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367F21" w14:textId="77777777" w:rsidR="008D7F4E" w:rsidRPr="002B4451" w:rsidRDefault="00DF0B54" w:rsidP="008D7F4E">
      <w:pPr>
        <w:rPr>
          <w:lang w:val="es-DO"/>
        </w:rPr>
      </w:pPr>
      <w:r w:rsidRPr="002B4451">
        <w:rPr>
          <w:noProof/>
        </w:rPr>
        <w:drawing>
          <wp:anchor distT="0" distB="0" distL="114300" distR="114300" simplePos="0" relativeHeight="251647488" behindDoc="0" locked="0" layoutInCell="1" allowOverlap="1" wp14:anchorId="1F7A90F0" wp14:editId="16F04602">
            <wp:simplePos x="0" y="0"/>
            <wp:positionH relativeFrom="column">
              <wp:posOffset>2376805</wp:posOffset>
            </wp:positionH>
            <wp:positionV relativeFrom="paragraph">
              <wp:posOffset>274955</wp:posOffset>
            </wp:positionV>
            <wp:extent cx="1280160" cy="1207770"/>
            <wp:effectExtent l="0" t="0" r="0"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80160" cy="1207770"/>
                    </a:xfrm>
                    <a:prstGeom prst="rect">
                      <a:avLst/>
                    </a:prstGeom>
                  </pic:spPr>
                </pic:pic>
              </a:graphicData>
            </a:graphic>
          </wp:anchor>
        </w:drawing>
      </w:r>
    </w:p>
    <w:p w14:paraId="20B7D8A7" w14:textId="77777777" w:rsidR="008D7F4E" w:rsidRPr="002B4451" w:rsidRDefault="008D7F4E" w:rsidP="008D7F4E">
      <w:pPr>
        <w:rPr>
          <w:lang w:val="es-DO"/>
        </w:rPr>
      </w:pPr>
    </w:p>
    <w:p w14:paraId="47FF32F8" w14:textId="77777777" w:rsidR="008D7F4E" w:rsidRPr="002B4451" w:rsidRDefault="008D7F4E" w:rsidP="008D7F4E">
      <w:pPr>
        <w:rPr>
          <w:lang w:val="es-DO"/>
        </w:rPr>
      </w:pPr>
    </w:p>
    <w:p w14:paraId="245325B1" w14:textId="77777777" w:rsidR="008D7F4E" w:rsidRPr="002B4451" w:rsidRDefault="008D7F4E" w:rsidP="008D7F4E">
      <w:pPr>
        <w:rPr>
          <w:lang w:val="es-DO"/>
        </w:rPr>
      </w:pPr>
      <w:bookmarkStart w:id="0" w:name="_Hlk86404256"/>
      <w:bookmarkEnd w:id="0"/>
    </w:p>
    <w:p w14:paraId="24D9C9B9" w14:textId="77777777" w:rsidR="008D7F4E" w:rsidRPr="002B4451" w:rsidRDefault="008D7F4E" w:rsidP="008D7F4E">
      <w:pPr>
        <w:rPr>
          <w:lang w:val="es-DO"/>
        </w:rPr>
      </w:pPr>
    </w:p>
    <w:p w14:paraId="521C908D" w14:textId="77777777" w:rsidR="008D7F4E" w:rsidRPr="002B4451" w:rsidRDefault="008D7F4E" w:rsidP="008D7F4E">
      <w:pPr>
        <w:rPr>
          <w:lang w:val="es-DO"/>
        </w:rPr>
      </w:pPr>
    </w:p>
    <w:p w14:paraId="2CE262F7" w14:textId="6732B5B1" w:rsidR="008D7F4E" w:rsidRPr="002B4451" w:rsidRDefault="00353C1F" w:rsidP="008D7F4E">
      <w:pPr>
        <w:rPr>
          <w:lang w:val="es-DO"/>
        </w:rPr>
      </w:pPr>
      <w:r>
        <w:rPr>
          <w:noProof/>
        </w:rPr>
        <mc:AlternateContent>
          <mc:Choice Requires="wps">
            <w:drawing>
              <wp:anchor distT="0" distB="0" distL="114300" distR="114300" simplePos="0" relativeHeight="251653632" behindDoc="0" locked="0" layoutInCell="1" allowOverlap="1" wp14:anchorId="5B1F0076" wp14:editId="6B826678">
                <wp:simplePos x="0" y="0"/>
                <wp:positionH relativeFrom="column">
                  <wp:posOffset>2137410</wp:posOffset>
                </wp:positionH>
                <wp:positionV relativeFrom="paragraph">
                  <wp:posOffset>11430</wp:posOffset>
                </wp:positionV>
                <wp:extent cx="1884680" cy="177165"/>
                <wp:effectExtent l="0" t="0" r="0" b="0"/>
                <wp:wrapNone/>
                <wp:docPr id="31" name="objec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84680" cy="177165"/>
                        </a:xfrm>
                        <a:prstGeom prst="rect">
                          <a:avLst/>
                        </a:prstGeom>
                      </wps:spPr>
                      <wps:txbx>
                        <w:txbxContent>
                          <w:p w14:paraId="34D43C5C" w14:textId="77777777" w:rsidR="00711047" w:rsidRPr="005C548C" w:rsidRDefault="00711047" w:rsidP="008D7F4E">
                            <w:pPr>
                              <w:spacing w:before="20"/>
                              <w:ind w:left="14"/>
                              <w:rPr>
                                <w:b/>
                                <w:bCs/>
                                <w:color w:val="D0B787"/>
                                <w:spacing w:val="9"/>
                                <w:kern w:val="24"/>
                                <w:sz w:val="20"/>
                                <w:szCs w:val="20"/>
                              </w:rPr>
                            </w:pPr>
                            <w:r w:rsidRPr="005C548C">
                              <w:rPr>
                                <w:b/>
                                <w:bCs/>
                                <w:color w:val="D0B787"/>
                                <w:spacing w:val="9"/>
                                <w:kern w:val="24"/>
                                <w:sz w:val="20"/>
                                <w:szCs w:val="20"/>
                              </w:rPr>
                              <w:t>REPÚBLICA</w:t>
                            </w:r>
                            <w:r w:rsidRPr="005C548C">
                              <w:rPr>
                                <w:b/>
                                <w:bCs/>
                                <w:color w:val="D0B787"/>
                                <w:spacing w:val="11"/>
                                <w:kern w:val="24"/>
                                <w:sz w:val="20"/>
                                <w:szCs w:val="20"/>
                              </w:rPr>
                              <w:t xml:space="preserve"> DOMINICANA</w:t>
                            </w:r>
                          </w:p>
                        </w:txbxContent>
                      </wps:txbx>
                      <wps:bodyPr vert="horz" wrap="square" lIns="0" tIns="12700" rIns="0" bIns="0" rtlCol="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object 6" o:spid="_x0000_s1026" type="#_x0000_t202" style="position:absolute;margin-left:168.3pt;margin-top:.9pt;width:148.4pt;height:13.9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" filled="f" stroked="f">
                <v:path arrowok="t"/>
                <v:textbox inset="0,1pt,0,0">
                  <w:txbxContent>
                    <w:p w14:paraId="34D43C5C" w14:textId="77777777" w:rsidR="00711047" w:rsidRPr="005C548C" w:rsidRDefault="00711047" w:rsidP="008D7F4E">
                      <w:pPr>
                        <w:spacing w:before="20"/>
                        <w:ind w:left="14"/>
                        <w:rPr>
                          <w:b/>
                          <w:bCs/>
                          <w:color w:val="D0B787"/>
                          <w:spacing w:val="9"/>
                          <w:kern w:val="24"/>
                          <w:sz w:val="20"/>
                          <w:szCs w:val="20"/>
                        </w:rPr>
                      </w:pPr>
                      <w:r w:rsidRPr="005C548C">
                        <w:rPr>
                          <w:b/>
                          <w:bCs/>
                          <w:color w:val="D0B787"/>
                          <w:spacing w:val="9"/>
                          <w:kern w:val="24"/>
                          <w:sz w:val="20"/>
                          <w:szCs w:val="20"/>
                        </w:rPr>
                        <w:t>REPÚBLICA</w:t>
                      </w:r>
                      <w:r w:rsidRPr="005C548C">
                        <w:rPr>
                          <w:b/>
                          <w:bCs/>
                          <w:color w:val="D0B787"/>
                          <w:spacing w:val="11"/>
                          <w:kern w:val="24"/>
                          <w:sz w:val="20"/>
                          <w:szCs w:val="20"/>
                        </w:rPr>
                        <w:t xml:space="preserve"> DOMINICANA</w:t>
                      </w:r>
                    </w:p>
                  </w:txbxContent>
                </v:textbox>
              </v:shape>
            </w:pict>
          </mc:Fallback>
        </mc:AlternateContent>
      </w:r>
    </w:p>
    <w:p w14:paraId="03FB6D3C" w14:textId="77777777" w:rsidR="008D7F4E" w:rsidRPr="002B4451" w:rsidRDefault="008D7F4E" w:rsidP="008D7F4E">
      <w:pPr>
        <w:rPr>
          <w:lang w:val="es-DO"/>
        </w:rPr>
      </w:pPr>
    </w:p>
    <w:p w14:paraId="5F9A3F8E" w14:textId="77777777" w:rsidR="008D7F4E" w:rsidRPr="002B4451" w:rsidRDefault="008D7F4E" w:rsidP="008D7F4E">
      <w:pPr>
        <w:rPr>
          <w:lang w:val="es-DO"/>
        </w:rPr>
      </w:pPr>
    </w:p>
    <w:p w14:paraId="3B852399" w14:textId="6529C829" w:rsidR="004F2DD5" w:rsidRPr="003A47C9" w:rsidRDefault="00353C1F" w:rsidP="004F2DD5">
      <w:r>
        <w:rPr>
          <w:noProof/>
        </w:rPr>
        <mc:AlternateContent>
          <mc:Choice Requires="wpg">
            <w:drawing>
              <wp:anchor distT="0" distB="0" distL="114300" distR="114300" simplePos="0" relativeHeight="251660800" behindDoc="0" locked="0" layoutInCell="1" allowOverlap="1" wp14:anchorId="4F6185DC" wp14:editId="54F1C4CA">
                <wp:simplePos x="0" y="0"/>
                <wp:positionH relativeFrom="column">
                  <wp:posOffset>1959610</wp:posOffset>
                </wp:positionH>
                <wp:positionV relativeFrom="paragraph">
                  <wp:posOffset>4343400</wp:posOffset>
                </wp:positionV>
                <wp:extent cx="2059940" cy="749935"/>
                <wp:effectExtent l="0" t="0" r="0" b="0"/>
                <wp:wrapNone/>
                <wp:docPr id="26" name="26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059940" cy="749935"/>
                          <a:chOff x="85061" y="0"/>
                          <a:chExt cx="2059940" cy="750368"/>
                        </a:xfrm>
                      </wpg:grpSpPr>
                      <pic:pic xmlns:pic="http://schemas.openxmlformats.org/drawingml/2006/picture">
                        <pic:nvPicPr>
                          <pic:cNvPr id="29" name="object 8" descr="A picture containing clipart&#10;&#10;Description automatically generated"/>
                          <pic:cNvPicPr/>
                        </pic:nvPicPr>
                        <pic:blipFill>
                          <a:blip r:embed="rId10" cstate="print"/>
                          <a:stretch>
                            <a:fillRect/>
                          </a:stretch>
                        </pic:blipFill>
                        <pic:spPr>
                          <a:xfrm>
                            <a:off x="890595" y="0"/>
                            <a:ext cx="474980" cy="441325"/>
                          </a:xfrm>
                          <a:prstGeom prst="rect">
                            <a:avLst/>
                          </a:prstGeom>
                        </pic:spPr>
                      </pic:pic>
                      <pic:pic xmlns:pic="http://schemas.openxmlformats.org/drawingml/2006/picture">
                        <pic:nvPicPr>
                          <pic:cNvPr id="30" name="object 9"/>
                          <pic:cNvPicPr/>
                        </pic:nvPicPr>
                        <pic:blipFill>
                          <a:blip r:embed="rId11" cstate="print"/>
                          <a:stretch>
                            <a:fillRect/>
                          </a:stretch>
                        </pic:blipFill>
                        <pic:spPr>
                          <a:xfrm>
                            <a:off x="85061" y="530023"/>
                            <a:ext cx="2059940" cy="220345"/>
                          </a:xfrm>
                          <a:prstGeom prst="rect">
                            <a:avLst/>
                          </a:prstGeom>
                        </pic:spPr>
                      </pic:pic>
                    </wpg:wgp>
                  </a:graphicData>
                </a:graphic>
                <wp14:sizeRelH relativeFrom="page">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3EA69DF" id="26 Grupo" o:spid="_x0000_s1026" style="position:absolute;margin-left:154.3pt;margin-top:342pt;width:162.2pt;height:59.05pt;z-index:251660800;mso-height-relative:margin" coordorigin="850" coordsize="20599,750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8" o:spid="_x0000_s1027" type="#_x0000_t75" alt="A picture containing clipart&#10;&#10;Description automatically generated" style="position:absolute;left:8905;width:4750;height:44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">
                  <v:imagedata r:id="rId12" o:title="A picture containing clipart&#10;&#10;Description automatically generated"/>
                </v:shape>
                <v:shape id="object 9" o:spid="_x0000_s1028" type="#_x0000_t75" style="position:absolute;left:850;top:5300;width:20600;height:22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">
                  <v:imagedata r:id="rId13" o:title=""/>
                </v:shape>
              </v:group>
            </w:pict>
          </mc:Fallback>
        </mc:AlternateContent>
      </w:r>
      <w:r>
        <w:rPr>
          <w:noProof/>
        </w:rPr>
        <mc:AlternateContent>
          <mc:Choice Requires="wps">
            <w:drawing>
              <wp:anchor distT="0" distB="0" distL="114300" distR="114300" simplePos="0" relativeHeight="251648512" behindDoc="0" locked="0" layoutInCell="1" allowOverlap="1" wp14:anchorId="6B591E56" wp14:editId="3D32CF34">
                <wp:simplePos x="0" y="0"/>
                <wp:positionH relativeFrom="column">
                  <wp:posOffset>308610</wp:posOffset>
                </wp:positionH>
                <wp:positionV relativeFrom="paragraph">
                  <wp:posOffset>1311910</wp:posOffset>
                </wp:positionV>
                <wp:extent cx="5758815" cy="985520"/>
                <wp:effectExtent l="0" t="0" r="0" b="0"/>
                <wp:wrapNone/>
                <wp:docPr id="25" name="objec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58815" cy="985520"/>
                        </a:xfrm>
                        <a:prstGeom prst="rect">
                          <a:avLst/>
                        </a:prstGeom>
                      </wps:spPr>
                      <wps:txbx>
                        <w:txbxContent>
                          <w:p w14:paraId="56805A08" w14:textId="77777777" w:rsidR="00711047" w:rsidRDefault="00711047" w:rsidP="00654164">
                            <w:pPr>
                              <w:spacing w:after="0"/>
                              <w:jc w:val="center"/>
                              <w:rPr>
                                <w:b/>
                                <w:bCs/>
                                <w:color w:val="D5B788"/>
                                <w:spacing w:val="60"/>
                                <w:kern w:val="24"/>
                                <w:sz w:val="56"/>
                                <w:szCs w:val="56"/>
                                <w:lang w:val="es-DO"/>
                              </w:rPr>
                            </w:pPr>
                            <w:r>
                              <w:rPr>
                                <w:b/>
                                <w:bCs/>
                                <w:color w:val="D5B788"/>
                                <w:spacing w:val="60"/>
                                <w:kern w:val="24"/>
                                <w:sz w:val="56"/>
                                <w:szCs w:val="56"/>
                                <w:lang w:val="es-DO"/>
                              </w:rPr>
                              <w:t xml:space="preserve">MEMORIA </w:t>
                            </w:r>
                          </w:p>
                          <w:p w14:paraId="150AB887" w14:textId="77777777" w:rsidR="00711047" w:rsidRDefault="00711047" w:rsidP="00654164">
                            <w:pPr>
                              <w:spacing w:after="0"/>
                              <w:jc w:val="center"/>
                              <w:rPr>
                                <w:b/>
                                <w:bCs/>
                                <w:color w:val="D5B788"/>
                                <w:spacing w:val="60"/>
                                <w:kern w:val="24"/>
                                <w:sz w:val="56"/>
                                <w:szCs w:val="56"/>
                                <w:lang w:val="es-DO"/>
                              </w:rPr>
                            </w:pPr>
                            <w:r>
                              <w:rPr>
                                <w:b/>
                                <w:bCs/>
                                <w:color w:val="D5B788"/>
                                <w:spacing w:val="60"/>
                                <w:kern w:val="24"/>
                                <w:sz w:val="56"/>
                                <w:szCs w:val="56"/>
                                <w:lang w:val="es-DO"/>
                              </w:rPr>
                              <w:t>INSTITUCIONAL</w:t>
                            </w:r>
                          </w:p>
                          <w:p w14:paraId="5755E1CB" w14:textId="77777777" w:rsidR="00711047" w:rsidRPr="008D7F4E" w:rsidRDefault="00711047" w:rsidP="008D7F4E">
                            <w:pPr>
                              <w:spacing w:after="0"/>
                              <w:jc w:val="center"/>
                              <w:rPr>
                                <w:b/>
                                <w:bCs/>
                                <w:color w:val="D5B788"/>
                                <w:spacing w:val="60"/>
                                <w:kern w:val="24"/>
                                <w:sz w:val="56"/>
                                <w:szCs w:val="56"/>
                                <w:lang w:val="es-DO"/>
                              </w:rPr>
                            </w:pPr>
                          </w:p>
                        </w:txbxContent>
                      </wps:txbx>
                      <wps:bodyPr vert="horz" wrap="square" lIns="0" tIns="17145" rIns="0" bIns="0" rtlCol="0">
                        <a:noAutofit/>
                      </wps:bodyPr>
                    </wps:wsp>
                  </a:graphicData>
                </a:graphic>
                <wp14:sizeRelH relativeFrom="margin">
                  <wp14:pctWidth>0</wp14:pctWidth>
                </wp14:sizeRelH>
                <wp14:sizeRelV relativeFrom="margin">
                  <wp14:pctHeight>0</wp14:pctHeight>
                </wp14:sizeRelV>
              </wp:anchor>
            </w:drawing>
          </mc:Choice>
          <mc:Fallback>
            <w:pict>
              <v:shape id="object 4" o:spid="_x0000_s1027" type="#_x0000_t202" style="position:absolute;margin-left:24.3pt;margin-top:103.3pt;width:453.45pt;height:77.6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" filled="f" stroked="f">
                <v:path arrowok="t"/>
                <v:textbox inset="0,1.35pt,0,0">
                  <w:txbxContent>
                    <w:p w14:paraId="56805A08" w14:textId="77777777" w:rsidR="00711047" w:rsidRDefault="00711047" w:rsidP="00654164">
                      <w:pPr>
                        <w:spacing w:after="0"/>
                        <w:jc w:val="center"/>
                        <w:rPr>
                          <w:b/>
                          <w:bCs/>
                          <w:color w:val="D5B788"/>
                          <w:spacing w:val="60"/>
                          <w:kern w:val="24"/>
                          <w:sz w:val="56"/>
                          <w:szCs w:val="56"/>
                          <w:lang w:val="es-DO"/>
                        </w:rPr>
                      </w:pPr>
                      <w:r>
                        <w:rPr>
                          <w:b/>
                          <w:bCs/>
                          <w:color w:val="D5B788"/>
                          <w:spacing w:val="60"/>
                          <w:kern w:val="24"/>
                          <w:sz w:val="56"/>
                          <w:szCs w:val="56"/>
                          <w:lang w:val="es-DO"/>
                        </w:rPr>
                        <w:t xml:space="preserve">MEMORIA </w:t>
                      </w:r>
                    </w:p>
                    <w:p w14:paraId="150AB887" w14:textId="77777777" w:rsidR="00711047" w:rsidRDefault="00711047" w:rsidP="00654164">
                      <w:pPr>
                        <w:spacing w:after="0"/>
                        <w:jc w:val="center"/>
                        <w:rPr>
                          <w:b/>
                          <w:bCs/>
                          <w:color w:val="D5B788"/>
                          <w:spacing w:val="60"/>
                          <w:kern w:val="24"/>
                          <w:sz w:val="56"/>
                          <w:szCs w:val="56"/>
                          <w:lang w:val="es-DO"/>
                        </w:rPr>
                      </w:pPr>
                      <w:r>
                        <w:rPr>
                          <w:b/>
                          <w:bCs/>
                          <w:color w:val="D5B788"/>
                          <w:spacing w:val="60"/>
                          <w:kern w:val="24"/>
                          <w:sz w:val="56"/>
                          <w:szCs w:val="56"/>
                          <w:lang w:val="es-DO"/>
                        </w:rPr>
                        <w:t>INSTITUCIONAL</w:t>
                      </w:r>
                    </w:p>
                    <w:p w14:paraId="5755E1CB" w14:textId="77777777" w:rsidR="00711047" w:rsidRPr="008D7F4E" w:rsidRDefault="00711047" w:rsidP="008D7F4E">
                      <w:pPr>
                        <w:spacing w:after="0"/>
                        <w:jc w:val="center"/>
                        <w:rPr>
                          <w:b/>
                          <w:bCs/>
                          <w:color w:val="D5B788"/>
                          <w:spacing w:val="60"/>
                          <w:kern w:val="24"/>
                          <w:sz w:val="56"/>
                          <w:szCs w:val="56"/>
                          <w:lang w:val="es-DO"/>
                        </w:rPr>
                      </w:pPr>
                    </w:p>
                  </w:txbxContent>
                </v:textbox>
              </v:shape>
            </w:pict>
          </mc:Fallback>
        </mc:AlternateContent>
      </w:r>
      <w:r>
        <w:rPr>
          <w:noProof/>
        </w:rPr>
        <mc:AlternateContent>
          <mc:Choice Requires="wps">
            <w:drawing>
              <wp:anchor distT="4294967293" distB="4294967293" distL="114300" distR="114300" simplePos="0" relativeHeight="251657728" behindDoc="0" locked="0" layoutInCell="1" allowOverlap="1" wp14:anchorId="54EDCC24" wp14:editId="21D11253">
                <wp:simplePos x="0" y="0"/>
                <wp:positionH relativeFrom="margin">
                  <wp:posOffset>2724150</wp:posOffset>
                </wp:positionH>
                <wp:positionV relativeFrom="paragraph">
                  <wp:posOffset>2534284</wp:posOffset>
                </wp:positionV>
                <wp:extent cx="463550" cy="0"/>
                <wp:effectExtent l="0" t="19050" r="12700" b="0"/>
                <wp:wrapNone/>
                <wp:docPr id="24" name="2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63550" cy="0"/>
                        </a:xfrm>
                        <a:prstGeom prst="line">
                          <a:avLst/>
                        </a:prstGeom>
                        <a:noFill/>
                        <a:ln w="28575" cap="flat" cmpd="sng" algn="ctr">
                          <a:solidFill>
                            <a:srgbClr val="C8B688"/>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D77AA36" id="24 Conector recto" o:spid="_x0000_s1026" style="position:absolute;z-index:251657728;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page;mso-height-relative:page" from="214.5pt,199.55pt" to="251pt,19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" strokecolor="#c8b688" strokeweight="2.25pt">
                <v:stroke joinstyle="miter"/>
                <o:lock v:ext="edit" shapetype="f"/>
                <w10:wrap anchorx="margin"/>
              </v:line>
            </w:pict>
          </mc:Fallback>
        </mc:AlternateContent>
      </w:r>
      <w:r>
        <w:rPr>
          <w:noProof/>
        </w:rPr>
        <mc:AlternateContent>
          <mc:Choice Requires="wps">
            <w:drawing>
              <wp:anchor distT="0" distB="0" distL="114300" distR="114300" simplePos="0" relativeHeight="251656704" behindDoc="0" locked="0" layoutInCell="1" allowOverlap="1" wp14:anchorId="41BD6781" wp14:editId="2F3866EB">
                <wp:simplePos x="0" y="0"/>
                <wp:positionH relativeFrom="column">
                  <wp:posOffset>4719955</wp:posOffset>
                </wp:positionH>
                <wp:positionV relativeFrom="paragraph">
                  <wp:posOffset>8886825</wp:posOffset>
                </wp:positionV>
                <wp:extent cx="542925" cy="509270"/>
                <wp:effectExtent l="5080" t="6350" r="4445" b="8255"/>
                <wp:wrapNone/>
                <wp:docPr id="1032146560" name="Freeform: 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2925" cy="509270"/>
                        </a:xfrm>
                        <a:custGeom>
                          <a:avLst/>
                          <a:gdLst>
                            <a:gd name="T0" fmla="*/ 443026 w 542925"/>
                            <a:gd name="T1" fmla="*/ 420751 h 509270"/>
                            <a:gd name="T2" fmla="*/ 345376 w 542925"/>
                            <a:gd name="T3" fmla="*/ 367334 h 509270"/>
                            <a:gd name="T4" fmla="*/ 246227 w 542925"/>
                            <a:gd name="T5" fmla="*/ 353021 h 509270"/>
                            <a:gd name="T6" fmla="*/ 95364 w 542925"/>
                            <a:gd name="T7" fmla="*/ 358508 h 509270"/>
                            <a:gd name="T8" fmla="*/ 335800 w 542925"/>
                            <a:gd name="T9" fmla="*/ 402526 h 509270"/>
                            <a:gd name="T10" fmla="*/ 453174 w 542925"/>
                            <a:gd name="T11" fmla="*/ 506006 h 509270"/>
                            <a:gd name="T12" fmla="*/ 457822 w 542925"/>
                            <a:gd name="T13" fmla="*/ 508825 h 509270"/>
                            <a:gd name="T14" fmla="*/ 467156 w 542925"/>
                            <a:gd name="T15" fmla="*/ 501599 h 509270"/>
                            <a:gd name="T16" fmla="*/ 521449 w 542925"/>
                            <a:gd name="T17" fmla="*/ 422846 h 509270"/>
                            <a:gd name="T18" fmla="*/ 430403 w 542925"/>
                            <a:gd name="T19" fmla="*/ 305701 h 509270"/>
                            <a:gd name="T20" fmla="*/ 322529 w 542925"/>
                            <a:gd name="T21" fmla="*/ 272478 h 509270"/>
                            <a:gd name="T22" fmla="*/ 218884 w 542925"/>
                            <a:gd name="T23" fmla="*/ 261848 h 509270"/>
                            <a:gd name="T24" fmla="*/ 81495 w 542925"/>
                            <a:gd name="T25" fmla="*/ 268097 h 509270"/>
                            <a:gd name="T26" fmla="*/ 241833 w 542925"/>
                            <a:gd name="T27" fmla="*/ 283540 h 509270"/>
                            <a:gd name="T28" fmla="*/ 446468 w 542925"/>
                            <a:gd name="T29" fmla="*/ 352209 h 509270"/>
                            <a:gd name="T30" fmla="*/ 505193 w 542925"/>
                            <a:gd name="T31" fmla="*/ 451142 h 509270"/>
                            <a:gd name="T32" fmla="*/ 513181 w 542925"/>
                            <a:gd name="T33" fmla="*/ 453669 h 509270"/>
                            <a:gd name="T34" fmla="*/ 521449 w 542925"/>
                            <a:gd name="T35" fmla="*/ 422846 h 509270"/>
                            <a:gd name="T36" fmla="*/ 539229 w 542925"/>
                            <a:gd name="T37" fmla="*/ 301866 h 509270"/>
                            <a:gd name="T38" fmla="*/ 498741 w 542925"/>
                            <a:gd name="T39" fmla="*/ 251523 h 509270"/>
                            <a:gd name="T40" fmla="*/ 453275 w 542925"/>
                            <a:gd name="T41" fmla="*/ 232930 h 509270"/>
                            <a:gd name="T42" fmla="*/ 501421 w 542925"/>
                            <a:gd name="T43" fmla="*/ 185026 h 509270"/>
                            <a:gd name="T44" fmla="*/ 508228 w 542925"/>
                            <a:gd name="T45" fmla="*/ 82753 h 509270"/>
                            <a:gd name="T46" fmla="*/ 447649 w 542925"/>
                            <a:gd name="T47" fmla="*/ 18046 h 509270"/>
                            <a:gd name="T48" fmla="*/ 359117 w 542925"/>
                            <a:gd name="T49" fmla="*/ 0 h 509270"/>
                            <a:gd name="T50" fmla="*/ 172288 w 542925"/>
                            <a:gd name="T51" fmla="*/ 165176 h 509270"/>
                            <a:gd name="T52" fmla="*/ 199491 w 542925"/>
                            <a:gd name="T53" fmla="*/ 209765 h 509270"/>
                            <a:gd name="T54" fmla="*/ 237210 w 542925"/>
                            <a:gd name="T55" fmla="*/ 216535 h 509270"/>
                            <a:gd name="T56" fmla="*/ 265417 w 542925"/>
                            <a:gd name="T57" fmla="*/ 77266 h 509270"/>
                            <a:gd name="T58" fmla="*/ 371525 w 542925"/>
                            <a:gd name="T59" fmla="*/ 83299 h 509270"/>
                            <a:gd name="T60" fmla="*/ 418338 w 542925"/>
                            <a:gd name="T61" fmla="*/ 147142 h 509270"/>
                            <a:gd name="T62" fmla="*/ 402196 w 542925"/>
                            <a:gd name="T63" fmla="*/ 218440 h 509270"/>
                            <a:gd name="T64" fmla="*/ 294233 w 542925"/>
                            <a:gd name="T65" fmla="*/ 229336 h 509270"/>
                            <a:gd name="T66" fmla="*/ 388099 w 542925"/>
                            <a:gd name="T67" fmla="*/ 256959 h 509270"/>
                            <a:gd name="T68" fmla="*/ 542658 w 542925"/>
                            <a:gd name="T69" fmla="*/ 361467 h 509270"/>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Lst>
                          <a:ahLst/>
                          <a:cxnLst>
                            <a:cxn ang="T70">
                              <a:pos x="T0" y="T1"/>
                            </a:cxn>
                            <a:cxn ang="T71">
                              <a:pos x="T2" y="T3"/>
                            </a:cxn>
                            <a:cxn ang="T72">
                              <a:pos x="T4" y="T5"/>
                            </a:cxn>
                            <a:cxn ang="T73">
                              <a:pos x="T6" y="T7"/>
                            </a:cxn>
                            <a:cxn ang="T74">
                              <a:pos x="T8" y="T9"/>
                            </a:cxn>
                            <a:cxn ang="T75">
                              <a:pos x="T10" y="T11"/>
                            </a:cxn>
                            <a:cxn ang="T76">
                              <a:pos x="T12" y="T13"/>
                            </a:cxn>
                            <a:cxn ang="T77">
                              <a:pos x="T14" y="T15"/>
                            </a:cxn>
                            <a:cxn ang="T78">
                              <a:pos x="T16" y="T17"/>
                            </a:cxn>
                            <a:cxn ang="T79">
                              <a:pos x="T18" y="T19"/>
                            </a:cxn>
                            <a:cxn ang="T80">
                              <a:pos x="T20" y="T21"/>
                            </a:cxn>
                            <a:cxn ang="T81">
                              <a:pos x="T22" y="T23"/>
                            </a:cxn>
                            <a:cxn ang="T82">
                              <a:pos x="T24" y="T25"/>
                            </a:cxn>
                            <a:cxn ang="T83">
                              <a:pos x="T26" y="T27"/>
                            </a:cxn>
                            <a:cxn ang="T84">
                              <a:pos x="T28" y="T29"/>
                            </a:cxn>
                            <a:cxn ang="T85">
                              <a:pos x="T30" y="T31"/>
                            </a:cxn>
                            <a:cxn ang="T86">
                              <a:pos x="T32" y="T33"/>
                            </a:cxn>
                            <a:cxn ang="T87">
                              <a:pos x="T34" y="T35"/>
                            </a:cxn>
                            <a:cxn ang="T88">
                              <a:pos x="T36" y="T37"/>
                            </a:cxn>
                            <a:cxn ang="T89">
                              <a:pos x="T38" y="T39"/>
                            </a:cxn>
                            <a:cxn ang="T90">
                              <a:pos x="T40" y="T41"/>
                            </a:cxn>
                            <a:cxn ang="T91">
                              <a:pos x="T42" y="T43"/>
                            </a:cxn>
                            <a:cxn ang="T92">
                              <a:pos x="T44" y="T45"/>
                            </a:cxn>
                            <a:cxn ang="T93">
                              <a:pos x="T46" y="T47"/>
                            </a:cxn>
                            <a:cxn ang="T94">
                              <a:pos x="T48" y="T49"/>
                            </a:cxn>
                            <a:cxn ang="T95">
                              <a:pos x="T50" y="T51"/>
                            </a:cxn>
                            <a:cxn ang="T96">
                              <a:pos x="T52" y="T53"/>
                            </a:cxn>
                            <a:cxn ang="T97">
                              <a:pos x="T54" y="T55"/>
                            </a:cxn>
                            <a:cxn ang="T98">
                              <a:pos x="T56" y="T57"/>
                            </a:cxn>
                            <a:cxn ang="T99">
                              <a:pos x="T58" y="T59"/>
                            </a:cxn>
                            <a:cxn ang="T100">
                              <a:pos x="T60" y="T61"/>
                            </a:cxn>
                            <a:cxn ang="T101">
                              <a:pos x="T62" y="T63"/>
                            </a:cxn>
                            <a:cxn ang="T102">
                              <a:pos x="T64" y="T65"/>
                            </a:cxn>
                            <a:cxn ang="T103">
                              <a:pos x="T66" y="T67"/>
                            </a:cxn>
                            <a:cxn ang="T104">
                              <a:pos x="T68" y="T69"/>
                            </a:cxn>
                          </a:cxnLst>
                          <a:rect l="0" t="0" r="r" b="b"/>
                          <a:pathLst>
                            <a:path w="542925" h="509270">
                              <a:moveTo>
                                <a:pt x="469493" y="480745"/>
                              </a:moveTo>
                              <a:lnTo>
                                <a:pt x="443026" y="420751"/>
                              </a:lnTo>
                              <a:lnTo>
                                <a:pt x="411670" y="394119"/>
                              </a:lnTo>
                              <a:lnTo>
                                <a:pt x="345376" y="367334"/>
                              </a:lnTo>
                              <a:lnTo>
                                <a:pt x="301078" y="358165"/>
                              </a:lnTo>
                              <a:lnTo>
                                <a:pt x="246227" y="353021"/>
                              </a:lnTo>
                              <a:lnTo>
                                <a:pt x="178435" y="352831"/>
                              </a:lnTo>
                              <a:lnTo>
                                <a:pt x="95364" y="358508"/>
                              </a:lnTo>
                              <a:lnTo>
                                <a:pt x="247738" y="379996"/>
                              </a:lnTo>
                              <a:lnTo>
                                <a:pt x="335800" y="402526"/>
                              </a:lnTo>
                              <a:lnTo>
                                <a:pt x="393103" y="439928"/>
                              </a:lnTo>
                              <a:lnTo>
                                <a:pt x="453174" y="506006"/>
                              </a:lnTo>
                              <a:lnTo>
                                <a:pt x="454482" y="507199"/>
                              </a:lnTo>
                              <a:lnTo>
                                <a:pt x="457822" y="508825"/>
                              </a:lnTo>
                              <a:lnTo>
                                <a:pt x="462343" y="507949"/>
                              </a:lnTo>
                              <a:lnTo>
                                <a:pt x="467156" y="501599"/>
                              </a:lnTo>
                              <a:lnTo>
                                <a:pt x="469493" y="480745"/>
                              </a:lnTo>
                              <a:close/>
                            </a:path>
                            <a:path w="542925" h="509270">
                              <a:moveTo>
                                <a:pt x="521449" y="422846"/>
                              </a:moveTo>
                              <a:lnTo>
                                <a:pt x="487654" y="346379"/>
                              </a:lnTo>
                              <a:lnTo>
                                <a:pt x="430403" y="305701"/>
                              </a:lnTo>
                              <a:lnTo>
                                <a:pt x="392887" y="290309"/>
                              </a:lnTo>
                              <a:lnTo>
                                <a:pt x="322529" y="272478"/>
                              </a:lnTo>
                              <a:lnTo>
                                <a:pt x="274904" y="265658"/>
                              </a:lnTo>
                              <a:lnTo>
                                <a:pt x="218884" y="261848"/>
                              </a:lnTo>
                              <a:lnTo>
                                <a:pt x="154432" y="262255"/>
                              </a:lnTo>
                              <a:lnTo>
                                <a:pt x="81495" y="268097"/>
                              </a:lnTo>
                              <a:lnTo>
                                <a:pt x="0" y="280555"/>
                              </a:lnTo>
                              <a:lnTo>
                                <a:pt x="241833" y="283540"/>
                              </a:lnTo>
                              <a:lnTo>
                                <a:pt x="374916" y="302133"/>
                              </a:lnTo>
                              <a:lnTo>
                                <a:pt x="446468" y="352209"/>
                              </a:lnTo>
                              <a:lnTo>
                                <a:pt x="503732" y="449592"/>
                              </a:lnTo>
                              <a:lnTo>
                                <a:pt x="505193" y="451142"/>
                              </a:lnTo>
                              <a:lnTo>
                                <a:pt x="508774" y="453580"/>
                              </a:lnTo>
                              <a:lnTo>
                                <a:pt x="513181" y="453669"/>
                              </a:lnTo>
                              <a:lnTo>
                                <a:pt x="517182" y="448132"/>
                              </a:lnTo>
                              <a:lnTo>
                                <a:pt x="521449" y="422846"/>
                              </a:lnTo>
                              <a:close/>
                            </a:path>
                            <a:path w="542925" h="509270">
                              <a:moveTo>
                                <a:pt x="542658" y="361467"/>
                              </a:moveTo>
                              <a:lnTo>
                                <a:pt x="539229" y="301866"/>
                              </a:lnTo>
                              <a:lnTo>
                                <a:pt x="527697" y="269087"/>
                              </a:lnTo>
                              <a:lnTo>
                                <a:pt x="498741" y="251523"/>
                              </a:lnTo>
                              <a:lnTo>
                                <a:pt x="443001" y="237540"/>
                              </a:lnTo>
                              <a:lnTo>
                                <a:pt x="453275" y="232930"/>
                              </a:lnTo>
                              <a:lnTo>
                                <a:pt x="476542" y="216649"/>
                              </a:lnTo>
                              <a:lnTo>
                                <a:pt x="501421" y="185026"/>
                              </a:lnTo>
                              <a:lnTo>
                                <a:pt x="516547" y="134416"/>
                              </a:lnTo>
                              <a:lnTo>
                                <a:pt x="508228" y="82753"/>
                              </a:lnTo>
                              <a:lnTo>
                                <a:pt x="483108" y="44183"/>
                              </a:lnTo>
                              <a:lnTo>
                                <a:pt x="447649" y="18046"/>
                              </a:lnTo>
                              <a:lnTo>
                                <a:pt x="408343" y="3632"/>
                              </a:lnTo>
                              <a:lnTo>
                                <a:pt x="359117" y="0"/>
                              </a:lnTo>
                              <a:lnTo>
                                <a:pt x="172377" y="241"/>
                              </a:lnTo>
                              <a:lnTo>
                                <a:pt x="172288" y="165176"/>
                              </a:lnTo>
                              <a:lnTo>
                                <a:pt x="172542" y="206806"/>
                              </a:lnTo>
                              <a:lnTo>
                                <a:pt x="199491" y="209765"/>
                              </a:lnTo>
                              <a:lnTo>
                                <a:pt x="218147" y="212483"/>
                              </a:lnTo>
                              <a:lnTo>
                                <a:pt x="237210" y="216535"/>
                              </a:lnTo>
                              <a:lnTo>
                                <a:pt x="265417" y="223469"/>
                              </a:lnTo>
                              <a:lnTo>
                                <a:pt x="265417" y="77266"/>
                              </a:lnTo>
                              <a:lnTo>
                                <a:pt x="338963" y="77343"/>
                              </a:lnTo>
                              <a:lnTo>
                                <a:pt x="371525" y="83299"/>
                              </a:lnTo>
                              <a:lnTo>
                                <a:pt x="403936" y="103695"/>
                              </a:lnTo>
                              <a:lnTo>
                                <a:pt x="418338" y="147142"/>
                              </a:lnTo>
                              <a:lnTo>
                                <a:pt x="415925" y="194195"/>
                              </a:lnTo>
                              <a:lnTo>
                                <a:pt x="402196" y="218440"/>
                              </a:lnTo>
                              <a:lnTo>
                                <a:pt x="365506" y="227584"/>
                              </a:lnTo>
                              <a:lnTo>
                                <a:pt x="294233" y="229336"/>
                              </a:lnTo>
                              <a:lnTo>
                                <a:pt x="321665" y="235572"/>
                              </a:lnTo>
                              <a:lnTo>
                                <a:pt x="388099" y="256959"/>
                              </a:lnTo>
                              <a:lnTo>
                                <a:pt x="469709" y="297573"/>
                              </a:lnTo>
                              <a:lnTo>
                                <a:pt x="542658" y="361467"/>
                              </a:lnTo>
                              <a:close/>
                            </a:path>
                          </a:pathLst>
                        </a:custGeom>
                        <a:solidFill>
                          <a:srgbClr val="D5B78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9437B86" id="Freeform: Shape 44" o:spid="_x0000_s1026" style="position:absolute;margin-left:371.65pt;margin-top:699.75pt;width:42.75pt;height:40.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542925,509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" path="m469493,480745l443026,420751,411670,394119,345376,367334r-44298,-9169l246227,353021r-67792,-190l95364,358508r152374,21488l335800,402526r57303,37402l453174,506006r1308,1193l457822,508825r4521,-876l467156,501599r2337,-20854xem521449,422846l487654,346379,430403,305701,392887,290309,322529,272478r-47625,-6820l218884,261848r-64452,407l81495,268097,,280555r241833,2985l374916,302133r71552,50076l503732,449592r1461,1550l508774,453580r4407,89l517182,448132r4267,-25286xem542658,361467r-3429,-59601l527697,269087,498741,251523,443001,237540r10274,-4610l476542,216649r24879,-31623l516547,134416,508228,82753,483108,44183,447649,18046,408343,3632,359117,,172377,241r-89,164935l172542,206806r26949,2959l218147,212483r19063,4052l265417,223469r,-146203l338963,77343r32562,5956l403936,103695r14402,43447l415925,194195r-13729,24245l365506,227584r-71273,1752l321665,235572r66434,21387l469709,297573r72949,63894xe" fillcolor="#d5b788" stroked="f">
                <v:path arrowok="t" o:connecttype="custom" o:connectlocs="443026,420751;345376,367334;246227,353021;95364,358508;335800,402526;453174,506006;457822,508825;467156,501599;521449,422846;430403,305701;322529,272478;218884,261848;81495,268097;241833,283540;446468,352209;505193,451142;513181,453669;521449,422846;539229,301866;498741,251523;453275,232930;501421,185026;508228,82753;447649,18046;359117,0;172288,165176;199491,209765;237210,216535;265417,77266;371525,83299;418338,147142;402196,218440;294233,229336;388099,256959;542658,361467" o:connectangles="0,0,0,0,0,0,0,0,0,0,0,0,0,0,0,0,0,0,0,0,0,0,0,0,0,0,0,0,0,0,0,0,0,0,0"/>
              </v:shape>
            </w:pict>
          </mc:Fallback>
        </mc:AlternateContent>
      </w:r>
      <w:r>
        <w:rPr>
          <w:noProof/>
        </w:rPr>
        <mc:AlternateContent>
          <mc:Choice Requires="wps">
            <w:drawing>
              <wp:anchor distT="0" distB="0" distL="114300" distR="114300" simplePos="0" relativeHeight="251652608" behindDoc="0" locked="0" layoutInCell="1" allowOverlap="1" wp14:anchorId="1A38A552" wp14:editId="2F37AE41">
                <wp:simplePos x="0" y="0"/>
                <wp:positionH relativeFrom="column">
                  <wp:posOffset>2431415</wp:posOffset>
                </wp:positionH>
                <wp:positionV relativeFrom="paragraph">
                  <wp:posOffset>2802890</wp:posOffset>
                </wp:positionV>
                <wp:extent cx="1210945" cy="308610"/>
                <wp:effectExtent l="0" t="0" r="0" b="0"/>
                <wp:wrapNone/>
                <wp:docPr id="21" name="objec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10945" cy="308610"/>
                        </a:xfrm>
                        <a:prstGeom prst="rect">
                          <a:avLst/>
                        </a:prstGeom>
                      </wps:spPr>
                      <wps:txbx>
                        <w:txbxContent>
                          <w:p w14:paraId="3E172C80" w14:textId="15E61182" w:rsidR="00711047" w:rsidRPr="00F36012" w:rsidRDefault="00711047" w:rsidP="008D7F4E">
                            <w:pPr>
                              <w:spacing w:before="20"/>
                              <w:ind w:left="14"/>
                              <w:rPr>
                                <w:b/>
                                <w:bCs/>
                                <w:color w:val="D5B788"/>
                                <w:spacing w:val="74"/>
                                <w:kern w:val="24"/>
                                <w:sz w:val="28"/>
                                <w:szCs w:val="28"/>
                              </w:rPr>
                            </w:pPr>
                            <w:r w:rsidRPr="00F36012">
                              <w:rPr>
                                <w:b/>
                                <w:bCs/>
                                <w:color w:val="D5B788"/>
                                <w:spacing w:val="74"/>
                                <w:kern w:val="24"/>
                                <w:sz w:val="28"/>
                                <w:szCs w:val="28"/>
                              </w:rPr>
                              <w:t>AÑ</w:t>
                            </w:r>
                            <w:r w:rsidRPr="00F36012">
                              <w:rPr>
                                <w:b/>
                                <w:bCs/>
                                <w:color w:val="D5B788"/>
                                <w:spacing w:val="37"/>
                                <w:kern w:val="24"/>
                                <w:sz w:val="28"/>
                                <w:szCs w:val="28"/>
                              </w:rPr>
                              <w:t>O</w:t>
                            </w:r>
                            <w:r>
                              <w:rPr>
                                <w:b/>
                                <w:bCs/>
                                <w:color w:val="D5B788"/>
                                <w:spacing w:val="37"/>
                                <w:kern w:val="24"/>
                                <w:sz w:val="28"/>
                                <w:szCs w:val="28"/>
                              </w:rPr>
                              <w:t xml:space="preserve"> </w:t>
                            </w:r>
                            <w:r w:rsidRPr="00F36012">
                              <w:rPr>
                                <w:b/>
                                <w:bCs/>
                                <w:color w:val="D5B788"/>
                                <w:spacing w:val="68"/>
                                <w:kern w:val="24"/>
                                <w:sz w:val="28"/>
                                <w:szCs w:val="28"/>
                              </w:rPr>
                              <w:t>2</w:t>
                            </w:r>
                            <w:r w:rsidRPr="00F36012">
                              <w:rPr>
                                <w:b/>
                                <w:bCs/>
                                <w:color w:val="D5B788"/>
                                <w:spacing w:val="28"/>
                                <w:kern w:val="24"/>
                                <w:sz w:val="28"/>
                                <w:szCs w:val="28"/>
                              </w:rPr>
                              <w:t>0</w:t>
                            </w:r>
                            <w:r w:rsidRPr="00F36012">
                              <w:rPr>
                                <w:b/>
                                <w:bCs/>
                                <w:color w:val="D5B788"/>
                                <w:spacing w:val="68"/>
                                <w:kern w:val="24"/>
                                <w:sz w:val="28"/>
                                <w:szCs w:val="28"/>
                              </w:rPr>
                              <w:t>2</w:t>
                            </w:r>
                            <w:r>
                              <w:rPr>
                                <w:b/>
                                <w:bCs/>
                                <w:color w:val="D5B788"/>
                                <w:spacing w:val="68"/>
                                <w:kern w:val="24"/>
                                <w:sz w:val="28"/>
                                <w:szCs w:val="28"/>
                              </w:rPr>
                              <w:t>3</w:t>
                            </w:r>
                          </w:p>
                        </w:txbxContent>
                      </wps:txbx>
                      <wps:bodyPr vert="horz" wrap="square" lIns="0" tIns="12700" rIns="0" bIns="0" rtlCol="0">
                        <a:noAutofit/>
                      </wps:bodyPr>
                    </wps:wsp>
                  </a:graphicData>
                </a:graphic>
                <wp14:sizeRelH relativeFrom="margin">
                  <wp14:pctWidth>0</wp14:pctWidth>
                </wp14:sizeRelH>
                <wp14:sizeRelV relativeFrom="margin">
                  <wp14:pctHeight>0</wp14:pctHeight>
                </wp14:sizeRelV>
              </wp:anchor>
            </w:drawing>
          </mc:Choice>
          <mc:Fallback>
            <w:pict>
              <v:shape id="object 5" o:spid="_x0000_s1028" type="#_x0000_t202" style="position:absolute;margin-left:191.45pt;margin-top:220.7pt;width:95.35pt;height:24.3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" filled="f" stroked="f">
                <v:path arrowok="t"/>
                <v:textbox inset="0,1pt,0,0">
                  <w:txbxContent>
                    <w:p w14:paraId="3E172C80" w14:textId="15E61182" w:rsidR="00711047" w:rsidRPr="00F36012" w:rsidRDefault="00711047" w:rsidP="008D7F4E">
                      <w:pPr>
                        <w:spacing w:before="20"/>
                        <w:ind w:left="14"/>
                        <w:rPr>
                          <w:b/>
                          <w:bCs/>
                          <w:color w:val="D5B788"/>
                          <w:spacing w:val="74"/>
                          <w:kern w:val="24"/>
                          <w:sz w:val="28"/>
                          <w:szCs w:val="28"/>
                        </w:rPr>
                      </w:pPr>
                      <w:r w:rsidRPr="00F36012">
                        <w:rPr>
                          <w:b/>
                          <w:bCs/>
                          <w:color w:val="D5B788"/>
                          <w:spacing w:val="74"/>
                          <w:kern w:val="24"/>
                          <w:sz w:val="28"/>
                          <w:szCs w:val="28"/>
                        </w:rPr>
                        <w:t>AÑ</w:t>
                      </w:r>
                      <w:r w:rsidRPr="00F36012">
                        <w:rPr>
                          <w:b/>
                          <w:bCs/>
                          <w:color w:val="D5B788"/>
                          <w:spacing w:val="37"/>
                          <w:kern w:val="24"/>
                          <w:sz w:val="28"/>
                          <w:szCs w:val="28"/>
                        </w:rPr>
                        <w:t>O</w:t>
                      </w:r>
                      <w:r>
                        <w:rPr>
                          <w:b/>
                          <w:bCs/>
                          <w:color w:val="D5B788"/>
                          <w:spacing w:val="37"/>
                          <w:kern w:val="24"/>
                          <w:sz w:val="28"/>
                          <w:szCs w:val="28"/>
                        </w:rPr>
                        <w:t xml:space="preserve"> </w:t>
                      </w:r>
                      <w:r w:rsidRPr="00F36012">
                        <w:rPr>
                          <w:b/>
                          <w:bCs/>
                          <w:color w:val="D5B788"/>
                          <w:spacing w:val="68"/>
                          <w:kern w:val="24"/>
                          <w:sz w:val="28"/>
                          <w:szCs w:val="28"/>
                        </w:rPr>
                        <w:t>2</w:t>
                      </w:r>
                      <w:r w:rsidRPr="00F36012">
                        <w:rPr>
                          <w:b/>
                          <w:bCs/>
                          <w:color w:val="D5B788"/>
                          <w:spacing w:val="28"/>
                          <w:kern w:val="24"/>
                          <w:sz w:val="28"/>
                          <w:szCs w:val="28"/>
                        </w:rPr>
                        <w:t>0</w:t>
                      </w:r>
                      <w:r w:rsidRPr="00F36012">
                        <w:rPr>
                          <w:b/>
                          <w:bCs/>
                          <w:color w:val="D5B788"/>
                          <w:spacing w:val="68"/>
                          <w:kern w:val="24"/>
                          <w:sz w:val="28"/>
                          <w:szCs w:val="28"/>
                        </w:rPr>
                        <w:t>2</w:t>
                      </w:r>
                      <w:r>
                        <w:rPr>
                          <w:b/>
                          <w:bCs/>
                          <w:color w:val="D5B788"/>
                          <w:spacing w:val="68"/>
                          <w:kern w:val="24"/>
                          <w:sz w:val="28"/>
                          <w:szCs w:val="28"/>
                        </w:rPr>
                        <w:t>3</w:t>
                      </w:r>
                    </w:p>
                  </w:txbxContent>
                </v:textbox>
              </v:shape>
            </w:pict>
          </mc:Fallback>
        </mc:AlternateContent>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4F2DD5">
        <w:tab/>
      </w:r>
      <w:r w:rsidR="004F2DD5">
        <w:tab/>
      </w:r>
      <w:r w:rsidR="004F2DD5">
        <w:tab/>
      </w:r>
      <w:r w:rsidR="004F2DD5">
        <w:tab/>
      </w:r>
      <w:r w:rsidR="004F2DD5">
        <w:tab/>
      </w:r>
      <w:r w:rsidR="004F2DD5">
        <w:tab/>
      </w:r>
      <w:r w:rsidR="004F2DD5">
        <w:tab/>
      </w:r>
      <w:r w:rsidR="004F2DD5">
        <w:tab/>
      </w:r>
      <w:r w:rsidR="004F2DD5">
        <w:tab/>
      </w:r>
      <w:r w:rsidR="004F2DD5">
        <w:tab/>
      </w:r>
      <w:r w:rsidR="004F2DD5">
        <w:tab/>
      </w:r>
      <w:r w:rsidR="004F2DD5">
        <w:tab/>
      </w:r>
      <w:r w:rsidR="004F2DD5">
        <w:tab/>
      </w:r>
      <w:r w:rsidR="004F2DD5">
        <w:tab/>
      </w:r>
      <w:r w:rsidR="004F2DD5">
        <w:tab/>
      </w:r>
      <w:r w:rsidR="004F2DD5">
        <w:tab/>
      </w:r>
      <w:r w:rsidR="004F2DD5">
        <w:tab/>
      </w:r>
      <w:r w:rsidR="004F2DD5">
        <w:tab/>
      </w:r>
      <w:r w:rsidR="004F2DD5">
        <w:tab/>
      </w:r>
      <w:r w:rsidR="004F2DD5">
        <w:tab/>
      </w:r>
      <w:r w:rsidR="004F2DD5">
        <w:tab/>
      </w:r>
      <w:r w:rsidR="004F2DD5">
        <w:tab/>
      </w:r>
      <w:r w:rsidR="004F2DD5">
        <w:tab/>
      </w:r>
      <w:r w:rsidR="004F2DD5">
        <w:tab/>
      </w:r>
      <w:r w:rsidR="004F2DD5">
        <w:tab/>
      </w:r>
      <w:r w:rsidR="004F2DD5">
        <w:tab/>
      </w:r>
      <w:r w:rsidR="004F2DD5">
        <w:tab/>
      </w:r>
      <w:r w:rsidR="004F2DD5">
        <w:tab/>
      </w:r>
      <w:r w:rsidR="004F2DD5">
        <w:tab/>
      </w:r>
    </w:p>
    <w:p w14:paraId="7DB36577" w14:textId="77777777" w:rsidR="004F2DD5" w:rsidRPr="003A47C9" w:rsidRDefault="004F2DD5" w:rsidP="004F2DD5"/>
    <w:p w14:paraId="664891F8" w14:textId="720E8341" w:rsidR="008D7F4E" w:rsidRPr="002B4451" w:rsidRDefault="00353C1F" w:rsidP="008D7F4E">
      <w:pPr>
        <w:rPr>
          <w:lang w:val="es-DO"/>
        </w:rPr>
      </w:pPr>
      <w:r>
        <w:rPr>
          <w:noProof/>
        </w:rPr>
        <mc:AlternateContent>
          <mc:Choice Requires="wpg">
            <w:drawing>
              <wp:anchor distT="0" distB="0" distL="114300" distR="114300" simplePos="0" relativeHeight="251662848" behindDoc="0" locked="0" layoutInCell="1" allowOverlap="1" wp14:anchorId="0A2AEC05" wp14:editId="4D664740">
                <wp:simplePos x="0" y="0"/>
                <wp:positionH relativeFrom="column">
                  <wp:posOffset>1391285</wp:posOffset>
                </wp:positionH>
                <wp:positionV relativeFrom="paragraph">
                  <wp:posOffset>291465</wp:posOffset>
                </wp:positionV>
                <wp:extent cx="3411220" cy="381635"/>
                <wp:effectExtent l="635" t="0" r="0" b="0"/>
                <wp:wrapNone/>
                <wp:docPr id="532242308"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11220" cy="381635"/>
                          <a:chOff x="0" y="0"/>
                          <a:chExt cx="27146" cy="3816"/>
                        </a:xfrm>
                      </wpg:grpSpPr>
                      <wps:wsp>
                        <wps:cNvPr id="1943329910" name="object 10"/>
                        <wps:cNvSpPr>
                          <a:spLocks/>
                        </wps:cNvSpPr>
                        <wps:spPr bwMode="auto">
                          <a:xfrm>
                            <a:off x="10477" y="0"/>
                            <a:ext cx="4724" cy="228"/>
                          </a:xfrm>
                          <a:custGeom>
                            <a:avLst/>
                            <a:gdLst>
                              <a:gd name="T0" fmla="*/ 4724 w 472439"/>
                              <a:gd name="T1" fmla="*/ 0 h 22859"/>
                              <a:gd name="T2" fmla="*/ 0 w 472439"/>
                              <a:gd name="T3" fmla="*/ 0 h 22859"/>
                              <a:gd name="T4" fmla="*/ 0 w 472439"/>
                              <a:gd name="T5" fmla="*/ 223 h 22859"/>
                              <a:gd name="T6" fmla="*/ 4724 w 472439"/>
                              <a:gd name="T7" fmla="*/ 223 h 22859"/>
                              <a:gd name="T8" fmla="*/ 4724 w 472439"/>
                              <a:gd name="T9" fmla="*/ 0 h 22859"/>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72439" h="22859">
                                <a:moveTo>
                                  <a:pt x="472439" y="0"/>
                                </a:moveTo>
                                <a:lnTo>
                                  <a:pt x="0" y="0"/>
                                </a:lnTo>
                                <a:lnTo>
                                  <a:pt x="0" y="22364"/>
                                </a:lnTo>
                                <a:lnTo>
                                  <a:pt x="472439" y="22364"/>
                                </a:lnTo>
                                <a:lnTo>
                                  <a:pt x="472439" y="0"/>
                                </a:lnTo>
                                <a:close/>
                              </a:path>
                            </a:pathLst>
                          </a:custGeom>
                          <a:solidFill>
                            <a:srgbClr val="D5B78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28920306" name="Text Box 2"/>
                        <wps:cNvSpPr txBox="1">
                          <a:spLocks noChangeArrowheads="1"/>
                        </wps:cNvSpPr>
                        <wps:spPr bwMode="auto">
                          <a:xfrm>
                            <a:off x="0" y="1238"/>
                            <a:ext cx="27146" cy="257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0D1E98" w14:textId="77777777" w:rsidR="00711047" w:rsidRPr="0092544B" w:rsidRDefault="00711047" w:rsidP="000D143C">
                              <w:pPr>
                                <w:jc w:val="center"/>
                                <w:rPr>
                                  <w:color w:val="D8B888"/>
                                </w:rPr>
                              </w:pPr>
                              <w:r>
                                <w:rPr>
                                  <w:color w:val="D8B888"/>
                                </w:rPr>
                                <w:t>MINISTERIO DE INTERIOR Y POLICÍA</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 o:spid="_x0000_s1029" style="position:absolute;margin-left:109.55pt;margin-top:22.95pt;width:268.6pt;height:30.05pt;z-index:251662848" coordsize="27146,38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">
                <v:shape id="object 10" o:spid="_x0000_s1030" style="position:absolute;left:10477;width:4724;height:228;visibility:visible;mso-wrap-style:square;v-text-anchor:top" coordsize="472439,228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" path="m472439,l,,,22364r472439,l472439,xe" fillcolor="#d5b788" stroked="f">
                  <v:path arrowok="t" o:connecttype="custom" o:connectlocs="47,0;0,0;0,2;47,2;47,0" o:connectangles="0,0,0,0,0"/>
                </v:shape>
                <v:shape id="Text Box 2" o:spid="_x0000_s1031" type="#_x0000_t202" style="position:absolute;top:1238;width:27146;height:25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Gt6cYA&#10;AADjAAAADwAAAGRycy9kb3ducmV2LnhtbERPX2vCMBB/F/Ydwg18kZms06qdUVRw+KrzA5zN2ZY1&#10;l9Jktn77RRj4eL//t1z3thY3an3lWMP7WIEgzp2puNBw/t6/zUH4gGywdkwa7uRhvXoZLDEzruMj&#10;3U6hEDGEfYYayhCaTEqfl2TRj11DHLmray2GeLaFNC12MdzWMlEqlRYrjg0lNrQrKf85/VoN10M3&#10;mi66y1c4z46TdIvV7OLuWg9f+80niEB9eIr/3QcT50+S+SJRHyqFx08RALn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jGt6cYAAADjAAAADwAAAAAAAAAAAAAAAACYAgAAZHJz&#10;L2Rvd25yZXYueG1sUEsFBgAAAAAEAAQA9QAAAIsDAAAAAA==&#10;" stroked="f">
                  <v:textbox>
                    <w:txbxContent>
                      <w:p w14:paraId="680D1E98" w14:textId="77777777" w:rsidR="00711047" w:rsidRPr="0092544B" w:rsidRDefault="00711047" w:rsidP="000D143C">
                        <w:pPr>
                          <w:jc w:val="center"/>
                          <w:rPr>
                            <w:color w:val="D8B888"/>
                          </w:rPr>
                        </w:pPr>
                        <w:r>
                          <w:rPr>
                            <w:color w:val="D8B888"/>
                          </w:rPr>
                          <w:t>MINISTERIO DE INTERIOR Y POLICÍA</w:t>
                        </w:r>
                      </w:p>
                    </w:txbxContent>
                  </v:textbox>
                </v:shape>
              </v:group>
            </w:pict>
          </mc:Fallback>
        </mc:AlternateContent>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p>
    <w:p w14:paraId="0914CE29" w14:textId="77777777" w:rsidR="008D7F4E" w:rsidRPr="002B4451" w:rsidRDefault="008D7F4E" w:rsidP="008D7F4E">
      <w:pPr>
        <w:rPr>
          <w:lang w:val="es-DO"/>
        </w:rPr>
      </w:pPr>
    </w:p>
    <w:p w14:paraId="7E35A00E" w14:textId="77777777" w:rsidR="008D7F4E" w:rsidRPr="002B4451" w:rsidRDefault="008D7F4E" w:rsidP="008D7F4E">
      <w:pPr>
        <w:rPr>
          <w:b/>
          <w:bCs/>
          <w:lang w:val="es-DO"/>
        </w:rPr>
      </w:pPr>
    </w:p>
    <w:p w14:paraId="6A4A3CE2" w14:textId="77777777" w:rsidR="008D7F4E" w:rsidRPr="002B4451" w:rsidRDefault="008D7F4E" w:rsidP="008D7F4E">
      <w:pPr>
        <w:rPr>
          <w:lang w:val="es-DO"/>
        </w:rPr>
      </w:pPr>
    </w:p>
    <w:p w14:paraId="3D0E976C" w14:textId="77777777" w:rsidR="008D7F4E" w:rsidRPr="002B4451" w:rsidRDefault="008D7F4E" w:rsidP="008D7F4E">
      <w:pPr>
        <w:rPr>
          <w:lang w:val="es-DO"/>
        </w:rPr>
      </w:pPr>
    </w:p>
    <w:p w14:paraId="73D3E498" w14:textId="77777777" w:rsidR="008D7F4E" w:rsidRPr="002B4451" w:rsidRDefault="008D7F4E" w:rsidP="008D7F4E">
      <w:pPr>
        <w:rPr>
          <w:lang w:val="es-DO"/>
        </w:rPr>
      </w:pPr>
    </w:p>
    <w:p w14:paraId="22F59DAC" w14:textId="77777777" w:rsidR="008D7F4E" w:rsidRPr="002B4451" w:rsidRDefault="008D7F4E" w:rsidP="008D7F4E">
      <w:pPr>
        <w:rPr>
          <w:lang w:val="es-DO"/>
        </w:rPr>
      </w:pPr>
    </w:p>
    <w:p w14:paraId="43AE8C1A" w14:textId="77777777" w:rsidR="008D7F4E" w:rsidRPr="002B4451" w:rsidRDefault="008D7F4E" w:rsidP="008D7F4E">
      <w:pPr>
        <w:rPr>
          <w:lang w:val="es-DO"/>
        </w:rPr>
      </w:pPr>
    </w:p>
    <w:p w14:paraId="1A419944" w14:textId="77777777" w:rsidR="0087772C" w:rsidRPr="002B4451" w:rsidRDefault="0087772C" w:rsidP="008D7F4E">
      <w:pPr>
        <w:rPr>
          <w:lang w:val="es-DO"/>
        </w:rPr>
      </w:pPr>
    </w:p>
    <w:p w14:paraId="61A174AE" w14:textId="77777777" w:rsidR="008D7F4E" w:rsidRPr="002B4451" w:rsidRDefault="008D7F4E" w:rsidP="008D7F4E">
      <w:pPr>
        <w:rPr>
          <w:lang w:val="es-DO"/>
        </w:rPr>
      </w:pPr>
    </w:p>
    <w:p w14:paraId="0A063325" w14:textId="77777777" w:rsidR="008D7F4E" w:rsidRPr="002B4451" w:rsidRDefault="008D7F4E" w:rsidP="008D7F4E">
      <w:pPr>
        <w:rPr>
          <w:lang w:val="es-DO"/>
        </w:rPr>
      </w:pPr>
    </w:p>
    <w:p w14:paraId="2AE4D68E" w14:textId="77777777" w:rsidR="008D7F4E" w:rsidRPr="002B4451" w:rsidRDefault="008D7F4E" w:rsidP="008D7F4E">
      <w:pPr>
        <w:rPr>
          <w:lang w:val="es-DO"/>
        </w:rPr>
      </w:pPr>
    </w:p>
    <w:p w14:paraId="2807BD56" w14:textId="77777777" w:rsidR="008D7F4E" w:rsidRPr="002B4451" w:rsidRDefault="008D7F4E" w:rsidP="008D7F4E">
      <w:pPr>
        <w:rPr>
          <w:lang w:val="es-DO"/>
        </w:rPr>
      </w:pPr>
    </w:p>
    <w:p w14:paraId="4BF7451D" w14:textId="77777777" w:rsidR="008D7F4E" w:rsidRPr="002B4451" w:rsidRDefault="008D7F4E" w:rsidP="008D7F4E">
      <w:pPr>
        <w:rPr>
          <w:lang w:val="es-DO"/>
        </w:rPr>
      </w:pPr>
    </w:p>
    <w:p w14:paraId="68233E34" w14:textId="77777777" w:rsidR="008D7F4E" w:rsidRPr="002B4451" w:rsidRDefault="008D7F4E" w:rsidP="008D7F4E">
      <w:pPr>
        <w:rPr>
          <w:lang w:val="es-DO"/>
        </w:rPr>
      </w:pPr>
    </w:p>
    <w:p w14:paraId="2B163479" w14:textId="1D4CBB83" w:rsidR="008D7F4E" w:rsidRPr="002B4451" w:rsidRDefault="00353C1F" w:rsidP="008D7F4E">
      <w:pPr>
        <w:rPr>
          <w:lang w:val="es-DO"/>
        </w:rPr>
      </w:pPr>
      <w:r>
        <w:rPr>
          <w:noProof/>
        </w:rPr>
        <mc:AlternateContent>
          <mc:Choice Requires="wps">
            <w:drawing>
              <wp:anchor distT="0" distB="0" distL="114300" distR="114300" simplePos="0" relativeHeight="251646464" behindDoc="0" locked="0" layoutInCell="1" allowOverlap="1" wp14:anchorId="2BAD3C42" wp14:editId="73584B46">
                <wp:simplePos x="0" y="0"/>
                <wp:positionH relativeFrom="column">
                  <wp:posOffset>189230</wp:posOffset>
                </wp:positionH>
                <wp:positionV relativeFrom="paragraph">
                  <wp:posOffset>201930</wp:posOffset>
                </wp:positionV>
                <wp:extent cx="5758815" cy="985520"/>
                <wp:effectExtent l="0" t="0" r="0" b="0"/>
                <wp:wrapNone/>
                <wp:docPr id="15" name="objec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58815" cy="985520"/>
                        </a:xfrm>
                        <a:prstGeom prst="rect">
                          <a:avLst/>
                        </a:prstGeom>
                      </wps:spPr>
                      <wps:txbx>
                        <w:txbxContent>
                          <w:p w14:paraId="0519B376" w14:textId="77777777" w:rsidR="00711047" w:rsidRDefault="00711047" w:rsidP="00654164">
                            <w:pPr>
                              <w:spacing w:after="0"/>
                              <w:jc w:val="center"/>
                              <w:rPr>
                                <w:b/>
                                <w:bCs/>
                                <w:color w:val="D5B788"/>
                                <w:spacing w:val="60"/>
                                <w:kern w:val="24"/>
                                <w:sz w:val="56"/>
                                <w:szCs w:val="56"/>
                                <w:lang w:val="es-DO"/>
                              </w:rPr>
                            </w:pPr>
                            <w:r>
                              <w:rPr>
                                <w:b/>
                                <w:bCs/>
                                <w:color w:val="D5B788"/>
                                <w:spacing w:val="60"/>
                                <w:kern w:val="24"/>
                                <w:sz w:val="56"/>
                                <w:szCs w:val="56"/>
                                <w:lang w:val="es-DO"/>
                              </w:rPr>
                              <w:t xml:space="preserve">MEMORIA </w:t>
                            </w:r>
                          </w:p>
                          <w:p w14:paraId="46066153" w14:textId="77777777" w:rsidR="00711047" w:rsidRDefault="00711047" w:rsidP="00654164">
                            <w:pPr>
                              <w:spacing w:after="0"/>
                              <w:jc w:val="center"/>
                              <w:rPr>
                                <w:b/>
                                <w:bCs/>
                                <w:color w:val="D5B788"/>
                                <w:spacing w:val="60"/>
                                <w:kern w:val="24"/>
                                <w:sz w:val="56"/>
                                <w:szCs w:val="56"/>
                                <w:lang w:val="es-DO"/>
                              </w:rPr>
                            </w:pPr>
                            <w:r>
                              <w:rPr>
                                <w:b/>
                                <w:bCs/>
                                <w:color w:val="D5B788"/>
                                <w:spacing w:val="60"/>
                                <w:kern w:val="24"/>
                                <w:sz w:val="56"/>
                                <w:szCs w:val="56"/>
                                <w:lang w:val="es-DO"/>
                              </w:rPr>
                              <w:t>INSTITUCIONAL</w:t>
                            </w:r>
                          </w:p>
                          <w:p w14:paraId="7DD0947A" w14:textId="77777777" w:rsidR="00711047" w:rsidRPr="008D7F4E" w:rsidRDefault="00711047" w:rsidP="00654164">
                            <w:pPr>
                              <w:spacing w:after="0"/>
                              <w:jc w:val="center"/>
                              <w:rPr>
                                <w:b/>
                                <w:bCs/>
                                <w:color w:val="D5B788"/>
                                <w:spacing w:val="60"/>
                                <w:kern w:val="24"/>
                                <w:sz w:val="56"/>
                                <w:szCs w:val="56"/>
                                <w:lang w:val="es-DO"/>
                              </w:rPr>
                            </w:pPr>
                          </w:p>
                        </w:txbxContent>
                      </wps:txbx>
                      <wps:bodyPr vert="horz" wrap="square" lIns="0" tIns="17145" rIns="0" bIns="0" rtlCol="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14.9pt;margin-top:15.9pt;width:453.45pt;height:77.6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" filled="f" stroked="f">
                <v:path arrowok="t"/>
                <v:textbox inset="0,1.35pt,0,0">
                  <w:txbxContent>
                    <w:p w14:paraId="0519B376" w14:textId="77777777" w:rsidR="00711047" w:rsidRDefault="00711047" w:rsidP="00654164">
                      <w:pPr>
                        <w:spacing w:after="0"/>
                        <w:jc w:val="center"/>
                        <w:rPr>
                          <w:b/>
                          <w:bCs/>
                          <w:color w:val="D5B788"/>
                          <w:spacing w:val="60"/>
                          <w:kern w:val="24"/>
                          <w:sz w:val="56"/>
                          <w:szCs w:val="56"/>
                          <w:lang w:val="es-DO"/>
                        </w:rPr>
                      </w:pPr>
                      <w:r>
                        <w:rPr>
                          <w:b/>
                          <w:bCs/>
                          <w:color w:val="D5B788"/>
                          <w:spacing w:val="60"/>
                          <w:kern w:val="24"/>
                          <w:sz w:val="56"/>
                          <w:szCs w:val="56"/>
                          <w:lang w:val="es-DO"/>
                        </w:rPr>
                        <w:t xml:space="preserve">MEMORIA </w:t>
                      </w:r>
                    </w:p>
                    <w:p w14:paraId="46066153" w14:textId="77777777" w:rsidR="00711047" w:rsidRDefault="00711047" w:rsidP="00654164">
                      <w:pPr>
                        <w:spacing w:after="0"/>
                        <w:jc w:val="center"/>
                        <w:rPr>
                          <w:b/>
                          <w:bCs/>
                          <w:color w:val="D5B788"/>
                          <w:spacing w:val="60"/>
                          <w:kern w:val="24"/>
                          <w:sz w:val="56"/>
                          <w:szCs w:val="56"/>
                          <w:lang w:val="es-DO"/>
                        </w:rPr>
                      </w:pPr>
                      <w:r>
                        <w:rPr>
                          <w:b/>
                          <w:bCs/>
                          <w:color w:val="D5B788"/>
                          <w:spacing w:val="60"/>
                          <w:kern w:val="24"/>
                          <w:sz w:val="56"/>
                          <w:szCs w:val="56"/>
                          <w:lang w:val="es-DO"/>
                        </w:rPr>
                        <w:t>INSTITUCIONAL</w:t>
                      </w:r>
                    </w:p>
                    <w:p w14:paraId="7DD0947A" w14:textId="77777777" w:rsidR="00711047" w:rsidRPr="008D7F4E" w:rsidRDefault="00711047" w:rsidP="00654164">
                      <w:pPr>
                        <w:spacing w:after="0"/>
                        <w:jc w:val="center"/>
                        <w:rPr>
                          <w:b/>
                          <w:bCs/>
                          <w:color w:val="D5B788"/>
                          <w:spacing w:val="60"/>
                          <w:kern w:val="24"/>
                          <w:sz w:val="56"/>
                          <w:szCs w:val="56"/>
                          <w:lang w:val="es-DO"/>
                        </w:rPr>
                      </w:pPr>
                    </w:p>
                  </w:txbxContent>
                </v:textbox>
              </v:shape>
            </w:pict>
          </mc:Fallback>
        </mc:AlternateContent>
      </w:r>
    </w:p>
    <w:p w14:paraId="0DE7C8CC" w14:textId="3DC04649" w:rsidR="008D7F4E" w:rsidRPr="002B4451" w:rsidRDefault="00353C1F" w:rsidP="008D7F4E">
      <w:pPr>
        <w:rPr>
          <w:b/>
          <w:bCs/>
          <w:lang w:val="es-DO"/>
        </w:rPr>
      </w:pPr>
      <w:r>
        <w:rPr>
          <w:noProof/>
        </w:rPr>
        <mc:AlternateContent>
          <mc:Choice Requires="wps">
            <w:drawing>
              <wp:anchor distT="0" distB="0" distL="114300" distR="114300" simplePos="0" relativeHeight="251659776" behindDoc="0" locked="0" layoutInCell="1" allowOverlap="1" wp14:anchorId="2FED6B8C" wp14:editId="04A1F99E">
                <wp:simplePos x="0" y="0"/>
                <wp:positionH relativeFrom="column">
                  <wp:posOffset>86360</wp:posOffset>
                </wp:positionH>
                <wp:positionV relativeFrom="paragraph">
                  <wp:posOffset>248285</wp:posOffset>
                </wp:positionV>
                <wp:extent cx="5758815" cy="543560"/>
                <wp:effectExtent l="0" t="0" r="0" b="0"/>
                <wp:wrapNone/>
                <wp:docPr id="23" name="objec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58815" cy="543560"/>
                        </a:xfrm>
                        <a:prstGeom prst="rect">
                          <a:avLst/>
                        </a:prstGeom>
                      </wps:spPr>
                      <wps:txbx>
                        <w:txbxContent>
                          <w:p w14:paraId="493C84C6" w14:textId="77777777" w:rsidR="00711047" w:rsidRPr="008D7F4E" w:rsidRDefault="00711047" w:rsidP="00C64CEF">
                            <w:pPr>
                              <w:spacing w:after="0"/>
                              <w:jc w:val="center"/>
                              <w:rPr>
                                <w:b/>
                                <w:bCs/>
                                <w:color w:val="D5B788"/>
                                <w:spacing w:val="60"/>
                                <w:kern w:val="24"/>
                                <w:sz w:val="56"/>
                                <w:szCs w:val="56"/>
                                <w:lang w:val="es-DO"/>
                              </w:rPr>
                            </w:pPr>
                          </w:p>
                        </w:txbxContent>
                      </wps:txbx>
                      <wps:bodyPr vert="horz" wrap="square" lIns="0" tIns="17145" rIns="0" bIns="0" rtlCol="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6.8pt;margin-top:19.55pt;width:453.45pt;height:42.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" filled="f" stroked="f">
                <v:path arrowok="t"/>
                <v:textbox inset="0,1.35pt,0,0">
                  <w:txbxContent>
                    <w:p w14:paraId="493C84C6" w14:textId="77777777" w:rsidR="00711047" w:rsidRPr="008D7F4E" w:rsidRDefault="00711047" w:rsidP="00C64CEF">
                      <w:pPr>
                        <w:spacing w:after="0"/>
                        <w:jc w:val="center"/>
                        <w:rPr>
                          <w:b/>
                          <w:bCs/>
                          <w:color w:val="D5B788"/>
                          <w:spacing w:val="60"/>
                          <w:kern w:val="24"/>
                          <w:sz w:val="56"/>
                          <w:szCs w:val="56"/>
                          <w:lang w:val="es-DO"/>
                        </w:rPr>
                      </w:pPr>
                    </w:p>
                  </w:txbxContent>
                </v:textbox>
              </v:shape>
            </w:pict>
          </mc:Fallback>
        </mc:AlternateContent>
      </w:r>
    </w:p>
    <w:p w14:paraId="100EEE7D" w14:textId="77777777" w:rsidR="008D7F4E" w:rsidRPr="002B4451" w:rsidRDefault="008D7F4E" w:rsidP="008D7F4E">
      <w:pPr>
        <w:rPr>
          <w:lang w:val="es-DO"/>
        </w:rPr>
      </w:pPr>
    </w:p>
    <w:p w14:paraId="27DFE39D" w14:textId="77777777" w:rsidR="008D7F4E" w:rsidRPr="002B4451" w:rsidRDefault="008D7F4E" w:rsidP="008D7F4E">
      <w:pPr>
        <w:rPr>
          <w:b/>
          <w:bCs/>
          <w:lang w:val="es-DO"/>
        </w:rPr>
      </w:pPr>
    </w:p>
    <w:p w14:paraId="532BCC56" w14:textId="1B8FEACB" w:rsidR="00E739F8" w:rsidRPr="002B4451" w:rsidRDefault="00353C1F" w:rsidP="008D7F4E">
      <w:pPr>
        <w:rPr>
          <w:b/>
          <w:bCs/>
          <w:lang w:val="es-DO"/>
        </w:rPr>
      </w:pPr>
      <w:r>
        <w:rPr>
          <w:noProof/>
        </w:rPr>
        <mc:AlternateContent>
          <mc:Choice Requires="wps">
            <w:drawing>
              <wp:anchor distT="4294967293" distB="4294967293" distL="114300" distR="114300" simplePos="0" relativeHeight="251658752" behindDoc="0" locked="0" layoutInCell="1" allowOverlap="1" wp14:anchorId="42439CD8" wp14:editId="6CB8C288">
                <wp:simplePos x="0" y="0"/>
                <wp:positionH relativeFrom="margin">
                  <wp:posOffset>2799715</wp:posOffset>
                </wp:positionH>
                <wp:positionV relativeFrom="paragraph">
                  <wp:posOffset>169544</wp:posOffset>
                </wp:positionV>
                <wp:extent cx="463550" cy="0"/>
                <wp:effectExtent l="0" t="19050" r="12700" b="0"/>
                <wp:wrapNone/>
                <wp:docPr id="14" name="1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63550" cy="0"/>
                        </a:xfrm>
                        <a:prstGeom prst="line">
                          <a:avLst/>
                        </a:prstGeom>
                        <a:noFill/>
                        <a:ln w="28575" cap="flat" cmpd="sng" algn="ctr">
                          <a:solidFill>
                            <a:srgbClr val="C8B688"/>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6BF79F5" id="14 Conector recto" o:spid="_x0000_s1026" style="position:absolute;z-index:251658752;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page;mso-height-relative:page" from="220.45pt,13.35pt" to="256.9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" strokecolor="#c8b688" strokeweight="2.25pt">
                <v:stroke joinstyle="miter"/>
                <o:lock v:ext="edit" shapetype="f"/>
                <w10:wrap anchorx="margin"/>
              </v:line>
            </w:pict>
          </mc:Fallback>
        </mc:AlternateContent>
      </w:r>
    </w:p>
    <w:p w14:paraId="524AD1F6" w14:textId="19540D3E" w:rsidR="00E739F8" w:rsidRPr="002B4451" w:rsidRDefault="00353C1F" w:rsidP="008D7F4E">
      <w:pPr>
        <w:rPr>
          <w:b/>
          <w:bCs/>
          <w:lang w:val="es-DO"/>
        </w:rPr>
      </w:pPr>
      <w:r>
        <w:rPr>
          <w:noProof/>
        </w:rPr>
        <mc:AlternateContent>
          <mc:Choice Requires="wps">
            <w:drawing>
              <wp:anchor distT="0" distB="0" distL="114300" distR="114300" simplePos="0" relativeHeight="251654656" behindDoc="0" locked="0" layoutInCell="1" allowOverlap="1" wp14:anchorId="36E4F325" wp14:editId="60B5CE58">
                <wp:simplePos x="0" y="0"/>
                <wp:positionH relativeFrom="column">
                  <wp:posOffset>2565400</wp:posOffset>
                </wp:positionH>
                <wp:positionV relativeFrom="paragraph">
                  <wp:posOffset>113665</wp:posOffset>
                </wp:positionV>
                <wp:extent cx="1214755" cy="308610"/>
                <wp:effectExtent l="0" t="0" r="0" b="0"/>
                <wp:wrapNone/>
                <wp:docPr id="16" name="objec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14755" cy="308610"/>
                        </a:xfrm>
                        <a:prstGeom prst="rect">
                          <a:avLst/>
                        </a:prstGeom>
                      </wps:spPr>
                      <wps:txbx>
                        <w:txbxContent>
                          <w:p w14:paraId="7246F843" w14:textId="77777777" w:rsidR="00711047" w:rsidRPr="005805BA" w:rsidRDefault="00711047" w:rsidP="008D7F4E">
                            <w:pPr>
                              <w:spacing w:before="20"/>
                              <w:ind w:left="14"/>
                              <w:rPr>
                                <w:b/>
                                <w:bCs/>
                                <w:color w:val="D5B788"/>
                                <w:spacing w:val="74"/>
                                <w:kern w:val="24"/>
                                <w:sz w:val="28"/>
                                <w:szCs w:val="28"/>
                              </w:rPr>
                            </w:pPr>
                            <w:r w:rsidRPr="005805BA">
                              <w:rPr>
                                <w:b/>
                                <w:bCs/>
                                <w:color w:val="D5B788"/>
                                <w:spacing w:val="74"/>
                                <w:kern w:val="24"/>
                                <w:sz w:val="28"/>
                                <w:szCs w:val="28"/>
                              </w:rPr>
                              <w:t>AÑ</w:t>
                            </w:r>
                            <w:r w:rsidRPr="005805BA">
                              <w:rPr>
                                <w:b/>
                                <w:bCs/>
                                <w:color w:val="D5B788"/>
                                <w:spacing w:val="37"/>
                                <w:kern w:val="24"/>
                                <w:sz w:val="28"/>
                                <w:szCs w:val="28"/>
                              </w:rPr>
                              <w:t>O</w:t>
                            </w:r>
                            <w:r w:rsidRPr="005805BA">
                              <w:rPr>
                                <w:b/>
                                <w:bCs/>
                                <w:color w:val="D5B788"/>
                                <w:spacing w:val="68"/>
                                <w:kern w:val="24"/>
                                <w:sz w:val="28"/>
                                <w:szCs w:val="28"/>
                              </w:rPr>
                              <w:t>2</w:t>
                            </w:r>
                            <w:r w:rsidRPr="005805BA">
                              <w:rPr>
                                <w:b/>
                                <w:bCs/>
                                <w:color w:val="D5B788"/>
                                <w:spacing w:val="28"/>
                                <w:kern w:val="24"/>
                                <w:sz w:val="28"/>
                                <w:szCs w:val="28"/>
                              </w:rPr>
                              <w:t>0</w:t>
                            </w:r>
                            <w:r w:rsidRPr="005805BA">
                              <w:rPr>
                                <w:b/>
                                <w:bCs/>
                                <w:color w:val="D5B788"/>
                                <w:spacing w:val="68"/>
                                <w:kern w:val="24"/>
                                <w:sz w:val="28"/>
                                <w:szCs w:val="28"/>
                              </w:rPr>
                              <w:t>2</w:t>
                            </w:r>
                            <w:r>
                              <w:rPr>
                                <w:b/>
                                <w:bCs/>
                                <w:color w:val="D5B788"/>
                                <w:spacing w:val="68"/>
                                <w:kern w:val="24"/>
                                <w:sz w:val="28"/>
                                <w:szCs w:val="28"/>
                              </w:rPr>
                              <w:t>3</w:t>
                            </w:r>
                          </w:p>
                        </w:txbxContent>
                      </wps:txbx>
                      <wps:bodyPr vert="horz" wrap="square" lIns="0" tIns="12700" rIns="0" bIns="0" rtlCol="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202pt;margin-top:8.95pt;width:95.65pt;height:24.3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" filled="f" stroked="f">
                <v:path arrowok="t"/>
                <v:textbox inset="0,1pt,0,0">
                  <w:txbxContent>
                    <w:p w14:paraId="7246F843" w14:textId="77777777" w:rsidR="00711047" w:rsidRPr="005805BA" w:rsidRDefault="00711047" w:rsidP="008D7F4E">
                      <w:pPr>
                        <w:spacing w:before="20"/>
                        <w:ind w:left="14"/>
                        <w:rPr>
                          <w:b/>
                          <w:bCs/>
                          <w:color w:val="D5B788"/>
                          <w:spacing w:val="74"/>
                          <w:kern w:val="24"/>
                          <w:sz w:val="28"/>
                          <w:szCs w:val="28"/>
                        </w:rPr>
                      </w:pPr>
                      <w:r w:rsidRPr="005805BA">
                        <w:rPr>
                          <w:b/>
                          <w:bCs/>
                          <w:color w:val="D5B788"/>
                          <w:spacing w:val="74"/>
                          <w:kern w:val="24"/>
                          <w:sz w:val="28"/>
                          <w:szCs w:val="28"/>
                        </w:rPr>
                        <w:t>AÑ</w:t>
                      </w:r>
                      <w:r w:rsidRPr="005805BA">
                        <w:rPr>
                          <w:b/>
                          <w:bCs/>
                          <w:color w:val="D5B788"/>
                          <w:spacing w:val="37"/>
                          <w:kern w:val="24"/>
                          <w:sz w:val="28"/>
                          <w:szCs w:val="28"/>
                        </w:rPr>
                        <w:t>O</w:t>
                      </w:r>
                      <w:r w:rsidRPr="005805BA">
                        <w:rPr>
                          <w:b/>
                          <w:bCs/>
                          <w:color w:val="D5B788"/>
                          <w:spacing w:val="68"/>
                          <w:kern w:val="24"/>
                          <w:sz w:val="28"/>
                          <w:szCs w:val="28"/>
                        </w:rPr>
                        <w:t>2</w:t>
                      </w:r>
                      <w:r w:rsidRPr="005805BA">
                        <w:rPr>
                          <w:b/>
                          <w:bCs/>
                          <w:color w:val="D5B788"/>
                          <w:spacing w:val="28"/>
                          <w:kern w:val="24"/>
                          <w:sz w:val="28"/>
                          <w:szCs w:val="28"/>
                        </w:rPr>
                        <w:t>0</w:t>
                      </w:r>
                      <w:r w:rsidRPr="005805BA">
                        <w:rPr>
                          <w:b/>
                          <w:bCs/>
                          <w:color w:val="D5B788"/>
                          <w:spacing w:val="68"/>
                          <w:kern w:val="24"/>
                          <w:sz w:val="28"/>
                          <w:szCs w:val="28"/>
                        </w:rPr>
                        <w:t>2</w:t>
                      </w:r>
                      <w:r>
                        <w:rPr>
                          <w:b/>
                          <w:bCs/>
                          <w:color w:val="D5B788"/>
                          <w:spacing w:val="68"/>
                          <w:kern w:val="24"/>
                          <w:sz w:val="28"/>
                          <w:szCs w:val="28"/>
                        </w:rPr>
                        <w:t>3</w:t>
                      </w:r>
                    </w:p>
                  </w:txbxContent>
                </v:textbox>
              </v:shape>
            </w:pict>
          </mc:Fallback>
        </mc:AlternateContent>
      </w:r>
    </w:p>
    <w:p w14:paraId="1B65B897" w14:textId="77777777" w:rsidR="008D7F4E" w:rsidRPr="002B4451" w:rsidRDefault="008D7F4E" w:rsidP="008D7F4E">
      <w:pPr>
        <w:tabs>
          <w:tab w:val="left" w:pos="5229"/>
        </w:tabs>
        <w:rPr>
          <w:lang w:val="es-DO"/>
        </w:rPr>
      </w:pPr>
      <w:r w:rsidRPr="002B4451">
        <w:rPr>
          <w:lang w:val="es-DO"/>
        </w:rPr>
        <w:tab/>
      </w:r>
      <w:r w:rsidRPr="002B4451">
        <w:rPr>
          <w:lang w:val="es-DO"/>
        </w:rPr>
        <w:tab/>
      </w:r>
      <w:r w:rsidRPr="002B4451">
        <w:rPr>
          <w:lang w:val="es-DO"/>
        </w:rPr>
        <w:tab/>
      </w:r>
    </w:p>
    <w:p w14:paraId="286733C0" w14:textId="77777777" w:rsidR="008D7F4E" w:rsidRPr="002B4451" w:rsidRDefault="008D7F4E" w:rsidP="008D7F4E">
      <w:pPr>
        <w:tabs>
          <w:tab w:val="left" w:pos="5229"/>
        </w:tabs>
        <w:rPr>
          <w:lang w:val="es-DO"/>
        </w:rPr>
      </w:pPr>
    </w:p>
    <w:p w14:paraId="1A391DC0" w14:textId="77777777" w:rsidR="008D7F4E" w:rsidRPr="002B4451" w:rsidRDefault="008D7F4E" w:rsidP="008D7F4E">
      <w:pPr>
        <w:tabs>
          <w:tab w:val="left" w:pos="5229"/>
        </w:tabs>
        <w:rPr>
          <w:lang w:val="es-DO"/>
        </w:rPr>
      </w:pPr>
    </w:p>
    <w:p w14:paraId="1C370FCA" w14:textId="77777777" w:rsidR="00B45B38" w:rsidRDefault="00B45B38" w:rsidP="008D7F4E">
      <w:pPr>
        <w:tabs>
          <w:tab w:val="left" w:pos="5229"/>
        </w:tabs>
        <w:rPr>
          <w:lang w:val="es-DO"/>
        </w:rPr>
      </w:pPr>
    </w:p>
    <w:p w14:paraId="07658557" w14:textId="77777777" w:rsidR="00B45B38" w:rsidRDefault="00B45B38" w:rsidP="00B45B38">
      <w:pPr>
        <w:tabs>
          <w:tab w:val="left" w:pos="5229"/>
        </w:tabs>
        <w:jc w:val="center"/>
        <w:rPr>
          <w:lang w:val="es-DO"/>
        </w:rPr>
      </w:pPr>
    </w:p>
    <w:p w14:paraId="5CB8FC9F" w14:textId="1F7FB551" w:rsidR="00B45B38" w:rsidRDefault="00353C1F" w:rsidP="008D7F4E">
      <w:pPr>
        <w:tabs>
          <w:tab w:val="left" w:pos="5229"/>
        </w:tabs>
        <w:rPr>
          <w:lang w:val="es-DO"/>
        </w:rPr>
      </w:pPr>
      <w:r>
        <w:rPr>
          <w:noProof/>
        </w:rPr>
        <mc:AlternateContent>
          <mc:Choice Requires="wpg">
            <w:drawing>
              <wp:anchor distT="0" distB="0" distL="114300" distR="114300" simplePos="0" relativeHeight="251666944" behindDoc="0" locked="0" layoutInCell="1" allowOverlap="1" wp14:anchorId="0850A2C5" wp14:editId="6BA12119">
                <wp:simplePos x="0" y="0"/>
                <wp:positionH relativeFrom="column">
                  <wp:posOffset>2032000</wp:posOffset>
                </wp:positionH>
                <wp:positionV relativeFrom="paragraph">
                  <wp:posOffset>113665</wp:posOffset>
                </wp:positionV>
                <wp:extent cx="2059940" cy="749935"/>
                <wp:effectExtent l="0" t="0" r="0" b="0"/>
                <wp:wrapNone/>
                <wp:docPr id="13" name="13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059940" cy="749935"/>
                          <a:chOff x="85061" y="0"/>
                          <a:chExt cx="2059940" cy="750368"/>
                        </a:xfrm>
                      </wpg:grpSpPr>
                      <pic:pic xmlns:pic="http://schemas.openxmlformats.org/drawingml/2006/picture">
                        <pic:nvPicPr>
                          <pic:cNvPr id="27" name="object 8" descr="A picture containing clipart&#10;&#10;Description automatically generated"/>
                          <pic:cNvPicPr/>
                        </pic:nvPicPr>
                        <pic:blipFill>
                          <a:blip r:embed="rId10" cstate="print"/>
                          <a:stretch>
                            <a:fillRect/>
                          </a:stretch>
                        </pic:blipFill>
                        <pic:spPr>
                          <a:xfrm>
                            <a:off x="890595" y="0"/>
                            <a:ext cx="474980" cy="441325"/>
                          </a:xfrm>
                          <a:prstGeom prst="rect">
                            <a:avLst/>
                          </a:prstGeom>
                        </pic:spPr>
                      </pic:pic>
                      <pic:pic xmlns:pic="http://schemas.openxmlformats.org/drawingml/2006/picture">
                        <pic:nvPicPr>
                          <pic:cNvPr id="28" name="object 9"/>
                          <pic:cNvPicPr/>
                        </pic:nvPicPr>
                        <pic:blipFill>
                          <a:blip r:embed="rId11" cstate="print"/>
                          <a:stretch>
                            <a:fillRect/>
                          </a:stretch>
                        </pic:blipFill>
                        <pic:spPr>
                          <a:xfrm>
                            <a:off x="85061" y="530023"/>
                            <a:ext cx="2059940" cy="220345"/>
                          </a:xfrm>
                          <a:prstGeom prst="rect">
                            <a:avLst/>
                          </a:prstGeom>
                        </pic:spPr>
                      </pic:pic>
                    </wpg:wgp>
                  </a:graphicData>
                </a:graphic>
                <wp14:sizeRelH relativeFrom="page">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AD9FDF8" id="13 Grupo" o:spid="_x0000_s1026" style="position:absolute;margin-left:160pt;margin-top:8.95pt;width:162.2pt;height:59.05pt;z-index:251666944;mso-height-relative:margin" coordorigin="850" coordsize="20599,750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">
                <v:shape id="object 8" o:spid="_x0000_s1027" type="#_x0000_t75" alt="A picture containing clipart&#10;&#10;Description automatically generated" style="position:absolute;left:8905;width:4750;height:44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">
                  <v:imagedata r:id="rId12" o:title="A picture containing clipart&#10;&#10;Description automatically generated"/>
                </v:shape>
                <v:shape id="object 9" o:spid="_x0000_s1028" type="#_x0000_t75" style="position:absolute;left:850;top:5300;width:20600;height:22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">
                  <v:imagedata r:id="rId13" o:title=""/>
                </v:shape>
              </v:group>
            </w:pict>
          </mc:Fallback>
        </mc:AlternateContent>
      </w:r>
    </w:p>
    <w:p w14:paraId="3FC04B6F" w14:textId="77777777" w:rsidR="008D7F4E" w:rsidRPr="002B4451" w:rsidRDefault="008D7F4E" w:rsidP="008D7F4E">
      <w:pPr>
        <w:tabs>
          <w:tab w:val="left" w:pos="5229"/>
        </w:tabs>
        <w:rPr>
          <w:lang w:val="es-DO"/>
        </w:rPr>
      </w:pPr>
    </w:p>
    <w:p w14:paraId="4F1ABBD6" w14:textId="77777777" w:rsidR="008D7F4E" w:rsidRPr="002B4451" w:rsidRDefault="008D7F4E" w:rsidP="008D7F4E">
      <w:pPr>
        <w:tabs>
          <w:tab w:val="left" w:pos="5229"/>
        </w:tabs>
        <w:rPr>
          <w:lang w:val="es-DO"/>
        </w:rPr>
      </w:pPr>
    </w:p>
    <w:p w14:paraId="4FA4EAC4" w14:textId="012AE9A5" w:rsidR="00E80BF2" w:rsidRPr="002B4451" w:rsidRDefault="00353C1F" w:rsidP="0034224F">
      <w:pPr>
        <w:tabs>
          <w:tab w:val="left" w:pos="5913"/>
        </w:tabs>
        <w:rPr>
          <w:lang w:val="es-DO"/>
        </w:rPr>
      </w:pPr>
      <w:r>
        <w:rPr>
          <w:noProof/>
        </w:rPr>
        <mc:AlternateContent>
          <mc:Choice Requires="wpg">
            <w:drawing>
              <wp:anchor distT="0" distB="0" distL="114300" distR="114300" simplePos="0" relativeHeight="251668992" behindDoc="0" locked="0" layoutInCell="1" allowOverlap="1" wp14:anchorId="18810841" wp14:editId="76919A64">
                <wp:simplePos x="0" y="0"/>
                <wp:positionH relativeFrom="column">
                  <wp:posOffset>1137285</wp:posOffset>
                </wp:positionH>
                <wp:positionV relativeFrom="paragraph">
                  <wp:posOffset>121285</wp:posOffset>
                </wp:positionV>
                <wp:extent cx="3808730" cy="381635"/>
                <wp:effectExtent l="0" t="0" r="0" b="0"/>
                <wp:wrapNone/>
                <wp:docPr id="10"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08730" cy="381635"/>
                          <a:chOff x="0" y="0"/>
                          <a:chExt cx="27146" cy="3816"/>
                        </a:xfrm>
                      </wpg:grpSpPr>
                      <wps:wsp>
                        <wps:cNvPr id="11" name="object 10"/>
                        <wps:cNvSpPr>
                          <a:spLocks/>
                        </wps:cNvSpPr>
                        <wps:spPr bwMode="auto">
                          <a:xfrm>
                            <a:off x="10477" y="0"/>
                            <a:ext cx="4724" cy="228"/>
                          </a:xfrm>
                          <a:custGeom>
                            <a:avLst/>
                            <a:gdLst>
                              <a:gd name="T0" fmla="*/ 472439 w 472439"/>
                              <a:gd name="T1" fmla="*/ 0 h 22859"/>
                              <a:gd name="T2" fmla="*/ 0 w 472439"/>
                              <a:gd name="T3" fmla="*/ 0 h 22859"/>
                              <a:gd name="T4" fmla="*/ 0 w 472439"/>
                              <a:gd name="T5" fmla="*/ 22364 h 22859"/>
                              <a:gd name="T6" fmla="*/ 472439 w 472439"/>
                              <a:gd name="T7" fmla="*/ 22364 h 22859"/>
                              <a:gd name="T8" fmla="*/ 472439 w 472439"/>
                              <a:gd name="T9" fmla="*/ 0 h 22859"/>
                            </a:gdLst>
                            <a:ahLst/>
                            <a:cxnLst>
                              <a:cxn ang="0">
                                <a:pos x="T0" y="T1"/>
                              </a:cxn>
                              <a:cxn ang="0">
                                <a:pos x="T2" y="T3"/>
                              </a:cxn>
                              <a:cxn ang="0">
                                <a:pos x="T4" y="T5"/>
                              </a:cxn>
                              <a:cxn ang="0">
                                <a:pos x="T6" y="T7"/>
                              </a:cxn>
                              <a:cxn ang="0">
                                <a:pos x="T8" y="T9"/>
                              </a:cxn>
                            </a:cxnLst>
                            <a:rect l="0" t="0" r="r" b="b"/>
                            <a:pathLst>
                              <a:path w="472439" h="22859">
                                <a:moveTo>
                                  <a:pt x="472439" y="0"/>
                                </a:moveTo>
                                <a:lnTo>
                                  <a:pt x="0" y="0"/>
                                </a:lnTo>
                                <a:lnTo>
                                  <a:pt x="0" y="22364"/>
                                </a:lnTo>
                                <a:lnTo>
                                  <a:pt x="472439" y="22364"/>
                                </a:lnTo>
                                <a:lnTo>
                                  <a:pt x="472439" y="0"/>
                                </a:lnTo>
                                <a:close/>
                              </a:path>
                            </a:pathLst>
                          </a:custGeom>
                          <a:solidFill>
                            <a:srgbClr val="D5B78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Text Box 2"/>
                        <wps:cNvSpPr txBox="1">
                          <a:spLocks noChangeArrowheads="1"/>
                        </wps:cNvSpPr>
                        <wps:spPr bwMode="auto">
                          <a:xfrm>
                            <a:off x="0" y="1238"/>
                            <a:ext cx="27146" cy="257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AD6198" w14:textId="77777777" w:rsidR="00711047" w:rsidRDefault="00711047" w:rsidP="000D143C">
                              <w:pPr>
                                <w:jc w:val="center"/>
                                <w:rPr>
                                  <w:color w:val="D8B888"/>
                                  <w:lang w:val="es-DO"/>
                                </w:rPr>
                              </w:pPr>
                              <w:r>
                                <w:rPr>
                                  <w:color w:val="D8B888"/>
                                  <w:lang w:val="es-DO"/>
                                </w:rPr>
                                <w:t>MINISTERIO DE INTERIOR Y POLICÍA</w:t>
                              </w:r>
                            </w:p>
                            <w:p w14:paraId="0A85BE38" w14:textId="77777777" w:rsidR="00711047" w:rsidRPr="00B225C5" w:rsidRDefault="00711047" w:rsidP="000D143C">
                              <w:pPr>
                                <w:jc w:val="center"/>
                                <w:rPr>
                                  <w:color w:val="D8B888"/>
                                  <w:lang w:val="es-DO"/>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3" o:spid="_x0000_s1035" style="position:absolute;margin-left:89.55pt;margin-top:9.55pt;width:299.9pt;height:30.05pt;z-index:251668992" coordsize="27146,38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">
                <v:shape id="object 10" o:spid="_x0000_s1036" style="position:absolute;left:10477;width:4724;height:228;visibility:visible;mso-wrap-style:square;v-text-anchor:top" coordsize="472439,228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KzS8AA&#10;AADbAAAADwAAAGRycy9kb3ducmV2LnhtbERP24rCMBB9X/Afwgi+rakisnRNiwgLC4pg3Q8YmrGt&#10;NpPapLX69UYQ9m0O5zqrdDC16Kl1lWUFs2kEgji3uuJCwd/x5/MLhPPIGmvLpOBODtJk9LHCWNsb&#10;H6jPfCFCCLsYFZTeN7GULi/JoJvahjhwJ9sa9AG2hdQt3kK4qeU8ipbSYMWhocSGNiXll6wzCnb9&#10;FnePeb44o390x2uE3T5DpSbjYf0NwtPg/8Vv968O82fw+iUcIJM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7KzS8AAAADbAAAADwAAAAAAAAAAAAAAAACYAgAAZHJzL2Rvd25y&#10;ZXYueG1sUEsFBgAAAAAEAAQA9QAAAIUDAAAAAA==&#10;" path="m472439,l,,,22364r472439,l472439,xe" fillcolor="#d5b788" stroked="f">
                  <v:path arrowok="t" o:connecttype="custom" o:connectlocs="4724,0;0,0;0,223;4724,223;4724,0" o:connectangles="0,0,0,0,0"/>
                </v:shape>
                <v:shape id="Text Box 2" o:spid="_x0000_s1037" type="#_x0000_t202" style="position:absolute;top:1238;width:27146;height:25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Akb8A&#10;AADbAAAADwAAAGRycy9kb3ducmV2LnhtbERPy6rCMBDdC/5DGMGNaKpcX9UoXkFxW/UDxmZsi82k&#10;NLm2/r25ILibw3nOetuaUjypdoVlBeNRBII4tbrgTMH1chguQDiPrLG0TApe5GC76XbWGGvbcELP&#10;s89ECGEXo4Lc+yqW0qU5GXQjWxEH7m5rgz7AOpO6xiaEm1JOomgmDRYcGnKsaJ9T+jj/GQX3UzOY&#10;Lpvb0V/nyc/sF4v5zb6U6vfa3QqEp9Z/xR/3SYf5E/j/JRwgN2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S/8CRvwAAANsAAAAPAAAAAAAAAAAAAAAAAJgCAABkcnMvZG93bnJl&#10;di54bWxQSwUGAAAAAAQABAD1AAAAhAMAAAAA&#10;" stroked="f">
                  <v:textbox>
                    <w:txbxContent>
                      <w:p w14:paraId="04AD6198" w14:textId="77777777" w:rsidR="00711047" w:rsidRDefault="00711047" w:rsidP="000D143C">
                        <w:pPr>
                          <w:jc w:val="center"/>
                          <w:rPr>
                            <w:color w:val="D8B888"/>
                            <w:lang w:val="es-DO"/>
                          </w:rPr>
                        </w:pPr>
                        <w:r>
                          <w:rPr>
                            <w:color w:val="D8B888"/>
                            <w:lang w:val="es-DO"/>
                          </w:rPr>
                          <w:t>MINISTERIO DE INTERIOR Y POLICÍA</w:t>
                        </w:r>
                      </w:p>
                      <w:p w14:paraId="0A85BE38" w14:textId="77777777" w:rsidR="00711047" w:rsidRPr="00B225C5" w:rsidRDefault="00711047" w:rsidP="000D143C">
                        <w:pPr>
                          <w:jc w:val="center"/>
                          <w:rPr>
                            <w:color w:val="D8B888"/>
                            <w:lang w:val="es-DO"/>
                          </w:rPr>
                        </w:pPr>
                      </w:p>
                    </w:txbxContent>
                  </v:textbox>
                </v:shape>
              </v:group>
            </w:pict>
          </mc:Fallback>
        </mc:AlternateContent>
      </w:r>
    </w:p>
    <w:p w14:paraId="04CF3BDF" w14:textId="77777777" w:rsidR="00E80BF2" w:rsidRPr="00920A80" w:rsidRDefault="00E80BF2">
      <w:pPr>
        <w:rPr>
          <w:sz w:val="22"/>
          <w:szCs w:val="22"/>
          <w:lang w:val="es-DO"/>
        </w:rPr>
      </w:pPr>
    </w:p>
    <w:p w14:paraId="1D38853F" w14:textId="77777777" w:rsidR="00545797" w:rsidRPr="002B4451" w:rsidRDefault="00545797" w:rsidP="00545797">
      <w:pPr>
        <w:jc w:val="center"/>
        <w:rPr>
          <w:b/>
          <w:bCs/>
          <w:sz w:val="28"/>
          <w:lang w:val="es-DO"/>
        </w:rPr>
      </w:pPr>
      <w:r w:rsidRPr="002B4451">
        <w:rPr>
          <w:b/>
          <w:bCs/>
          <w:sz w:val="28"/>
          <w:lang w:val="es-DO"/>
        </w:rPr>
        <w:t>TABLA DE CONTENIDOS</w:t>
      </w:r>
    </w:p>
    <w:p w14:paraId="1C5C944F" w14:textId="2F001523" w:rsidR="00545797" w:rsidRPr="002B4451" w:rsidRDefault="00353C1F" w:rsidP="00545797">
      <w:pPr>
        <w:rPr>
          <w:lang w:val="es-DO"/>
        </w:rPr>
      </w:pPr>
      <w:r>
        <w:rPr>
          <w:noProof/>
        </w:rPr>
        <mc:AlternateContent>
          <mc:Choice Requires="wps">
            <w:drawing>
              <wp:anchor distT="4294967294" distB="4294967294" distL="114300" distR="114300" simplePos="0" relativeHeight="251655680" behindDoc="0" locked="0" layoutInCell="1" allowOverlap="1" wp14:anchorId="2926714B" wp14:editId="39B9FD55">
                <wp:simplePos x="0" y="0"/>
                <wp:positionH relativeFrom="margin">
                  <wp:posOffset>2743835</wp:posOffset>
                </wp:positionH>
                <wp:positionV relativeFrom="paragraph">
                  <wp:posOffset>86994</wp:posOffset>
                </wp:positionV>
                <wp:extent cx="463550" cy="0"/>
                <wp:effectExtent l="0" t="19050" r="12700" b="0"/>
                <wp:wrapNone/>
                <wp:docPr id="9" name="9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3550" cy="0"/>
                        </a:xfrm>
                        <a:prstGeom prst="line">
                          <a:avLst/>
                        </a:prstGeom>
                        <a:noFill/>
                        <a:ln w="28575" algn="ctr">
                          <a:solidFill>
                            <a:srgbClr val="EE2A24"/>
                          </a:solidFill>
                          <a:miter lim="800000"/>
                          <a:headEnd/>
                          <a:tailE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C03C671" id="9 Conector recto" o:spid="_x0000_s1026" style="position:absolute;z-index:251655680;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text;mso-width-percent:0;mso-height-percent:0;mso-width-relative:page;mso-height-relative:page" from="216.05pt,6.85pt" to="252.5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" strokecolor="#ee2a24" strokeweight="2.25pt">
                <v:stroke joinstyle="miter"/>
                <w10:wrap anchorx="margin"/>
              </v:line>
            </w:pict>
          </mc:Fallback>
        </mc:AlternateContent>
      </w:r>
    </w:p>
    <w:p w14:paraId="26B26D0C" w14:textId="77777777" w:rsidR="00545797" w:rsidRPr="002B4451" w:rsidRDefault="00654164" w:rsidP="00545797">
      <w:pPr>
        <w:jc w:val="center"/>
        <w:rPr>
          <w:lang w:val="es-DO"/>
        </w:rPr>
      </w:pPr>
      <w:r>
        <w:rPr>
          <w:lang w:val="es-DO"/>
        </w:rPr>
        <w:t xml:space="preserve">Memoria </w:t>
      </w:r>
      <w:r w:rsidR="00D837AC">
        <w:rPr>
          <w:lang w:val="es-DO"/>
        </w:rPr>
        <w:t>I</w:t>
      </w:r>
      <w:r>
        <w:rPr>
          <w:lang w:val="es-DO"/>
        </w:rPr>
        <w:t>nstitucional</w:t>
      </w:r>
      <w:r w:rsidR="00545797" w:rsidRPr="002B4451">
        <w:rPr>
          <w:lang w:val="es-DO"/>
        </w:rPr>
        <w:t xml:space="preserve"> 202</w:t>
      </w:r>
      <w:r w:rsidR="006779D3">
        <w:rPr>
          <w:lang w:val="es-DO"/>
        </w:rPr>
        <w:t>3</w:t>
      </w:r>
    </w:p>
    <w:sdt>
      <w:sdtPr>
        <w:rPr>
          <w:rFonts w:ascii="Times New Roman" w:eastAsiaTheme="minorHAnsi" w:hAnsi="Times New Roman" w:cs="Times New Roman"/>
          <w:color w:val="767171"/>
          <w:sz w:val="24"/>
          <w:szCs w:val="24"/>
        </w:rPr>
        <w:id w:val="-1111128147"/>
        <w:docPartObj>
          <w:docPartGallery w:val="Table of Contents"/>
          <w:docPartUnique/>
        </w:docPartObj>
      </w:sdtPr>
      <w:sdtEndPr>
        <w:rPr>
          <w:noProof/>
        </w:rPr>
      </w:sdtEndPr>
      <w:sdtContent>
        <w:p w14:paraId="3EA3FE05" w14:textId="77777777" w:rsidR="00A630BC" w:rsidRPr="008F5F8C" w:rsidRDefault="00A630BC">
          <w:pPr>
            <w:pStyle w:val="TtulodeTDC"/>
          </w:pPr>
        </w:p>
        <w:p w14:paraId="3D168455" w14:textId="77777777" w:rsidR="002241AD" w:rsidRPr="002241AD" w:rsidRDefault="00FE7B16">
          <w:pPr>
            <w:pStyle w:val="TDC1"/>
            <w:tabs>
              <w:tab w:val="left" w:pos="440"/>
              <w:tab w:val="right" w:leader="dot" w:pos="9350"/>
            </w:tabs>
            <w:rPr>
              <w:rFonts w:asciiTheme="minorHAnsi" w:eastAsiaTheme="minorEastAsia" w:hAnsiTheme="minorHAnsi" w:cstheme="minorBidi"/>
              <w:noProof/>
              <w:color w:val="auto"/>
              <w:spacing w:val="0"/>
              <w:sz w:val="22"/>
              <w:szCs w:val="22"/>
            </w:rPr>
          </w:pPr>
          <w:r w:rsidRPr="008F5F8C">
            <w:fldChar w:fldCharType="begin"/>
          </w:r>
          <w:r w:rsidR="00A630BC" w:rsidRPr="008F5F8C">
            <w:instrText xml:space="preserve"> TOC \o "1-3" \h \z \u </w:instrText>
          </w:r>
          <w:r w:rsidRPr="008F5F8C">
            <w:fldChar w:fldCharType="separate"/>
          </w:r>
          <w:hyperlink w:anchor="_Toc154659912" w:history="1">
            <w:r w:rsidR="002241AD" w:rsidRPr="002241AD">
              <w:rPr>
                <w:rStyle w:val="Hipervnculo"/>
                <w:noProof/>
                <w:lang w:val="es-DO"/>
              </w:rPr>
              <w:t>I.</w:t>
            </w:r>
            <w:r w:rsidR="002241AD" w:rsidRPr="002241AD">
              <w:rPr>
                <w:rFonts w:asciiTheme="minorHAnsi" w:eastAsiaTheme="minorEastAsia" w:hAnsiTheme="minorHAnsi" w:cstheme="minorBidi"/>
                <w:noProof/>
                <w:color w:val="auto"/>
                <w:spacing w:val="0"/>
                <w:sz w:val="22"/>
                <w:szCs w:val="22"/>
              </w:rPr>
              <w:tab/>
            </w:r>
            <w:r w:rsidR="002241AD" w:rsidRPr="002241AD">
              <w:rPr>
                <w:rStyle w:val="Hipervnculo"/>
                <w:noProof/>
                <w:lang w:val="es-DO"/>
              </w:rPr>
              <w:t>RESUMEN EJECUTIVO</w:t>
            </w:r>
            <w:r w:rsidR="002241AD" w:rsidRPr="002241AD">
              <w:rPr>
                <w:noProof/>
                <w:webHidden/>
              </w:rPr>
              <w:tab/>
            </w:r>
            <w:r w:rsidR="002241AD" w:rsidRPr="002241AD">
              <w:rPr>
                <w:noProof/>
                <w:webHidden/>
              </w:rPr>
              <w:fldChar w:fldCharType="begin"/>
            </w:r>
            <w:r w:rsidR="002241AD" w:rsidRPr="002241AD">
              <w:rPr>
                <w:noProof/>
                <w:webHidden/>
              </w:rPr>
              <w:instrText xml:space="preserve"> PAGEREF _Toc154659912 \h </w:instrText>
            </w:r>
            <w:r w:rsidR="002241AD" w:rsidRPr="002241AD">
              <w:rPr>
                <w:noProof/>
                <w:webHidden/>
              </w:rPr>
            </w:r>
            <w:r w:rsidR="002241AD" w:rsidRPr="002241AD">
              <w:rPr>
                <w:noProof/>
                <w:webHidden/>
              </w:rPr>
              <w:fldChar w:fldCharType="separate"/>
            </w:r>
            <w:r w:rsidR="002241AD" w:rsidRPr="002241AD">
              <w:rPr>
                <w:noProof/>
                <w:webHidden/>
              </w:rPr>
              <w:t>1</w:t>
            </w:r>
            <w:r w:rsidR="002241AD" w:rsidRPr="002241AD">
              <w:rPr>
                <w:noProof/>
                <w:webHidden/>
              </w:rPr>
              <w:fldChar w:fldCharType="end"/>
            </w:r>
          </w:hyperlink>
        </w:p>
        <w:p w14:paraId="23DF83E7" w14:textId="77777777" w:rsidR="002241AD" w:rsidRPr="002241AD" w:rsidRDefault="00711047">
          <w:pPr>
            <w:pStyle w:val="TDC1"/>
            <w:tabs>
              <w:tab w:val="left" w:pos="660"/>
              <w:tab w:val="right" w:leader="dot" w:pos="9350"/>
            </w:tabs>
            <w:rPr>
              <w:rFonts w:asciiTheme="minorHAnsi" w:eastAsiaTheme="minorEastAsia" w:hAnsiTheme="minorHAnsi" w:cstheme="minorBidi"/>
              <w:noProof/>
              <w:color w:val="auto"/>
              <w:spacing w:val="0"/>
              <w:sz w:val="22"/>
              <w:szCs w:val="22"/>
            </w:rPr>
          </w:pPr>
          <w:hyperlink w:anchor="_Toc154659913" w:history="1">
            <w:r w:rsidR="002241AD" w:rsidRPr="002241AD">
              <w:rPr>
                <w:rStyle w:val="Hipervnculo"/>
                <w:noProof/>
                <w:lang w:val="es-DO"/>
              </w:rPr>
              <w:t>II.</w:t>
            </w:r>
            <w:r w:rsidR="002241AD" w:rsidRPr="002241AD">
              <w:rPr>
                <w:rFonts w:asciiTheme="minorHAnsi" w:eastAsiaTheme="minorEastAsia" w:hAnsiTheme="minorHAnsi" w:cstheme="minorBidi"/>
                <w:noProof/>
                <w:color w:val="auto"/>
                <w:spacing w:val="0"/>
                <w:sz w:val="22"/>
                <w:szCs w:val="22"/>
              </w:rPr>
              <w:tab/>
            </w:r>
            <w:r w:rsidR="002241AD" w:rsidRPr="002241AD">
              <w:rPr>
                <w:rStyle w:val="Hipervnculo"/>
                <w:noProof/>
                <w:lang w:val="es-DO"/>
              </w:rPr>
              <w:t>INFORMACIÓN INSTITUCIONAL</w:t>
            </w:r>
            <w:r w:rsidR="002241AD" w:rsidRPr="002241AD">
              <w:rPr>
                <w:noProof/>
                <w:webHidden/>
              </w:rPr>
              <w:tab/>
            </w:r>
            <w:r w:rsidR="002241AD" w:rsidRPr="002241AD">
              <w:rPr>
                <w:noProof/>
                <w:webHidden/>
              </w:rPr>
              <w:fldChar w:fldCharType="begin"/>
            </w:r>
            <w:r w:rsidR="002241AD" w:rsidRPr="002241AD">
              <w:rPr>
                <w:noProof/>
                <w:webHidden/>
              </w:rPr>
              <w:instrText xml:space="preserve"> PAGEREF _Toc154659913 \h </w:instrText>
            </w:r>
            <w:r w:rsidR="002241AD" w:rsidRPr="002241AD">
              <w:rPr>
                <w:noProof/>
                <w:webHidden/>
              </w:rPr>
            </w:r>
            <w:r w:rsidR="002241AD" w:rsidRPr="002241AD">
              <w:rPr>
                <w:noProof/>
                <w:webHidden/>
              </w:rPr>
              <w:fldChar w:fldCharType="separate"/>
            </w:r>
            <w:r w:rsidR="002241AD" w:rsidRPr="002241AD">
              <w:rPr>
                <w:noProof/>
                <w:webHidden/>
              </w:rPr>
              <w:t>9</w:t>
            </w:r>
            <w:r w:rsidR="002241AD" w:rsidRPr="002241AD">
              <w:rPr>
                <w:noProof/>
                <w:webHidden/>
              </w:rPr>
              <w:fldChar w:fldCharType="end"/>
            </w:r>
          </w:hyperlink>
        </w:p>
        <w:p w14:paraId="50D3F249" w14:textId="77777777" w:rsidR="002241AD" w:rsidRPr="002241AD" w:rsidRDefault="00711047">
          <w:pPr>
            <w:pStyle w:val="TDC2"/>
            <w:tabs>
              <w:tab w:val="left" w:pos="880"/>
              <w:tab w:val="right" w:leader="dot" w:pos="9350"/>
            </w:tabs>
            <w:rPr>
              <w:rFonts w:asciiTheme="minorHAnsi" w:eastAsiaTheme="minorEastAsia" w:hAnsiTheme="minorHAnsi" w:cstheme="minorBidi"/>
              <w:noProof/>
              <w:color w:val="auto"/>
              <w:spacing w:val="0"/>
              <w:sz w:val="22"/>
              <w:szCs w:val="22"/>
            </w:rPr>
          </w:pPr>
          <w:hyperlink w:anchor="_Toc154659914" w:history="1">
            <w:r w:rsidR="002241AD" w:rsidRPr="002241AD">
              <w:rPr>
                <w:rStyle w:val="Hipervnculo"/>
                <w:bCs/>
                <w:noProof/>
                <w:lang w:val="es-DO"/>
              </w:rPr>
              <w:t>1.</w:t>
            </w:r>
            <w:r w:rsidR="002241AD" w:rsidRPr="002241AD">
              <w:rPr>
                <w:rFonts w:asciiTheme="minorHAnsi" w:eastAsiaTheme="minorEastAsia" w:hAnsiTheme="minorHAnsi" w:cstheme="minorBidi"/>
                <w:noProof/>
                <w:color w:val="auto"/>
                <w:spacing w:val="0"/>
                <w:sz w:val="22"/>
                <w:szCs w:val="22"/>
              </w:rPr>
              <w:tab/>
            </w:r>
            <w:r w:rsidR="002241AD" w:rsidRPr="002241AD">
              <w:rPr>
                <w:rStyle w:val="Hipervnculo"/>
                <w:bCs/>
                <w:noProof/>
                <w:lang w:val="es-DO"/>
              </w:rPr>
              <w:t>Marco Filosófico Institucional</w:t>
            </w:r>
            <w:r w:rsidR="002241AD" w:rsidRPr="002241AD">
              <w:rPr>
                <w:noProof/>
                <w:webHidden/>
              </w:rPr>
              <w:tab/>
            </w:r>
            <w:r w:rsidR="002241AD" w:rsidRPr="002241AD">
              <w:rPr>
                <w:noProof/>
                <w:webHidden/>
              </w:rPr>
              <w:fldChar w:fldCharType="begin"/>
            </w:r>
            <w:r w:rsidR="002241AD" w:rsidRPr="002241AD">
              <w:rPr>
                <w:noProof/>
                <w:webHidden/>
              </w:rPr>
              <w:instrText xml:space="preserve"> PAGEREF _Toc154659914 \h </w:instrText>
            </w:r>
            <w:r w:rsidR="002241AD" w:rsidRPr="002241AD">
              <w:rPr>
                <w:noProof/>
                <w:webHidden/>
              </w:rPr>
            </w:r>
            <w:r w:rsidR="002241AD" w:rsidRPr="002241AD">
              <w:rPr>
                <w:noProof/>
                <w:webHidden/>
              </w:rPr>
              <w:fldChar w:fldCharType="separate"/>
            </w:r>
            <w:r w:rsidR="002241AD" w:rsidRPr="002241AD">
              <w:rPr>
                <w:noProof/>
                <w:webHidden/>
              </w:rPr>
              <w:t>9</w:t>
            </w:r>
            <w:r w:rsidR="002241AD" w:rsidRPr="002241AD">
              <w:rPr>
                <w:noProof/>
                <w:webHidden/>
              </w:rPr>
              <w:fldChar w:fldCharType="end"/>
            </w:r>
          </w:hyperlink>
        </w:p>
        <w:p w14:paraId="6E02AB4A" w14:textId="77777777" w:rsidR="002241AD" w:rsidRPr="002241AD" w:rsidRDefault="00711047">
          <w:pPr>
            <w:pStyle w:val="TDC2"/>
            <w:tabs>
              <w:tab w:val="left" w:pos="880"/>
              <w:tab w:val="right" w:leader="dot" w:pos="9350"/>
            </w:tabs>
            <w:rPr>
              <w:rFonts w:asciiTheme="minorHAnsi" w:eastAsiaTheme="minorEastAsia" w:hAnsiTheme="minorHAnsi" w:cstheme="minorBidi"/>
              <w:noProof/>
              <w:color w:val="auto"/>
              <w:spacing w:val="0"/>
              <w:sz w:val="22"/>
              <w:szCs w:val="22"/>
            </w:rPr>
          </w:pPr>
          <w:hyperlink w:anchor="_Toc154659915" w:history="1">
            <w:r w:rsidR="002241AD" w:rsidRPr="002241AD">
              <w:rPr>
                <w:rStyle w:val="Hipervnculo"/>
                <w:rFonts w:eastAsia="Calibri"/>
                <w:bCs/>
                <w:noProof/>
                <w:lang w:val="es-DO"/>
              </w:rPr>
              <w:t>2.</w:t>
            </w:r>
            <w:r w:rsidR="002241AD" w:rsidRPr="002241AD">
              <w:rPr>
                <w:rFonts w:asciiTheme="minorHAnsi" w:eastAsiaTheme="minorEastAsia" w:hAnsiTheme="minorHAnsi" w:cstheme="minorBidi"/>
                <w:noProof/>
                <w:color w:val="auto"/>
                <w:spacing w:val="0"/>
                <w:sz w:val="22"/>
                <w:szCs w:val="22"/>
              </w:rPr>
              <w:tab/>
            </w:r>
            <w:r w:rsidR="002241AD" w:rsidRPr="002241AD">
              <w:rPr>
                <w:rStyle w:val="Hipervnculo"/>
                <w:rFonts w:eastAsia="Calibri"/>
                <w:bCs/>
                <w:noProof/>
                <w:lang w:val="es-DO"/>
              </w:rPr>
              <w:t>Base Legal Institucional</w:t>
            </w:r>
            <w:r w:rsidR="002241AD" w:rsidRPr="002241AD">
              <w:rPr>
                <w:noProof/>
                <w:webHidden/>
              </w:rPr>
              <w:tab/>
            </w:r>
            <w:r w:rsidR="002241AD" w:rsidRPr="002241AD">
              <w:rPr>
                <w:noProof/>
                <w:webHidden/>
              </w:rPr>
              <w:fldChar w:fldCharType="begin"/>
            </w:r>
            <w:r w:rsidR="002241AD" w:rsidRPr="002241AD">
              <w:rPr>
                <w:noProof/>
                <w:webHidden/>
              </w:rPr>
              <w:instrText xml:space="preserve"> PAGEREF _Toc154659915 \h </w:instrText>
            </w:r>
            <w:r w:rsidR="002241AD" w:rsidRPr="002241AD">
              <w:rPr>
                <w:noProof/>
                <w:webHidden/>
              </w:rPr>
            </w:r>
            <w:r w:rsidR="002241AD" w:rsidRPr="002241AD">
              <w:rPr>
                <w:noProof/>
                <w:webHidden/>
              </w:rPr>
              <w:fldChar w:fldCharType="separate"/>
            </w:r>
            <w:r w:rsidR="002241AD" w:rsidRPr="002241AD">
              <w:rPr>
                <w:noProof/>
                <w:webHidden/>
              </w:rPr>
              <w:t>11</w:t>
            </w:r>
            <w:r w:rsidR="002241AD" w:rsidRPr="002241AD">
              <w:rPr>
                <w:noProof/>
                <w:webHidden/>
              </w:rPr>
              <w:fldChar w:fldCharType="end"/>
            </w:r>
          </w:hyperlink>
        </w:p>
        <w:p w14:paraId="77722EBD" w14:textId="77777777" w:rsidR="002241AD" w:rsidRPr="002241AD" w:rsidRDefault="00711047">
          <w:pPr>
            <w:pStyle w:val="TDC2"/>
            <w:tabs>
              <w:tab w:val="left" w:pos="880"/>
              <w:tab w:val="right" w:leader="dot" w:pos="9350"/>
            </w:tabs>
            <w:rPr>
              <w:rFonts w:asciiTheme="minorHAnsi" w:eastAsiaTheme="minorEastAsia" w:hAnsiTheme="minorHAnsi" w:cstheme="minorBidi"/>
              <w:noProof/>
              <w:color w:val="auto"/>
              <w:spacing w:val="0"/>
              <w:sz w:val="22"/>
              <w:szCs w:val="22"/>
            </w:rPr>
          </w:pPr>
          <w:hyperlink w:anchor="_Toc154659916" w:history="1">
            <w:r w:rsidR="002241AD" w:rsidRPr="002241AD">
              <w:rPr>
                <w:rStyle w:val="Hipervnculo"/>
                <w:rFonts w:eastAsia="Calibri"/>
                <w:noProof/>
                <w:lang w:val="es-DO"/>
              </w:rPr>
              <w:t>3.</w:t>
            </w:r>
            <w:r w:rsidR="002241AD" w:rsidRPr="002241AD">
              <w:rPr>
                <w:rFonts w:asciiTheme="minorHAnsi" w:eastAsiaTheme="minorEastAsia" w:hAnsiTheme="minorHAnsi" w:cstheme="minorBidi"/>
                <w:noProof/>
                <w:color w:val="auto"/>
                <w:spacing w:val="0"/>
                <w:sz w:val="22"/>
                <w:szCs w:val="22"/>
              </w:rPr>
              <w:tab/>
            </w:r>
            <w:r w:rsidR="002241AD" w:rsidRPr="002241AD">
              <w:rPr>
                <w:rStyle w:val="Hipervnculo"/>
                <w:rFonts w:eastAsia="Calibri"/>
                <w:noProof/>
                <w:lang w:val="es-DO"/>
              </w:rPr>
              <w:t>Estructura Organizativa</w:t>
            </w:r>
            <w:r w:rsidR="002241AD" w:rsidRPr="002241AD">
              <w:rPr>
                <w:noProof/>
                <w:webHidden/>
              </w:rPr>
              <w:tab/>
            </w:r>
            <w:r w:rsidR="002241AD" w:rsidRPr="002241AD">
              <w:rPr>
                <w:noProof/>
                <w:webHidden/>
              </w:rPr>
              <w:fldChar w:fldCharType="begin"/>
            </w:r>
            <w:r w:rsidR="002241AD" w:rsidRPr="002241AD">
              <w:rPr>
                <w:noProof/>
                <w:webHidden/>
              </w:rPr>
              <w:instrText xml:space="preserve"> PAGEREF _Toc154659916 \h </w:instrText>
            </w:r>
            <w:r w:rsidR="002241AD" w:rsidRPr="002241AD">
              <w:rPr>
                <w:noProof/>
                <w:webHidden/>
              </w:rPr>
            </w:r>
            <w:r w:rsidR="002241AD" w:rsidRPr="002241AD">
              <w:rPr>
                <w:noProof/>
                <w:webHidden/>
              </w:rPr>
              <w:fldChar w:fldCharType="separate"/>
            </w:r>
            <w:r w:rsidR="002241AD" w:rsidRPr="002241AD">
              <w:rPr>
                <w:noProof/>
                <w:webHidden/>
              </w:rPr>
              <w:t>20</w:t>
            </w:r>
            <w:r w:rsidR="002241AD" w:rsidRPr="002241AD">
              <w:rPr>
                <w:noProof/>
                <w:webHidden/>
              </w:rPr>
              <w:fldChar w:fldCharType="end"/>
            </w:r>
          </w:hyperlink>
        </w:p>
        <w:p w14:paraId="72780869" w14:textId="77777777" w:rsidR="002241AD" w:rsidRPr="002241AD" w:rsidRDefault="00711047">
          <w:pPr>
            <w:pStyle w:val="TDC2"/>
            <w:tabs>
              <w:tab w:val="left" w:pos="880"/>
              <w:tab w:val="right" w:leader="dot" w:pos="9350"/>
            </w:tabs>
            <w:rPr>
              <w:rFonts w:asciiTheme="minorHAnsi" w:eastAsiaTheme="minorEastAsia" w:hAnsiTheme="minorHAnsi" w:cstheme="minorBidi"/>
              <w:noProof/>
              <w:color w:val="auto"/>
              <w:spacing w:val="0"/>
              <w:sz w:val="22"/>
              <w:szCs w:val="22"/>
            </w:rPr>
          </w:pPr>
          <w:hyperlink w:anchor="_Toc154659917" w:history="1">
            <w:r w:rsidR="002241AD" w:rsidRPr="002241AD">
              <w:rPr>
                <w:rStyle w:val="Hipervnculo"/>
                <w:rFonts w:eastAsia="Calibri"/>
                <w:bCs/>
                <w:noProof/>
                <w:lang w:val="es-DO"/>
              </w:rPr>
              <w:t>4.</w:t>
            </w:r>
            <w:r w:rsidR="002241AD" w:rsidRPr="002241AD">
              <w:rPr>
                <w:rFonts w:asciiTheme="minorHAnsi" w:eastAsiaTheme="minorEastAsia" w:hAnsiTheme="minorHAnsi" w:cstheme="minorBidi"/>
                <w:noProof/>
                <w:color w:val="auto"/>
                <w:spacing w:val="0"/>
                <w:sz w:val="22"/>
                <w:szCs w:val="22"/>
              </w:rPr>
              <w:tab/>
            </w:r>
            <w:r w:rsidR="002241AD" w:rsidRPr="002241AD">
              <w:rPr>
                <w:rStyle w:val="Hipervnculo"/>
                <w:rFonts w:eastAsia="Calibri"/>
                <w:bCs/>
                <w:noProof/>
                <w:lang w:val="es-DO"/>
              </w:rPr>
              <w:t>Planificación Estratégica Institucional</w:t>
            </w:r>
            <w:r w:rsidR="002241AD" w:rsidRPr="002241AD">
              <w:rPr>
                <w:noProof/>
                <w:webHidden/>
              </w:rPr>
              <w:tab/>
            </w:r>
            <w:r w:rsidR="002241AD" w:rsidRPr="002241AD">
              <w:rPr>
                <w:noProof/>
                <w:webHidden/>
              </w:rPr>
              <w:fldChar w:fldCharType="begin"/>
            </w:r>
            <w:r w:rsidR="002241AD" w:rsidRPr="002241AD">
              <w:rPr>
                <w:noProof/>
                <w:webHidden/>
              </w:rPr>
              <w:instrText xml:space="preserve"> PAGEREF _Toc154659917 \h </w:instrText>
            </w:r>
            <w:r w:rsidR="002241AD" w:rsidRPr="002241AD">
              <w:rPr>
                <w:noProof/>
                <w:webHidden/>
              </w:rPr>
            </w:r>
            <w:r w:rsidR="002241AD" w:rsidRPr="002241AD">
              <w:rPr>
                <w:noProof/>
                <w:webHidden/>
              </w:rPr>
              <w:fldChar w:fldCharType="separate"/>
            </w:r>
            <w:r w:rsidR="002241AD" w:rsidRPr="002241AD">
              <w:rPr>
                <w:noProof/>
                <w:webHidden/>
              </w:rPr>
              <w:t>21</w:t>
            </w:r>
            <w:r w:rsidR="002241AD" w:rsidRPr="002241AD">
              <w:rPr>
                <w:noProof/>
                <w:webHidden/>
              </w:rPr>
              <w:fldChar w:fldCharType="end"/>
            </w:r>
          </w:hyperlink>
        </w:p>
        <w:p w14:paraId="01E798D0" w14:textId="77777777" w:rsidR="002241AD" w:rsidRPr="002241AD" w:rsidRDefault="00711047">
          <w:pPr>
            <w:pStyle w:val="TDC1"/>
            <w:tabs>
              <w:tab w:val="left" w:pos="660"/>
              <w:tab w:val="right" w:leader="dot" w:pos="9350"/>
            </w:tabs>
            <w:rPr>
              <w:rFonts w:asciiTheme="minorHAnsi" w:eastAsiaTheme="minorEastAsia" w:hAnsiTheme="minorHAnsi" w:cstheme="minorBidi"/>
              <w:noProof/>
              <w:color w:val="auto"/>
              <w:spacing w:val="0"/>
              <w:sz w:val="22"/>
              <w:szCs w:val="22"/>
            </w:rPr>
          </w:pPr>
          <w:hyperlink w:anchor="_Toc154659918" w:history="1">
            <w:r w:rsidR="002241AD" w:rsidRPr="002241AD">
              <w:rPr>
                <w:rStyle w:val="Hipervnculo"/>
                <w:noProof/>
                <w:lang w:val="es-DO"/>
              </w:rPr>
              <w:t>III.</w:t>
            </w:r>
            <w:r w:rsidR="002241AD" w:rsidRPr="002241AD">
              <w:rPr>
                <w:rFonts w:asciiTheme="minorHAnsi" w:eastAsiaTheme="minorEastAsia" w:hAnsiTheme="minorHAnsi" w:cstheme="minorBidi"/>
                <w:noProof/>
                <w:color w:val="auto"/>
                <w:spacing w:val="0"/>
                <w:sz w:val="22"/>
                <w:szCs w:val="22"/>
              </w:rPr>
              <w:tab/>
            </w:r>
            <w:r w:rsidR="002241AD" w:rsidRPr="002241AD">
              <w:rPr>
                <w:rStyle w:val="Hipervnculo"/>
                <w:noProof/>
                <w:lang w:val="es-DO"/>
              </w:rPr>
              <w:t>RESULTADOS MISIONALES</w:t>
            </w:r>
            <w:r w:rsidR="002241AD" w:rsidRPr="002241AD">
              <w:rPr>
                <w:noProof/>
                <w:webHidden/>
              </w:rPr>
              <w:tab/>
            </w:r>
            <w:r w:rsidR="002241AD" w:rsidRPr="002241AD">
              <w:rPr>
                <w:noProof/>
                <w:webHidden/>
              </w:rPr>
              <w:fldChar w:fldCharType="begin"/>
            </w:r>
            <w:r w:rsidR="002241AD" w:rsidRPr="002241AD">
              <w:rPr>
                <w:noProof/>
                <w:webHidden/>
              </w:rPr>
              <w:instrText xml:space="preserve"> PAGEREF _Toc154659918 \h </w:instrText>
            </w:r>
            <w:r w:rsidR="002241AD" w:rsidRPr="002241AD">
              <w:rPr>
                <w:noProof/>
                <w:webHidden/>
              </w:rPr>
            </w:r>
            <w:r w:rsidR="002241AD" w:rsidRPr="002241AD">
              <w:rPr>
                <w:noProof/>
                <w:webHidden/>
              </w:rPr>
              <w:fldChar w:fldCharType="separate"/>
            </w:r>
            <w:r w:rsidR="002241AD" w:rsidRPr="002241AD">
              <w:rPr>
                <w:noProof/>
                <w:webHidden/>
              </w:rPr>
              <w:t>24</w:t>
            </w:r>
            <w:r w:rsidR="002241AD" w:rsidRPr="002241AD">
              <w:rPr>
                <w:noProof/>
                <w:webHidden/>
              </w:rPr>
              <w:fldChar w:fldCharType="end"/>
            </w:r>
          </w:hyperlink>
        </w:p>
        <w:p w14:paraId="2CDE0FFF" w14:textId="77777777" w:rsidR="002241AD" w:rsidRPr="002241AD" w:rsidRDefault="00711047">
          <w:pPr>
            <w:pStyle w:val="TDC2"/>
            <w:tabs>
              <w:tab w:val="left" w:pos="1100"/>
              <w:tab w:val="right" w:leader="dot" w:pos="9350"/>
            </w:tabs>
            <w:rPr>
              <w:rFonts w:asciiTheme="minorHAnsi" w:eastAsiaTheme="minorEastAsia" w:hAnsiTheme="minorHAnsi" w:cstheme="minorBidi"/>
              <w:noProof/>
              <w:color w:val="auto"/>
              <w:spacing w:val="0"/>
              <w:sz w:val="22"/>
              <w:szCs w:val="22"/>
            </w:rPr>
          </w:pPr>
          <w:hyperlink w:anchor="_Toc154659920" w:history="1">
            <w:r w:rsidR="002241AD" w:rsidRPr="002241AD">
              <w:rPr>
                <w:rStyle w:val="Hipervnculo"/>
                <w:noProof/>
                <w:lang w:val="es-DO"/>
              </w:rPr>
              <w:t>2.1.</w:t>
            </w:r>
            <w:r w:rsidR="002241AD" w:rsidRPr="002241AD">
              <w:rPr>
                <w:rFonts w:asciiTheme="minorHAnsi" w:eastAsiaTheme="minorEastAsia" w:hAnsiTheme="minorHAnsi" w:cstheme="minorBidi"/>
                <w:noProof/>
                <w:color w:val="auto"/>
                <w:spacing w:val="0"/>
                <w:sz w:val="22"/>
                <w:szCs w:val="22"/>
              </w:rPr>
              <w:tab/>
            </w:r>
            <w:r w:rsidR="002241AD" w:rsidRPr="002241AD">
              <w:rPr>
                <w:rStyle w:val="Hipervnculo"/>
                <w:noProof/>
                <w:lang w:val="es-DO"/>
              </w:rPr>
              <w:t>Información Cuantitativa, Cualitativa e Indicadores de los Procesos Misionales</w:t>
            </w:r>
            <w:r w:rsidR="002241AD" w:rsidRPr="002241AD">
              <w:rPr>
                <w:noProof/>
                <w:webHidden/>
              </w:rPr>
              <w:tab/>
            </w:r>
            <w:r w:rsidR="002241AD" w:rsidRPr="002241AD">
              <w:rPr>
                <w:noProof/>
                <w:webHidden/>
              </w:rPr>
              <w:fldChar w:fldCharType="begin"/>
            </w:r>
            <w:r w:rsidR="002241AD" w:rsidRPr="002241AD">
              <w:rPr>
                <w:noProof/>
                <w:webHidden/>
              </w:rPr>
              <w:instrText xml:space="preserve"> PAGEREF _Toc154659920 \h </w:instrText>
            </w:r>
            <w:r w:rsidR="002241AD" w:rsidRPr="002241AD">
              <w:rPr>
                <w:noProof/>
                <w:webHidden/>
              </w:rPr>
            </w:r>
            <w:r w:rsidR="002241AD" w:rsidRPr="002241AD">
              <w:rPr>
                <w:noProof/>
                <w:webHidden/>
              </w:rPr>
              <w:fldChar w:fldCharType="separate"/>
            </w:r>
            <w:r w:rsidR="002241AD" w:rsidRPr="002241AD">
              <w:rPr>
                <w:noProof/>
                <w:webHidden/>
              </w:rPr>
              <w:t>24</w:t>
            </w:r>
            <w:r w:rsidR="002241AD" w:rsidRPr="002241AD">
              <w:rPr>
                <w:noProof/>
                <w:webHidden/>
              </w:rPr>
              <w:fldChar w:fldCharType="end"/>
            </w:r>
          </w:hyperlink>
        </w:p>
        <w:p w14:paraId="5E187876" w14:textId="77777777" w:rsidR="002241AD" w:rsidRPr="002241AD" w:rsidRDefault="00711047">
          <w:pPr>
            <w:pStyle w:val="TDC2"/>
            <w:tabs>
              <w:tab w:val="left" w:pos="880"/>
              <w:tab w:val="right" w:leader="dot" w:pos="9350"/>
            </w:tabs>
            <w:rPr>
              <w:rFonts w:asciiTheme="minorHAnsi" w:eastAsiaTheme="minorEastAsia" w:hAnsiTheme="minorHAnsi" w:cstheme="minorBidi"/>
              <w:noProof/>
              <w:color w:val="auto"/>
              <w:spacing w:val="0"/>
              <w:sz w:val="22"/>
              <w:szCs w:val="22"/>
            </w:rPr>
          </w:pPr>
          <w:hyperlink w:anchor="_Toc154659921" w:history="1">
            <w:r w:rsidR="002241AD" w:rsidRPr="002241AD">
              <w:rPr>
                <w:rStyle w:val="Hipervnculo"/>
                <w:rFonts w:eastAsia="Calibri"/>
                <w:bCs/>
                <w:noProof/>
                <w:lang w:val="es-DO"/>
              </w:rPr>
              <w:t>1.</w:t>
            </w:r>
            <w:r w:rsidR="002241AD" w:rsidRPr="002241AD">
              <w:rPr>
                <w:rFonts w:asciiTheme="minorHAnsi" w:eastAsiaTheme="minorEastAsia" w:hAnsiTheme="minorHAnsi" w:cstheme="minorBidi"/>
                <w:noProof/>
                <w:color w:val="auto"/>
                <w:spacing w:val="0"/>
                <w:sz w:val="22"/>
                <w:szCs w:val="22"/>
              </w:rPr>
              <w:tab/>
            </w:r>
            <w:r w:rsidR="002241AD" w:rsidRPr="002241AD">
              <w:rPr>
                <w:rStyle w:val="Hipervnculo"/>
                <w:rFonts w:eastAsia="Calibri"/>
                <w:bCs/>
                <w:noProof/>
                <w:lang w:val="es-DO"/>
              </w:rPr>
              <w:t>V</w:t>
            </w:r>
            <w:r w:rsidR="002241AD" w:rsidRPr="002241AD">
              <w:rPr>
                <w:rStyle w:val="Hipervnculo"/>
                <w:noProof/>
                <w:lang w:val="es-DO"/>
              </w:rPr>
              <w:t>iceministerio de Control y Regulación de Armas y Municiones</w:t>
            </w:r>
            <w:r w:rsidR="002241AD" w:rsidRPr="002241AD">
              <w:rPr>
                <w:noProof/>
                <w:webHidden/>
              </w:rPr>
              <w:tab/>
            </w:r>
            <w:r w:rsidR="002241AD" w:rsidRPr="002241AD">
              <w:rPr>
                <w:noProof/>
                <w:webHidden/>
              </w:rPr>
              <w:fldChar w:fldCharType="begin"/>
            </w:r>
            <w:r w:rsidR="002241AD" w:rsidRPr="002241AD">
              <w:rPr>
                <w:noProof/>
                <w:webHidden/>
              </w:rPr>
              <w:instrText xml:space="preserve"> PAGEREF _Toc154659921 \h </w:instrText>
            </w:r>
            <w:r w:rsidR="002241AD" w:rsidRPr="002241AD">
              <w:rPr>
                <w:noProof/>
                <w:webHidden/>
              </w:rPr>
            </w:r>
            <w:r w:rsidR="002241AD" w:rsidRPr="002241AD">
              <w:rPr>
                <w:noProof/>
                <w:webHidden/>
              </w:rPr>
              <w:fldChar w:fldCharType="separate"/>
            </w:r>
            <w:r w:rsidR="002241AD" w:rsidRPr="002241AD">
              <w:rPr>
                <w:noProof/>
                <w:webHidden/>
              </w:rPr>
              <w:t>24</w:t>
            </w:r>
            <w:r w:rsidR="002241AD" w:rsidRPr="002241AD">
              <w:rPr>
                <w:noProof/>
                <w:webHidden/>
              </w:rPr>
              <w:fldChar w:fldCharType="end"/>
            </w:r>
          </w:hyperlink>
        </w:p>
        <w:p w14:paraId="6BD23B01" w14:textId="77777777" w:rsidR="002241AD" w:rsidRPr="002241AD" w:rsidRDefault="00711047">
          <w:pPr>
            <w:pStyle w:val="TDC2"/>
            <w:tabs>
              <w:tab w:val="left" w:pos="880"/>
              <w:tab w:val="right" w:leader="dot" w:pos="9350"/>
            </w:tabs>
            <w:rPr>
              <w:rFonts w:asciiTheme="minorHAnsi" w:eastAsiaTheme="minorEastAsia" w:hAnsiTheme="minorHAnsi" w:cstheme="minorBidi"/>
              <w:noProof/>
              <w:color w:val="auto"/>
              <w:spacing w:val="0"/>
              <w:sz w:val="22"/>
              <w:szCs w:val="22"/>
            </w:rPr>
          </w:pPr>
          <w:hyperlink w:anchor="_Toc154659922" w:history="1">
            <w:r w:rsidR="002241AD" w:rsidRPr="002241AD">
              <w:rPr>
                <w:rStyle w:val="Hipervnculo"/>
                <w:bCs/>
                <w:noProof/>
                <w:lang w:val="es-DO"/>
              </w:rPr>
              <w:t>2.</w:t>
            </w:r>
            <w:r w:rsidR="002241AD" w:rsidRPr="002241AD">
              <w:rPr>
                <w:rFonts w:asciiTheme="minorHAnsi" w:eastAsiaTheme="minorEastAsia" w:hAnsiTheme="minorHAnsi" w:cstheme="minorBidi"/>
                <w:noProof/>
                <w:color w:val="auto"/>
                <w:spacing w:val="0"/>
                <w:sz w:val="22"/>
                <w:szCs w:val="22"/>
              </w:rPr>
              <w:tab/>
            </w:r>
            <w:r w:rsidR="002241AD" w:rsidRPr="002241AD">
              <w:rPr>
                <w:rStyle w:val="Hipervnculo"/>
                <w:bCs/>
                <w:noProof/>
                <w:lang w:val="es-DO"/>
              </w:rPr>
              <w:t>Viceministerio de Convivencia Ciudadana</w:t>
            </w:r>
            <w:r w:rsidR="002241AD" w:rsidRPr="002241AD">
              <w:rPr>
                <w:noProof/>
                <w:webHidden/>
              </w:rPr>
              <w:tab/>
            </w:r>
            <w:r w:rsidR="002241AD" w:rsidRPr="002241AD">
              <w:rPr>
                <w:noProof/>
                <w:webHidden/>
              </w:rPr>
              <w:fldChar w:fldCharType="begin"/>
            </w:r>
            <w:r w:rsidR="002241AD" w:rsidRPr="002241AD">
              <w:rPr>
                <w:noProof/>
                <w:webHidden/>
              </w:rPr>
              <w:instrText xml:space="preserve"> PAGEREF _Toc154659922 \h </w:instrText>
            </w:r>
            <w:r w:rsidR="002241AD" w:rsidRPr="002241AD">
              <w:rPr>
                <w:noProof/>
                <w:webHidden/>
              </w:rPr>
            </w:r>
            <w:r w:rsidR="002241AD" w:rsidRPr="002241AD">
              <w:rPr>
                <w:noProof/>
                <w:webHidden/>
              </w:rPr>
              <w:fldChar w:fldCharType="separate"/>
            </w:r>
            <w:r w:rsidR="002241AD" w:rsidRPr="002241AD">
              <w:rPr>
                <w:noProof/>
                <w:webHidden/>
              </w:rPr>
              <w:t>32</w:t>
            </w:r>
            <w:r w:rsidR="002241AD" w:rsidRPr="002241AD">
              <w:rPr>
                <w:noProof/>
                <w:webHidden/>
              </w:rPr>
              <w:fldChar w:fldCharType="end"/>
            </w:r>
          </w:hyperlink>
        </w:p>
        <w:p w14:paraId="7B2E8407" w14:textId="77777777" w:rsidR="002241AD" w:rsidRPr="002241AD" w:rsidRDefault="00711047">
          <w:pPr>
            <w:pStyle w:val="TDC2"/>
            <w:tabs>
              <w:tab w:val="left" w:pos="880"/>
              <w:tab w:val="right" w:leader="dot" w:pos="9350"/>
            </w:tabs>
            <w:rPr>
              <w:rFonts w:asciiTheme="minorHAnsi" w:eastAsiaTheme="minorEastAsia" w:hAnsiTheme="minorHAnsi" w:cstheme="minorBidi"/>
              <w:noProof/>
              <w:color w:val="auto"/>
              <w:spacing w:val="0"/>
              <w:sz w:val="22"/>
              <w:szCs w:val="22"/>
            </w:rPr>
          </w:pPr>
          <w:hyperlink w:anchor="_Toc154659923" w:history="1">
            <w:r w:rsidR="002241AD" w:rsidRPr="002241AD">
              <w:rPr>
                <w:rStyle w:val="Hipervnculo"/>
                <w:bCs/>
                <w:noProof/>
                <w:lang w:val="es-DO"/>
              </w:rPr>
              <w:t>3.</w:t>
            </w:r>
            <w:r w:rsidR="002241AD" w:rsidRPr="002241AD">
              <w:rPr>
                <w:rFonts w:asciiTheme="minorHAnsi" w:eastAsiaTheme="minorEastAsia" w:hAnsiTheme="minorHAnsi" w:cstheme="minorBidi"/>
                <w:noProof/>
                <w:color w:val="auto"/>
                <w:spacing w:val="0"/>
                <w:sz w:val="22"/>
                <w:szCs w:val="22"/>
              </w:rPr>
              <w:tab/>
            </w:r>
            <w:r w:rsidR="002241AD" w:rsidRPr="002241AD">
              <w:rPr>
                <w:rStyle w:val="Hipervnculo"/>
                <w:bCs/>
                <w:noProof/>
                <w:lang w:val="es-DO"/>
              </w:rPr>
              <w:t>Viceministerio de Seguridad de Interior</w:t>
            </w:r>
            <w:r w:rsidR="002241AD" w:rsidRPr="002241AD">
              <w:rPr>
                <w:noProof/>
                <w:webHidden/>
              </w:rPr>
              <w:tab/>
            </w:r>
            <w:r w:rsidR="002241AD" w:rsidRPr="002241AD">
              <w:rPr>
                <w:noProof/>
                <w:webHidden/>
              </w:rPr>
              <w:fldChar w:fldCharType="begin"/>
            </w:r>
            <w:r w:rsidR="002241AD" w:rsidRPr="002241AD">
              <w:rPr>
                <w:noProof/>
                <w:webHidden/>
              </w:rPr>
              <w:instrText xml:space="preserve"> PAGEREF _Toc154659923 \h </w:instrText>
            </w:r>
            <w:r w:rsidR="002241AD" w:rsidRPr="002241AD">
              <w:rPr>
                <w:noProof/>
                <w:webHidden/>
              </w:rPr>
            </w:r>
            <w:r w:rsidR="002241AD" w:rsidRPr="002241AD">
              <w:rPr>
                <w:noProof/>
                <w:webHidden/>
              </w:rPr>
              <w:fldChar w:fldCharType="separate"/>
            </w:r>
            <w:r w:rsidR="002241AD" w:rsidRPr="002241AD">
              <w:rPr>
                <w:noProof/>
                <w:webHidden/>
              </w:rPr>
              <w:t>33</w:t>
            </w:r>
            <w:r w:rsidR="002241AD" w:rsidRPr="002241AD">
              <w:rPr>
                <w:noProof/>
                <w:webHidden/>
              </w:rPr>
              <w:fldChar w:fldCharType="end"/>
            </w:r>
          </w:hyperlink>
        </w:p>
        <w:p w14:paraId="428C0BAF" w14:textId="77777777" w:rsidR="002241AD" w:rsidRPr="002241AD" w:rsidRDefault="00711047">
          <w:pPr>
            <w:pStyle w:val="TDC2"/>
            <w:tabs>
              <w:tab w:val="left" w:pos="880"/>
              <w:tab w:val="right" w:leader="dot" w:pos="9350"/>
            </w:tabs>
            <w:rPr>
              <w:rFonts w:asciiTheme="minorHAnsi" w:eastAsiaTheme="minorEastAsia" w:hAnsiTheme="minorHAnsi" w:cstheme="minorBidi"/>
              <w:noProof/>
              <w:color w:val="auto"/>
              <w:spacing w:val="0"/>
              <w:sz w:val="22"/>
              <w:szCs w:val="22"/>
            </w:rPr>
          </w:pPr>
          <w:hyperlink w:anchor="_Toc154659924" w:history="1">
            <w:r w:rsidR="002241AD" w:rsidRPr="002241AD">
              <w:rPr>
                <w:rStyle w:val="Hipervnculo"/>
                <w:bCs/>
                <w:noProof/>
                <w:lang w:val="es-DO"/>
              </w:rPr>
              <w:t>5.</w:t>
            </w:r>
            <w:r w:rsidR="002241AD" w:rsidRPr="002241AD">
              <w:rPr>
                <w:rFonts w:asciiTheme="minorHAnsi" w:eastAsiaTheme="minorEastAsia" w:hAnsiTheme="minorHAnsi" w:cstheme="minorBidi"/>
                <w:noProof/>
                <w:color w:val="auto"/>
                <w:spacing w:val="0"/>
                <w:sz w:val="22"/>
                <w:szCs w:val="22"/>
              </w:rPr>
              <w:tab/>
            </w:r>
            <w:r w:rsidR="002241AD" w:rsidRPr="002241AD">
              <w:rPr>
                <w:rStyle w:val="Hipervnculo"/>
                <w:bCs/>
                <w:noProof/>
                <w:lang w:val="es-DO"/>
              </w:rPr>
              <w:t>Viceministerio de Seguridad Preventiva en los Sectores Vulnerables</w:t>
            </w:r>
            <w:r w:rsidR="002241AD" w:rsidRPr="002241AD">
              <w:rPr>
                <w:noProof/>
                <w:webHidden/>
              </w:rPr>
              <w:tab/>
            </w:r>
            <w:r w:rsidR="002241AD" w:rsidRPr="002241AD">
              <w:rPr>
                <w:noProof/>
                <w:webHidden/>
              </w:rPr>
              <w:fldChar w:fldCharType="begin"/>
            </w:r>
            <w:r w:rsidR="002241AD" w:rsidRPr="002241AD">
              <w:rPr>
                <w:noProof/>
                <w:webHidden/>
              </w:rPr>
              <w:instrText xml:space="preserve"> PAGEREF _Toc154659924 \h </w:instrText>
            </w:r>
            <w:r w:rsidR="002241AD" w:rsidRPr="002241AD">
              <w:rPr>
                <w:noProof/>
                <w:webHidden/>
              </w:rPr>
            </w:r>
            <w:r w:rsidR="002241AD" w:rsidRPr="002241AD">
              <w:rPr>
                <w:noProof/>
                <w:webHidden/>
              </w:rPr>
              <w:fldChar w:fldCharType="separate"/>
            </w:r>
            <w:r w:rsidR="002241AD" w:rsidRPr="002241AD">
              <w:rPr>
                <w:noProof/>
                <w:webHidden/>
              </w:rPr>
              <w:t>39</w:t>
            </w:r>
            <w:r w:rsidR="002241AD" w:rsidRPr="002241AD">
              <w:rPr>
                <w:noProof/>
                <w:webHidden/>
              </w:rPr>
              <w:fldChar w:fldCharType="end"/>
            </w:r>
          </w:hyperlink>
        </w:p>
        <w:p w14:paraId="11A91E41" w14:textId="77777777" w:rsidR="002241AD" w:rsidRPr="002241AD" w:rsidRDefault="00711047">
          <w:pPr>
            <w:pStyle w:val="TDC2"/>
            <w:tabs>
              <w:tab w:val="left" w:pos="880"/>
              <w:tab w:val="right" w:leader="dot" w:pos="9350"/>
            </w:tabs>
            <w:rPr>
              <w:rFonts w:asciiTheme="minorHAnsi" w:eastAsiaTheme="minorEastAsia" w:hAnsiTheme="minorHAnsi" w:cstheme="minorBidi"/>
              <w:noProof/>
              <w:color w:val="auto"/>
              <w:spacing w:val="0"/>
              <w:sz w:val="22"/>
              <w:szCs w:val="22"/>
            </w:rPr>
          </w:pPr>
          <w:hyperlink w:anchor="_Toc154659925" w:history="1">
            <w:r w:rsidR="002241AD" w:rsidRPr="002241AD">
              <w:rPr>
                <w:rStyle w:val="Hipervnculo"/>
                <w:bCs/>
                <w:noProof/>
                <w:lang w:val="es-DO"/>
              </w:rPr>
              <w:t>6.</w:t>
            </w:r>
            <w:r w:rsidR="002241AD" w:rsidRPr="002241AD">
              <w:rPr>
                <w:rFonts w:asciiTheme="minorHAnsi" w:eastAsiaTheme="minorEastAsia" w:hAnsiTheme="minorHAnsi" w:cstheme="minorBidi"/>
                <w:noProof/>
                <w:color w:val="auto"/>
                <w:spacing w:val="0"/>
                <w:sz w:val="22"/>
                <w:szCs w:val="22"/>
              </w:rPr>
              <w:tab/>
            </w:r>
            <w:r w:rsidR="002241AD" w:rsidRPr="002241AD">
              <w:rPr>
                <w:rStyle w:val="Hipervnculo"/>
                <w:bCs/>
                <w:noProof/>
                <w:lang w:val="es-DO"/>
              </w:rPr>
              <w:t>Viceministerio de Seguridad Preventiva en Gobiernos Provinciales</w:t>
            </w:r>
            <w:r w:rsidR="002241AD" w:rsidRPr="002241AD">
              <w:rPr>
                <w:noProof/>
                <w:webHidden/>
              </w:rPr>
              <w:tab/>
            </w:r>
            <w:r w:rsidR="002241AD" w:rsidRPr="002241AD">
              <w:rPr>
                <w:noProof/>
                <w:webHidden/>
              </w:rPr>
              <w:fldChar w:fldCharType="begin"/>
            </w:r>
            <w:r w:rsidR="002241AD" w:rsidRPr="002241AD">
              <w:rPr>
                <w:noProof/>
                <w:webHidden/>
              </w:rPr>
              <w:instrText xml:space="preserve"> PAGEREF _Toc154659925 \h </w:instrText>
            </w:r>
            <w:r w:rsidR="002241AD" w:rsidRPr="002241AD">
              <w:rPr>
                <w:noProof/>
                <w:webHidden/>
              </w:rPr>
            </w:r>
            <w:r w:rsidR="002241AD" w:rsidRPr="002241AD">
              <w:rPr>
                <w:noProof/>
                <w:webHidden/>
              </w:rPr>
              <w:fldChar w:fldCharType="separate"/>
            </w:r>
            <w:r w:rsidR="002241AD" w:rsidRPr="002241AD">
              <w:rPr>
                <w:noProof/>
                <w:webHidden/>
              </w:rPr>
              <w:t>44</w:t>
            </w:r>
            <w:r w:rsidR="002241AD" w:rsidRPr="002241AD">
              <w:rPr>
                <w:noProof/>
                <w:webHidden/>
              </w:rPr>
              <w:fldChar w:fldCharType="end"/>
            </w:r>
          </w:hyperlink>
        </w:p>
        <w:p w14:paraId="1FFA69C0" w14:textId="77777777" w:rsidR="002241AD" w:rsidRPr="002241AD" w:rsidRDefault="00711047">
          <w:pPr>
            <w:pStyle w:val="TDC2"/>
            <w:tabs>
              <w:tab w:val="right" w:leader="dot" w:pos="9350"/>
            </w:tabs>
            <w:rPr>
              <w:rFonts w:asciiTheme="minorHAnsi" w:eastAsiaTheme="minorEastAsia" w:hAnsiTheme="minorHAnsi" w:cstheme="minorBidi"/>
              <w:noProof/>
              <w:color w:val="auto"/>
              <w:spacing w:val="0"/>
              <w:sz w:val="22"/>
              <w:szCs w:val="22"/>
            </w:rPr>
          </w:pPr>
          <w:hyperlink w:anchor="_Toc154659926" w:history="1">
            <w:r w:rsidR="002241AD" w:rsidRPr="002241AD">
              <w:rPr>
                <w:rStyle w:val="Hipervnculo"/>
                <w:rFonts w:eastAsia="Times New Roman"/>
                <w:bCs/>
                <w:noProof/>
                <w:lang w:val="es-DO"/>
              </w:rPr>
              <w:t>Programa De Vuelta al Barrio</w:t>
            </w:r>
            <w:r w:rsidR="002241AD" w:rsidRPr="002241AD">
              <w:rPr>
                <w:noProof/>
                <w:webHidden/>
              </w:rPr>
              <w:tab/>
            </w:r>
            <w:r w:rsidR="002241AD" w:rsidRPr="002241AD">
              <w:rPr>
                <w:noProof/>
                <w:webHidden/>
              </w:rPr>
              <w:fldChar w:fldCharType="begin"/>
            </w:r>
            <w:r w:rsidR="002241AD" w:rsidRPr="002241AD">
              <w:rPr>
                <w:noProof/>
                <w:webHidden/>
              </w:rPr>
              <w:instrText xml:space="preserve"> PAGEREF _Toc154659926 \h </w:instrText>
            </w:r>
            <w:r w:rsidR="002241AD" w:rsidRPr="002241AD">
              <w:rPr>
                <w:noProof/>
                <w:webHidden/>
              </w:rPr>
            </w:r>
            <w:r w:rsidR="002241AD" w:rsidRPr="002241AD">
              <w:rPr>
                <w:noProof/>
                <w:webHidden/>
              </w:rPr>
              <w:fldChar w:fldCharType="separate"/>
            </w:r>
            <w:r w:rsidR="002241AD" w:rsidRPr="002241AD">
              <w:rPr>
                <w:noProof/>
                <w:webHidden/>
              </w:rPr>
              <w:t>70</w:t>
            </w:r>
            <w:r w:rsidR="002241AD" w:rsidRPr="002241AD">
              <w:rPr>
                <w:noProof/>
                <w:webHidden/>
              </w:rPr>
              <w:fldChar w:fldCharType="end"/>
            </w:r>
          </w:hyperlink>
        </w:p>
        <w:p w14:paraId="64B79ED3" w14:textId="77777777" w:rsidR="002241AD" w:rsidRPr="002241AD" w:rsidRDefault="00711047">
          <w:pPr>
            <w:pStyle w:val="TDC1"/>
            <w:tabs>
              <w:tab w:val="left" w:pos="660"/>
              <w:tab w:val="right" w:leader="dot" w:pos="9350"/>
            </w:tabs>
            <w:rPr>
              <w:rFonts w:asciiTheme="minorHAnsi" w:eastAsiaTheme="minorEastAsia" w:hAnsiTheme="minorHAnsi" w:cstheme="minorBidi"/>
              <w:noProof/>
              <w:color w:val="auto"/>
              <w:spacing w:val="0"/>
              <w:sz w:val="22"/>
              <w:szCs w:val="22"/>
            </w:rPr>
          </w:pPr>
          <w:hyperlink w:anchor="_Toc154659927" w:history="1">
            <w:r w:rsidR="002241AD" w:rsidRPr="002241AD">
              <w:rPr>
                <w:rStyle w:val="Hipervnculo"/>
                <w:noProof/>
                <w:lang w:val="es-DO"/>
              </w:rPr>
              <w:t>IV.</w:t>
            </w:r>
            <w:r w:rsidR="002241AD" w:rsidRPr="002241AD">
              <w:rPr>
                <w:rFonts w:asciiTheme="minorHAnsi" w:eastAsiaTheme="minorEastAsia" w:hAnsiTheme="minorHAnsi" w:cstheme="minorBidi"/>
                <w:noProof/>
                <w:color w:val="auto"/>
                <w:spacing w:val="0"/>
                <w:sz w:val="22"/>
                <w:szCs w:val="22"/>
              </w:rPr>
              <w:tab/>
            </w:r>
            <w:r w:rsidR="002241AD" w:rsidRPr="002241AD">
              <w:rPr>
                <w:rStyle w:val="Hipervnculo"/>
                <w:noProof/>
                <w:lang w:val="es-DO"/>
              </w:rPr>
              <w:t>RESULTADOS DE LAS ÁREAS TRANSVERSALES Y DE APOYO</w:t>
            </w:r>
            <w:r w:rsidR="002241AD" w:rsidRPr="002241AD">
              <w:rPr>
                <w:noProof/>
                <w:webHidden/>
              </w:rPr>
              <w:tab/>
            </w:r>
            <w:r w:rsidR="002241AD" w:rsidRPr="002241AD">
              <w:rPr>
                <w:noProof/>
                <w:webHidden/>
              </w:rPr>
              <w:fldChar w:fldCharType="begin"/>
            </w:r>
            <w:r w:rsidR="002241AD" w:rsidRPr="002241AD">
              <w:rPr>
                <w:noProof/>
                <w:webHidden/>
              </w:rPr>
              <w:instrText xml:space="preserve"> PAGEREF _Toc154659927 \h </w:instrText>
            </w:r>
            <w:r w:rsidR="002241AD" w:rsidRPr="002241AD">
              <w:rPr>
                <w:noProof/>
                <w:webHidden/>
              </w:rPr>
            </w:r>
            <w:r w:rsidR="002241AD" w:rsidRPr="002241AD">
              <w:rPr>
                <w:noProof/>
                <w:webHidden/>
              </w:rPr>
              <w:fldChar w:fldCharType="separate"/>
            </w:r>
            <w:r w:rsidR="002241AD" w:rsidRPr="002241AD">
              <w:rPr>
                <w:noProof/>
                <w:webHidden/>
              </w:rPr>
              <w:t>78</w:t>
            </w:r>
            <w:r w:rsidR="002241AD" w:rsidRPr="002241AD">
              <w:rPr>
                <w:noProof/>
                <w:webHidden/>
              </w:rPr>
              <w:fldChar w:fldCharType="end"/>
            </w:r>
          </w:hyperlink>
        </w:p>
        <w:p w14:paraId="7354E7B4" w14:textId="77777777" w:rsidR="002241AD" w:rsidRPr="002241AD" w:rsidRDefault="00711047">
          <w:pPr>
            <w:pStyle w:val="TDC2"/>
            <w:tabs>
              <w:tab w:val="left" w:pos="880"/>
              <w:tab w:val="right" w:leader="dot" w:pos="9350"/>
            </w:tabs>
            <w:rPr>
              <w:rFonts w:asciiTheme="minorHAnsi" w:eastAsiaTheme="minorEastAsia" w:hAnsiTheme="minorHAnsi" w:cstheme="minorBidi"/>
              <w:noProof/>
              <w:color w:val="auto"/>
              <w:spacing w:val="0"/>
              <w:sz w:val="22"/>
              <w:szCs w:val="22"/>
            </w:rPr>
          </w:pPr>
          <w:hyperlink w:anchor="_Toc154659928" w:history="1">
            <w:r w:rsidR="002241AD" w:rsidRPr="002241AD">
              <w:rPr>
                <w:rStyle w:val="Hipervnculo"/>
                <w:noProof/>
                <w:lang w:val="es-DO"/>
              </w:rPr>
              <w:t>1.</w:t>
            </w:r>
            <w:r w:rsidR="002241AD" w:rsidRPr="002241AD">
              <w:rPr>
                <w:rFonts w:asciiTheme="minorHAnsi" w:eastAsiaTheme="minorEastAsia" w:hAnsiTheme="minorHAnsi" w:cstheme="minorBidi"/>
                <w:noProof/>
                <w:color w:val="auto"/>
                <w:spacing w:val="0"/>
                <w:sz w:val="22"/>
                <w:szCs w:val="22"/>
              </w:rPr>
              <w:tab/>
            </w:r>
            <w:r w:rsidR="002241AD" w:rsidRPr="002241AD">
              <w:rPr>
                <w:rStyle w:val="Hipervnculo"/>
                <w:noProof/>
                <w:lang w:val="es-DO"/>
              </w:rPr>
              <w:t>Desempeño Áreas Administrativa y Financiera</w:t>
            </w:r>
            <w:r w:rsidR="002241AD" w:rsidRPr="002241AD">
              <w:rPr>
                <w:noProof/>
                <w:webHidden/>
              </w:rPr>
              <w:tab/>
            </w:r>
            <w:r w:rsidR="002241AD" w:rsidRPr="002241AD">
              <w:rPr>
                <w:noProof/>
                <w:webHidden/>
              </w:rPr>
              <w:fldChar w:fldCharType="begin"/>
            </w:r>
            <w:r w:rsidR="002241AD" w:rsidRPr="002241AD">
              <w:rPr>
                <w:noProof/>
                <w:webHidden/>
              </w:rPr>
              <w:instrText xml:space="preserve"> PAGEREF _Toc154659928 \h </w:instrText>
            </w:r>
            <w:r w:rsidR="002241AD" w:rsidRPr="002241AD">
              <w:rPr>
                <w:noProof/>
                <w:webHidden/>
              </w:rPr>
            </w:r>
            <w:r w:rsidR="002241AD" w:rsidRPr="002241AD">
              <w:rPr>
                <w:noProof/>
                <w:webHidden/>
              </w:rPr>
              <w:fldChar w:fldCharType="separate"/>
            </w:r>
            <w:r w:rsidR="002241AD" w:rsidRPr="002241AD">
              <w:rPr>
                <w:noProof/>
                <w:webHidden/>
              </w:rPr>
              <w:t>78</w:t>
            </w:r>
            <w:r w:rsidR="002241AD" w:rsidRPr="002241AD">
              <w:rPr>
                <w:noProof/>
                <w:webHidden/>
              </w:rPr>
              <w:fldChar w:fldCharType="end"/>
            </w:r>
          </w:hyperlink>
        </w:p>
        <w:p w14:paraId="1B49E98A" w14:textId="77777777" w:rsidR="002241AD" w:rsidRPr="002241AD" w:rsidRDefault="00711047">
          <w:pPr>
            <w:pStyle w:val="TDC2"/>
            <w:tabs>
              <w:tab w:val="left" w:pos="880"/>
              <w:tab w:val="right" w:leader="dot" w:pos="9350"/>
            </w:tabs>
            <w:rPr>
              <w:rFonts w:asciiTheme="minorHAnsi" w:eastAsiaTheme="minorEastAsia" w:hAnsiTheme="minorHAnsi" w:cstheme="minorBidi"/>
              <w:noProof/>
              <w:color w:val="auto"/>
              <w:spacing w:val="0"/>
              <w:sz w:val="22"/>
              <w:szCs w:val="22"/>
            </w:rPr>
          </w:pPr>
          <w:hyperlink w:anchor="_Toc154659932" w:history="1">
            <w:r w:rsidR="002241AD" w:rsidRPr="002241AD">
              <w:rPr>
                <w:rStyle w:val="Hipervnculo"/>
                <w:noProof/>
                <w:lang w:val="es-DO"/>
              </w:rPr>
              <w:t>2.</w:t>
            </w:r>
            <w:r w:rsidR="002241AD" w:rsidRPr="002241AD">
              <w:rPr>
                <w:rFonts w:asciiTheme="minorHAnsi" w:eastAsiaTheme="minorEastAsia" w:hAnsiTheme="minorHAnsi" w:cstheme="minorBidi"/>
                <w:noProof/>
                <w:color w:val="auto"/>
                <w:spacing w:val="0"/>
                <w:sz w:val="22"/>
                <w:szCs w:val="22"/>
              </w:rPr>
              <w:tab/>
            </w:r>
            <w:r w:rsidR="002241AD" w:rsidRPr="002241AD">
              <w:rPr>
                <w:rStyle w:val="Hipervnculo"/>
                <w:noProof/>
                <w:lang w:val="es-DO"/>
              </w:rPr>
              <w:t>Desempeño de los Recursos Humanos</w:t>
            </w:r>
            <w:r w:rsidR="002241AD" w:rsidRPr="002241AD">
              <w:rPr>
                <w:noProof/>
                <w:webHidden/>
              </w:rPr>
              <w:tab/>
            </w:r>
            <w:r w:rsidR="002241AD" w:rsidRPr="002241AD">
              <w:rPr>
                <w:noProof/>
                <w:webHidden/>
              </w:rPr>
              <w:fldChar w:fldCharType="begin"/>
            </w:r>
            <w:r w:rsidR="002241AD" w:rsidRPr="002241AD">
              <w:rPr>
                <w:noProof/>
                <w:webHidden/>
              </w:rPr>
              <w:instrText xml:space="preserve"> PAGEREF _Toc154659932 \h </w:instrText>
            </w:r>
            <w:r w:rsidR="002241AD" w:rsidRPr="002241AD">
              <w:rPr>
                <w:noProof/>
                <w:webHidden/>
              </w:rPr>
            </w:r>
            <w:r w:rsidR="002241AD" w:rsidRPr="002241AD">
              <w:rPr>
                <w:noProof/>
                <w:webHidden/>
              </w:rPr>
              <w:fldChar w:fldCharType="separate"/>
            </w:r>
            <w:r w:rsidR="002241AD" w:rsidRPr="002241AD">
              <w:rPr>
                <w:noProof/>
                <w:webHidden/>
              </w:rPr>
              <w:t>87</w:t>
            </w:r>
            <w:r w:rsidR="002241AD" w:rsidRPr="002241AD">
              <w:rPr>
                <w:noProof/>
                <w:webHidden/>
              </w:rPr>
              <w:fldChar w:fldCharType="end"/>
            </w:r>
          </w:hyperlink>
        </w:p>
        <w:p w14:paraId="7D91246D" w14:textId="77777777" w:rsidR="002241AD" w:rsidRPr="002241AD" w:rsidRDefault="00711047">
          <w:pPr>
            <w:pStyle w:val="TDC2"/>
            <w:tabs>
              <w:tab w:val="left" w:pos="880"/>
              <w:tab w:val="right" w:leader="dot" w:pos="9350"/>
            </w:tabs>
            <w:rPr>
              <w:rFonts w:asciiTheme="minorHAnsi" w:eastAsiaTheme="minorEastAsia" w:hAnsiTheme="minorHAnsi" w:cstheme="minorBidi"/>
              <w:noProof/>
              <w:color w:val="auto"/>
              <w:spacing w:val="0"/>
              <w:sz w:val="22"/>
              <w:szCs w:val="22"/>
            </w:rPr>
          </w:pPr>
          <w:hyperlink w:anchor="_Toc154659933" w:history="1">
            <w:r w:rsidR="002241AD" w:rsidRPr="002241AD">
              <w:rPr>
                <w:rStyle w:val="Hipervnculo"/>
                <w:bCs/>
                <w:noProof/>
                <w:lang w:val="es-DO"/>
              </w:rPr>
              <w:t>3.</w:t>
            </w:r>
            <w:r w:rsidR="002241AD" w:rsidRPr="002241AD">
              <w:rPr>
                <w:rFonts w:asciiTheme="minorHAnsi" w:eastAsiaTheme="minorEastAsia" w:hAnsiTheme="minorHAnsi" w:cstheme="minorBidi"/>
                <w:noProof/>
                <w:color w:val="auto"/>
                <w:spacing w:val="0"/>
                <w:sz w:val="22"/>
                <w:szCs w:val="22"/>
              </w:rPr>
              <w:tab/>
            </w:r>
            <w:r w:rsidR="002241AD" w:rsidRPr="002241AD">
              <w:rPr>
                <w:rStyle w:val="Hipervnculo"/>
                <w:bCs/>
                <w:noProof/>
                <w:lang w:val="es-DO"/>
              </w:rPr>
              <w:t>Desempeño de los Procesos Jurídicos</w:t>
            </w:r>
            <w:r w:rsidR="002241AD" w:rsidRPr="002241AD">
              <w:rPr>
                <w:noProof/>
                <w:webHidden/>
              </w:rPr>
              <w:tab/>
            </w:r>
            <w:r w:rsidR="002241AD" w:rsidRPr="002241AD">
              <w:rPr>
                <w:noProof/>
                <w:webHidden/>
              </w:rPr>
              <w:fldChar w:fldCharType="begin"/>
            </w:r>
            <w:r w:rsidR="002241AD" w:rsidRPr="002241AD">
              <w:rPr>
                <w:noProof/>
                <w:webHidden/>
              </w:rPr>
              <w:instrText xml:space="preserve"> PAGEREF _Toc154659933 \h </w:instrText>
            </w:r>
            <w:r w:rsidR="002241AD" w:rsidRPr="002241AD">
              <w:rPr>
                <w:noProof/>
                <w:webHidden/>
              </w:rPr>
            </w:r>
            <w:r w:rsidR="002241AD" w:rsidRPr="002241AD">
              <w:rPr>
                <w:noProof/>
                <w:webHidden/>
              </w:rPr>
              <w:fldChar w:fldCharType="separate"/>
            </w:r>
            <w:r w:rsidR="002241AD" w:rsidRPr="002241AD">
              <w:rPr>
                <w:noProof/>
                <w:webHidden/>
              </w:rPr>
              <w:t>95</w:t>
            </w:r>
            <w:r w:rsidR="002241AD" w:rsidRPr="002241AD">
              <w:rPr>
                <w:noProof/>
                <w:webHidden/>
              </w:rPr>
              <w:fldChar w:fldCharType="end"/>
            </w:r>
          </w:hyperlink>
        </w:p>
        <w:p w14:paraId="442F6CDF" w14:textId="77777777" w:rsidR="002241AD" w:rsidRPr="002241AD" w:rsidRDefault="00711047">
          <w:pPr>
            <w:pStyle w:val="TDC2"/>
            <w:tabs>
              <w:tab w:val="left" w:pos="880"/>
              <w:tab w:val="right" w:leader="dot" w:pos="9350"/>
            </w:tabs>
            <w:rPr>
              <w:rFonts w:asciiTheme="minorHAnsi" w:eastAsiaTheme="minorEastAsia" w:hAnsiTheme="minorHAnsi" w:cstheme="minorBidi"/>
              <w:noProof/>
              <w:color w:val="auto"/>
              <w:spacing w:val="0"/>
              <w:sz w:val="22"/>
              <w:szCs w:val="22"/>
            </w:rPr>
          </w:pPr>
          <w:hyperlink w:anchor="_Toc154659934" w:history="1">
            <w:r w:rsidR="002241AD" w:rsidRPr="002241AD">
              <w:rPr>
                <w:rStyle w:val="Hipervnculo"/>
                <w:rFonts w:eastAsia="Times New Roman"/>
                <w:bCs/>
                <w:noProof/>
                <w:lang w:val="es-DO" w:eastAsia="es-ES"/>
              </w:rPr>
              <w:t>4.</w:t>
            </w:r>
            <w:r w:rsidR="002241AD" w:rsidRPr="002241AD">
              <w:rPr>
                <w:rFonts w:asciiTheme="minorHAnsi" w:eastAsiaTheme="minorEastAsia" w:hAnsiTheme="minorHAnsi" w:cstheme="minorBidi"/>
                <w:noProof/>
                <w:color w:val="auto"/>
                <w:spacing w:val="0"/>
                <w:sz w:val="22"/>
                <w:szCs w:val="22"/>
              </w:rPr>
              <w:tab/>
            </w:r>
            <w:r w:rsidR="002241AD" w:rsidRPr="002241AD">
              <w:rPr>
                <w:rStyle w:val="Hipervnculo"/>
                <w:rFonts w:eastAsia="Times New Roman"/>
                <w:bCs/>
                <w:noProof/>
                <w:lang w:val="es-DO" w:eastAsia="es-ES"/>
              </w:rPr>
              <w:t>Desempeño de la Tecnología</w:t>
            </w:r>
            <w:r w:rsidR="002241AD" w:rsidRPr="002241AD">
              <w:rPr>
                <w:noProof/>
                <w:webHidden/>
              </w:rPr>
              <w:tab/>
            </w:r>
            <w:r w:rsidR="002241AD" w:rsidRPr="002241AD">
              <w:rPr>
                <w:noProof/>
                <w:webHidden/>
              </w:rPr>
              <w:fldChar w:fldCharType="begin"/>
            </w:r>
            <w:r w:rsidR="002241AD" w:rsidRPr="002241AD">
              <w:rPr>
                <w:noProof/>
                <w:webHidden/>
              </w:rPr>
              <w:instrText xml:space="preserve"> PAGEREF _Toc154659934 \h </w:instrText>
            </w:r>
            <w:r w:rsidR="002241AD" w:rsidRPr="002241AD">
              <w:rPr>
                <w:noProof/>
                <w:webHidden/>
              </w:rPr>
            </w:r>
            <w:r w:rsidR="002241AD" w:rsidRPr="002241AD">
              <w:rPr>
                <w:noProof/>
                <w:webHidden/>
              </w:rPr>
              <w:fldChar w:fldCharType="separate"/>
            </w:r>
            <w:r w:rsidR="002241AD" w:rsidRPr="002241AD">
              <w:rPr>
                <w:noProof/>
                <w:webHidden/>
              </w:rPr>
              <w:t>100</w:t>
            </w:r>
            <w:r w:rsidR="002241AD" w:rsidRPr="002241AD">
              <w:rPr>
                <w:noProof/>
                <w:webHidden/>
              </w:rPr>
              <w:fldChar w:fldCharType="end"/>
            </w:r>
          </w:hyperlink>
        </w:p>
        <w:p w14:paraId="6A7089D7" w14:textId="77777777" w:rsidR="002241AD" w:rsidRPr="002241AD" w:rsidRDefault="00711047">
          <w:pPr>
            <w:pStyle w:val="TDC2"/>
            <w:tabs>
              <w:tab w:val="left" w:pos="880"/>
              <w:tab w:val="right" w:leader="dot" w:pos="9350"/>
            </w:tabs>
            <w:rPr>
              <w:rFonts w:asciiTheme="minorHAnsi" w:eastAsiaTheme="minorEastAsia" w:hAnsiTheme="minorHAnsi" w:cstheme="minorBidi"/>
              <w:noProof/>
              <w:color w:val="auto"/>
              <w:spacing w:val="0"/>
              <w:sz w:val="22"/>
              <w:szCs w:val="22"/>
            </w:rPr>
          </w:pPr>
          <w:hyperlink w:anchor="_Toc154659935" w:history="1">
            <w:r w:rsidR="002241AD" w:rsidRPr="002241AD">
              <w:rPr>
                <w:rStyle w:val="Hipervnculo"/>
                <w:rFonts w:eastAsia="Times New Roman"/>
                <w:bCs/>
                <w:noProof/>
                <w:lang w:val="es-DO" w:eastAsia="es-ES"/>
              </w:rPr>
              <w:t>5.</w:t>
            </w:r>
            <w:r w:rsidR="002241AD" w:rsidRPr="002241AD">
              <w:rPr>
                <w:rFonts w:asciiTheme="minorHAnsi" w:eastAsiaTheme="minorEastAsia" w:hAnsiTheme="minorHAnsi" w:cstheme="minorBidi"/>
                <w:noProof/>
                <w:color w:val="auto"/>
                <w:spacing w:val="0"/>
                <w:sz w:val="22"/>
                <w:szCs w:val="22"/>
              </w:rPr>
              <w:tab/>
            </w:r>
            <w:r w:rsidR="002241AD" w:rsidRPr="002241AD">
              <w:rPr>
                <w:rStyle w:val="Hipervnculo"/>
                <w:rFonts w:eastAsia="Times New Roman"/>
                <w:bCs/>
                <w:noProof/>
                <w:lang w:val="es-DO" w:eastAsia="es-ES"/>
              </w:rPr>
              <w:t>Desempeño del Sistema de Planificación y Desarrollo Institucional</w:t>
            </w:r>
            <w:r w:rsidR="002241AD" w:rsidRPr="002241AD">
              <w:rPr>
                <w:noProof/>
                <w:webHidden/>
              </w:rPr>
              <w:tab/>
            </w:r>
            <w:r w:rsidR="002241AD" w:rsidRPr="002241AD">
              <w:rPr>
                <w:noProof/>
                <w:webHidden/>
              </w:rPr>
              <w:fldChar w:fldCharType="begin"/>
            </w:r>
            <w:r w:rsidR="002241AD" w:rsidRPr="002241AD">
              <w:rPr>
                <w:noProof/>
                <w:webHidden/>
              </w:rPr>
              <w:instrText xml:space="preserve"> PAGEREF _Toc154659935 \h </w:instrText>
            </w:r>
            <w:r w:rsidR="002241AD" w:rsidRPr="002241AD">
              <w:rPr>
                <w:noProof/>
                <w:webHidden/>
              </w:rPr>
            </w:r>
            <w:r w:rsidR="002241AD" w:rsidRPr="002241AD">
              <w:rPr>
                <w:noProof/>
                <w:webHidden/>
              </w:rPr>
              <w:fldChar w:fldCharType="separate"/>
            </w:r>
            <w:r w:rsidR="002241AD" w:rsidRPr="002241AD">
              <w:rPr>
                <w:noProof/>
                <w:webHidden/>
              </w:rPr>
              <w:t>104</w:t>
            </w:r>
            <w:r w:rsidR="002241AD" w:rsidRPr="002241AD">
              <w:rPr>
                <w:noProof/>
                <w:webHidden/>
              </w:rPr>
              <w:fldChar w:fldCharType="end"/>
            </w:r>
          </w:hyperlink>
        </w:p>
        <w:p w14:paraId="7A64ED58" w14:textId="77777777" w:rsidR="002241AD" w:rsidRPr="002241AD" w:rsidRDefault="00711047">
          <w:pPr>
            <w:pStyle w:val="TDC2"/>
            <w:tabs>
              <w:tab w:val="left" w:pos="880"/>
              <w:tab w:val="right" w:leader="dot" w:pos="9350"/>
            </w:tabs>
            <w:rPr>
              <w:rFonts w:asciiTheme="minorHAnsi" w:eastAsiaTheme="minorEastAsia" w:hAnsiTheme="minorHAnsi" w:cstheme="minorBidi"/>
              <w:noProof/>
              <w:color w:val="auto"/>
              <w:spacing w:val="0"/>
              <w:sz w:val="22"/>
              <w:szCs w:val="22"/>
            </w:rPr>
          </w:pPr>
          <w:hyperlink w:anchor="_Toc154659936" w:history="1">
            <w:r w:rsidR="002241AD" w:rsidRPr="002241AD">
              <w:rPr>
                <w:rStyle w:val="Hipervnculo"/>
                <w:noProof/>
                <w:lang w:val="es-DO"/>
              </w:rPr>
              <w:t>6.</w:t>
            </w:r>
            <w:r w:rsidR="002241AD" w:rsidRPr="002241AD">
              <w:rPr>
                <w:rFonts w:asciiTheme="minorHAnsi" w:eastAsiaTheme="minorEastAsia" w:hAnsiTheme="minorHAnsi" w:cstheme="minorBidi"/>
                <w:noProof/>
                <w:color w:val="auto"/>
                <w:spacing w:val="0"/>
                <w:sz w:val="22"/>
                <w:szCs w:val="22"/>
              </w:rPr>
              <w:tab/>
            </w:r>
            <w:r w:rsidR="002241AD" w:rsidRPr="002241AD">
              <w:rPr>
                <w:rStyle w:val="Hipervnculo"/>
                <w:rFonts w:eastAsia="Times New Roman"/>
                <w:bCs/>
                <w:noProof/>
                <w:lang w:val="es-DO" w:eastAsia="es-ES"/>
              </w:rPr>
              <w:t>Desempeño</w:t>
            </w:r>
            <w:r w:rsidR="002241AD" w:rsidRPr="002241AD">
              <w:rPr>
                <w:rStyle w:val="Hipervnculo"/>
                <w:noProof/>
                <w:lang w:val="es-DO"/>
              </w:rPr>
              <w:t xml:space="preserve"> del Área Comunicaciones</w:t>
            </w:r>
            <w:r w:rsidR="002241AD" w:rsidRPr="002241AD">
              <w:rPr>
                <w:noProof/>
                <w:webHidden/>
              </w:rPr>
              <w:tab/>
            </w:r>
            <w:r w:rsidR="002241AD" w:rsidRPr="002241AD">
              <w:rPr>
                <w:noProof/>
                <w:webHidden/>
              </w:rPr>
              <w:fldChar w:fldCharType="begin"/>
            </w:r>
            <w:r w:rsidR="002241AD" w:rsidRPr="002241AD">
              <w:rPr>
                <w:noProof/>
                <w:webHidden/>
              </w:rPr>
              <w:instrText xml:space="preserve"> PAGEREF _Toc154659936 \h </w:instrText>
            </w:r>
            <w:r w:rsidR="002241AD" w:rsidRPr="002241AD">
              <w:rPr>
                <w:noProof/>
                <w:webHidden/>
              </w:rPr>
            </w:r>
            <w:r w:rsidR="002241AD" w:rsidRPr="002241AD">
              <w:rPr>
                <w:noProof/>
                <w:webHidden/>
              </w:rPr>
              <w:fldChar w:fldCharType="separate"/>
            </w:r>
            <w:r w:rsidR="002241AD" w:rsidRPr="002241AD">
              <w:rPr>
                <w:noProof/>
                <w:webHidden/>
              </w:rPr>
              <w:t>117</w:t>
            </w:r>
            <w:r w:rsidR="002241AD" w:rsidRPr="002241AD">
              <w:rPr>
                <w:noProof/>
                <w:webHidden/>
              </w:rPr>
              <w:fldChar w:fldCharType="end"/>
            </w:r>
          </w:hyperlink>
        </w:p>
        <w:p w14:paraId="0CF24CEC" w14:textId="77777777" w:rsidR="002241AD" w:rsidRPr="002241AD" w:rsidRDefault="00711047">
          <w:pPr>
            <w:pStyle w:val="TDC1"/>
            <w:tabs>
              <w:tab w:val="left" w:pos="660"/>
              <w:tab w:val="right" w:leader="dot" w:pos="9350"/>
            </w:tabs>
            <w:rPr>
              <w:rFonts w:asciiTheme="minorHAnsi" w:eastAsiaTheme="minorEastAsia" w:hAnsiTheme="minorHAnsi" w:cstheme="minorBidi"/>
              <w:noProof/>
              <w:color w:val="auto"/>
              <w:spacing w:val="0"/>
              <w:sz w:val="22"/>
              <w:szCs w:val="22"/>
            </w:rPr>
          </w:pPr>
          <w:hyperlink w:anchor="_Toc154659937" w:history="1">
            <w:r w:rsidR="002241AD" w:rsidRPr="002241AD">
              <w:rPr>
                <w:rStyle w:val="Hipervnculo"/>
                <w:noProof/>
                <w:lang w:val="es-DO"/>
              </w:rPr>
              <w:t>V.</w:t>
            </w:r>
            <w:r w:rsidR="002241AD" w:rsidRPr="002241AD">
              <w:rPr>
                <w:rFonts w:asciiTheme="minorHAnsi" w:eastAsiaTheme="minorEastAsia" w:hAnsiTheme="minorHAnsi" w:cstheme="minorBidi"/>
                <w:noProof/>
                <w:color w:val="auto"/>
                <w:spacing w:val="0"/>
                <w:sz w:val="22"/>
                <w:szCs w:val="22"/>
              </w:rPr>
              <w:tab/>
            </w:r>
            <w:r w:rsidR="002241AD" w:rsidRPr="002241AD">
              <w:rPr>
                <w:rStyle w:val="Hipervnculo"/>
                <w:noProof/>
                <w:lang w:val="es-DO"/>
              </w:rPr>
              <w:t>SERVICIO AL CIUDADANO Y TRANSPARENCIA INSTITUCIONAL</w:t>
            </w:r>
            <w:r w:rsidR="002241AD" w:rsidRPr="002241AD">
              <w:rPr>
                <w:noProof/>
                <w:webHidden/>
              </w:rPr>
              <w:tab/>
            </w:r>
            <w:r w:rsidR="002241AD" w:rsidRPr="002241AD">
              <w:rPr>
                <w:noProof/>
                <w:webHidden/>
              </w:rPr>
              <w:fldChar w:fldCharType="begin"/>
            </w:r>
            <w:r w:rsidR="002241AD" w:rsidRPr="002241AD">
              <w:rPr>
                <w:noProof/>
                <w:webHidden/>
              </w:rPr>
              <w:instrText xml:space="preserve"> PAGEREF _Toc154659937 \h </w:instrText>
            </w:r>
            <w:r w:rsidR="002241AD" w:rsidRPr="002241AD">
              <w:rPr>
                <w:noProof/>
                <w:webHidden/>
              </w:rPr>
            </w:r>
            <w:r w:rsidR="002241AD" w:rsidRPr="002241AD">
              <w:rPr>
                <w:noProof/>
                <w:webHidden/>
              </w:rPr>
              <w:fldChar w:fldCharType="separate"/>
            </w:r>
            <w:r w:rsidR="002241AD" w:rsidRPr="002241AD">
              <w:rPr>
                <w:noProof/>
                <w:webHidden/>
              </w:rPr>
              <w:t>120</w:t>
            </w:r>
            <w:r w:rsidR="002241AD" w:rsidRPr="002241AD">
              <w:rPr>
                <w:noProof/>
                <w:webHidden/>
              </w:rPr>
              <w:fldChar w:fldCharType="end"/>
            </w:r>
          </w:hyperlink>
        </w:p>
        <w:p w14:paraId="467DA844" w14:textId="77777777" w:rsidR="002241AD" w:rsidRPr="002241AD" w:rsidRDefault="00711047">
          <w:pPr>
            <w:pStyle w:val="TDC2"/>
            <w:tabs>
              <w:tab w:val="left" w:pos="880"/>
              <w:tab w:val="right" w:leader="dot" w:pos="9350"/>
            </w:tabs>
            <w:rPr>
              <w:rFonts w:asciiTheme="minorHAnsi" w:eastAsiaTheme="minorEastAsia" w:hAnsiTheme="minorHAnsi" w:cstheme="minorBidi"/>
              <w:noProof/>
              <w:color w:val="auto"/>
              <w:spacing w:val="0"/>
              <w:sz w:val="22"/>
              <w:szCs w:val="22"/>
            </w:rPr>
          </w:pPr>
          <w:hyperlink w:anchor="_Toc154659938" w:history="1">
            <w:r w:rsidR="002241AD" w:rsidRPr="002241AD">
              <w:rPr>
                <w:rStyle w:val="Hipervnculo"/>
                <w:rFonts w:eastAsia="Calibri"/>
                <w:noProof/>
                <w:lang w:val="es-DO"/>
              </w:rPr>
              <w:t>1.</w:t>
            </w:r>
            <w:r w:rsidR="002241AD" w:rsidRPr="002241AD">
              <w:rPr>
                <w:rFonts w:asciiTheme="minorHAnsi" w:eastAsiaTheme="minorEastAsia" w:hAnsiTheme="minorHAnsi" w:cstheme="minorBidi"/>
                <w:noProof/>
                <w:color w:val="auto"/>
                <w:spacing w:val="0"/>
                <w:sz w:val="22"/>
                <w:szCs w:val="22"/>
              </w:rPr>
              <w:tab/>
            </w:r>
            <w:r w:rsidR="002241AD" w:rsidRPr="002241AD">
              <w:rPr>
                <w:rStyle w:val="Hipervnculo"/>
                <w:rFonts w:eastAsia="Calibri"/>
                <w:noProof/>
                <w:lang w:val="es-DO"/>
              </w:rPr>
              <w:t>Nivel de la Satisfacción con el Servicio</w:t>
            </w:r>
            <w:r w:rsidR="002241AD" w:rsidRPr="002241AD">
              <w:rPr>
                <w:noProof/>
                <w:webHidden/>
              </w:rPr>
              <w:tab/>
            </w:r>
            <w:r w:rsidR="002241AD" w:rsidRPr="002241AD">
              <w:rPr>
                <w:noProof/>
                <w:webHidden/>
              </w:rPr>
              <w:fldChar w:fldCharType="begin"/>
            </w:r>
            <w:r w:rsidR="002241AD" w:rsidRPr="002241AD">
              <w:rPr>
                <w:noProof/>
                <w:webHidden/>
              </w:rPr>
              <w:instrText xml:space="preserve"> PAGEREF _Toc154659938 \h </w:instrText>
            </w:r>
            <w:r w:rsidR="002241AD" w:rsidRPr="002241AD">
              <w:rPr>
                <w:noProof/>
                <w:webHidden/>
              </w:rPr>
            </w:r>
            <w:r w:rsidR="002241AD" w:rsidRPr="002241AD">
              <w:rPr>
                <w:noProof/>
                <w:webHidden/>
              </w:rPr>
              <w:fldChar w:fldCharType="separate"/>
            </w:r>
            <w:r w:rsidR="002241AD" w:rsidRPr="002241AD">
              <w:rPr>
                <w:noProof/>
                <w:webHidden/>
              </w:rPr>
              <w:t>120</w:t>
            </w:r>
            <w:r w:rsidR="002241AD" w:rsidRPr="002241AD">
              <w:rPr>
                <w:noProof/>
                <w:webHidden/>
              </w:rPr>
              <w:fldChar w:fldCharType="end"/>
            </w:r>
          </w:hyperlink>
        </w:p>
        <w:p w14:paraId="5DAD0AD3" w14:textId="77777777" w:rsidR="002241AD" w:rsidRPr="002241AD" w:rsidRDefault="00711047">
          <w:pPr>
            <w:pStyle w:val="TDC2"/>
            <w:tabs>
              <w:tab w:val="left" w:pos="880"/>
              <w:tab w:val="right" w:leader="dot" w:pos="9350"/>
            </w:tabs>
            <w:rPr>
              <w:rFonts w:asciiTheme="minorHAnsi" w:eastAsiaTheme="minorEastAsia" w:hAnsiTheme="minorHAnsi" w:cstheme="minorBidi"/>
              <w:noProof/>
              <w:color w:val="auto"/>
              <w:spacing w:val="0"/>
              <w:sz w:val="22"/>
              <w:szCs w:val="22"/>
            </w:rPr>
          </w:pPr>
          <w:hyperlink w:anchor="_Toc154659939" w:history="1">
            <w:r w:rsidR="002241AD" w:rsidRPr="002241AD">
              <w:rPr>
                <w:rStyle w:val="Hipervnculo"/>
                <w:rFonts w:eastAsia="Calibri"/>
                <w:noProof/>
                <w:lang w:val="es-DO"/>
              </w:rPr>
              <w:t>2.</w:t>
            </w:r>
            <w:r w:rsidR="002241AD" w:rsidRPr="002241AD">
              <w:rPr>
                <w:rFonts w:asciiTheme="minorHAnsi" w:eastAsiaTheme="minorEastAsia" w:hAnsiTheme="minorHAnsi" w:cstheme="minorBidi"/>
                <w:noProof/>
                <w:color w:val="auto"/>
                <w:spacing w:val="0"/>
                <w:sz w:val="22"/>
                <w:szCs w:val="22"/>
              </w:rPr>
              <w:tab/>
            </w:r>
            <w:r w:rsidR="002241AD" w:rsidRPr="002241AD">
              <w:rPr>
                <w:rStyle w:val="Hipervnculo"/>
                <w:rFonts w:eastAsia="Calibri"/>
                <w:noProof/>
                <w:lang w:val="es-DO"/>
              </w:rPr>
              <w:t>Nivel de Cumplimiento Acceso a la Información</w:t>
            </w:r>
            <w:r w:rsidR="002241AD" w:rsidRPr="002241AD">
              <w:rPr>
                <w:noProof/>
                <w:webHidden/>
              </w:rPr>
              <w:tab/>
            </w:r>
            <w:r w:rsidR="002241AD" w:rsidRPr="002241AD">
              <w:rPr>
                <w:noProof/>
                <w:webHidden/>
              </w:rPr>
              <w:fldChar w:fldCharType="begin"/>
            </w:r>
            <w:r w:rsidR="002241AD" w:rsidRPr="002241AD">
              <w:rPr>
                <w:noProof/>
                <w:webHidden/>
              </w:rPr>
              <w:instrText xml:space="preserve"> PAGEREF _Toc154659939 \h </w:instrText>
            </w:r>
            <w:r w:rsidR="002241AD" w:rsidRPr="002241AD">
              <w:rPr>
                <w:noProof/>
                <w:webHidden/>
              </w:rPr>
            </w:r>
            <w:r w:rsidR="002241AD" w:rsidRPr="002241AD">
              <w:rPr>
                <w:noProof/>
                <w:webHidden/>
              </w:rPr>
              <w:fldChar w:fldCharType="separate"/>
            </w:r>
            <w:r w:rsidR="002241AD" w:rsidRPr="002241AD">
              <w:rPr>
                <w:noProof/>
                <w:webHidden/>
              </w:rPr>
              <w:t>122</w:t>
            </w:r>
            <w:r w:rsidR="002241AD" w:rsidRPr="002241AD">
              <w:rPr>
                <w:noProof/>
                <w:webHidden/>
              </w:rPr>
              <w:fldChar w:fldCharType="end"/>
            </w:r>
          </w:hyperlink>
        </w:p>
        <w:p w14:paraId="52851D7D" w14:textId="77777777" w:rsidR="002241AD" w:rsidRPr="002241AD" w:rsidRDefault="00711047">
          <w:pPr>
            <w:pStyle w:val="TDC2"/>
            <w:tabs>
              <w:tab w:val="left" w:pos="880"/>
              <w:tab w:val="right" w:leader="dot" w:pos="9350"/>
            </w:tabs>
            <w:rPr>
              <w:rFonts w:asciiTheme="minorHAnsi" w:eastAsiaTheme="minorEastAsia" w:hAnsiTheme="minorHAnsi" w:cstheme="minorBidi"/>
              <w:noProof/>
              <w:color w:val="auto"/>
              <w:spacing w:val="0"/>
              <w:sz w:val="22"/>
              <w:szCs w:val="22"/>
            </w:rPr>
          </w:pPr>
          <w:hyperlink w:anchor="_Toc154659940" w:history="1">
            <w:r w:rsidR="002241AD" w:rsidRPr="002241AD">
              <w:rPr>
                <w:rStyle w:val="Hipervnculo"/>
                <w:rFonts w:eastAsia="Calibri"/>
                <w:noProof/>
                <w:lang w:val="es-DO"/>
              </w:rPr>
              <w:t>3.</w:t>
            </w:r>
            <w:r w:rsidR="002241AD" w:rsidRPr="002241AD">
              <w:rPr>
                <w:rFonts w:asciiTheme="minorHAnsi" w:eastAsiaTheme="minorEastAsia" w:hAnsiTheme="minorHAnsi" w:cstheme="minorBidi"/>
                <w:noProof/>
                <w:color w:val="auto"/>
                <w:spacing w:val="0"/>
                <w:sz w:val="22"/>
                <w:szCs w:val="22"/>
              </w:rPr>
              <w:tab/>
            </w:r>
            <w:r w:rsidR="002241AD" w:rsidRPr="002241AD">
              <w:rPr>
                <w:rStyle w:val="Hipervnculo"/>
                <w:rFonts w:eastAsia="Calibri"/>
                <w:noProof/>
                <w:lang w:val="es-DO"/>
              </w:rPr>
              <w:t>Resultado Sistema de Quejas, Reclamos y Sugerencias</w:t>
            </w:r>
            <w:r w:rsidR="002241AD" w:rsidRPr="002241AD">
              <w:rPr>
                <w:noProof/>
                <w:webHidden/>
              </w:rPr>
              <w:tab/>
            </w:r>
            <w:r w:rsidR="002241AD" w:rsidRPr="002241AD">
              <w:rPr>
                <w:noProof/>
                <w:webHidden/>
              </w:rPr>
              <w:fldChar w:fldCharType="begin"/>
            </w:r>
            <w:r w:rsidR="002241AD" w:rsidRPr="002241AD">
              <w:rPr>
                <w:noProof/>
                <w:webHidden/>
              </w:rPr>
              <w:instrText xml:space="preserve"> PAGEREF _Toc154659940 \h </w:instrText>
            </w:r>
            <w:r w:rsidR="002241AD" w:rsidRPr="002241AD">
              <w:rPr>
                <w:noProof/>
                <w:webHidden/>
              </w:rPr>
            </w:r>
            <w:r w:rsidR="002241AD" w:rsidRPr="002241AD">
              <w:rPr>
                <w:noProof/>
                <w:webHidden/>
              </w:rPr>
              <w:fldChar w:fldCharType="separate"/>
            </w:r>
            <w:r w:rsidR="002241AD" w:rsidRPr="002241AD">
              <w:rPr>
                <w:noProof/>
                <w:webHidden/>
              </w:rPr>
              <w:t>123</w:t>
            </w:r>
            <w:r w:rsidR="002241AD" w:rsidRPr="002241AD">
              <w:rPr>
                <w:noProof/>
                <w:webHidden/>
              </w:rPr>
              <w:fldChar w:fldCharType="end"/>
            </w:r>
          </w:hyperlink>
        </w:p>
        <w:p w14:paraId="57C92045" w14:textId="77777777" w:rsidR="002241AD" w:rsidRPr="002241AD" w:rsidRDefault="00711047">
          <w:pPr>
            <w:pStyle w:val="TDC2"/>
            <w:tabs>
              <w:tab w:val="left" w:pos="880"/>
              <w:tab w:val="right" w:leader="dot" w:pos="9350"/>
            </w:tabs>
            <w:rPr>
              <w:rFonts w:asciiTheme="minorHAnsi" w:eastAsiaTheme="minorEastAsia" w:hAnsiTheme="minorHAnsi" w:cstheme="minorBidi"/>
              <w:noProof/>
              <w:color w:val="auto"/>
              <w:spacing w:val="0"/>
              <w:sz w:val="22"/>
              <w:szCs w:val="22"/>
            </w:rPr>
          </w:pPr>
          <w:hyperlink w:anchor="_Toc154659941" w:history="1">
            <w:r w:rsidR="002241AD" w:rsidRPr="002241AD">
              <w:rPr>
                <w:rStyle w:val="Hipervnculo"/>
                <w:rFonts w:eastAsia="Calibri"/>
                <w:noProof/>
                <w:lang w:val="es-DO"/>
              </w:rPr>
              <w:t>4.</w:t>
            </w:r>
            <w:r w:rsidR="002241AD" w:rsidRPr="002241AD">
              <w:rPr>
                <w:rFonts w:asciiTheme="minorHAnsi" w:eastAsiaTheme="minorEastAsia" w:hAnsiTheme="minorHAnsi" w:cstheme="minorBidi"/>
                <w:noProof/>
                <w:color w:val="auto"/>
                <w:spacing w:val="0"/>
                <w:sz w:val="22"/>
                <w:szCs w:val="22"/>
              </w:rPr>
              <w:tab/>
            </w:r>
            <w:r w:rsidR="002241AD" w:rsidRPr="002241AD">
              <w:rPr>
                <w:rStyle w:val="Hipervnculo"/>
                <w:rFonts w:eastAsia="Calibri"/>
                <w:noProof/>
                <w:lang w:val="es-DO"/>
              </w:rPr>
              <w:t>Resultados de Mediciones del Portal de Transparencia</w:t>
            </w:r>
            <w:r w:rsidR="002241AD" w:rsidRPr="002241AD">
              <w:rPr>
                <w:noProof/>
                <w:webHidden/>
              </w:rPr>
              <w:tab/>
            </w:r>
            <w:r w:rsidR="002241AD" w:rsidRPr="002241AD">
              <w:rPr>
                <w:noProof/>
                <w:webHidden/>
              </w:rPr>
              <w:fldChar w:fldCharType="begin"/>
            </w:r>
            <w:r w:rsidR="002241AD" w:rsidRPr="002241AD">
              <w:rPr>
                <w:noProof/>
                <w:webHidden/>
              </w:rPr>
              <w:instrText xml:space="preserve"> PAGEREF _Toc154659941 \h </w:instrText>
            </w:r>
            <w:r w:rsidR="002241AD" w:rsidRPr="002241AD">
              <w:rPr>
                <w:noProof/>
                <w:webHidden/>
              </w:rPr>
            </w:r>
            <w:r w:rsidR="002241AD" w:rsidRPr="002241AD">
              <w:rPr>
                <w:noProof/>
                <w:webHidden/>
              </w:rPr>
              <w:fldChar w:fldCharType="separate"/>
            </w:r>
            <w:r w:rsidR="002241AD" w:rsidRPr="002241AD">
              <w:rPr>
                <w:noProof/>
                <w:webHidden/>
              </w:rPr>
              <w:t>124</w:t>
            </w:r>
            <w:r w:rsidR="002241AD" w:rsidRPr="002241AD">
              <w:rPr>
                <w:noProof/>
                <w:webHidden/>
              </w:rPr>
              <w:fldChar w:fldCharType="end"/>
            </w:r>
          </w:hyperlink>
        </w:p>
        <w:p w14:paraId="59E7EB6E" w14:textId="77777777" w:rsidR="002241AD" w:rsidRPr="002241AD" w:rsidRDefault="00711047">
          <w:pPr>
            <w:pStyle w:val="TDC1"/>
            <w:tabs>
              <w:tab w:val="left" w:pos="660"/>
              <w:tab w:val="right" w:leader="dot" w:pos="9350"/>
            </w:tabs>
            <w:rPr>
              <w:rFonts w:asciiTheme="minorHAnsi" w:eastAsiaTheme="minorEastAsia" w:hAnsiTheme="minorHAnsi" w:cstheme="minorBidi"/>
              <w:noProof/>
              <w:color w:val="auto"/>
              <w:spacing w:val="0"/>
              <w:sz w:val="22"/>
              <w:szCs w:val="22"/>
            </w:rPr>
          </w:pPr>
          <w:hyperlink w:anchor="_Toc154659942" w:history="1">
            <w:r w:rsidR="002241AD" w:rsidRPr="002241AD">
              <w:rPr>
                <w:rStyle w:val="Hipervnculo"/>
                <w:noProof/>
                <w:lang w:val="es-DO"/>
              </w:rPr>
              <w:t>VI.</w:t>
            </w:r>
            <w:r w:rsidR="002241AD" w:rsidRPr="002241AD">
              <w:rPr>
                <w:rFonts w:asciiTheme="minorHAnsi" w:eastAsiaTheme="minorEastAsia" w:hAnsiTheme="minorHAnsi" w:cstheme="minorBidi"/>
                <w:noProof/>
                <w:color w:val="auto"/>
                <w:spacing w:val="0"/>
                <w:sz w:val="22"/>
                <w:szCs w:val="22"/>
              </w:rPr>
              <w:tab/>
            </w:r>
            <w:r w:rsidR="002241AD" w:rsidRPr="002241AD">
              <w:rPr>
                <w:rStyle w:val="Hipervnculo"/>
                <w:noProof/>
                <w:lang w:val="es-DO"/>
              </w:rPr>
              <w:t>PROYECCIONES AL PRÓXIMO AÑO</w:t>
            </w:r>
            <w:r w:rsidR="002241AD" w:rsidRPr="002241AD">
              <w:rPr>
                <w:noProof/>
                <w:webHidden/>
              </w:rPr>
              <w:tab/>
            </w:r>
            <w:r w:rsidR="002241AD" w:rsidRPr="002241AD">
              <w:rPr>
                <w:noProof/>
                <w:webHidden/>
              </w:rPr>
              <w:fldChar w:fldCharType="begin"/>
            </w:r>
            <w:r w:rsidR="002241AD" w:rsidRPr="002241AD">
              <w:rPr>
                <w:noProof/>
                <w:webHidden/>
              </w:rPr>
              <w:instrText xml:space="preserve"> PAGEREF _Toc154659942 \h </w:instrText>
            </w:r>
            <w:r w:rsidR="002241AD" w:rsidRPr="002241AD">
              <w:rPr>
                <w:noProof/>
                <w:webHidden/>
              </w:rPr>
            </w:r>
            <w:r w:rsidR="002241AD" w:rsidRPr="002241AD">
              <w:rPr>
                <w:noProof/>
                <w:webHidden/>
              </w:rPr>
              <w:fldChar w:fldCharType="separate"/>
            </w:r>
            <w:r w:rsidR="002241AD" w:rsidRPr="002241AD">
              <w:rPr>
                <w:noProof/>
                <w:webHidden/>
              </w:rPr>
              <w:t>125</w:t>
            </w:r>
            <w:r w:rsidR="002241AD" w:rsidRPr="002241AD">
              <w:rPr>
                <w:noProof/>
                <w:webHidden/>
              </w:rPr>
              <w:fldChar w:fldCharType="end"/>
            </w:r>
          </w:hyperlink>
        </w:p>
        <w:p w14:paraId="313FB82C" w14:textId="77777777" w:rsidR="002241AD" w:rsidRPr="002241AD" w:rsidRDefault="00711047">
          <w:pPr>
            <w:pStyle w:val="TDC1"/>
            <w:tabs>
              <w:tab w:val="left" w:pos="880"/>
              <w:tab w:val="right" w:leader="dot" w:pos="9350"/>
            </w:tabs>
            <w:rPr>
              <w:rFonts w:asciiTheme="minorHAnsi" w:eastAsiaTheme="minorEastAsia" w:hAnsiTheme="minorHAnsi" w:cstheme="minorBidi"/>
              <w:noProof/>
              <w:color w:val="auto"/>
              <w:spacing w:val="0"/>
              <w:sz w:val="22"/>
              <w:szCs w:val="22"/>
            </w:rPr>
          </w:pPr>
          <w:hyperlink w:anchor="_Toc154659943" w:history="1">
            <w:r w:rsidR="002241AD" w:rsidRPr="002241AD">
              <w:rPr>
                <w:rStyle w:val="Hipervnculo"/>
                <w:noProof/>
                <w:lang w:val="es-DO"/>
              </w:rPr>
              <w:t>VII.</w:t>
            </w:r>
            <w:r w:rsidR="002241AD" w:rsidRPr="002241AD">
              <w:rPr>
                <w:rFonts w:asciiTheme="minorHAnsi" w:eastAsiaTheme="minorEastAsia" w:hAnsiTheme="minorHAnsi" w:cstheme="minorBidi"/>
                <w:noProof/>
                <w:color w:val="auto"/>
                <w:spacing w:val="0"/>
                <w:sz w:val="22"/>
                <w:szCs w:val="22"/>
              </w:rPr>
              <w:tab/>
            </w:r>
            <w:r w:rsidR="002241AD" w:rsidRPr="002241AD">
              <w:rPr>
                <w:rStyle w:val="Hipervnculo"/>
                <w:noProof/>
                <w:lang w:val="es-DO"/>
              </w:rPr>
              <w:t>ANEXOS</w:t>
            </w:r>
            <w:r w:rsidR="002241AD" w:rsidRPr="002241AD">
              <w:rPr>
                <w:noProof/>
                <w:webHidden/>
              </w:rPr>
              <w:tab/>
            </w:r>
            <w:r w:rsidR="002241AD" w:rsidRPr="002241AD">
              <w:rPr>
                <w:noProof/>
                <w:webHidden/>
              </w:rPr>
              <w:fldChar w:fldCharType="begin"/>
            </w:r>
            <w:r w:rsidR="002241AD" w:rsidRPr="002241AD">
              <w:rPr>
                <w:noProof/>
                <w:webHidden/>
              </w:rPr>
              <w:instrText xml:space="preserve"> PAGEREF _Toc154659943 \h </w:instrText>
            </w:r>
            <w:r w:rsidR="002241AD" w:rsidRPr="002241AD">
              <w:rPr>
                <w:noProof/>
                <w:webHidden/>
              </w:rPr>
            </w:r>
            <w:r w:rsidR="002241AD" w:rsidRPr="002241AD">
              <w:rPr>
                <w:noProof/>
                <w:webHidden/>
              </w:rPr>
              <w:fldChar w:fldCharType="separate"/>
            </w:r>
            <w:r w:rsidR="002241AD" w:rsidRPr="002241AD">
              <w:rPr>
                <w:noProof/>
                <w:webHidden/>
              </w:rPr>
              <w:t>130</w:t>
            </w:r>
            <w:r w:rsidR="002241AD" w:rsidRPr="002241AD">
              <w:rPr>
                <w:noProof/>
                <w:webHidden/>
              </w:rPr>
              <w:fldChar w:fldCharType="end"/>
            </w:r>
          </w:hyperlink>
        </w:p>
        <w:p w14:paraId="74894852" w14:textId="77777777" w:rsidR="002241AD" w:rsidRPr="002241AD" w:rsidRDefault="00711047">
          <w:pPr>
            <w:pStyle w:val="TDC2"/>
            <w:tabs>
              <w:tab w:val="left" w:pos="880"/>
              <w:tab w:val="right" w:leader="dot" w:pos="9350"/>
            </w:tabs>
            <w:rPr>
              <w:rFonts w:asciiTheme="minorHAnsi" w:eastAsiaTheme="minorEastAsia" w:hAnsiTheme="minorHAnsi" w:cstheme="minorBidi"/>
              <w:noProof/>
              <w:color w:val="auto"/>
              <w:spacing w:val="0"/>
              <w:sz w:val="22"/>
              <w:szCs w:val="22"/>
            </w:rPr>
          </w:pPr>
          <w:hyperlink w:anchor="_Toc154659944" w:history="1">
            <w:r w:rsidR="002241AD" w:rsidRPr="002241AD">
              <w:rPr>
                <w:rStyle w:val="Hipervnculo"/>
                <w:rFonts w:eastAsia="Calibri"/>
                <w:noProof/>
                <w:lang w:val="es-DO"/>
              </w:rPr>
              <w:t>a.</w:t>
            </w:r>
            <w:r w:rsidR="002241AD" w:rsidRPr="002241AD">
              <w:rPr>
                <w:rFonts w:asciiTheme="minorHAnsi" w:eastAsiaTheme="minorEastAsia" w:hAnsiTheme="minorHAnsi" w:cstheme="minorBidi"/>
                <w:noProof/>
                <w:color w:val="auto"/>
                <w:spacing w:val="0"/>
                <w:sz w:val="22"/>
                <w:szCs w:val="22"/>
              </w:rPr>
              <w:tab/>
            </w:r>
            <w:r w:rsidR="002241AD" w:rsidRPr="002241AD">
              <w:rPr>
                <w:rStyle w:val="Hipervnculo"/>
                <w:rFonts w:eastAsia="Calibri"/>
                <w:noProof/>
                <w:lang w:val="es-DO"/>
              </w:rPr>
              <w:t>Matriz de Logros Relevantes</w:t>
            </w:r>
            <w:r w:rsidR="002241AD" w:rsidRPr="002241AD">
              <w:rPr>
                <w:noProof/>
                <w:webHidden/>
              </w:rPr>
              <w:tab/>
            </w:r>
            <w:r w:rsidR="002241AD" w:rsidRPr="002241AD">
              <w:rPr>
                <w:noProof/>
                <w:webHidden/>
              </w:rPr>
              <w:fldChar w:fldCharType="begin"/>
            </w:r>
            <w:r w:rsidR="002241AD" w:rsidRPr="002241AD">
              <w:rPr>
                <w:noProof/>
                <w:webHidden/>
              </w:rPr>
              <w:instrText xml:space="preserve"> PAGEREF _Toc154659944 \h </w:instrText>
            </w:r>
            <w:r w:rsidR="002241AD" w:rsidRPr="002241AD">
              <w:rPr>
                <w:noProof/>
                <w:webHidden/>
              </w:rPr>
            </w:r>
            <w:r w:rsidR="002241AD" w:rsidRPr="002241AD">
              <w:rPr>
                <w:noProof/>
                <w:webHidden/>
              </w:rPr>
              <w:fldChar w:fldCharType="separate"/>
            </w:r>
            <w:r w:rsidR="002241AD" w:rsidRPr="002241AD">
              <w:rPr>
                <w:noProof/>
                <w:webHidden/>
              </w:rPr>
              <w:t>130</w:t>
            </w:r>
            <w:r w:rsidR="002241AD" w:rsidRPr="002241AD">
              <w:rPr>
                <w:noProof/>
                <w:webHidden/>
              </w:rPr>
              <w:fldChar w:fldCharType="end"/>
            </w:r>
          </w:hyperlink>
        </w:p>
        <w:p w14:paraId="51A877E9" w14:textId="77777777" w:rsidR="002241AD" w:rsidRPr="002241AD" w:rsidRDefault="00711047">
          <w:pPr>
            <w:pStyle w:val="TDC2"/>
            <w:tabs>
              <w:tab w:val="left" w:pos="880"/>
              <w:tab w:val="right" w:leader="dot" w:pos="9350"/>
            </w:tabs>
            <w:rPr>
              <w:rFonts w:asciiTheme="minorHAnsi" w:eastAsiaTheme="minorEastAsia" w:hAnsiTheme="minorHAnsi" w:cstheme="minorBidi"/>
              <w:noProof/>
              <w:color w:val="auto"/>
              <w:spacing w:val="0"/>
              <w:sz w:val="22"/>
              <w:szCs w:val="22"/>
            </w:rPr>
          </w:pPr>
          <w:hyperlink w:anchor="_Toc154659945" w:history="1">
            <w:r w:rsidR="002241AD" w:rsidRPr="002241AD">
              <w:rPr>
                <w:rStyle w:val="Hipervnculo"/>
                <w:rFonts w:eastAsia="Calibri"/>
                <w:noProof/>
                <w:lang w:val="es-DO"/>
              </w:rPr>
              <w:t>b.</w:t>
            </w:r>
            <w:r w:rsidR="002241AD" w:rsidRPr="002241AD">
              <w:rPr>
                <w:rFonts w:asciiTheme="minorHAnsi" w:eastAsiaTheme="minorEastAsia" w:hAnsiTheme="minorHAnsi" w:cstheme="minorBidi"/>
                <w:noProof/>
                <w:color w:val="auto"/>
                <w:spacing w:val="0"/>
                <w:sz w:val="22"/>
                <w:szCs w:val="22"/>
              </w:rPr>
              <w:tab/>
            </w:r>
            <w:r w:rsidR="002241AD" w:rsidRPr="002241AD">
              <w:rPr>
                <w:rStyle w:val="Hipervnculo"/>
                <w:rFonts w:eastAsia="Calibri"/>
                <w:noProof/>
                <w:lang w:val="es-DO"/>
              </w:rPr>
              <w:t>Matriz Índice de Gestión Presupuestaria Anual (IGP)</w:t>
            </w:r>
            <w:r w:rsidR="002241AD" w:rsidRPr="002241AD">
              <w:rPr>
                <w:noProof/>
                <w:webHidden/>
              </w:rPr>
              <w:tab/>
            </w:r>
            <w:r w:rsidR="002241AD" w:rsidRPr="002241AD">
              <w:rPr>
                <w:noProof/>
                <w:webHidden/>
              </w:rPr>
              <w:fldChar w:fldCharType="begin"/>
            </w:r>
            <w:r w:rsidR="002241AD" w:rsidRPr="002241AD">
              <w:rPr>
                <w:noProof/>
                <w:webHidden/>
              </w:rPr>
              <w:instrText xml:space="preserve"> PAGEREF _Toc154659945 \h </w:instrText>
            </w:r>
            <w:r w:rsidR="002241AD" w:rsidRPr="002241AD">
              <w:rPr>
                <w:noProof/>
                <w:webHidden/>
              </w:rPr>
            </w:r>
            <w:r w:rsidR="002241AD" w:rsidRPr="002241AD">
              <w:rPr>
                <w:noProof/>
                <w:webHidden/>
              </w:rPr>
              <w:fldChar w:fldCharType="separate"/>
            </w:r>
            <w:r w:rsidR="002241AD" w:rsidRPr="002241AD">
              <w:rPr>
                <w:noProof/>
                <w:webHidden/>
              </w:rPr>
              <w:t>134</w:t>
            </w:r>
            <w:r w:rsidR="002241AD" w:rsidRPr="002241AD">
              <w:rPr>
                <w:noProof/>
                <w:webHidden/>
              </w:rPr>
              <w:fldChar w:fldCharType="end"/>
            </w:r>
          </w:hyperlink>
        </w:p>
        <w:p w14:paraId="470D04E1" w14:textId="77777777" w:rsidR="002241AD" w:rsidRPr="002241AD" w:rsidRDefault="00711047">
          <w:pPr>
            <w:pStyle w:val="TDC2"/>
            <w:tabs>
              <w:tab w:val="left" w:pos="880"/>
              <w:tab w:val="right" w:leader="dot" w:pos="9350"/>
            </w:tabs>
            <w:rPr>
              <w:rFonts w:asciiTheme="minorHAnsi" w:eastAsiaTheme="minorEastAsia" w:hAnsiTheme="minorHAnsi" w:cstheme="minorBidi"/>
              <w:noProof/>
              <w:color w:val="auto"/>
              <w:spacing w:val="0"/>
              <w:sz w:val="22"/>
              <w:szCs w:val="22"/>
            </w:rPr>
          </w:pPr>
          <w:hyperlink w:anchor="_Toc154659946" w:history="1">
            <w:r w:rsidR="002241AD" w:rsidRPr="002241AD">
              <w:rPr>
                <w:rStyle w:val="Hipervnculo"/>
                <w:rFonts w:eastAsia="Calibri"/>
                <w:noProof/>
                <w:lang w:val="es-DO"/>
              </w:rPr>
              <w:t>c.</w:t>
            </w:r>
            <w:r w:rsidR="002241AD" w:rsidRPr="002241AD">
              <w:rPr>
                <w:rFonts w:asciiTheme="minorHAnsi" w:eastAsiaTheme="minorEastAsia" w:hAnsiTheme="minorHAnsi" w:cstheme="minorBidi"/>
                <w:noProof/>
                <w:color w:val="auto"/>
                <w:spacing w:val="0"/>
                <w:sz w:val="22"/>
                <w:szCs w:val="22"/>
              </w:rPr>
              <w:tab/>
            </w:r>
            <w:r w:rsidR="002241AD" w:rsidRPr="002241AD">
              <w:rPr>
                <w:rStyle w:val="Hipervnculo"/>
                <w:rFonts w:eastAsia="Calibri"/>
                <w:noProof/>
                <w:lang w:val="es-DO"/>
              </w:rPr>
              <w:t>Matriz de Principales Indicadores del POA</w:t>
            </w:r>
            <w:r w:rsidR="002241AD" w:rsidRPr="002241AD">
              <w:rPr>
                <w:noProof/>
                <w:webHidden/>
              </w:rPr>
              <w:tab/>
            </w:r>
            <w:r w:rsidR="002241AD" w:rsidRPr="002241AD">
              <w:rPr>
                <w:noProof/>
                <w:webHidden/>
              </w:rPr>
              <w:fldChar w:fldCharType="begin"/>
            </w:r>
            <w:r w:rsidR="002241AD" w:rsidRPr="002241AD">
              <w:rPr>
                <w:noProof/>
                <w:webHidden/>
              </w:rPr>
              <w:instrText xml:space="preserve"> PAGEREF _Toc154659946 \h </w:instrText>
            </w:r>
            <w:r w:rsidR="002241AD" w:rsidRPr="002241AD">
              <w:rPr>
                <w:noProof/>
                <w:webHidden/>
              </w:rPr>
            </w:r>
            <w:r w:rsidR="002241AD" w:rsidRPr="002241AD">
              <w:rPr>
                <w:noProof/>
                <w:webHidden/>
              </w:rPr>
              <w:fldChar w:fldCharType="separate"/>
            </w:r>
            <w:r w:rsidR="002241AD" w:rsidRPr="002241AD">
              <w:rPr>
                <w:noProof/>
                <w:webHidden/>
              </w:rPr>
              <w:t>136</w:t>
            </w:r>
            <w:r w:rsidR="002241AD" w:rsidRPr="002241AD">
              <w:rPr>
                <w:noProof/>
                <w:webHidden/>
              </w:rPr>
              <w:fldChar w:fldCharType="end"/>
            </w:r>
          </w:hyperlink>
        </w:p>
        <w:p w14:paraId="59810068" w14:textId="77777777" w:rsidR="002241AD" w:rsidRDefault="00711047">
          <w:pPr>
            <w:pStyle w:val="TDC2"/>
            <w:tabs>
              <w:tab w:val="left" w:pos="880"/>
              <w:tab w:val="right" w:leader="dot" w:pos="9350"/>
            </w:tabs>
            <w:rPr>
              <w:rFonts w:asciiTheme="minorHAnsi" w:eastAsiaTheme="minorEastAsia" w:hAnsiTheme="minorHAnsi" w:cstheme="minorBidi"/>
              <w:noProof/>
              <w:color w:val="auto"/>
              <w:spacing w:val="0"/>
              <w:sz w:val="22"/>
              <w:szCs w:val="22"/>
            </w:rPr>
          </w:pPr>
          <w:hyperlink w:anchor="_Toc154659947" w:history="1">
            <w:r w:rsidR="002241AD" w:rsidRPr="002241AD">
              <w:rPr>
                <w:rStyle w:val="Hipervnculo"/>
                <w:noProof/>
                <w:lang w:val="es-DO"/>
              </w:rPr>
              <w:t>d.</w:t>
            </w:r>
            <w:r w:rsidR="002241AD" w:rsidRPr="002241AD">
              <w:rPr>
                <w:rFonts w:asciiTheme="minorHAnsi" w:eastAsiaTheme="minorEastAsia" w:hAnsiTheme="minorHAnsi" w:cstheme="minorBidi"/>
                <w:noProof/>
                <w:color w:val="auto"/>
                <w:spacing w:val="0"/>
                <w:sz w:val="22"/>
                <w:szCs w:val="22"/>
              </w:rPr>
              <w:tab/>
            </w:r>
            <w:r w:rsidR="002241AD" w:rsidRPr="002241AD">
              <w:rPr>
                <w:rStyle w:val="Hipervnculo"/>
                <w:noProof/>
                <w:lang w:val="es-DO"/>
              </w:rPr>
              <w:t>Resumen del Plan Anual de Compras y Contrataciones</w:t>
            </w:r>
            <w:r w:rsidR="002241AD" w:rsidRPr="002241AD">
              <w:rPr>
                <w:noProof/>
                <w:webHidden/>
              </w:rPr>
              <w:tab/>
            </w:r>
            <w:r w:rsidR="002241AD" w:rsidRPr="002241AD">
              <w:rPr>
                <w:noProof/>
                <w:webHidden/>
              </w:rPr>
              <w:fldChar w:fldCharType="begin"/>
            </w:r>
            <w:r w:rsidR="002241AD" w:rsidRPr="002241AD">
              <w:rPr>
                <w:noProof/>
                <w:webHidden/>
              </w:rPr>
              <w:instrText xml:space="preserve"> PAGEREF _Toc154659947 \h </w:instrText>
            </w:r>
            <w:r w:rsidR="002241AD" w:rsidRPr="002241AD">
              <w:rPr>
                <w:noProof/>
                <w:webHidden/>
              </w:rPr>
            </w:r>
            <w:r w:rsidR="002241AD" w:rsidRPr="002241AD">
              <w:rPr>
                <w:noProof/>
                <w:webHidden/>
              </w:rPr>
              <w:fldChar w:fldCharType="separate"/>
            </w:r>
            <w:r w:rsidR="002241AD" w:rsidRPr="002241AD">
              <w:rPr>
                <w:noProof/>
                <w:webHidden/>
              </w:rPr>
              <w:t>138</w:t>
            </w:r>
            <w:r w:rsidR="002241AD" w:rsidRPr="002241AD">
              <w:rPr>
                <w:noProof/>
                <w:webHidden/>
              </w:rPr>
              <w:fldChar w:fldCharType="end"/>
            </w:r>
          </w:hyperlink>
        </w:p>
        <w:p w14:paraId="6C0A8591" w14:textId="27C0A766" w:rsidR="00A630BC" w:rsidRDefault="00FE7B16">
          <w:r w:rsidRPr="008F5F8C">
            <w:rPr>
              <w:noProof/>
            </w:rPr>
            <w:fldChar w:fldCharType="end"/>
          </w:r>
        </w:p>
      </w:sdtContent>
    </w:sdt>
    <w:p w14:paraId="6AB3007D" w14:textId="77777777" w:rsidR="001240D0" w:rsidRPr="00B45B38" w:rsidRDefault="001240D0" w:rsidP="00B45B38">
      <w:pPr>
        <w:ind w:left="567"/>
        <w:rPr>
          <w:b/>
          <w:bCs/>
          <w:noProof/>
          <w:lang w:val="es-DO"/>
        </w:rPr>
      </w:pPr>
    </w:p>
    <w:p w14:paraId="6C583BDE" w14:textId="453D27F2" w:rsidR="00A77937" w:rsidRPr="002B4451" w:rsidRDefault="00A77937" w:rsidP="00316413">
      <w:pPr>
        <w:spacing w:after="0"/>
        <w:rPr>
          <w:lang w:val="es-DO"/>
        </w:rPr>
        <w:sectPr w:rsidR="00A77937" w:rsidRPr="002B4451" w:rsidSect="009E2997">
          <w:footerReference w:type="first" r:id="rId14"/>
          <w:pgSz w:w="12240" w:h="15840"/>
          <w:pgMar w:top="1440" w:right="1440" w:bottom="1440" w:left="1440" w:header="720" w:footer="720" w:gutter="0"/>
          <w:cols w:space="720"/>
          <w:docGrid w:linePitch="360"/>
        </w:sectPr>
      </w:pPr>
    </w:p>
    <w:p w14:paraId="25C88952" w14:textId="77777777" w:rsidR="001240D0" w:rsidRPr="005263D0" w:rsidRDefault="001240D0" w:rsidP="0064556F">
      <w:pPr>
        <w:pStyle w:val="Ttulo1"/>
        <w:numPr>
          <w:ilvl w:val="0"/>
          <w:numId w:val="46"/>
        </w:numPr>
        <w:rPr>
          <w:lang w:val="es-DO"/>
        </w:rPr>
      </w:pPr>
      <w:bookmarkStart w:id="1" w:name="_Toc154659912"/>
      <w:bookmarkStart w:id="2" w:name="_Hlk86403204"/>
      <w:r w:rsidRPr="005263D0">
        <w:rPr>
          <w:lang w:val="es-DO"/>
        </w:rPr>
        <w:lastRenderedPageBreak/>
        <w:t>RESUMEN EJECUTIVO</w:t>
      </w:r>
      <w:bookmarkEnd w:id="1"/>
    </w:p>
    <w:p w14:paraId="1948CB09" w14:textId="2AA04AC9" w:rsidR="001240D0" w:rsidRPr="005263D0" w:rsidRDefault="00353C1F" w:rsidP="001240D0">
      <w:pPr>
        <w:jc w:val="both"/>
        <w:rPr>
          <w:rFonts w:eastAsia="Calibri"/>
          <w:sz w:val="18"/>
          <w:lang w:val="es-DO"/>
        </w:rPr>
      </w:pPr>
      <w:r>
        <w:rPr>
          <w:rFonts w:eastAsia="Calibri"/>
          <w:noProof/>
          <w:sz w:val="18"/>
        </w:rPr>
        <mc:AlternateContent>
          <mc:Choice Requires="wps">
            <w:drawing>
              <wp:anchor distT="4294967294" distB="4294967294" distL="114300" distR="114300" simplePos="0" relativeHeight="251663360" behindDoc="0" locked="0" layoutInCell="1" allowOverlap="1" wp14:anchorId="42D50F41" wp14:editId="2CC260AD">
                <wp:simplePos x="0" y="0"/>
                <wp:positionH relativeFrom="margin">
                  <wp:posOffset>2339975</wp:posOffset>
                </wp:positionH>
                <wp:positionV relativeFrom="paragraph">
                  <wp:posOffset>99695</wp:posOffset>
                </wp:positionV>
                <wp:extent cx="463550" cy="0"/>
                <wp:effectExtent l="0" t="19050" r="12700" b="19050"/>
                <wp:wrapNone/>
                <wp:docPr id="8" name="8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3550" cy="0"/>
                        </a:xfrm>
                        <a:prstGeom prst="line">
                          <a:avLst/>
                        </a:prstGeom>
                        <a:noFill/>
                        <a:ln w="28575" algn="ctr">
                          <a:solidFill>
                            <a:srgbClr val="EE2A24"/>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id="8 Conector recto" o:spid="_x0000_s1026" style="position:absolute;z-index:251663360;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text;mso-width-percent:0;mso-height-percent:0;mso-width-relative:page;mso-height-relative:page" from="184.25pt,7.85pt" to="220.75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" strokecolor="#ee2a24" strokeweight="2.25pt">
                <v:stroke joinstyle="miter"/>
                <w10:wrap anchorx="margin"/>
              </v:line>
            </w:pict>
          </mc:Fallback>
        </mc:AlternateContent>
      </w:r>
    </w:p>
    <w:p w14:paraId="18A1CD3F" w14:textId="73C3C37E" w:rsidR="001240D0" w:rsidRPr="005263D0" w:rsidRDefault="004C1C0F" w:rsidP="001240D0">
      <w:pPr>
        <w:jc w:val="center"/>
        <w:rPr>
          <w:rFonts w:eastAsia="Calibri"/>
          <w:szCs w:val="36"/>
          <w:lang w:val="es-DO"/>
        </w:rPr>
      </w:pPr>
      <w:r>
        <w:rPr>
          <w:rFonts w:eastAsia="Calibri"/>
          <w:szCs w:val="36"/>
          <w:lang w:val="es-DO"/>
        </w:rPr>
        <w:t xml:space="preserve">     </w:t>
      </w:r>
      <w:r w:rsidR="00654164" w:rsidRPr="005263D0">
        <w:rPr>
          <w:rFonts w:eastAsia="Calibri"/>
          <w:szCs w:val="36"/>
          <w:lang w:val="es-DO"/>
        </w:rPr>
        <w:t xml:space="preserve">Memoria </w:t>
      </w:r>
      <w:r w:rsidR="00D837AC" w:rsidRPr="005263D0">
        <w:rPr>
          <w:rFonts w:eastAsia="Calibri"/>
          <w:szCs w:val="36"/>
          <w:lang w:val="es-DO"/>
        </w:rPr>
        <w:t>I</w:t>
      </w:r>
      <w:r w:rsidR="00654164" w:rsidRPr="005263D0">
        <w:rPr>
          <w:rFonts w:eastAsia="Calibri"/>
          <w:szCs w:val="36"/>
          <w:lang w:val="es-DO"/>
        </w:rPr>
        <w:t>nstitucional</w:t>
      </w:r>
      <w:r w:rsidR="001240D0" w:rsidRPr="005263D0">
        <w:rPr>
          <w:rFonts w:eastAsia="Calibri"/>
          <w:szCs w:val="36"/>
          <w:lang w:val="es-DO"/>
        </w:rPr>
        <w:t xml:space="preserve"> 202</w:t>
      </w:r>
      <w:r w:rsidR="006779D3" w:rsidRPr="005263D0">
        <w:rPr>
          <w:rFonts w:eastAsia="Calibri"/>
          <w:szCs w:val="36"/>
          <w:lang w:val="es-DO"/>
        </w:rPr>
        <w:t>3</w:t>
      </w:r>
    </w:p>
    <w:p w14:paraId="01FF7EFA" w14:textId="77777777" w:rsidR="009C5DDE" w:rsidRPr="00CE0666" w:rsidRDefault="009C5DDE" w:rsidP="009C5DDE">
      <w:pPr>
        <w:spacing w:after="0" w:line="360" w:lineRule="auto"/>
        <w:jc w:val="both"/>
        <w:rPr>
          <w:rFonts w:eastAsia="Calibri"/>
          <w:b/>
          <w:bCs/>
          <w:noProof/>
          <w:lang w:val="es-DO"/>
        </w:rPr>
      </w:pPr>
      <w:bookmarkStart w:id="3" w:name="_Hlk153472411"/>
      <w:r w:rsidRPr="00CE0666">
        <w:rPr>
          <w:rFonts w:eastAsia="Calibri"/>
          <w:b/>
          <w:bCs/>
          <w:noProof/>
          <w:lang w:val="es-DO"/>
        </w:rPr>
        <w:t xml:space="preserve">Regulación de las armas, municiones y materiales relacionados en territorio nacional. </w:t>
      </w:r>
    </w:p>
    <w:p w14:paraId="22919A86" w14:textId="767D4DB2" w:rsidR="009C5DDE" w:rsidRPr="005A1E3A" w:rsidRDefault="009C5DDE" w:rsidP="005A1E3A">
      <w:pPr>
        <w:spacing w:after="0" w:line="360" w:lineRule="auto"/>
        <w:jc w:val="both"/>
        <w:rPr>
          <w:rFonts w:eastAsia="Calibri"/>
          <w:noProof/>
          <w:lang w:val="es-DO"/>
        </w:rPr>
      </w:pPr>
      <w:r w:rsidRPr="005A1E3A">
        <w:rPr>
          <w:rFonts w:eastAsia="Calibri"/>
          <w:noProof/>
          <w:lang w:val="es-DO"/>
        </w:rPr>
        <w:t>Tramitadas 37,185 licencias de tenencia y porte de armas de fuego</w:t>
      </w:r>
      <w:r w:rsidR="00605FCC" w:rsidRPr="005A1E3A">
        <w:rPr>
          <w:rFonts w:eastAsia="Calibri"/>
          <w:noProof/>
          <w:lang w:val="es-DO"/>
        </w:rPr>
        <w:t>;</w:t>
      </w:r>
      <w:r w:rsidRPr="005A1E3A">
        <w:rPr>
          <w:rFonts w:eastAsia="Calibri"/>
          <w:noProof/>
          <w:lang w:val="es-DO"/>
        </w:rPr>
        <w:t xml:space="preserve"> </w:t>
      </w:r>
      <w:r w:rsidR="002F7BE6" w:rsidRPr="005A1E3A">
        <w:rPr>
          <w:rFonts w:eastAsia="Calibri"/>
          <w:noProof/>
          <w:lang w:val="es-DO"/>
        </w:rPr>
        <w:t>e</w:t>
      </w:r>
      <w:r w:rsidRPr="005A1E3A">
        <w:rPr>
          <w:rFonts w:eastAsia="Calibri"/>
          <w:noProof/>
          <w:lang w:val="es-DO"/>
        </w:rPr>
        <w:t xml:space="preserve">ntregadas 2,710 </w:t>
      </w:r>
      <w:r w:rsidRPr="005A1E3A">
        <w:rPr>
          <w:rFonts w:eastAsia="Calibri"/>
          <w:szCs w:val="36"/>
          <w:lang w:val="es-DO"/>
        </w:rPr>
        <w:t>certificaciones de Registro</w:t>
      </w:r>
      <w:r w:rsidRPr="005A1E3A">
        <w:rPr>
          <w:rFonts w:eastAsia="Calibri"/>
          <w:noProof/>
          <w:lang w:val="es-DO"/>
        </w:rPr>
        <w:t xml:space="preserve"> de Armas de Fuego para Persona Física / Persona Jurídica.</w:t>
      </w:r>
      <w:r w:rsidR="00102416" w:rsidRPr="005A1E3A">
        <w:rPr>
          <w:rFonts w:eastAsia="Calibri"/>
          <w:noProof/>
          <w:lang w:val="es-DO"/>
        </w:rPr>
        <w:t xml:space="preserve"> </w:t>
      </w:r>
      <w:r w:rsidRPr="005A1E3A">
        <w:rPr>
          <w:rFonts w:eastAsia="Calibri"/>
          <w:noProof/>
          <w:lang w:val="es-DO"/>
        </w:rPr>
        <w:t xml:space="preserve">Fueron marcadas con las iniciales “R.D.” 690 armas de fuego. Realizadas 26,851 Pruebas Balísticas y Biométricas. </w:t>
      </w:r>
      <w:r w:rsidR="00DC4ED9" w:rsidRPr="005A1E3A">
        <w:rPr>
          <w:rFonts w:eastAsia="Calibri"/>
          <w:noProof/>
          <w:lang w:val="es-DO"/>
        </w:rPr>
        <w:t>Además,</w:t>
      </w:r>
      <w:r w:rsidRPr="005A1E3A">
        <w:rPr>
          <w:rFonts w:eastAsia="Calibri"/>
          <w:noProof/>
          <w:lang w:val="es-DO"/>
        </w:rPr>
        <w:t xml:space="preserve"> Fueron retenidas 5,705 armas </w:t>
      </w:r>
      <w:r w:rsidR="00605FCC" w:rsidRPr="005A1E3A">
        <w:rPr>
          <w:rFonts w:eastAsia="Calibri"/>
          <w:noProof/>
          <w:lang w:val="es-DO"/>
        </w:rPr>
        <w:t>de fuego por diferentes motivos,</w:t>
      </w:r>
      <w:r w:rsidRPr="005A1E3A">
        <w:rPr>
          <w:rFonts w:eastAsia="Calibri"/>
          <w:noProof/>
          <w:lang w:val="es-DO"/>
        </w:rPr>
        <w:t xml:space="preserve"> </w:t>
      </w:r>
      <w:r w:rsidR="00605FCC" w:rsidRPr="005A1E3A">
        <w:rPr>
          <w:rFonts w:eastAsia="Calibri"/>
          <w:noProof/>
          <w:lang w:val="es-DO"/>
        </w:rPr>
        <w:t>invirtiéndose un total de RD$98,482,359.40.</w:t>
      </w:r>
    </w:p>
    <w:p w14:paraId="694A50B3" w14:textId="77777777" w:rsidR="00D64529" w:rsidRPr="0072434D" w:rsidRDefault="00D64529" w:rsidP="00D64529">
      <w:pPr>
        <w:spacing w:after="0" w:line="360" w:lineRule="auto"/>
        <w:jc w:val="both"/>
        <w:rPr>
          <w:rFonts w:eastAsia="Calibri"/>
          <w:b/>
          <w:bCs/>
          <w:noProof/>
          <w:sz w:val="18"/>
          <w:lang w:val="es-DO"/>
        </w:rPr>
      </w:pPr>
    </w:p>
    <w:p w14:paraId="46E1DE92" w14:textId="77777777" w:rsidR="009C5DDE" w:rsidRDefault="009C5DDE" w:rsidP="00D64529">
      <w:pPr>
        <w:spacing w:after="0" w:line="360" w:lineRule="auto"/>
        <w:jc w:val="both"/>
        <w:rPr>
          <w:rFonts w:eastAsia="Calibri"/>
          <w:b/>
          <w:bCs/>
          <w:noProof/>
          <w:lang w:val="es-DO"/>
        </w:rPr>
      </w:pPr>
      <w:r w:rsidRPr="00945927">
        <w:rPr>
          <w:rFonts w:eastAsia="Calibri"/>
          <w:b/>
          <w:bCs/>
          <w:noProof/>
          <w:lang w:val="es-DO"/>
        </w:rPr>
        <w:t>Negocios que Comercializan Armas de Fuego Controlados y Regulados en sus Operaciones</w:t>
      </w:r>
    </w:p>
    <w:p w14:paraId="29044525" w14:textId="38AD10E5" w:rsidR="009C5DDE" w:rsidRPr="005A1E3A" w:rsidRDefault="00605FCC" w:rsidP="005A1E3A">
      <w:pPr>
        <w:spacing w:after="0" w:line="360" w:lineRule="auto"/>
        <w:jc w:val="both"/>
        <w:rPr>
          <w:rFonts w:eastAsia="Calibri"/>
          <w:noProof/>
          <w:lang w:val="es-DO"/>
        </w:rPr>
      </w:pPr>
      <w:r w:rsidRPr="005A1E3A">
        <w:rPr>
          <w:rFonts w:eastAsia="Calibri"/>
          <w:noProof/>
          <w:lang w:val="es-DO"/>
        </w:rPr>
        <w:t>Fueron i</w:t>
      </w:r>
      <w:r w:rsidR="009C5DDE" w:rsidRPr="005A1E3A">
        <w:rPr>
          <w:rFonts w:eastAsia="Calibri"/>
          <w:noProof/>
          <w:lang w:val="es-DO"/>
        </w:rPr>
        <w:t>nspeccionados 80 negocios en 13 localidades del País</w:t>
      </w:r>
      <w:r w:rsidRPr="005A1E3A">
        <w:rPr>
          <w:rFonts w:eastAsia="Calibri"/>
          <w:noProof/>
          <w:lang w:val="es-DO"/>
        </w:rPr>
        <w:t>,</w:t>
      </w:r>
      <w:r w:rsidR="00DC4ED9" w:rsidRPr="005A1E3A">
        <w:rPr>
          <w:rFonts w:eastAsia="Calibri"/>
          <w:noProof/>
          <w:lang w:val="es-DO"/>
        </w:rPr>
        <w:t xml:space="preserve"> </w:t>
      </w:r>
      <w:r w:rsidRPr="005A1E3A">
        <w:rPr>
          <w:rFonts w:eastAsia="Calibri"/>
          <w:noProof/>
          <w:lang w:val="es-DO"/>
        </w:rPr>
        <w:t>por otra parte, se aprobaron 230 Permisos para Importación de Armas, Municiones y Materiales Relacionados, con una inversión de</w:t>
      </w:r>
      <w:r w:rsidR="009C5DDE" w:rsidRPr="005A1E3A">
        <w:rPr>
          <w:rFonts w:eastAsia="Calibri"/>
          <w:noProof/>
          <w:lang w:val="es-DO"/>
        </w:rPr>
        <w:t xml:space="preserve"> RD$ </w:t>
      </w:r>
      <w:r w:rsidR="002E6B97" w:rsidRPr="005A1E3A">
        <w:rPr>
          <w:rFonts w:eastAsia="Calibri"/>
          <w:noProof/>
          <w:lang w:val="es-DO"/>
        </w:rPr>
        <w:t>17,660,983.96</w:t>
      </w:r>
      <w:r w:rsidR="00DC4ED9" w:rsidRPr="005A1E3A">
        <w:rPr>
          <w:rFonts w:eastAsia="Calibri"/>
          <w:noProof/>
          <w:lang w:val="es-DO"/>
        </w:rPr>
        <w:t xml:space="preserve"> del presupuesto asignado</w:t>
      </w:r>
      <w:r w:rsidRPr="005A1E3A">
        <w:rPr>
          <w:rFonts w:eastAsia="Calibri"/>
          <w:noProof/>
          <w:lang w:val="es-DO"/>
        </w:rPr>
        <w:t xml:space="preserve">. </w:t>
      </w:r>
    </w:p>
    <w:p w14:paraId="073DB437" w14:textId="77777777" w:rsidR="00FC7AAC" w:rsidRPr="0072434D" w:rsidRDefault="00FC7AAC" w:rsidP="001D7889">
      <w:pPr>
        <w:spacing w:after="0"/>
        <w:jc w:val="both"/>
        <w:rPr>
          <w:rFonts w:eastAsia="Calibri"/>
          <w:b/>
          <w:bCs/>
          <w:noProof/>
          <w:sz w:val="18"/>
          <w:lang w:val="es-DO"/>
        </w:rPr>
      </w:pPr>
    </w:p>
    <w:p w14:paraId="23DD60EE" w14:textId="77777777" w:rsidR="009C5DDE" w:rsidRPr="00945927" w:rsidRDefault="009C5DDE" w:rsidP="009C5DDE">
      <w:pPr>
        <w:jc w:val="both"/>
        <w:rPr>
          <w:rFonts w:eastAsia="Calibri"/>
          <w:b/>
          <w:bCs/>
          <w:noProof/>
          <w:lang w:val="es-DO"/>
        </w:rPr>
      </w:pPr>
      <w:r w:rsidRPr="00945927">
        <w:rPr>
          <w:rFonts w:eastAsia="Calibri"/>
          <w:b/>
          <w:bCs/>
          <w:noProof/>
          <w:lang w:val="es-DO"/>
        </w:rPr>
        <w:t>Campaña de Entrega Voluntaria de Armas de Fuego Ilegales</w:t>
      </w:r>
    </w:p>
    <w:p w14:paraId="03CF0052" w14:textId="64CDB4CE" w:rsidR="00AD7CF7" w:rsidRPr="005A1E3A" w:rsidRDefault="00E424B4" w:rsidP="005A1E3A">
      <w:pPr>
        <w:spacing w:after="0" w:line="360" w:lineRule="auto"/>
        <w:jc w:val="both"/>
        <w:rPr>
          <w:b/>
          <w:bCs/>
          <w:lang w:val="es-DO"/>
        </w:rPr>
      </w:pPr>
      <w:r w:rsidRPr="005A1E3A">
        <w:rPr>
          <w:rFonts w:eastAsia="Calibri"/>
          <w:noProof/>
          <w:lang w:val="es-DO"/>
        </w:rPr>
        <w:t>Se registra un total de 804 armas entregadas de manera voluntaria</w:t>
      </w:r>
      <w:r w:rsidR="0024743D" w:rsidRPr="005A1E3A">
        <w:rPr>
          <w:rFonts w:eastAsia="Calibri"/>
          <w:noProof/>
          <w:lang w:val="es-DO"/>
        </w:rPr>
        <w:t>. Asimismo,</w:t>
      </w:r>
      <w:r w:rsidR="00D64529" w:rsidRPr="005A1E3A">
        <w:rPr>
          <w:rFonts w:eastAsia="Calibri"/>
          <w:noProof/>
          <w:lang w:val="es-DO"/>
        </w:rPr>
        <w:t xml:space="preserve"> se mantiene en desarrollo el diseño de una campaña </w:t>
      </w:r>
      <w:r w:rsidR="0024743D" w:rsidRPr="005A1E3A">
        <w:rPr>
          <w:rFonts w:eastAsia="Calibri"/>
          <w:noProof/>
          <w:lang w:val="es-DO"/>
        </w:rPr>
        <w:t xml:space="preserve">“No a las Armas Ilegales” </w:t>
      </w:r>
      <w:r w:rsidR="00D64529" w:rsidRPr="005A1E3A">
        <w:rPr>
          <w:rFonts w:eastAsia="Calibri"/>
          <w:noProof/>
          <w:lang w:val="es-DO"/>
        </w:rPr>
        <w:t>para promover la entrega voluntaria de armas de fuego ilegales; mi</w:t>
      </w:r>
      <w:r w:rsidR="00FC7AAC" w:rsidRPr="005A1E3A">
        <w:rPr>
          <w:rFonts w:eastAsia="Calibri"/>
          <w:noProof/>
          <w:lang w:val="es-DO"/>
        </w:rPr>
        <w:t>entras, fueron retenidas 5,705 armas de fuego a ciudadanos</w:t>
      </w:r>
      <w:r w:rsidR="00AD7CF7" w:rsidRPr="005A1E3A">
        <w:rPr>
          <w:rFonts w:eastAsia="Calibri"/>
          <w:noProof/>
          <w:lang w:val="es-DO"/>
        </w:rPr>
        <w:t xml:space="preserve">, a través de los organismos que intervienen en la recolección de armas. </w:t>
      </w:r>
    </w:p>
    <w:p w14:paraId="278526A9" w14:textId="77777777" w:rsidR="00740841" w:rsidRDefault="00740841" w:rsidP="009C5DDE">
      <w:pPr>
        <w:spacing w:after="0" w:line="360" w:lineRule="auto"/>
        <w:jc w:val="both"/>
        <w:rPr>
          <w:rFonts w:eastAsia="Calibri"/>
          <w:b/>
          <w:bCs/>
          <w:noProof/>
          <w:sz w:val="14"/>
          <w:szCs w:val="20"/>
          <w:lang w:val="es-DO"/>
        </w:rPr>
      </w:pPr>
    </w:p>
    <w:p w14:paraId="6BD210E9" w14:textId="77777777" w:rsidR="005A1E3A" w:rsidRPr="00CB3C01" w:rsidRDefault="005A1E3A" w:rsidP="009C5DDE">
      <w:pPr>
        <w:spacing w:after="0" w:line="360" w:lineRule="auto"/>
        <w:jc w:val="both"/>
        <w:rPr>
          <w:rFonts w:eastAsia="Calibri"/>
          <w:b/>
          <w:bCs/>
          <w:noProof/>
          <w:sz w:val="14"/>
          <w:szCs w:val="20"/>
          <w:lang w:val="es-DO"/>
        </w:rPr>
      </w:pPr>
    </w:p>
    <w:p w14:paraId="625DB090" w14:textId="77777777" w:rsidR="009C5DDE" w:rsidRDefault="009C5DDE" w:rsidP="009C5DDE">
      <w:pPr>
        <w:spacing w:after="0" w:line="360" w:lineRule="auto"/>
        <w:jc w:val="both"/>
        <w:rPr>
          <w:rFonts w:eastAsia="Calibri"/>
          <w:b/>
          <w:bCs/>
          <w:noProof/>
          <w:lang w:val="es-DO"/>
        </w:rPr>
      </w:pPr>
      <w:r w:rsidRPr="00945927">
        <w:rPr>
          <w:rFonts w:eastAsia="Calibri"/>
          <w:b/>
          <w:bCs/>
          <w:noProof/>
          <w:lang w:val="es-DO"/>
        </w:rPr>
        <w:lastRenderedPageBreak/>
        <w:t>Regulación Empresas de manipulación productos pirotécnicos y sustancias químicas.</w:t>
      </w:r>
    </w:p>
    <w:p w14:paraId="362C0A62" w14:textId="516F2D00" w:rsidR="00FC7AAC" w:rsidRPr="005A1E3A" w:rsidRDefault="00B031DA" w:rsidP="005A1E3A">
      <w:pPr>
        <w:spacing w:after="0" w:line="360" w:lineRule="auto"/>
        <w:jc w:val="both"/>
        <w:rPr>
          <w:rFonts w:eastAsia="Calibri"/>
          <w:bCs/>
          <w:noProof/>
          <w:lang w:val="es-DO"/>
        </w:rPr>
      </w:pPr>
      <w:r w:rsidRPr="005A1E3A">
        <w:rPr>
          <w:bCs/>
          <w:lang w:val="es-DO"/>
        </w:rPr>
        <w:t xml:space="preserve">Otorgados </w:t>
      </w:r>
      <w:r w:rsidR="009C5DDE" w:rsidRPr="005A1E3A">
        <w:rPr>
          <w:bCs/>
          <w:lang w:val="es-DO"/>
        </w:rPr>
        <w:t>393 permisos para rea</w:t>
      </w:r>
      <w:r w:rsidR="00FC7AAC" w:rsidRPr="005A1E3A">
        <w:rPr>
          <w:bCs/>
          <w:lang w:val="es-DO"/>
        </w:rPr>
        <w:t xml:space="preserve">lizar exhibiciones pirotécnicas; </w:t>
      </w:r>
      <w:r w:rsidR="009C5DDE" w:rsidRPr="005A1E3A">
        <w:rPr>
          <w:bCs/>
          <w:lang w:val="es-DO"/>
        </w:rPr>
        <w:t>53 permisos para import</w:t>
      </w:r>
      <w:r w:rsidR="00FC7AAC" w:rsidRPr="005A1E3A">
        <w:rPr>
          <w:bCs/>
          <w:lang w:val="es-DO"/>
        </w:rPr>
        <w:t xml:space="preserve">ación de Productos Pirotécnicos y </w:t>
      </w:r>
      <w:r w:rsidR="009C5DDE" w:rsidRPr="005A1E3A">
        <w:rPr>
          <w:bCs/>
          <w:lang w:val="es-DO"/>
        </w:rPr>
        <w:t>432 permisos para Importación de Productos Químicos</w:t>
      </w:r>
      <w:r w:rsidR="00FC7AAC" w:rsidRPr="005A1E3A">
        <w:rPr>
          <w:bCs/>
          <w:lang w:val="es-DO"/>
        </w:rPr>
        <w:t>.</w:t>
      </w:r>
      <w:r w:rsidR="00AD7CF7" w:rsidRPr="005A1E3A">
        <w:rPr>
          <w:bCs/>
          <w:lang w:val="es-DO"/>
        </w:rPr>
        <w:t xml:space="preserve"> R</w:t>
      </w:r>
      <w:r w:rsidR="009C5DDE" w:rsidRPr="005A1E3A">
        <w:rPr>
          <w:bCs/>
          <w:lang w:val="es-DO"/>
        </w:rPr>
        <w:t>ealizadas 18 auditorías en empresas pirotécnicas</w:t>
      </w:r>
      <w:r w:rsidRPr="005A1E3A">
        <w:rPr>
          <w:bCs/>
          <w:lang w:val="es-DO"/>
        </w:rPr>
        <w:t xml:space="preserve"> y</w:t>
      </w:r>
      <w:r w:rsidR="009C5DDE" w:rsidRPr="005A1E3A">
        <w:rPr>
          <w:bCs/>
          <w:lang w:val="es-DO"/>
        </w:rPr>
        <w:t xml:space="preserve"> 44 inspecciones en almacenes químicos.</w:t>
      </w:r>
      <w:r w:rsidRPr="005A1E3A">
        <w:rPr>
          <w:bCs/>
          <w:lang w:val="es-DO"/>
        </w:rPr>
        <w:t xml:space="preserve"> </w:t>
      </w:r>
      <w:r w:rsidR="00874C04" w:rsidRPr="005A1E3A">
        <w:rPr>
          <w:bCs/>
          <w:lang w:val="es-DO"/>
        </w:rPr>
        <w:t>Se incineraron</w:t>
      </w:r>
      <w:r w:rsidR="009C5DDE" w:rsidRPr="005A1E3A">
        <w:rPr>
          <w:rFonts w:eastAsia="Calibri"/>
          <w:noProof/>
          <w:lang w:val="es-DO"/>
        </w:rPr>
        <w:t xml:space="preserve"> </w:t>
      </w:r>
      <w:r w:rsidR="009C5DDE" w:rsidRPr="005A1E3A">
        <w:rPr>
          <w:bCs/>
          <w:lang w:val="es-DO"/>
        </w:rPr>
        <w:t xml:space="preserve">909,759 unidades de fuegos artificiales. </w:t>
      </w:r>
      <w:r w:rsidR="00874C04" w:rsidRPr="005A1E3A">
        <w:rPr>
          <w:bCs/>
          <w:lang w:val="es-DO"/>
        </w:rPr>
        <w:t xml:space="preserve">En adición, se beneficiaron </w:t>
      </w:r>
      <w:r w:rsidR="009C5DDE" w:rsidRPr="005A1E3A">
        <w:rPr>
          <w:rFonts w:eastAsia="Calibri"/>
          <w:noProof/>
          <w:lang w:val="es-DO"/>
        </w:rPr>
        <w:t xml:space="preserve">1,141 estudiantes </w:t>
      </w:r>
      <w:r w:rsidR="00AD7CF7" w:rsidRPr="005A1E3A">
        <w:rPr>
          <w:rFonts w:eastAsia="Calibri"/>
          <w:noProof/>
          <w:lang w:val="es-DO"/>
        </w:rPr>
        <w:t>en</w:t>
      </w:r>
      <w:r w:rsidR="009C5DDE" w:rsidRPr="005A1E3A">
        <w:rPr>
          <w:rFonts w:eastAsia="Calibri"/>
          <w:noProof/>
          <w:lang w:val="es-DO"/>
        </w:rPr>
        <w:t xml:space="preserve"> 12 charlas preventivas impartidas en noviembre.</w:t>
      </w:r>
      <w:r w:rsidR="00871D72" w:rsidRPr="005A1E3A">
        <w:rPr>
          <w:rFonts w:eastAsia="Calibri"/>
          <w:noProof/>
          <w:lang w:val="es-DO"/>
        </w:rPr>
        <w:t xml:space="preserve"> </w:t>
      </w:r>
      <w:r w:rsidR="00FC7AAC" w:rsidRPr="005A1E3A">
        <w:rPr>
          <w:rFonts w:eastAsia="Calibri"/>
          <w:noProof/>
          <w:lang w:val="es-DO"/>
        </w:rPr>
        <w:t xml:space="preserve">Se </w:t>
      </w:r>
      <w:r w:rsidR="00FC7AAC" w:rsidRPr="005A1E3A">
        <w:rPr>
          <w:bCs/>
          <w:lang w:val="es-DO"/>
        </w:rPr>
        <w:t>mantuvo en cero el número de víctimas por el uso y manipulación de fuegos artificiales y artefactos pirotécnicos</w:t>
      </w:r>
      <w:r w:rsidR="00CB3C01" w:rsidRPr="005A1E3A">
        <w:rPr>
          <w:bCs/>
          <w:lang w:val="es-DO"/>
        </w:rPr>
        <w:t>, con una inversión de RD$</w:t>
      </w:r>
      <w:r w:rsidR="00871D72" w:rsidRPr="005A1E3A">
        <w:rPr>
          <w:rFonts w:eastAsia="Calibri"/>
          <w:noProof/>
          <w:lang w:val="es-DO"/>
        </w:rPr>
        <w:t>25,371,416.90.</w:t>
      </w:r>
    </w:p>
    <w:p w14:paraId="5244FC56" w14:textId="75D8CE84" w:rsidR="009C5DDE" w:rsidRPr="00B031DA" w:rsidRDefault="009C5DDE" w:rsidP="00FC7AAC">
      <w:pPr>
        <w:pStyle w:val="Prrafodelista"/>
        <w:spacing w:line="360" w:lineRule="auto"/>
        <w:ind w:left="567"/>
        <w:jc w:val="both"/>
        <w:rPr>
          <w:rFonts w:eastAsia="Calibri"/>
          <w:noProof/>
          <w:spacing w:val="20"/>
          <w:sz w:val="18"/>
          <w:lang w:val="es-DO"/>
        </w:rPr>
      </w:pPr>
    </w:p>
    <w:p w14:paraId="3B914436" w14:textId="77777777" w:rsidR="009C5DDE" w:rsidRPr="00373470" w:rsidRDefault="009C5DDE" w:rsidP="009C5DDE">
      <w:pPr>
        <w:spacing w:after="0" w:line="360" w:lineRule="auto"/>
        <w:jc w:val="both"/>
        <w:rPr>
          <w:rFonts w:eastAsia="Calibri"/>
          <w:b/>
          <w:bCs/>
          <w:noProof/>
          <w:lang w:val="es-DO"/>
        </w:rPr>
      </w:pPr>
      <w:r w:rsidRPr="00373470">
        <w:rPr>
          <w:rFonts w:eastAsia="Calibri"/>
          <w:b/>
          <w:bCs/>
          <w:noProof/>
          <w:lang w:val="es-DO"/>
        </w:rPr>
        <w:t>Regulación de la permanencia y el estatus migratorio de extranjeros en el país.</w:t>
      </w:r>
    </w:p>
    <w:p w14:paraId="630AB3D4" w14:textId="253C45B2" w:rsidR="009C5DDE" w:rsidRPr="005A1E3A" w:rsidRDefault="009C5DDE" w:rsidP="005A1E3A">
      <w:pPr>
        <w:spacing w:after="0" w:line="360" w:lineRule="auto"/>
        <w:jc w:val="both"/>
        <w:rPr>
          <w:rFonts w:eastAsia="Calibri"/>
          <w:noProof/>
          <w:lang w:val="es-DO"/>
        </w:rPr>
      </w:pPr>
      <w:r w:rsidRPr="005A1E3A">
        <w:rPr>
          <w:rFonts w:eastAsia="Calibri"/>
          <w:noProof/>
          <w:lang w:val="es-DO"/>
        </w:rPr>
        <w:t xml:space="preserve">Se otorgaron 247 </w:t>
      </w:r>
      <w:r w:rsidRPr="005A1E3A">
        <w:rPr>
          <w:bCs/>
          <w:lang w:val="es-DO"/>
        </w:rPr>
        <w:t>naturalizaciones a extranjeros, procedentes de 27 países, ocupando Cuba y Ven</w:t>
      </w:r>
      <w:r w:rsidR="00B031DA" w:rsidRPr="005A1E3A">
        <w:rPr>
          <w:bCs/>
          <w:lang w:val="es-DO"/>
        </w:rPr>
        <w:t xml:space="preserve">ezuela los dos primeros lugares en la lista de solicitantes. </w:t>
      </w:r>
      <w:r w:rsidRPr="005A1E3A">
        <w:rPr>
          <w:bCs/>
          <w:lang w:val="es-DO"/>
        </w:rPr>
        <w:t>Se tramitaron 835 certificaciones de Nacionalidad y 79 de No Nacionalidad.</w:t>
      </w:r>
      <w:r w:rsidR="00B031DA" w:rsidRPr="005A1E3A">
        <w:rPr>
          <w:bCs/>
          <w:lang w:val="es-DO"/>
        </w:rPr>
        <w:t xml:space="preserve"> Además</w:t>
      </w:r>
      <w:r w:rsidR="00AF7AEC" w:rsidRPr="005A1E3A">
        <w:rPr>
          <w:bCs/>
          <w:lang w:val="es-DO"/>
        </w:rPr>
        <w:t>,</w:t>
      </w:r>
      <w:r w:rsidR="00B031DA" w:rsidRPr="005A1E3A">
        <w:rPr>
          <w:bCs/>
          <w:lang w:val="es-DO"/>
        </w:rPr>
        <w:t xml:space="preserve"> fueron registrados </w:t>
      </w:r>
      <w:r w:rsidRPr="005A1E3A">
        <w:rPr>
          <w:rFonts w:eastAsia="Calibri"/>
          <w:noProof/>
          <w:lang w:val="es-DO"/>
        </w:rPr>
        <w:t>592 expedientes de extranjeros con inmuebles en la República Dominicana.</w:t>
      </w:r>
      <w:r w:rsidR="00DC4ED9" w:rsidRPr="005A1E3A">
        <w:rPr>
          <w:rFonts w:eastAsia="Calibri"/>
          <w:noProof/>
          <w:lang w:val="es-DO"/>
        </w:rPr>
        <w:t xml:space="preserve"> Estos resultados fueron logrados </w:t>
      </w:r>
      <w:r w:rsidR="00AF7AEC" w:rsidRPr="005A1E3A">
        <w:rPr>
          <w:rFonts w:eastAsia="Calibri"/>
          <w:noProof/>
          <w:lang w:val="es-DO"/>
        </w:rPr>
        <w:t>c</w:t>
      </w:r>
      <w:r w:rsidRPr="005A1E3A">
        <w:rPr>
          <w:rFonts w:eastAsia="Calibri"/>
          <w:noProof/>
          <w:lang w:val="es-DO"/>
        </w:rPr>
        <w:t>on una inversion  de RD$</w:t>
      </w:r>
      <w:r w:rsidR="009552C4" w:rsidRPr="005A1E3A">
        <w:rPr>
          <w:rFonts w:eastAsia="Calibri"/>
          <w:noProof/>
          <w:lang w:val="es-DO"/>
        </w:rPr>
        <w:t>40,712,530.72.</w:t>
      </w:r>
    </w:p>
    <w:p w14:paraId="30FA4CBC" w14:textId="77777777" w:rsidR="00FC7AAC" w:rsidRPr="00CB3C01" w:rsidRDefault="009C5DDE" w:rsidP="009C5DDE">
      <w:pPr>
        <w:spacing w:after="0" w:line="360" w:lineRule="auto"/>
        <w:ind w:firstLine="360"/>
        <w:jc w:val="both"/>
        <w:rPr>
          <w:rFonts w:eastAsia="Calibri"/>
          <w:b/>
          <w:bCs/>
          <w:noProof/>
          <w:sz w:val="16"/>
          <w:szCs w:val="16"/>
          <w:lang w:val="es-DO"/>
        </w:rPr>
      </w:pPr>
      <w:r w:rsidRPr="007D446E">
        <w:rPr>
          <w:rFonts w:eastAsia="Calibri"/>
          <w:b/>
          <w:bCs/>
          <w:noProof/>
          <w:lang w:val="es-DO"/>
        </w:rPr>
        <w:t xml:space="preserve"> </w:t>
      </w:r>
    </w:p>
    <w:p w14:paraId="2CA1BCDC" w14:textId="0D5E8D62" w:rsidR="009C5DDE" w:rsidRPr="007D446E" w:rsidRDefault="009C5DDE" w:rsidP="00CB3C01">
      <w:pPr>
        <w:spacing w:after="0" w:line="360" w:lineRule="auto"/>
        <w:jc w:val="both"/>
        <w:rPr>
          <w:rFonts w:eastAsia="Calibri"/>
          <w:b/>
          <w:bCs/>
          <w:noProof/>
          <w:lang w:val="es-DO"/>
        </w:rPr>
      </w:pPr>
      <w:r w:rsidRPr="007D446E">
        <w:rPr>
          <w:rFonts w:eastAsia="Calibri"/>
          <w:b/>
          <w:bCs/>
          <w:noProof/>
          <w:lang w:val="es-DO"/>
        </w:rPr>
        <w:t>Recepción de Denuncias y Solución Alternativa de Conflictos</w:t>
      </w:r>
    </w:p>
    <w:p w14:paraId="53D70C87" w14:textId="6FC9F9F1" w:rsidR="009C5DDE" w:rsidRPr="005A1E3A" w:rsidRDefault="009C5DDE" w:rsidP="005A1E3A">
      <w:pPr>
        <w:spacing w:after="0" w:line="360" w:lineRule="auto"/>
        <w:jc w:val="both"/>
        <w:rPr>
          <w:bCs/>
          <w:lang w:val="es-DO"/>
        </w:rPr>
      </w:pPr>
      <w:r w:rsidRPr="005A1E3A">
        <w:rPr>
          <w:bCs/>
          <w:lang w:val="es-DO"/>
        </w:rPr>
        <w:t>Se logró la solución de las 43 denuncias recibidas</w:t>
      </w:r>
      <w:r w:rsidR="00B031DA" w:rsidRPr="005A1E3A">
        <w:rPr>
          <w:bCs/>
          <w:lang w:val="es-DO"/>
        </w:rPr>
        <w:t>,</w:t>
      </w:r>
      <w:r w:rsidRPr="005A1E3A">
        <w:rPr>
          <w:bCs/>
          <w:lang w:val="es-DO"/>
        </w:rPr>
        <w:t xml:space="preserve"> beneficiando a 64 ciudadanos, en 10 municipios del País, con una inversión de RD$</w:t>
      </w:r>
      <w:r w:rsidR="00D05254" w:rsidRPr="005A1E3A">
        <w:rPr>
          <w:bCs/>
          <w:lang w:val="es-DO"/>
        </w:rPr>
        <w:t>56</w:t>
      </w:r>
      <w:proofErr w:type="gramStart"/>
      <w:r w:rsidR="00D05254" w:rsidRPr="005A1E3A">
        <w:rPr>
          <w:bCs/>
          <w:lang w:val="es-DO"/>
        </w:rPr>
        <w:t>,792,735.20</w:t>
      </w:r>
      <w:proofErr w:type="gramEnd"/>
      <w:r w:rsidR="00605FCC" w:rsidRPr="005A1E3A">
        <w:rPr>
          <w:bCs/>
          <w:lang w:val="es-DO"/>
        </w:rPr>
        <w:t xml:space="preserve"> del presupuesto nacional.</w:t>
      </w:r>
    </w:p>
    <w:p w14:paraId="1D4303FA" w14:textId="77777777" w:rsidR="00AF7AEC" w:rsidRPr="00CB3C01" w:rsidRDefault="00AF7AEC" w:rsidP="009C5DDE">
      <w:pPr>
        <w:pStyle w:val="Default"/>
        <w:spacing w:line="360" w:lineRule="auto"/>
        <w:rPr>
          <w:rFonts w:eastAsia="Calibri" w:cstheme="minorBidi"/>
          <w:b/>
          <w:bCs/>
          <w:noProof/>
          <w:color w:val="767171"/>
          <w:spacing w:val="20"/>
          <w:sz w:val="14"/>
          <w:szCs w:val="12"/>
          <w:lang w:val="es-DO"/>
        </w:rPr>
      </w:pPr>
    </w:p>
    <w:p w14:paraId="0D4E70FA" w14:textId="2737A85F" w:rsidR="009C5DDE" w:rsidRPr="00C43A2E" w:rsidRDefault="009C5DDE" w:rsidP="009C5DDE">
      <w:pPr>
        <w:pStyle w:val="Default"/>
        <w:spacing w:line="360" w:lineRule="auto"/>
        <w:rPr>
          <w:rFonts w:eastAsia="Calibri" w:cstheme="minorBidi"/>
          <w:b/>
          <w:bCs/>
          <w:noProof/>
          <w:color w:val="767171"/>
          <w:spacing w:val="20"/>
          <w:szCs w:val="22"/>
          <w:lang w:val="es-DO"/>
        </w:rPr>
      </w:pPr>
      <w:r w:rsidRPr="00C43A2E">
        <w:rPr>
          <w:rFonts w:eastAsia="Calibri" w:cstheme="minorBidi"/>
          <w:b/>
          <w:bCs/>
          <w:noProof/>
          <w:color w:val="767171"/>
          <w:spacing w:val="20"/>
          <w:szCs w:val="22"/>
          <w:lang w:val="es-DO"/>
        </w:rPr>
        <w:t>Negocios de Expendio de Bebidas Alcohólicas inspeccionados para el cumplimiento de las leyes normativas vigentes</w:t>
      </w:r>
    </w:p>
    <w:p w14:paraId="5B4076DB" w14:textId="32867888" w:rsidR="009C5DDE" w:rsidRPr="005A1E3A" w:rsidRDefault="001D7889" w:rsidP="005A1E3A">
      <w:pPr>
        <w:spacing w:after="0" w:line="360" w:lineRule="auto"/>
        <w:jc w:val="both"/>
        <w:rPr>
          <w:bCs/>
          <w:lang w:val="es-DO"/>
        </w:rPr>
      </w:pPr>
      <w:r w:rsidRPr="005A1E3A">
        <w:rPr>
          <w:lang w:val="es-DO"/>
        </w:rPr>
        <w:t>Ejecutados</w:t>
      </w:r>
      <w:r w:rsidR="009C5DDE" w:rsidRPr="005A1E3A">
        <w:rPr>
          <w:lang w:val="es-DO"/>
        </w:rPr>
        <w:t xml:space="preserve"> </w:t>
      </w:r>
      <w:r w:rsidR="009C5DDE" w:rsidRPr="005A1E3A">
        <w:rPr>
          <w:bCs/>
          <w:lang w:val="es-DO"/>
        </w:rPr>
        <w:t xml:space="preserve">50,867 operativos de supervisión para el control de horario, obstrucción a la vía pública, contaminación sónica, </w:t>
      </w:r>
      <w:r w:rsidR="00B031DA" w:rsidRPr="005A1E3A">
        <w:rPr>
          <w:bCs/>
          <w:lang w:val="es-DO"/>
        </w:rPr>
        <w:t xml:space="preserve">entre </w:t>
      </w:r>
      <w:r w:rsidR="00B031DA" w:rsidRPr="005A1E3A">
        <w:rPr>
          <w:bCs/>
          <w:lang w:val="es-DO"/>
        </w:rPr>
        <w:lastRenderedPageBreak/>
        <w:t>otros</w:t>
      </w:r>
      <w:r w:rsidR="009C5DDE" w:rsidRPr="005A1E3A">
        <w:rPr>
          <w:bCs/>
          <w:lang w:val="es-DO"/>
        </w:rPr>
        <w:t>; 12,399 inspecciones realizadas a nivel nacional, notifica</w:t>
      </w:r>
      <w:r w:rsidRPr="005A1E3A">
        <w:rPr>
          <w:bCs/>
          <w:lang w:val="es-DO"/>
        </w:rPr>
        <w:t>das</w:t>
      </w:r>
      <w:r w:rsidR="009C5DDE" w:rsidRPr="005A1E3A">
        <w:rPr>
          <w:bCs/>
          <w:lang w:val="es-DO"/>
        </w:rPr>
        <w:t xml:space="preserve"> 1,130 comercios y se sancionaron 420 negocios.</w:t>
      </w:r>
      <w:r w:rsidR="00B031DA" w:rsidRPr="005A1E3A">
        <w:rPr>
          <w:bCs/>
          <w:lang w:val="es-DO"/>
        </w:rPr>
        <w:t xml:space="preserve"> Además, se i</w:t>
      </w:r>
      <w:r w:rsidR="009C5DDE" w:rsidRPr="005A1E3A">
        <w:rPr>
          <w:bCs/>
          <w:lang w:val="es-DO"/>
        </w:rPr>
        <w:t>mparti</w:t>
      </w:r>
      <w:r w:rsidR="00B031DA" w:rsidRPr="005A1E3A">
        <w:rPr>
          <w:bCs/>
          <w:lang w:val="es-DO"/>
        </w:rPr>
        <w:t>eron</w:t>
      </w:r>
      <w:r w:rsidR="009C5DDE" w:rsidRPr="005A1E3A">
        <w:rPr>
          <w:bCs/>
          <w:lang w:val="es-DO"/>
        </w:rPr>
        <w:t xml:space="preserve"> 246 charlas de concientización impactando a 1,740 propietarios de establecimientos. </w:t>
      </w:r>
      <w:r w:rsidR="00B031DA" w:rsidRPr="005A1E3A">
        <w:rPr>
          <w:bCs/>
          <w:lang w:val="es-DO"/>
        </w:rPr>
        <w:t>Se invirtió en estas acciones</w:t>
      </w:r>
      <w:r w:rsidR="009C5DDE" w:rsidRPr="005A1E3A">
        <w:rPr>
          <w:bCs/>
          <w:lang w:val="es-DO"/>
        </w:rPr>
        <w:t xml:space="preserve"> </w:t>
      </w:r>
      <w:r w:rsidR="00605FCC" w:rsidRPr="005A1E3A">
        <w:rPr>
          <w:bCs/>
          <w:lang w:val="es-DO"/>
        </w:rPr>
        <w:t xml:space="preserve">un total de </w:t>
      </w:r>
      <w:r w:rsidR="009C5DDE" w:rsidRPr="005A1E3A">
        <w:rPr>
          <w:bCs/>
          <w:lang w:val="es-DO"/>
        </w:rPr>
        <w:t>RD</w:t>
      </w:r>
      <w:r w:rsidR="00871D72" w:rsidRPr="005A1E3A">
        <w:rPr>
          <w:bCs/>
          <w:lang w:val="es-DO"/>
        </w:rPr>
        <w:t>$137</w:t>
      </w:r>
      <w:proofErr w:type="gramStart"/>
      <w:r w:rsidR="00871D72" w:rsidRPr="005A1E3A">
        <w:rPr>
          <w:bCs/>
          <w:lang w:val="es-DO"/>
        </w:rPr>
        <w:t>,815,577.19</w:t>
      </w:r>
      <w:proofErr w:type="gramEnd"/>
      <w:r w:rsidR="00FC7AAC" w:rsidRPr="005A1E3A">
        <w:rPr>
          <w:bCs/>
          <w:lang w:val="es-DO"/>
        </w:rPr>
        <w:t>.</w:t>
      </w:r>
    </w:p>
    <w:p w14:paraId="531C96A9" w14:textId="77777777" w:rsidR="009C5DDE" w:rsidRPr="001C21FA" w:rsidRDefault="009C5DDE" w:rsidP="009C5DDE">
      <w:pPr>
        <w:spacing w:after="0" w:line="360" w:lineRule="auto"/>
        <w:ind w:left="284"/>
        <w:jc w:val="both"/>
        <w:rPr>
          <w:rFonts w:eastAsia="Times New Roman"/>
          <w:b/>
          <w:bCs/>
          <w:sz w:val="18"/>
          <w:lang w:val="es-DO"/>
        </w:rPr>
      </w:pPr>
    </w:p>
    <w:p w14:paraId="0C0B8D66" w14:textId="77777777" w:rsidR="001C21FA" w:rsidRPr="00B031DA" w:rsidRDefault="001C21FA" w:rsidP="001C21FA">
      <w:pPr>
        <w:pStyle w:val="Default"/>
        <w:spacing w:line="360" w:lineRule="auto"/>
        <w:rPr>
          <w:rFonts w:eastAsia="Calibri" w:cstheme="minorBidi"/>
          <w:bCs/>
          <w:noProof/>
          <w:color w:val="767171"/>
          <w:spacing w:val="20"/>
          <w:szCs w:val="22"/>
          <w:lang w:val="es-DO"/>
        </w:rPr>
      </w:pPr>
      <w:r w:rsidRPr="00C43A2E">
        <w:rPr>
          <w:rFonts w:eastAsia="Calibri" w:cstheme="minorBidi"/>
          <w:b/>
          <w:bCs/>
          <w:noProof/>
          <w:color w:val="767171"/>
          <w:spacing w:val="20"/>
          <w:szCs w:val="22"/>
          <w:lang w:val="es-DO"/>
        </w:rPr>
        <w:t>Seguridad de la Ciudad Colonial a través del sistema de video vigilancia</w:t>
      </w:r>
      <w:r>
        <w:rPr>
          <w:rFonts w:eastAsia="Calibri" w:cstheme="minorBidi"/>
          <w:b/>
          <w:bCs/>
          <w:noProof/>
          <w:color w:val="767171"/>
          <w:spacing w:val="20"/>
          <w:szCs w:val="22"/>
          <w:lang w:val="es-DO"/>
        </w:rPr>
        <w:t xml:space="preserve">.  </w:t>
      </w:r>
    </w:p>
    <w:p w14:paraId="323C4185" w14:textId="3AEC1EAA" w:rsidR="001C21FA" w:rsidRPr="005A1E3A" w:rsidRDefault="001C21FA" w:rsidP="005A1E3A">
      <w:pPr>
        <w:spacing w:after="0" w:line="360" w:lineRule="auto"/>
        <w:jc w:val="both"/>
        <w:rPr>
          <w:rFonts w:eastAsia="Calibri" w:cstheme="minorBidi"/>
          <w:b/>
          <w:bCs/>
          <w:noProof/>
          <w:szCs w:val="22"/>
          <w:lang w:val="es-DO"/>
        </w:rPr>
      </w:pPr>
      <w:r w:rsidRPr="005A1E3A">
        <w:rPr>
          <w:bCs/>
          <w:lang w:val="es-DO"/>
        </w:rPr>
        <w:t>Se registraron 634 incidentes en la Ciudad Colonial</w:t>
      </w:r>
      <w:r w:rsidR="00CB3C01" w:rsidRPr="005A1E3A">
        <w:rPr>
          <w:bCs/>
          <w:lang w:val="es-DO"/>
        </w:rPr>
        <w:t>.</w:t>
      </w:r>
    </w:p>
    <w:p w14:paraId="51A39803" w14:textId="77777777" w:rsidR="001C21FA" w:rsidRPr="00740841" w:rsidRDefault="001C21FA" w:rsidP="009C5DDE">
      <w:pPr>
        <w:spacing w:after="0" w:line="360" w:lineRule="auto"/>
        <w:ind w:left="284"/>
        <w:jc w:val="both"/>
        <w:rPr>
          <w:rFonts w:eastAsia="Times New Roman"/>
          <w:b/>
          <w:bCs/>
          <w:sz w:val="16"/>
          <w:lang w:val="es-DO"/>
        </w:rPr>
      </w:pPr>
    </w:p>
    <w:p w14:paraId="0ACCA8D7" w14:textId="77777777" w:rsidR="009C5DDE" w:rsidRPr="004A1580" w:rsidRDefault="009C5DDE" w:rsidP="009C5DDE">
      <w:pPr>
        <w:spacing w:after="0" w:line="360" w:lineRule="auto"/>
        <w:jc w:val="both"/>
        <w:rPr>
          <w:b/>
          <w:bCs/>
          <w:lang w:val="es-DO"/>
        </w:rPr>
      </w:pPr>
      <w:r w:rsidRPr="004A1580">
        <w:rPr>
          <w:b/>
          <w:bCs/>
          <w:lang w:val="es-DO"/>
        </w:rPr>
        <w:t>Implementación de Políticas de prevención de violencia, crímenes y delitos.</w:t>
      </w:r>
    </w:p>
    <w:p w14:paraId="0FE90E7C" w14:textId="4B11B898" w:rsidR="009C5DDE" w:rsidRPr="005A1E3A" w:rsidRDefault="00B031DA" w:rsidP="005A1E3A">
      <w:pPr>
        <w:spacing w:after="0" w:line="360" w:lineRule="auto"/>
        <w:jc w:val="both"/>
        <w:rPr>
          <w:bCs/>
          <w:lang w:val="es-DO"/>
        </w:rPr>
      </w:pPr>
      <w:bookmarkStart w:id="4" w:name="_Hlk140547433"/>
      <w:r w:rsidRPr="005A1E3A">
        <w:rPr>
          <w:bCs/>
          <w:lang w:val="es-DO"/>
        </w:rPr>
        <w:t>Impactados</w:t>
      </w:r>
      <w:r w:rsidR="009C5DDE" w:rsidRPr="005A1E3A">
        <w:rPr>
          <w:bCs/>
          <w:lang w:val="es-DO"/>
        </w:rPr>
        <w:t xml:space="preserve"> 37,313 ciudadanos en los sectores vulnerables, de éstos 329 fueron impactados a través de </w:t>
      </w:r>
      <w:r w:rsidR="00CB3C01" w:rsidRPr="005A1E3A">
        <w:rPr>
          <w:bCs/>
          <w:lang w:val="es-DO"/>
        </w:rPr>
        <w:t>7 estudios</w:t>
      </w:r>
      <w:r w:rsidR="009C5DDE" w:rsidRPr="005A1E3A">
        <w:rPr>
          <w:bCs/>
          <w:lang w:val="es-DO"/>
        </w:rPr>
        <w:t xml:space="preserve"> de diagnósticos, 7,189 se beneficiaron de 65 jornadas de asesorías legales, 10,579 fueron favorecidos en formativas, deportivas y culturales</w:t>
      </w:r>
      <w:r w:rsidRPr="005A1E3A">
        <w:rPr>
          <w:bCs/>
          <w:lang w:val="es-DO"/>
        </w:rPr>
        <w:t>. E</w:t>
      </w:r>
      <w:r w:rsidR="009C5DDE" w:rsidRPr="005A1E3A">
        <w:rPr>
          <w:bCs/>
          <w:lang w:val="es-DO"/>
        </w:rPr>
        <w:t xml:space="preserve">n adición, unos 19,216 ciudadanos fueron impactados con las acciones realizadas </w:t>
      </w:r>
      <w:r w:rsidR="00AF7AEC" w:rsidRPr="005A1E3A">
        <w:rPr>
          <w:bCs/>
          <w:lang w:val="es-DO"/>
        </w:rPr>
        <w:t>en la</w:t>
      </w:r>
      <w:r w:rsidR="009C5DDE" w:rsidRPr="005A1E3A">
        <w:rPr>
          <w:bCs/>
          <w:lang w:val="es-DO"/>
        </w:rPr>
        <w:t xml:space="preserve"> implementación de la ENISC en Santo Domingo Este y Norte, el Distrito Nacional, Haina, Boca Chica, Jarabacoa, Haina, con una inversión de </w:t>
      </w:r>
      <w:r w:rsidR="009D20A8" w:rsidRPr="005A1E3A">
        <w:rPr>
          <w:bCs/>
          <w:lang w:val="es-DO"/>
        </w:rPr>
        <w:t>RD$</w:t>
      </w:r>
      <w:r w:rsidR="00AF7AEC" w:rsidRPr="005A1E3A">
        <w:rPr>
          <w:bCs/>
          <w:lang w:val="es-DO"/>
        </w:rPr>
        <w:t>149,237,939.51.</w:t>
      </w:r>
    </w:p>
    <w:bookmarkEnd w:id="4"/>
    <w:p w14:paraId="7ADD6D48" w14:textId="77777777" w:rsidR="009C5DDE" w:rsidRPr="00502F33" w:rsidRDefault="009C5DDE" w:rsidP="009C5DDE">
      <w:pPr>
        <w:pStyle w:val="Prrafodelista"/>
        <w:spacing w:line="360" w:lineRule="auto"/>
        <w:ind w:left="426"/>
        <w:jc w:val="both"/>
        <w:rPr>
          <w:b/>
          <w:sz w:val="16"/>
          <w:szCs w:val="20"/>
          <w:lang w:val="es-DO"/>
        </w:rPr>
      </w:pPr>
    </w:p>
    <w:p w14:paraId="1BB652E0" w14:textId="77777777" w:rsidR="009C5DDE" w:rsidRPr="00016EA7" w:rsidRDefault="009C5DDE" w:rsidP="009C5DDE">
      <w:pPr>
        <w:pStyle w:val="Default"/>
        <w:spacing w:line="360" w:lineRule="auto"/>
        <w:jc w:val="both"/>
        <w:rPr>
          <w:b/>
          <w:bCs/>
          <w:color w:val="767171"/>
          <w:spacing w:val="20"/>
          <w:lang w:val="es-DO"/>
        </w:rPr>
      </w:pPr>
      <w:r w:rsidRPr="00016EA7">
        <w:rPr>
          <w:b/>
          <w:bCs/>
          <w:color w:val="767171"/>
          <w:spacing w:val="20"/>
          <w:lang w:val="es-DO"/>
        </w:rPr>
        <w:t xml:space="preserve">Gobernaciones provinciales integradas en la implementación de políticas de prevención de violencia, crímenes y delitos. </w:t>
      </w:r>
    </w:p>
    <w:p w14:paraId="68875C08" w14:textId="5C048D6E" w:rsidR="009C5DDE" w:rsidRPr="005A1E3A" w:rsidRDefault="009C5DDE" w:rsidP="005A1E3A">
      <w:pPr>
        <w:spacing w:after="0" w:line="360" w:lineRule="auto"/>
        <w:jc w:val="both"/>
        <w:rPr>
          <w:bCs/>
          <w:lang w:val="es-DO"/>
        </w:rPr>
      </w:pPr>
      <w:r w:rsidRPr="005A1E3A">
        <w:rPr>
          <w:bCs/>
          <w:lang w:val="es-DO"/>
        </w:rPr>
        <w:t>Ejecutadas 381 actividades y 223 reuniones de coordinación de las Mesas Locales de Seguridad, Ciudadanía y Género en diferentes municipios a nivel nacional; se canalizaron soluciones a 306 problemáticas sociales detectadas.</w:t>
      </w:r>
      <w:r w:rsidR="001C21FA" w:rsidRPr="005A1E3A">
        <w:rPr>
          <w:bCs/>
          <w:lang w:val="es-DO"/>
        </w:rPr>
        <w:t xml:space="preserve"> Se graduaron </w:t>
      </w:r>
      <w:r w:rsidRPr="005A1E3A">
        <w:rPr>
          <w:bCs/>
          <w:lang w:val="es-DO"/>
        </w:rPr>
        <w:t>289 Policías Municipales.  Se capacitaron 1,356 Policías Auxiliares y 345 Policías Municipales en 28</w:t>
      </w:r>
      <w:r w:rsidRPr="005A1E3A">
        <w:rPr>
          <w:bCs/>
          <w:color w:val="FF0000"/>
          <w:lang w:val="es-DO"/>
        </w:rPr>
        <w:t xml:space="preserve"> </w:t>
      </w:r>
      <w:r w:rsidRPr="005A1E3A">
        <w:rPr>
          <w:bCs/>
          <w:lang w:val="es-DO"/>
        </w:rPr>
        <w:t>municipios y provincias. Con un total de 756</w:t>
      </w:r>
      <w:r w:rsidRPr="005A1E3A">
        <w:rPr>
          <w:bCs/>
          <w:color w:val="FF0000"/>
          <w:lang w:val="es-DO"/>
        </w:rPr>
        <w:t xml:space="preserve"> </w:t>
      </w:r>
      <w:r w:rsidRPr="005A1E3A">
        <w:rPr>
          <w:bCs/>
          <w:lang w:val="es-DO"/>
        </w:rPr>
        <w:t xml:space="preserve">Policías Municipales en proceso de </w:t>
      </w:r>
      <w:r w:rsidR="00AF7AEC" w:rsidRPr="005A1E3A">
        <w:rPr>
          <w:bCs/>
          <w:lang w:val="es-DO"/>
        </w:rPr>
        <w:t>capacitación, con</w:t>
      </w:r>
      <w:r w:rsidRPr="005A1E3A">
        <w:rPr>
          <w:bCs/>
          <w:lang w:val="es-DO"/>
        </w:rPr>
        <w:t xml:space="preserve"> una inversión de RD$ </w:t>
      </w:r>
      <w:r w:rsidR="00AF7AEC" w:rsidRPr="005A1E3A">
        <w:rPr>
          <w:bCs/>
          <w:lang w:val="es-DO"/>
        </w:rPr>
        <w:t>246</w:t>
      </w:r>
      <w:proofErr w:type="gramStart"/>
      <w:r w:rsidR="00AF7AEC" w:rsidRPr="005A1E3A">
        <w:rPr>
          <w:bCs/>
          <w:lang w:val="es-DO"/>
        </w:rPr>
        <w:t>,379,649.87</w:t>
      </w:r>
      <w:proofErr w:type="gramEnd"/>
      <w:r w:rsidR="009D20A8" w:rsidRPr="005A1E3A">
        <w:rPr>
          <w:bCs/>
          <w:lang w:val="es-DO"/>
        </w:rPr>
        <w:t>.</w:t>
      </w:r>
    </w:p>
    <w:p w14:paraId="2BE289AE" w14:textId="77777777" w:rsidR="009C5DDE" w:rsidRDefault="009C5DDE" w:rsidP="009C5DDE">
      <w:pPr>
        <w:spacing w:after="0" w:line="360" w:lineRule="auto"/>
        <w:jc w:val="both"/>
        <w:rPr>
          <w:b/>
          <w:bCs/>
          <w:lang w:val="es-DO"/>
        </w:rPr>
      </w:pPr>
      <w:r>
        <w:rPr>
          <w:b/>
          <w:bCs/>
          <w:lang w:val="es-DO"/>
        </w:rPr>
        <w:lastRenderedPageBreak/>
        <w:t>Programa Comunidad Segura</w:t>
      </w:r>
    </w:p>
    <w:p w14:paraId="4C2BDD06" w14:textId="653B09DC" w:rsidR="009C5DDE" w:rsidRPr="005A1E3A" w:rsidRDefault="001C21FA" w:rsidP="005A1E3A">
      <w:pPr>
        <w:spacing w:after="0" w:line="360" w:lineRule="auto"/>
        <w:jc w:val="both"/>
        <w:rPr>
          <w:color w:val="808080" w:themeColor="background1" w:themeShade="80"/>
          <w:lang w:val="es-DO"/>
        </w:rPr>
      </w:pPr>
      <w:r w:rsidRPr="005A1E3A">
        <w:rPr>
          <w:bCs/>
          <w:lang w:val="es-DO"/>
        </w:rPr>
        <w:t>Realizados</w:t>
      </w:r>
      <w:r w:rsidR="009C5DDE" w:rsidRPr="005A1E3A">
        <w:rPr>
          <w:bCs/>
          <w:lang w:val="es-DO"/>
        </w:rPr>
        <w:t xml:space="preserve"> 15 levantamientos y coordinación con instituciones para solucionar conflictos sociales y comunitarios, impactando directamente 60 mil personas e indirectamente más de 500,000.00 mil, en 8 municipios</w:t>
      </w:r>
      <w:r w:rsidR="009C5DDE" w:rsidRPr="005A1E3A">
        <w:rPr>
          <w:color w:val="808080" w:themeColor="background1" w:themeShade="80"/>
          <w:lang w:val="es-DO"/>
        </w:rPr>
        <w:t xml:space="preserve"> del país, con una inversión de RD$25,000,000.00.</w:t>
      </w:r>
      <w:r w:rsidRPr="005A1E3A">
        <w:rPr>
          <w:color w:val="808080" w:themeColor="background1" w:themeShade="80"/>
          <w:lang w:val="es-DO"/>
        </w:rPr>
        <w:t xml:space="preserve"> Además, se impartieron 4 </w:t>
      </w:r>
      <w:r w:rsidR="009C5DDE" w:rsidRPr="005A1E3A">
        <w:rPr>
          <w:color w:val="808080" w:themeColor="background1" w:themeShade="80"/>
          <w:lang w:val="es-DO"/>
        </w:rPr>
        <w:t xml:space="preserve">talleres </w:t>
      </w:r>
      <w:r w:rsidRPr="005A1E3A">
        <w:rPr>
          <w:color w:val="808080" w:themeColor="background1" w:themeShade="80"/>
          <w:lang w:val="es-DO"/>
        </w:rPr>
        <w:t>de</w:t>
      </w:r>
      <w:r w:rsidR="009C5DDE" w:rsidRPr="005A1E3A">
        <w:rPr>
          <w:color w:val="808080" w:themeColor="background1" w:themeShade="80"/>
          <w:lang w:val="es-DO"/>
        </w:rPr>
        <w:t xml:space="preserve"> “Formación de Gestores Comunitarios” beneficiando a 150 gestores.</w:t>
      </w:r>
      <w:r w:rsidRPr="005A1E3A">
        <w:rPr>
          <w:color w:val="808080" w:themeColor="background1" w:themeShade="80"/>
          <w:lang w:val="es-DO"/>
        </w:rPr>
        <w:t xml:space="preserve"> </w:t>
      </w:r>
      <w:r w:rsidR="009C5DDE" w:rsidRPr="005A1E3A">
        <w:rPr>
          <w:color w:val="808080" w:themeColor="background1" w:themeShade="80"/>
          <w:lang w:val="es-DO"/>
        </w:rPr>
        <w:t xml:space="preserve"> Se organizaron torneos con la participación de 100 jóvenes de Santiago</w:t>
      </w:r>
      <w:r w:rsidRPr="005A1E3A">
        <w:rPr>
          <w:color w:val="808080" w:themeColor="background1" w:themeShade="80"/>
          <w:lang w:val="es-DO"/>
        </w:rPr>
        <w:t xml:space="preserve"> y</w:t>
      </w:r>
      <w:r w:rsidR="009C5DDE" w:rsidRPr="005A1E3A">
        <w:rPr>
          <w:color w:val="808080" w:themeColor="background1" w:themeShade="80"/>
          <w:lang w:val="es-DO"/>
        </w:rPr>
        <w:t>; capacitación de 30 guías turísticos en Enriquillo.</w:t>
      </w:r>
      <w:r w:rsidRPr="005A1E3A">
        <w:rPr>
          <w:color w:val="808080" w:themeColor="background1" w:themeShade="80"/>
          <w:lang w:val="es-DO"/>
        </w:rPr>
        <w:t xml:space="preserve"> En adición, se gestionó el R</w:t>
      </w:r>
      <w:r w:rsidR="009C5DDE" w:rsidRPr="005A1E3A">
        <w:rPr>
          <w:color w:val="808080" w:themeColor="background1" w:themeShade="80"/>
          <w:lang w:val="es-DO"/>
        </w:rPr>
        <w:t xml:space="preserve">emozamiento y equipamiento </w:t>
      </w:r>
      <w:r w:rsidRPr="005A1E3A">
        <w:rPr>
          <w:color w:val="808080" w:themeColor="background1" w:themeShade="80"/>
          <w:lang w:val="es-DO"/>
        </w:rPr>
        <w:t>de</w:t>
      </w:r>
      <w:r w:rsidR="009C5DDE" w:rsidRPr="005A1E3A">
        <w:rPr>
          <w:color w:val="808080" w:themeColor="background1" w:themeShade="80"/>
          <w:lang w:val="es-DO"/>
        </w:rPr>
        <w:t>l Cuerpo de Bomberos de Gaspar Hernández, con una inversión estimada de RD$1</w:t>
      </w:r>
      <w:r w:rsidR="009D20A8" w:rsidRPr="005A1E3A">
        <w:rPr>
          <w:color w:val="808080" w:themeColor="background1" w:themeShade="80"/>
          <w:lang w:val="es-DO"/>
        </w:rPr>
        <w:t>, 900,000.00</w:t>
      </w:r>
      <w:r w:rsidR="009C5DDE" w:rsidRPr="005A1E3A">
        <w:rPr>
          <w:color w:val="808080" w:themeColor="background1" w:themeShade="80"/>
          <w:lang w:val="es-DO"/>
        </w:rPr>
        <w:t>.</w:t>
      </w:r>
    </w:p>
    <w:p w14:paraId="49CB12B0" w14:textId="77777777" w:rsidR="009C5DDE" w:rsidRPr="00FA338E" w:rsidRDefault="009C5DDE" w:rsidP="009C5DDE">
      <w:pPr>
        <w:spacing w:after="0" w:line="360" w:lineRule="auto"/>
        <w:jc w:val="both"/>
        <w:rPr>
          <w:b/>
          <w:bCs/>
          <w:lang w:val="es-DO"/>
        </w:rPr>
      </w:pPr>
      <w:r w:rsidRPr="00FA338E">
        <w:rPr>
          <w:b/>
          <w:bCs/>
          <w:lang w:val="es-DO"/>
        </w:rPr>
        <w:t>Estrategia Nacional Integral de Seguridad Ciudadana (ENISC)</w:t>
      </w:r>
    </w:p>
    <w:p w14:paraId="0E98BCD0" w14:textId="77777777" w:rsidR="009C5DDE" w:rsidRDefault="009C5DDE" w:rsidP="009C5DDE">
      <w:pPr>
        <w:spacing w:after="0" w:line="360" w:lineRule="auto"/>
        <w:jc w:val="both"/>
        <w:rPr>
          <w:b/>
          <w:bCs/>
          <w:lang w:val="es-DO"/>
        </w:rPr>
      </w:pPr>
      <w:r w:rsidRPr="00991B9C">
        <w:rPr>
          <w:b/>
          <w:bCs/>
          <w:lang w:val="es-DO"/>
        </w:rPr>
        <w:t xml:space="preserve"> Provincias por Regiones impactadas con la ENISC</w:t>
      </w:r>
    </w:p>
    <w:p w14:paraId="1DC2F7EC" w14:textId="77777777" w:rsidR="009C5DDE" w:rsidRPr="00B740CD" w:rsidRDefault="009C5DDE" w:rsidP="009C5DDE">
      <w:pPr>
        <w:pStyle w:val="Default"/>
        <w:spacing w:line="360" w:lineRule="auto"/>
        <w:jc w:val="both"/>
        <w:rPr>
          <w:rFonts w:eastAsia="Times New Roman"/>
          <w:color w:val="808080" w:themeColor="background1" w:themeShade="80"/>
          <w:spacing w:val="20"/>
          <w:lang w:val="es-DO"/>
        </w:rPr>
      </w:pPr>
      <w:r w:rsidRPr="00B740CD">
        <w:rPr>
          <w:rFonts w:eastAsia="Times New Roman"/>
          <w:color w:val="808080" w:themeColor="background1" w:themeShade="80"/>
          <w:spacing w:val="20"/>
          <w:lang w:val="es-DO"/>
        </w:rPr>
        <w:t>A continuación, los principales resultados por Región:</w:t>
      </w:r>
    </w:p>
    <w:p w14:paraId="39F25214" w14:textId="336A22A0" w:rsidR="009C5DDE" w:rsidRPr="005A1E3A" w:rsidRDefault="009C5DDE" w:rsidP="005A1E3A">
      <w:pPr>
        <w:spacing w:after="0" w:line="360" w:lineRule="auto"/>
        <w:jc w:val="both"/>
        <w:rPr>
          <w:b/>
          <w:lang w:val="es-DO"/>
        </w:rPr>
      </w:pPr>
      <w:r w:rsidRPr="005A1E3A">
        <w:rPr>
          <w:b/>
          <w:bCs/>
          <w:lang w:val="es-DO"/>
        </w:rPr>
        <w:t>Región Norte</w:t>
      </w:r>
      <w:r w:rsidR="00874C04" w:rsidRPr="005A1E3A">
        <w:rPr>
          <w:b/>
          <w:bCs/>
          <w:bdr w:val="none" w:sz="0" w:space="0" w:color="auto" w:frame="1"/>
          <w:lang w:val="es-DO"/>
        </w:rPr>
        <w:t xml:space="preserve">: </w:t>
      </w:r>
      <w:r w:rsidRPr="005A1E3A">
        <w:rPr>
          <w:rFonts w:eastAsia="Calibri"/>
          <w:noProof/>
          <w:lang w:val="es-DO"/>
        </w:rPr>
        <w:t>Fueron impactados más de 36,376 ciudadanos en 47 sectores de la Región Norte, a traves de  los cinco programas implementados.</w:t>
      </w:r>
    </w:p>
    <w:p w14:paraId="5AAA78F3" w14:textId="0F55411A" w:rsidR="009C5DDE" w:rsidRPr="005A1E3A" w:rsidRDefault="009C5DDE" w:rsidP="005A1E3A">
      <w:pPr>
        <w:spacing w:after="0" w:line="360" w:lineRule="auto"/>
        <w:jc w:val="both"/>
        <w:rPr>
          <w:rFonts w:eastAsia="Calibri"/>
          <w:noProof/>
          <w:lang w:val="es-DO"/>
        </w:rPr>
      </w:pPr>
      <w:r w:rsidRPr="005A1E3A">
        <w:rPr>
          <w:b/>
          <w:bCs/>
          <w:lang w:val="es-DO"/>
        </w:rPr>
        <w:t>Región Este</w:t>
      </w:r>
      <w:r w:rsidR="00874C04" w:rsidRPr="005A1E3A">
        <w:rPr>
          <w:b/>
          <w:bCs/>
          <w:lang w:val="es-DO"/>
        </w:rPr>
        <w:t>:</w:t>
      </w:r>
      <w:r w:rsidR="00874C04" w:rsidRPr="005A1E3A">
        <w:rPr>
          <w:b/>
          <w:lang w:val="es-DO"/>
        </w:rPr>
        <w:t xml:space="preserve"> </w:t>
      </w:r>
      <w:r w:rsidRPr="005A1E3A">
        <w:rPr>
          <w:rFonts w:eastAsia="Calibri"/>
          <w:noProof/>
          <w:lang w:val="es-DO"/>
        </w:rPr>
        <w:t>Se ejecutaron 66 actividades enfocadas en el desarrollo personal, físico y emocional de adolescentes, jóvenes y adultos, mediante de charlas, clínicas deportivas, donaciones, así como acciones para la rehabilitación y asistencia social impactando alrededor de 21,374 perso</w:t>
      </w:r>
      <w:r w:rsidRPr="005A1E3A">
        <w:rPr>
          <w:bCs/>
          <w:lang w:val="es-DO"/>
        </w:rPr>
        <w:t>nas</w:t>
      </w:r>
      <w:r w:rsidR="00A3207E" w:rsidRPr="005A1E3A">
        <w:rPr>
          <w:bCs/>
          <w:lang w:val="es-DO"/>
        </w:rPr>
        <w:t>.</w:t>
      </w:r>
      <w:r w:rsidRPr="005A1E3A">
        <w:rPr>
          <w:rFonts w:eastAsia="Calibri"/>
          <w:noProof/>
          <w:lang w:val="es-DO"/>
        </w:rPr>
        <w:t xml:space="preserve"> </w:t>
      </w:r>
    </w:p>
    <w:p w14:paraId="59DF16AF" w14:textId="41CAD074" w:rsidR="009C5DDE" w:rsidRPr="005A1E3A" w:rsidRDefault="009C5DDE" w:rsidP="005A1E3A">
      <w:pPr>
        <w:spacing w:line="360" w:lineRule="auto"/>
        <w:jc w:val="both"/>
        <w:rPr>
          <w:rFonts w:eastAsia="Calibri"/>
          <w:noProof/>
          <w:lang w:val="es-DO"/>
        </w:rPr>
      </w:pPr>
      <w:r w:rsidRPr="005A1E3A">
        <w:rPr>
          <w:b/>
          <w:bCs/>
          <w:lang w:val="es-DO"/>
        </w:rPr>
        <w:t>Santo Domingo y Distrito Nacional</w:t>
      </w:r>
      <w:r w:rsidR="00874C04" w:rsidRPr="005A1E3A">
        <w:rPr>
          <w:b/>
          <w:bCs/>
          <w:lang w:val="es-DO"/>
        </w:rPr>
        <w:t xml:space="preserve">: </w:t>
      </w:r>
      <w:r w:rsidRPr="005A1E3A">
        <w:rPr>
          <w:rFonts w:eastAsia="Calibri"/>
          <w:noProof/>
          <w:lang w:val="es-DO"/>
        </w:rPr>
        <w:t>Celebrados 2 eventos “Un Día con la Policía” con actividades deportivas, charlas, entrega de utilería deportiva, entre otros, con impacto en 1,000 ciudadanos; en el Distrito Nacional 3,000 familias beneficiadas con alimentos de la canasta familiar.</w:t>
      </w:r>
      <w:r w:rsidR="00874C04" w:rsidRPr="005A1E3A">
        <w:rPr>
          <w:rFonts w:eastAsia="Calibri"/>
          <w:noProof/>
          <w:lang w:val="es-DO"/>
        </w:rPr>
        <w:t xml:space="preserve"> Fueron integrados </w:t>
      </w:r>
      <w:r w:rsidRPr="005A1E3A">
        <w:rPr>
          <w:rFonts w:eastAsia="Calibri"/>
          <w:noProof/>
          <w:lang w:val="es-DO"/>
        </w:rPr>
        <w:t>27 sectores en los Comités de Participación Comunitaria.</w:t>
      </w:r>
    </w:p>
    <w:p w14:paraId="6D40FD91" w14:textId="1497EB8F" w:rsidR="009C5DDE" w:rsidRPr="005A1E3A" w:rsidRDefault="009C5DDE" w:rsidP="005A1E3A">
      <w:pPr>
        <w:spacing w:line="360" w:lineRule="auto"/>
        <w:jc w:val="both"/>
        <w:rPr>
          <w:rFonts w:eastAsia="Calibri"/>
          <w:noProof/>
          <w:lang w:val="es-DO"/>
        </w:rPr>
      </w:pPr>
      <w:r w:rsidRPr="005A1E3A">
        <w:rPr>
          <w:b/>
          <w:bCs/>
          <w:lang w:val="es-DO"/>
        </w:rPr>
        <w:lastRenderedPageBreak/>
        <w:t>Región Sur</w:t>
      </w:r>
      <w:r w:rsidR="00874C04" w:rsidRPr="005A1E3A">
        <w:rPr>
          <w:b/>
          <w:bCs/>
          <w:lang w:val="es-DO"/>
        </w:rPr>
        <w:t xml:space="preserve">: </w:t>
      </w:r>
      <w:r w:rsidRPr="005A1E3A">
        <w:rPr>
          <w:rFonts w:eastAsia="Calibri"/>
          <w:noProof/>
          <w:lang w:val="es-DO"/>
        </w:rPr>
        <w:t xml:space="preserve">Lanzamiento de la ENISC impactando más de 600 personas en los municipios de San Cristóbal y Haina. </w:t>
      </w:r>
      <w:r w:rsidR="00874C04" w:rsidRPr="005A1E3A">
        <w:rPr>
          <w:rFonts w:eastAsia="Calibri"/>
          <w:noProof/>
          <w:lang w:val="es-DO"/>
        </w:rPr>
        <w:t xml:space="preserve">Realizado </w:t>
      </w:r>
      <w:r w:rsidRPr="005A1E3A">
        <w:rPr>
          <w:rFonts w:eastAsia="Calibri"/>
          <w:noProof/>
          <w:lang w:val="es-DO"/>
        </w:rPr>
        <w:t>Un (1) encuentro con 250 participantes en el programa la Red de Gestores de Convivencia Pacífica (GECOPAZ), en Barahona, R. D.</w:t>
      </w:r>
      <w:r w:rsidR="00874C04" w:rsidRPr="005A1E3A">
        <w:rPr>
          <w:rFonts w:eastAsia="Calibri"/>
          <w:noProof/>
          <w:lang w:val="es-DO"/>
        </w:rPr>
        <w:t xml:space="preserve"> y graduados</w:t>
      </w:r>
      <w:r w:rsidRPr="005A1E3A">
        <w:rPr>
          <w:rFonts w:eastAsia="Calibri"/>
          <w:noProof/>
          <w:lang w:val="es-DO"/>
        </w:rPr>
        <w:t xml:space="preserve"> más de 262 líderes jóvenes y adultos en Azua y Barahona, capacitados para resolver conflictos menores.</w:t>
      </w:r>
    </w:p>
    <w:p w14:paraId="714C8288" w14:textId="77777777" w:rsidR="009C5DDE" w:rsidRPr="00740841" w:rsidRDefault="009C5DDE" w:rsidP="009C5DDE">
      <w:pPr>
        <w:pStyle w:val="Prrafodelista"/>
        <w:spacing w:line="360" w:lineRule="auto"/>
        <w:jc w:val="both"/>
        <w:rPr>
          <w:sz w:val="12"/>
          <w:szCs w:val="16"/>
          <w:lang w:val="es-DO"/>
        </w:rPr>
      </w:pPr>
    </w:p>
    <w:p w14:paraId="1F389A1D" w14:textId="77777777" w:rsidR="009C5DDE" w:rsidRPr="00FA338E" w:rsidRDefault="009C5DDE" w:rsidP="00874C04">
      <w:pPr>
        <w:spacing w:after="0" w:line="360" w:lineRule="auto"/>
        <w:jc w:val="both"/>
        <w:rPr>
          <w:b/>
          <w:lang w:val="es-DO"/>
        </w:rPr>
      </w:pPr>
      <w:r w:rsidRPr="00FA338E">
        <w:rPr>
          <w:b/>
          <w:lang w:val="es-DO"/>
        </w:rPr>
        <w:t xml:space="preserve">Programa De Vuelta al Barrio </w:t>
      </w:r>
    </w:p>
    <w:p w14:paraId="597D0401" w14:textId="02E99C2B" w:rsidR="009C5DDE" w:rsidRDefault="009C5DDE" w:rsidP="00740841">
      <w:pPr>
        <w:pStyle w:val="NormalWeb"/>
        <w:shd w:val="clear" w:color="auto" w:fill="FFFFFF"/>
        <w:spacing w:before="0" w:beforeAutospacing="0" w:after="0" w:afterAutospacing="0" w:line="360" w:lineRule="auto"/>
        <w:jc w:val="both"/>
        <w:rPr>
          <w:rFonts w:eastAsia="Calibri"/>
          <w:noProof/>
          <w:color w:val="767171"/>
          <w:spacing w:val="20"/>
          <w:lang w:val="es-DO"/>
        </w:rPr>
      </w:pPr>
      <w:r w:rsidRPr="0016444B">
        <w:rPr>
          <w:rFonts w:eastAsia="Calibri"/>
          <w:noProof/>
          <w:color w:val="767171"/>
          <w:spacing w:val="20"/>
          <w:lang w:val="es-DO"/>
        </w:rPr>
        <w:t>Se realizaron 5 actos de lanzamiento del Programa “De Vuelta al Barrio, impactando</w:t>
      </w:r>
      <w:r w:rsidR="00AF7070">
        <w:rPr>
          <w:rFonts w:eastAsia="Calibri"/>
          <w:noProof/>
          <w:color w:val="767171"/>
          <w:spacing w:val="20"/>
          <w:lang w:val="es-DO"/>
        </w:rPr>
        <w:t xml:space="preserve"> más de 25,000 personas </w:t>
      </w:r>
      <w:r w:rsidRPr="0016444B">
        <w:rPr>
          <w:rFonts w:eastAsia="Calibri"/>
          <w:noProof/>
          <w:color w:val="767171"/>
          <w:spacing w:val="20"/>
          <w:lang w:val="es-DO"/>
        </w:rPr>
        <w:t>residentes de las Provincias La Romana; Santo Domingo, Santiago, y Peravia</w:t>
      </w:r>
      <w:r w:rsidR="00582ABF">
        <w:rPr>
          <w:rFonts w:eastAsia="Calibri"/>
          <w:noProof/>
          <w:color w:val="767171"/>
          <w:spacing w:val="20"/>
          <w:lang w:val="es-DO"/>
        </w:rPr>
        <w:t>.</w:t>
      </w:r>
      <w:r w:rsidR="00740841">
        <w:rPr>
          <w:rFonts w:eastAsia="Calibri"/>
          <w:noProof/>
          <w:color w:val="767171"/>
          <w:spacing w:val="20"/>
          <w:lang w:val="es-DO"/>
        </w:rPr>
        <w:t xml:space="preserve"> </w:t>
      </w:r>
      <w:r w:rsidR="00582ABF">
        <w:rPr>
          <w:rFonts w:eastAsia="Calibri"/>
          <w:noProof/>
          <w:color w:val="767171"/>
          <w:spacing w:val="20"/>
          <w:lang w:val="es-DO"/>
        </w:rPr>
        <w:t>A</w:t>
      </w:r>
      <w:r w:rsidR="00740841">
        <w:rPr>
          <w:rFonts w:eastAsia="Calibri"/>
          <w:noProof/>
          <w:color w:val="767171"/>
          <w:spacing w:val="20"/>
          <w:lang w:val="es-DO"/>
        </w:rPr>
        <w:t xml:space="preserve">demás, </w:t>
      </w:r>
      <w:r w:rsidR="00582ABF">
        <w:rPr>
          <w:rFonts w:eastAsia="Calibri"/>
          <w:noProof/>
          <w:color w:val="767171"/>
          <w:spacing w:val="20"/>
          <w:lang w:val="es-DO"/>
        </w:rPr>
        <w:t>otros ciudadanos</w:t>
      </w:r>
      <w:r w:rsidR="00740841">
        <w:rPr>
          <w:rFonts w:eastAsia="Calibri"/>
          <w:noProof/>
          <w:color w:val="767171"/>
          <w:spacing w:val="20"/>
          <w:lang w:val="es-DO"/>
        </w:rPr>
        <w:t xml:space="preserve"> </w:t>
      </w:r>
      <w:r w:rsidR="00582ABF">
        <w:rPr>
          <w:rFonts w:eastAsia="Calibri"/>
          <w:noProof/>
          <w:color w:val="767171"/>
          <w:spacing w:val="20"/>
          <w:lang w:val="es-DO"/>
        </w:rPr>
        <w:t>han</w:t>
      </w:r>
      <w:r w:rsidR="00740841">
        <w:rPr>
          <w:rFonts w:eastAsia="Calibri"/>
          <w:noProof/>
          <w:color w:val="767171"/>
          <w:spacing w:val="20"/>
          <w:lang w:val="es-DO"/>
        </w:rPr>
        <w:t xml:space="preserve"> </w:t>
      </w:r>
      <w:r w:rsidR="00582ABF">
        <w:rPr>
          <w:rFonts w:eastAsia="Calibri"/>
          <w:noProof/>
          <w:color w:val="767171"/>
          <w:spacing w:val="20"/>
          <w:lang w:val="es-DO"/>
        </w:rPr>
        <w:t xml:space="preserve">sido </w:t>
      </w:r>
      <w:r w:rsidR="00740841">
        <w:rPr>
          <w:rFonts w:eastAsia="Calibri"/>
          <w:noProof/>
          <w:color w:val="767171"/>
          <w:spacing w:val="20"/>
          <w:lang w:val="es-DO"/>
        </w:rPr>
        <w:t>impactados posteriormente de las actividades derivadas de este programa</w:t>
      </w:r>
      <w:r w:rsidRPr="0016444B">
        <w:rPr>
          <w:rFonts w:eastAsia="Calibri"/>
          <w:noProof/>
          <w:color w:val="767171"/>
          <w:spacing w:val="20"/>
          <w:lang w:val="es-DO"/>
        </w:rPr>
        <w:t xml:space="preserve">.  </w:t>
      </w:r>
    </w:p>
    <w:p w14:paraId="5283C2F6" w14:textId="77777777" w:rsidR="00740841" w:rsidRPr="00740841" w:rsidRDefault="00740841" w:rsidP="00740841">
      <w:pPr>
        <w:pStyle w:val="NormalWeb"/>
        <w:shd w:val="clear" w:color="auto" w:fill="FFFFFF"/>
        <w:spacing w:before="0" w:beforeAutospacing="0" w:after="0" w:afterAutospacing="0" w:line="360" w:lineRule="auto"/>
        <w:jc w:val="both"/>
        <w:rPr>
          <w:rFonts w:eastAsia="Calibri"/>
          <w:noProof/>
          <w:color w:val="767171"/>
          <w:spacing w:val="20"/>
          <w:sz w:val="16"/>
          <w:lang w:val="es-DO"/>
        </w:rPr>
      </w:pPr>
    </w:p>
    <w:p w14:paraId="69BE4B7B" w14:textId="2C55D59D" w:rsidR="009C5DDE" w:rsidRPr="001C2669" w:rsidRDefault="009C5DDE" w:rsidP="00874C04">
      <w:pPr>
        <w:pStyle w:val="NormalWeb"/>
        <w:shd w:val="clear" w:color="auto" w:fill="FFFFFF"/>
        <w:spacing w:before="0" w:beforeAutospacing="0" w:after="0" w:afterAutospacing="0" w:line="360" w:lineRule="auto"/>
        <w:jc w:val="both"/>
        <w:rPr>
          <w:rFonts w:eastAsiaTheme="minorHAnsi"/>
          <w:b/>
          <w:color w:val="767171"/>
          <w:spacing w:val="20"/>
          <w:lang w:val="es-DO"/>
        </w:rPr>
      </w:pPr>
      <w:r w:rsidRPr="001C2669">
        <w:rPr>
          <w:rFonts w:eastAsiaTheme="minorHAnsi"/>
          <w:b/>
          <w:color w:val="767171"/>
          <w:spacing w:val="20"/>
          <w:lang w:val="es-DO"/>
        </w:rPr>
        <w:t xml:space="preserve">Plan de Iluminación </w:t>
      </w:r>
    </w:p>
    <w:p w14:paraId="446299E1" w14:textId="0D8B9A8E" w:rsidR="009C5DDE" w:rsidRPr="009C5DDE" w:rsidRDefault="009C5DDE" w:rsidP="00874C04">
      <w:pPr>
        <w:pStyle w:val="NormalWeb"/>
        <w:shd w:val="clear" w:color="auto" w:fill="FFFFFF"/>
        <w:spacing w:before="0" w:beforeAutospacing="0" w:after="0" w:afterAutospacing="0" w:line="360" w:lineRule="auto"/>
        <w:jc w:val="both"/>
        <w:rPr>
          <w:rFonts w:eastAsiaTheme="minorHAnsi"/>
          <w:color w:val="767171"/>
          <w:spacing w:val="20"/>
          <w:lang w:val="es-DO"/>
        </w:rPr>
      </w:pPr>
      <w:r w:rsidRPr="009C5DDE">
        <w:rPr>
          <w:rFonts w:eastAsiaTheme="minorHAnsi"/>
          <w:color w:val="767171"/>
          <w:spacing w:val="20"/>
          <w:lang w:val="es-DO"/>
        </w:rPr>
        <w:t>En 2023 el MIP logró los siguientes resultados consolidados</w:t>
      </w:r>
      <w:r w:rsidR="0072061F">
        <w:rPr>
          <w:rFonts w:eastAsiaTheme="minorHAnsi"/>
          <w:color w:val="767171"/>
          <w:spacing w:val="20"/>
          <w:lang w:val="es-DO"/>
        </w:rPr>
        <w:t>.</w:t>
      </w:r>
    </w:p>
    <w:p w14:paraId="15B631AB" w14:textId="77777777" w:rsidR="009C5DDE" w:rsidRPr="005A1E3A" w:rsidRDefault="009C5DDE" w:rsidP="005A1E3A">
      <w:pPr>
        <w:spacing w:line="360" w:lineRule="auto"/>
        <w:jc w:val="both"/>
        <w:rPr>
          <w:lang w:val="es-DO"/>
        </w:rPr>
      </w:pPr>
      <w:r w:rsidRPr="005A1E3A">
        <w:rPr>
          <w:b/>
          <w:lang w:val="es-DO"/>
        </w:rPr>
        <w:t>Región Norte</w:t>
      </w:r>
      <w:r w:rsidRPr="005A1E3A">
        <w:rPr>
          <w:lang w:val="es-DO"/>
        </w:rPr>
        <w:t>: colocadas 1,169 luminarias en beneficio de 6,500 personas residentes en 22 sectores de la provincia Santiago y 4 en San Francisco de Macorís.</w:t>
      </w:r>
    </w:p>
    <w:p w14:paraId="1C970F3D" w14:textId="05B61AC0" w:rsidR="009C5DDE" w:rsidRPr="005A1E3A" w:rsidRDefault="009C5DDE" w:rsidP="005A1E3A">
      <w:pPr>
        <w:spacing w:line="360" w:lineRule="auto"/>
        <w:jc w:val="both"/>
        <w:rPr>
          <w:rFonts w:eastAsia="Calibri"/>
          <w:noProof/>
          <w:lang w:val="es-DO"/>
        </w:rPr>
      </w:pPr>
      <w:r w:rsidRPr="005A1E3A">
        <w:rPr>
          <w:b/>
          <w:lang w:val="es-DO"/>
        </w:rPr>
        <w:t>Región Este</w:t>
      </w:r>
      <w:r w:rsidRPr="005A1E3A">
        <w:rPr>
          <w:lang w:val="es-DO"/>
        </w:rPr>
        <w:t>: entregadas 200 luminarias en el municipio Sabana de la Mar</w:t>
      </w:r>
      <w:r w:rsidR="00AD7CF7" w:rsidRPr="005A1E3A">
        <w:rPr>
          <w:lang w:val="es-DO"/>
        </w:rPr>
        <w:t xml:space="preserve">, </w:t>
      </w:r>
      <w:r w:rsidRPr="005A1E3A">
        <w:rPr>
          <w:lang w:val="es-DO"/>
        </w:rPr>
        <w:t>provincia Hato Mayor.</w:t>
      </w:r>
      <w:r w:rsidR="00582ABF" w:rsidRPr="005A1E3A">
        <w:rPr>
          <w:lang w:val="es-DO"/>
        </w:rPr>
        <w:t xml:space="preserve"> </w:t>
      </w:r>
      <w:r w:rsidRPr="005A1E3A">
        <w:rPr>
          <w:lang w:val="es-DO"/>
        </w:rPr>
        <w:t xml:space="preserve">Asimismo, en adherencia al Plan Nacional de Iluminación lanzado por el presidente de la República, </w:t>
      </w:r>
      <w:r w:rsidR="00B740CD" w:rsidRPr="005A1E3A">
        <w:rPr>
          <w:lang w:val="es-DO"/>
        </w:rPr>
        <w:t>se entregaron</w:t>
      </w:r>
      <w:r w:rsidRPr="005A1E3A">
        <w:rPr>
          <w:lang w:val="es-DO"/>
        </w:rPr>
        <w:t xml:space="preserve"> 3,121 lámparas, beneficiando 16 municipios y 7 Distritos municipales pertenecientes a las provincias, La Altagracia, San Pedro de Macorís, La Romana y Hato Mayor de la Región Este.</w:t>
      </w:r>
      <w:r w:rsidR="002E1DD4" w:rsidRPr="005A1E3A">
        <w:rPr>
          <w:lang w:val="es-DO"/>
        </w:rPr>
        <w:t xml:space="preserve"> </w:t>
      </w:r>
      <w:r w:rsidR="001D7889" w:rsidRPr="005A1E3A">
        <w:rPr>
          <w:lang w:val="es-DO"/>
        </w:rPr>
        <w:t>También, f</w:t>
      </w:r>
      <w:r w:rsidR="002E1DD4" w:rsidRPr="005A1E3A">
        <w:rPr>
          <w:lang w:val="es-DO"/>
        </w:rPr>
        <w:t xml:space="preserve">ueron provistas, normalizadas, sustituidas y/o instaladas </w:t>
      </w:r>
      <w:r w:rsidRPr="005A1E3A">
        <w:rPr>
          <w:lang w:val="es-DO"/>
        </w:rPr>
        <w:t xml:space="preserve">1,542 luminarias, impactando a residentes </w:t>
      </w:r>
      <w:r w:rsidR="00AD7CF7" w:rsidRPr="005A1E3A">
        <w:rPr>
          <w:lang w:val="es-DO"/>
        </w:rPr>
        <w:t>de</w:t>
      </w:r>
      <w:r w:rsidRPr="005A1E3A">
        <w:rPr>
          <w:lang w:val="es-DO"/>
        </w:rPr>
        <w:t xml:space="preserve"> 91</w:t>
      </w:r>
      <w:r w:rsidR="00B740CD" w:rsidRPr="005A1E3A">
        <w:rPr>
          <w:lang w:val="es-DO"/>
        </w:rPr>
        <w:t xml:space="preserve"> </w:t>
      </w:r>
      <w:r w:rsidRPr="005A1E3A">
        <w:rPr>
          <w:lang w:val="es-DO"/>
        </w:rPr>
        <w:t>sectores</w:t>
      </w:r>
      <w:r w:rsidR="00AD7CF7" w:rsidRPr="005A1E3A">
        <w:rPr>
          <w:lang w:val="es-DO"/>
        </w:rPr>
        <w:t xml:space="preserve"> en</w:t>
      </w:r>
      <w:r w:rsidRPr="005A1E3A">
        <w:rPr>
          <w:lang w:val="es-DO"/>
        </w:rPr>
        <w:t xml:space="preserve"> 9 municipios </w:t>
      </w:r>
      <w:r w:rsidR="00B740CD" w:rsidRPr="005A1E3A">
        <w:rPr>
          <w:lang w:val="es-DO"/>
        </w:rPr>
        <w:t>del</w:t>
      </w:r>
      <w:r w:rsidRPr="005A1E3A">
        <w:rPr>
          <w:lang w:val="es-DO"/>
        </w:rPr>
        <w:t xml:space="preserve"> Sur del País</w:t>
      </w:r>
      <w:r w:rsidR="002E1DD4" w:rsidRPr="005A1E3A">
        <w:rPr>
          <w:lang w:val="es-DO"/>
        </w:rPr>
        <w:t>.</w:t>
      </w:r>
      <w:r w:rsidR="001D7889" w:rsidRPr="005A1E3A">
        <w:rPr>
          <w:lang w:val="es-DO"/>
        </w:rPr>
        <w:t xml:space="preserve"> En adición, fueron colocadas </w:t>
      </w:r>
      <w:r w:rsidRPr="005A1E3A">
        <w:rPr>
          <w:lang w:val="es-DO"/>
        </w:rPr>
        <w:t>578 lámparas en noviembre</w:t>
      </w:r>
      <w:r w:rsidR="00B740CD" w:rsidRPr="005A1E3A">
        <w:rPr>
          <w:lang w:val="es-DO"/>
        </w:rPr>
        <w:t xml:space="preserve"> de</w:t>
      </w:r>
      <w:r w:rsidRPr="005A1E3A">
        <w:rPr>
          <w:lang w:val="es-DO"/>
        </w:rPr>
        <w:t xml:space="preserve"> 2023 </w:t>
      </w:r>
      <w:r w:rsidR="00B740CD" w:rsidRPr="005A1E3A">
        <w:rPr>
          <w:lang w:val="es-DO"/>
        </w:rPr>
        <w:t>iluminando</w:t>
      </w:r>
      <w:r w:rsidRPr="005A1E3A">
        <w:rPr>
          <w:lang w:val="es-DO"/>
        </w:rPr>
        <w:t xml:space="preserve"> 37 sectores del Distrito Nacional.</w:t>
      </w:r>
    </w:p>
    <w:bookmarkEnd w:id="3"/>
    <w:p w14:paraId="11CED46F" w14:textId="2AB9A488" w:rsidR="009C5DDE" w:rsidRPr="00103DC6" w:rsidRDefault="009C5DDE" w:rsidP="00A51B9D">
      <w:pPr>
        <w:pStyle w:val="Prrafodelista"/>
        <w:spacing w:line="360" w:lineRule="auto"/>
        <w:ind w:right="-18"/>
        <w:jc w:val="center"/>
        <w:rPr>
          <w:rFonts w:eastAsia="Calibri"/>
          <w:b/>
          <w:noProof/>
          <w:spacing w:val="20"/>
          <w:lang w:val="es-DO"/>
        </w:rPr>
      </w:pPr>
      <w:r w:rsidRPr="00103DC6">
        <w:rPr>
          <w:rFonts w:eastAsia="Calibri"/>
          <w:b/>
          <w:noProof/>
          <w:spacing w:val="20"/>
          <w:lang w:val="es-DO"/>
        </w:rPr>
        <w:lastRenderedPageBreak/>
        <w:t>RESUMEN EJECUTIVO 2020-202</w:t>
      </w:r>
      <w:r w:rsidR="002F7BE6">
        <w:rPr>
          <w:rFonts w:eastAsia="Calibri"/>
          <w:b/>
          <w:noProof/>
          <w:spacing w:val="20"/>
          <w:lang w:val="es-DO"/>
        </w:rPr>
        <w:t>4</w:t>
      </w:r>
    </w:p>
    <w:p w14:paraId="676678EE" w14:textId="77777777" w:rsidR="009C5DDE" w:rsidRPr="00D80047" w:rsidRDefault="009C5DDE" w:rsidP="009C5DDE">
      <w:pPr>
        <w:pStyle w:val="Prrafodelista"/>
        <w:spacing w:line="360" w:lineRule="auto"/>
        <w:ind w:left="0" w:right="-18"/>
        <w:jc w:val="both"/>
        <w:rPr>
          <w:rFonts w:eastAsia="Calibri"/>
          <w:noProof/>
          <w:spacing w:val="20"/>
          <w:sz w:val="14"/>
          <w:szCs w:val="14"/>
          <w:lang w:val="es-DO"/>
        </w:rPr>
      </w:pPr>
    </w:p>
    <w:p w14:paraId="1C8C6258" w14:textId="11649D6D" w:rsidR="009C5DDE" w:rsidRPr="005A1E3A" w:rsidRDefault="009C5DDE" w:rsidP="0065086A">
      <w:pPr>
        <w:spacing w:after="0" w:line="360" w:lineRule="auto"/>
        <w:jc w:val="both"/>
        <w:rPr>
          <w:lang w:val="es-DO"/>
        </w:rPr>
      </w:pPr>
      <w:r w:rsidRPr="005A1E3A">
        <w:rPr>
          <w:b/>
          <w:bCs/>
          <w:lang w:val="es-DO"/>
        </w:rPr>
        <w:t>Regulación de las armas, municiones y materiales relacionados en territorio nacional.</w:t>
      </w:r>
      <w:r w:rsidRPr="005A1E3A">
        <w:rPr>
          <w:lang w:val="es-DO"/>
        </w:rPr>
        <w:t xml:space="preserve"> Tramitadas 131,096 licencias de tenencia y porte de armas de fuego; entregadas 8,886 certificaciones de Registro de Armas de Fuego, Marcadas con las iniciales “R.D.”</w:t>
      </w:r>
      <w:r w:rsidR="00361F21" w:rsidRPr="005A1E3A">
        <w:rPr>
          <w:lang w:val="es-DO"/>
        </w:rPr>
        <w:t xml:space="preserve"> </w:t>
      </w:r>
      <w:r w:rsidRPr="005A1E3A">
        <w:rPr>
          <w:lang w:val="es-DO"/>
        </w:rPr>
        <w:t>4,519 armas de fuego; Realizadas 119,307 Pruebas Balísticas y Biométricas y Retenidas 10,171 armas de fuego.</w:t>
      </w:r>
      <w:r w:rsidR="00B4483C" w:rsidRPr="005A1E3A">
        <w:rPr>
          <w:lang w:val="es-DO"/>
        </w:rPr>
        <w:t xml:space="preserve"> Para estos procesos de Control y Regulación de Armas en Manos de Civiles, se invirtieron RD$238</w:t>
      </w:r>
      <w:proofErr w:type="gramStart"/>
      <w:r w:rsidR="00B4483C" w:rsidRPr="005A1E3A">
        <w:rPr>
          <w:lang w:val="es-DO"/>
        </w:rPr>
        <w:t>,110,488.07</w:t>
      </w:r>
      <w:proofErr w:type="gramEnd"/>
      <w:r w:rsidR="00B4483C" w:rsidRPr="005A1E3A">
        <w:rPr>
          <w:lang w:val="es-DO"/>
        </w:rPr>
        <w:t>.</w:t>
      </w:r>
      <w:r w:rsidR="00F331D7" w:rsidRPr="005A1E3A">
        <w:rPr>
          <w:lang w:val="es-DO"/>
        </w:rPr>
        <w:t xml:space="preserve"> Desde agosto 2020 a la fecha se reportan 17,074 armas retenidas o incautadas por los diferentes organismos de seguridad. Recibidas por entregas voluntarias 804.</w:t>
      </w:r>
    </w:p>
    <w:p w14:paraId="79E6B7C5" w14:textId="2ADFCC31" w:rsidR="009C5DDE" w:rsidRPr="005A1E3A" w:rsidRDefault="009C5DDE" w:rsidP="002542B4">
      <w:pPr>
        <w:spacing w:after="0" w:line="360" w:lineRule="auto"/>
        <w:jc w:val="both"/>
        <w:rPr>
          <w:lang w:val="es-DO"/>
        </w:rPr>
      </w:pPr>
      <w:r w:rsidRPr="005A1E3A">
        <w:rPr>
          <w:b/>
          <w:bCs/>
          <w:lang w:val="es-DO"/>
        </w:rPr>
        <w:t>Negocios que Comercializan Armas de Fuego Controlados y Regulados en sus Operaciones</w:t>
      </w:r>
      <w:r w:rsidR="00032EBF" w:rsidRPr="005A1E3A">
        <w:rPr>
          <w:lang w:val="es-DO"/>
        </w:rPr>
        <w:t xml:space="preserve">. </w:t>
      </w:r>
      <w:r w:rsidRPr="005A1E3A">
        <w:rPr>
          <w:lang w:val="es-DO"/>
        </w:rPr>
        <w:t>Inspeccionados 80 negocios que comercializan armas de fuego</w:t>
      </w:r>
      <w:r w:rsidR="00B4483C" w:rsidRPr="005A1E3A">
        <w:rPr>
          <w:lang w:val="es-DO"/>
        </w:rPr>
        <w:t>. A</w:t>
      </w:r>
      <w:r w:rsidRPr="005A1E3A">
        <w:rPr>
          <w:lang w:val="es-DO"/>
        </w:rPr>
        <w:t>probados 368 Permisos para Importación de Armas, Municiones y Materiales Relacionados</w:t>
      </w:r>
      <w:r w:rsidR="00252AD1" w:rsidRPr="005A1E3A">
        <w:rPr>
          <w:lang w:val="es-DO"/>
        </w:rPr>
        <w:t>, invirtiéndose en estas ejecutorias un aproximado de RD$ 51</w:t>
      </w:r>
      <w:proofErr w:type="gramStart"/>
      <w:r w:rsidR="00252AD1" w:rsidRPr="005A1E3A">
        <w:rPr>
          <w:lang w:val="es-DO"/>
        </w:rPr>
        <w:t>,196,082.24</w:t>
      </w:r>
      <w:proofErr w:type="gramEnd"/>
      <w:r w:rsidR="00605FCC" w:rsidRPr="005A1E3A">
        <w:rPr>
          <w:lang w:val="es-DO"/>
        </w:rPr>
        <w:t xml:space="preserve"> del presupuesto</w:t>
      </w:r>
      <w:r w:rsidR="00252AD1" w:rsidRPr="005A1E3A">
        <w:rPr>
          <w:lang w:val="es-DO"/>
        </w:rPr>
        <w:t xml:space="preserve">.  </w:t>
      </w:r>
    </w:p>
    <w:p w14:paraId="1F6F8626" w14:textId="77777777" w:rsidR="00103DC6" w:rsidRPr="00D80047" w:rsidRDefault="00103DC6" w:rsidP="009C5DDE">
      <w:pPr>
        <w:spacing w:after="0" w:line="360" w:lineRule="auto"/>
        <w:jc w:val="both"/>
        <w:rPr>
          <w:rFonts w:eastAsia="Calibri"/>
          <w:b/>
          <w:bCs/>
          <w:noProof/>
          <w:sz w:val="16"/>
          <w:szCs w:val="16"/>
          <w:lang w:val="es-DO"/>
        </w:rPr>
      </w:pPr>
    </w:p>
    <w:p w14:paraId="4F2A7471" w14:textId="53DBF4FC" w:rsidR="001C2669" w:rsidRPr="005A1E3A" w:rsidRDefault="009C5DDE" w:rsidP="002542B4">
      <w:pPr>
        <w:spacing w:after="0" w:line="360" w:lineRule="auto"/>
        <w:jc w:val="both"/>
        <w:rPr>
          <w:lang w:val="es-DO"/>
        </w:rPr>
      </w:pPr>
      <w:r w:rsidRPr="005A1E3A">
        <w:rPr>
          <w:b/>
          <w:bCs/>
          <w:lang w:val="es-DO"/>
        </w:rPr>
        <w:t xml:space="preserve">Regulación Empresas de manipulación productos pirotécnicos y sustancias químicas. </w:t>
      </w:r>
      <w:r w:rsidRPr="005A1E3A">
        <w:rPr>
          <w:lang w:val="es-DO"/>
        </w:rPr>
        <w:t>Fueron otorgados:</w:t>
      </w:r>
      <w:r w:rsidR="00540936" w:rsidRPr="005A1E3A">
        <w:rPr>
          <w:lang w:val="es-DO"/>
        </w:rPr>
        <w:t xml:space="preserve"> </w:t>
      </w:r>
      <w:r w:rsidRPr="005A1E3A">
        <w:rPr>
          <w:lang w:val="es-DO"/>
        </w:rPr>
        <w:t>1,252 permisos para realizar exhibiciones pirotécnicas; 105 permisos para importación de Productos Pirotécnicos y 1,553 permisos para Importación de Productos Químicos</w:t>
      </w:r>
      <w:r w:rsidR="001C2669" w:rsidRPr="005A1E3A">
        <w:rPr>
          <w:lang w:val="es-DO"/>
        </w:rPr>
        <w:t>.</w:t>
      </w:r>
      <w:r w:rsidRPr="005A1E3A">
        <w:rPr>
          <w:lang w:val="es-DO"/>
        </w:rPr>
        <w:t xml:space="preserve"> Se mantuvo en cero el número de víctimas por el uso y manipulación de fuegos artificiales y pirotécnicos e incinerados 909,759 unidades de fuegos artificiales</w:t>
      </w:r>
      <w:r w:rsidR="007D3EF8" w:rsidRPr="005A1E3A">
        <w:rPr>
          <w:lang w:val="es-DO"/>
        </w:rPr>
        <w:t>, en estas ejecutorias se invirtieron</w:t>
      </w:r>
      <w:r w:rsidR="001C2669" w:rsidRPr="005A1E3A">
        <w:rPr>
          <w:lang w:val="es-DO"/>
        </w:rPr>
        <w:t xml:space="preserve"> RD$136</w:t>
      </w:r>
      <w:proofErr w:type="gramStart"/>
      <w:r w:rsidR="001C2669" w:rsidRPr="005A1E3A">
        <w:rPr>
          <w:lang w:val="es-DO"/>
        </w:rPr>
        <w:t>,523,859.94</w:t>
      </w:r>
      <w:proofErr w:type="gramEnd"/>
      <w:r w:rsidR="007D3EF8" w:rsidRPr="005A1E3A">
        <w:rPr>
          <w:lang w:val="es-DO"/>
        </w:rPr>
        <w:t xml:space="preserve"> del presupuesto</w:t>
      </w:r>
      <w:r w:rsidR="001C2669" w:rsidRPr="005A1E3A">
        <w:rPr>
          <w:lang w:val="es-DO"/>
        </w:rPr>
        <w:t>.</w:t>
      </w:r>
    </w:p>
    <w:p w14:paraId="5D8C5BD8" w14:textId="77777777" w:rsidR="009C5DDE" w:rsidRPr="00252AD1" w:rsidRDefault="009C5DDE" w:rsidP="001C2669">
      <w:pPr>
        <w:pStyle w:val="Prrafodelista"/>
        <w:spacing w:line="360" w:lineRule="auto"/>
        <w:jc w:val="both"/>
        <w:rPr>
          <w:rFonts w:eastAsia="Calibri"/>
          <w:noProof/>
          <w:color w:val="4472C4" w:themeColor="accent1"/>
          <w:spacing w:val="20"/>
          <w:sz w:val="16"/>
          <w:szCs w:val="22"/>
          <w:lang w:val="es-DO"/>
        </w:rPr>
      </w:pPr>
    </w:p>
    <w:p w14:paraId="2A5D91AD" w14:textId="659007A1" w:rsidR="009C5DDE" w:rsidRPr="005A1E3A" w:rsidRDefault="009C5DDE" w:rsidP="002542B4">
      <w:pPr>
        <w:spacing w:after="0" w:line="360" w:lineRule="auto"/>
        <w:jc w:val="both"/>
        <w:rPr>
          <w:lang w:val="es-DO"/>
        </w:rPr>
      </w:pPr>
      <w:r w:rsidRPr="005A1E3A">
        <w:rPr>
          <w:b/>
          <w:bCs/>
          <w:lang w:val="es-DO"/>
        </w:rPr>
        <w:t>Regulación de la permanencia y el estatus migratorio de extranjeros en el país.</w:t>
      </w:r>
      <w:r w:rsidRPr="005A1E3A">
        <w:rPr>
          <w:rFonts w:eastAsia="Calibri"/>
          <w:b/>
          <w:bCs/>
          <w:noProof/>
          <w:lang w:val="es-DO"/>
        </w:rPr>
        <w:t xml:space="preserve"> </w:t>
      </w:r>
      <w:r w:rsidRPr="005A1E3A">
        <w:rPr>
          <w:lang w:val="es-DO"/>
        </w:rPr>
        <w:t xml:space="preserve">Se procesaron 848 expedientes de </w:t>
      </w:r>
      <w:r w:rsidR="002F7BE6" w:rsidRPr="005A1E3A">
        <w:rPr>
          <w:lang w:val="es-DO"/>
        </w:rPr>
        <w:t>naturalización</w:t>
      </w:r>
      <w:r w:rsidRPr="005A1E3A">
        <w:rPr>
          <w:lang w:val="es-DO"/>
        </w:rPr>
        <w:t xml:space="preserve">; 3,221 certificaciones de Nacionalidad y 173 de No </w:t>
      </w:r>
      <w:r w:rsidRPr="005A1E3A">
        <w:rPr>
          <w:lang w:val="es-DO"/>
        </w:rPr>
        <w:lastRenderedPageBreak/>
        <w:t xml:space="preserve">Nacionalidad y se </w:t>
      </w:r>
      <w:r w:rsidR="00D80047" w:rsidRPr="005A1E3A">
        <w:rPr>
          <w:lang w:val="es-DO"/>
        </w:rPr>
        <w:t>registraron 592</w:t>
      </w:r>
      <w:r w:rsidRPr="005A1E3A">
        <w:rPr>
          <w:lang w:val="es-DO"/>
        </w:rPr>
        <w:t xml:space="preserve"> expedientes de extranjeros con inmuebles</w:t>
      </w:r>
      <w:r w:rsidR="00D80047" w:rsidRPr="005A1E3A">
        <w:rPr>
          <w:lang w:val="es-DO"/>
        </w:rPr>
        <w:t>.</w:t>
      </w:r>
      <w:r w:rsidRPr="005A1E3A">
        <w:rPr>
          <w:lang w:val="es-DO"/>
        </w:rPr>
        <w:t xml:space="preserve">  </w:t>
      </w:r>
      <w:r w:rsidR="001C2669" w:rsidRPr="005A1E3A">
        <w:rPr>
          <w:lang w:val="es-DO"/>
        </w:rPr>
        <w:t xml:space="preserve">Esto se ejecutó con una </w:t>
      </w:r>
      <w:r w:rsidR="00D80047" w:rsidRPr="005A1E3A">
        <w:rPr>
          <w:lang w:val="es-DO"/>
        </w:rPr>
        <w:t>inversión</w:t>
      </w:r>
      <w:r w:rsidR="001C2669" w:rsidRPr="005A1E3A">
        <w:rPr>
          <w:lang w:val="es-DO"/>
        </w:rPr>
        <w:t xml:space="preserve"> aproximada </w:t>
      </w:r>
      <w:r w:rsidR="00D80047" w:rsidRPr="005A1E3A">
        <w:rPr>
          <w:lang w:val="es-DO"/>
        </w:rPr>
        <w:t>de RD</w:t>
      </w:r>
      <w:r w:rsidR="001C2669" w:rsidRPr="005A1E3A">
        <w:rPr>
          <w:lang w:val="es-DO"/>
        </w:rPr>
        <w:t>$162</w:t>
      </w:r>
      <w:proofErr w:type="gramStart"/>
      <w:r w:rsidR="001C2669" w:rsidRPr="005A1E3A">
        <w:rPr>
          <w:lang w:val="es-DO"/>
        </w:rPr>
        <w:t>,106,835.20</w:t>
      </w:r>
      <w:proofErr w:type="gramEnd"/>
      <w:r w:rsidR="001C2669" w:rsidRPr="005A1E3A">
        <w:rPr>
          <w:lang w:val="es-DO"/>
        </w:rPr>
        <w:t>.</w:t>
      </w:r>
    </w:p>
    <w:p w14:paraId="6A243F18" w14:textId="77777777" w:rsidR="00D80047" w:rsidRPr="00D80047" w:rsidRDefault="00D80047" w:rsidP="00D80047">
      <w:pPr>
        <w:spacing w:after="0" w:line="360" w:lineRule="auto"/>
        <w:jc w:val="both"/>
        <w:rPr>
          <w:sz w:val="16"/>
          <w:szCs w:val="16"/>
          <w:lang w:val="es-DO"/>
        </w:rPr>
      </w:pPr>
    </w:p>
    <w:p w14:paraId="3BBE2B4E" w14:textId="3E2293DC" w:rsidR="009C5DDE" w:rsidRPr="005A1E3A" w:rsidRDefault="009C5DDE" w:rsidP="002542B4">
      <w:pPr>
        <w:spacing w:after="0" w:line="360" w:lineRule="auto"/>
        <w:jc w:val="both"/>
        <w:rPr>
          <w:lang w:val="es-DO"/>
        </w:rPr>
      </w:pPr>
      <w:r w:rsidRPr="005A1E3A">
        <w:rPr>
          <w:b/>
          <w:bCs/>
          <w:lang w:val="es-DO"/>
        </w:rPr>
        <w:t>Población Asistida en la Recepción de Denuncias y la Solución Alternativa de Conflictos.</w:t>
      </w:r>
      <w:r w:rsidR="001C2669" w:rsidRPr="005A1E3A">
        <w:rPr>
          <w:rFonts w:eastAsia="Calibri"/>
          <w:b/>
          <w:bCs/>
          <w:noProof/>
          <w:lang w:val="es-DO"/>
        </w:rPr>
        <w:t xml:space="preserve"> </w:t>
      </w:r>
      <w:r w:rsidRPr="005A1E3A">
        <w:rPr>
          <w:lang w:val="es-DO"/>
        </w:rPr>
        <w:t>Se recibieron 157 denuncias, lográndose la solución del 100% de las denuncias recibidas</w:t>
      </w:r>
      <w:r w:rsidR="00D80047" w:rsidRPr="005A1E3A">
        <w:rPr>
          <w:lang w:val="es-DO"/>
        </w:rPr>
        <w:t>, c</w:t>
      </w:r>
      <w:r w:rsidR="001C2669" w:rsidRPr="005A1E3A">
        <w:rPr>
          <w:lang w:val="es-DO"/>
        </w:rPr>
        <w:t xml:space="preserve">on una </w:t>
      </w:r>
      <w:r w:rsidR="00D80047" w:rsidRPr="005A1E3A">
        <w:rPr>
          <w:lang w:val="es-DO"/>
        </w:rPr>
        <w:t>inversión</w:t>
      </w:r>
      <w:r w:rsidR="001C2669" w:rsidRPr="005A1E3A">
        <w:rPr>
          <w:lang w:val="es-DO"/>
        </w:rPr>
        <w:t xml:space="preserve"> de RD$118</w:t>
      </w:r>
      <w:proofErr w:type="gramStart"/>
      <w:r w:rsidR="001C2669" w:rsidRPr="005A1E3A">
        <w:rPr>
          <w:lang w:val="es-DO"/>
        </w:rPr>
        <w:t>,851,844.05</w:t>
      </w:r>
      <w:proofErr w:type="gramEnd"/>
      <w:r w:rsidR="002542B4">
        <w:rPr>
          <w:lang w:val="es-DO"/>
        </w:rPr>
        <w:t>.</w:t>
      </w:r>
    </w:p>
    <w:p w14:paraId="74D6F45F" w14:textId="77777777" w:rsidR="00103DC6" w:rsidRPr="002A3F62" w:rsidRDefault="00103DC6" w:rsidP="009C5DDE">
      <w:pPr>
        <w:pStyle w:val="Default"/>
        <w:spacing w:line="360" w:lineRule="auto"/>
        <w:rPr>
          <w:rFonts w:eastAsia="Calibri"/>
          <w:b/>
          <w:bCs/>
          <w:noProof/>
          <w:color w:val="767171"/>
          <w:spacing w:val="20"/>
          <w:sz w:val="16"/>
          <w:szCs w:val="22"/>
          <w:lang w:val="es-DO"/>
        </w:rPr>
      </w:pPr>
    </w:p>
    <w:p w14:paraId="7B182E8D" w14:textId="27A4BEA5" w:rsidR="009C5DDE" w:rsidRPr="005A1E3A" w:rsidRDefault="009C5DDE" w:rsidP="0065086A">
      <w:pPr>
        <w:spacing w:after="0" w:line="360" w:lineRule="auto"/>
        <w:jc w:val="both"/>
        <w:rPr>
          <w:lang w:val="es-DO"/>
        </w:rPr>
      </w:pPr>
      <w:r w:rsidRPr="005A1E3A">
        <w:rPr>
          <w:rFonts w:eastAsia="Calibri"/>
          <w:b/>
          <w:bCs/>
          <w:noProof/>
          <w:lang w:val="es-DO"/>
        </w:rPr>
        <w:t xml:space="preserve">Seguridad </w:t>
      </w:r>
      <w:r w:rsidR="00D80047" w:rsidRPr="005A1E3A">
        <w:rPr>
          <w:rFonts w:eastAsia="Calibri"/>
          <w:b/>
          <w:bCs/>
          <w:noProof/>
          <w:lang w:val="es-DO"/>
        </w:rPr>
        <w:t>en</w:t>
      </w:r>
      <w:r w:rsidRPr="005A1E3A">
        <w:rPr>
          <w:rFonts w:eastAsia="Calibri"/>
          <w:b/>
          <w:bCs/>
          <w:noProof/>
          <w:lang w:val="es-DO"/>
        </w:rPr>
        <w:t xml:space="preserve"> Ciudad Colonial a través del </w:t>
      </w:r>
      <w:r w:rsidR="00D80047" w:rsidRPr="005A1E3A">
        <w:rPr>
          <w:rFonts w:eastAsia="Calibri"/>
          <w:b/>
          <w:bCs/>
          <w:noProof/>
          <w:lang w:val="es-DO"/>
        </w:rPr>
        <w:t>S</w:t>
      </w:r>
      <w:r w:rsidRPr="005A1E3A">
        <w:rPr>
          <w:rFonts w:eastAsia="Calibri"/>
          <w:b/>
          <w:bCs/>
          <w:noProof/>
          <w:lang w:val="es-DO"/>
        </w:rPr>
        <w:t xml:space="preserve">istema de </w:t>
      </w:r>
      <w:r w:rsidR="00D80047" w:rsidRPr="005A1E3A">
        <w:rPr>
          <w:rFonts w:eastAsia="Calibri"/>
          <w:b/>
          <w:bCs/>
          <w:noProof/>
          <w:lang w:val="es-DO"/>
        </w:rPr>
        <w:t>V</w:t>
      </w:r>
      <w:r w:rsidRPr="005A1E3A">
        <w:rPr>
          <w:rFonts w:eastAsia="Calibri"/>
          <w:b/>
          <w:bCs/>
          <w:noProof/>
          <w:lang w:val="es-DO"/>
        </w:rPr>
        <w:t xml:space="preserve">ideo </w:t>
      </w:r>
      <w:r w:rsidR="00D80047" w:rsidRPr="005A1E3A">
        <w:rPr>
          <w:rFonts w:eastAsia="Calibri"/>
          <w:b/>
          <w:bCs/>
          <w:noProof/>
          <w:lang w:val="es-DO"/>
        </w:rPr>
        <w:t>V</w:t>
      </w:r>
      <w:r w:rsidRPr="005A1E3A">
        <w:rPr>
          <w:rFonts w:eastAsia="Calibri"/>
          <w:b/>
          <w:bCs/>
          <w:noProof/>
          <w:lang w:val="es-DO"/>
        </w:rPr>
        <w:t>igilancia</w:t>
      </w:r>
      <w:r w:rsidR="00D80047" w:rsidRPr="005A1E3A">
        <w:rPr>
          <w:rFonts w:eastAsia="Calibri"/>
          <w:b/>
          <w:bCs/>
          <w:noProof/>
          <w:lang w:val="es-DO"/>
        </w:rPr>
        <w:t xml:space="preserve">. </w:t>
      </w:r>
      <w:r w:rsidR="00D80047" w:rsidRPr="005A1E3A">
        <w:rPr>
          <w:lang w:val="es-DO"/>
        </w:rPr>
        <w:t xml:space="preserve">Registrados </w:t>
      </w:r>
      <w:r w:rsidRPr="005A1E3A">
        <w:rPr>
          <w:lang w:val="es-DO"/>
        </w:rPr>
        <w:t>634 incidentes en la Zona Colonial.</w:t>
      </w:r>
    </w:p>
    <w:p w14:paraId="2F23F7C2" w14:textId="1D3378B5" w:rsidR="009C5DDE" w:rsidRPr="005A1E3A" w:rsidRDefault="009C5DDE" w:rsidP="002542B4">
      <w:pPr>
        <w:spacing w:after="0" w:line="360" w:lineRule="auto"/>
        <w:jc w:val="both"/>
        <w:rPr>
          <w:lang w:val="es-DO"/>
        </w:rPr>
      </w:pPr>
      <w:r w:rsidRPr="005A1E3A">
        <w:rPr>
          <w:rFonts w:eastAsia="Calibri" w:cstheme="minorBidi"/>
          <w:b/>
          <w:bCs/>
          <w:noProof/>
          <w:szCs w:val="22"/>
          <w:lang w:val="es-DO"/>
        </w:rPr>
        <w:t>Negocios de Expendio de Bebidas Alcohólicas inspeccionados para el cumplimiento de las leyes normativas vigentes.</w:t>
      </w:r>
      <w:r w:rsidR="00D80047" w:rsidRPr="005A1E3A">
        <w:rPr>
          <w:rFonts w:eastAsia="Calibri" w:cstheme="minorBidi"/>
          <w:b/>
          <w:bCs/>
          <w:noProof/>
          <w:szCs w:val="22"/>
          <w:lang w:val="es-DO"/>
        </w:rPr>
        <w:t xml:space="preserve"> </w:t>
      </w:r>
      <w:r w:rsidRPr="005A1E3A">
        <w:rPr>
          <w:lang w:val="es-DO"/>
        </w:rPr>
        <w:t>Se realizaron 166,735 inspecciones y supervisiones, 4,705 notificaciones, 1,592 negocios fueron sancionados.</w:t>
      </w:r>
      <w:r w:rsidR="001C2669" w:rsidRPr="005A1E3A">
        <w:rPr>
          <w:lang w:val="es-DO"/>
        </w:rPr>
        <w:t xml:space="preserve"> Lo invertido en estas acciones es de RD$540</w:t>
      </w:r>
      <w:proofErr w:type="gramStart"/>
      <w:r w:rsidR="001C2669" w:rsidRPr="005A1E3A">
        <w:rPr>
          <w:lang w:val="es-DO"/>
        </w:rPr>
        <w:t>,048,596.07</w:t>
      </w:r>
      <w:proofErr w:type="gramEnd"/>
      <w:r w:rsidR="001C2669" w:rsidRPr="005A1E3A">
        <w:rPr>
          <w:lang w:val="es-DO"/>
        </w:rPr>
        <w:t xml:space="preserve"> del presupuesto.</w:t>
      </w:r>
    </w:p>
    <w:p w14:paraId="1D5AA570" w14:textId="77777777" w:rsidR="002A3F62" w:rsidRPr="002A3F62" w:rsidRDefault="002A3F62" w:rsidP="002A3F62">
      <w:pPr>
        <w:pStyle w:val="Prrafodelista"/>
        <w:spacing w:line="360" w:lineRule="auto"/>
        <w:ind w:left="426"/>
        <w:jc w:val="both"/>
        <w:rPr>
          <w:rFonts w:eastAsiaTheme="minorHAnsi"/>
          <w:spacing w:val="20"/>
          <w:sz w:val="18"/>
          <w:szCs w:val="18"/>
          <w:lang w:val="es-DO"/>
        </w:rPr>
      </w:pPr>
    </w:p>
    <w:p w14:paraId="6625B425" w14:textId="7AC61D30" w:rsidR="00B4483C" w:rsidRPr="005A1E3A" w:rsidRDefault="009C5DDE" w:rsidP="002542B4">
      <w:pPr>
        <w:spacing w:after="0" w:line="360" w:lineRule="auto"/>
        <w:jc w:val="both"/>
        <w:rPr>
          <w:lang w:val="es-DO"/>
        </w:rPr>
      </w:pPr>
      <w:r w:rsidRPr="005A1E3A">
        <w:rPr>
          <w:rFonts w:eastAsia="Calibri" w:cstheme="minorBidi"/>
          <w:b/>
          <w:bCs/>
          <w:noProof/>
          <w:szCs w:val="22"/>
          <w:lang w:val="es-DO"/>
        </w:rPr>
        <w:t>Implementación de Políticas de prevención de violencia, crímenes y delitos</w:t>
      </w:r>
      <w:r w:rsidR="002A3F62" w:rsidRPr="005A1E3A">
        <w:rPr>
          <w:rFonts w:eastAsia="Calibri" w:cstheme="minorBidi"/>
          <w:b/>
          <w:bCs/>
          <w:noProof/>
          <w:szCs w:val="22"/>
          <w:lang w:val="es-DO"/>
        </w:rPr>
        <w:t>:</w:t>
      </w:r>
      <w:r w:rsidR="00D80047" w:rsidRPr="005A1E3A">
        <w:rPr>
          <w:rFonts w:eastAsia="Calibri" w:cstheme="minorBidi"/>
          <w:b/>
          <w:bCs/>
          <w:noProof/>
          <w:szCs w:val="22"/>
          <w:lang w:val="es-DO"/>
        </w:rPr>
        <w:t xml:space="preserve"> </w:t>
      </w:r>
      <w:r w:rsidRPr="005A1E3A">
        <w:rPr>
          <w:lang w:val="es-DO"/>
        </w:rPr>
        <w:t xml:space="preserve">Se ejecutaron 1,136 actividades en diferentes </w:t>
      </w:r>
      <w:r w:rsidR="00B4483C" w:rsidRPr="005A1E3A">
        <w:rPr>
          <w:lang w:val="es-DO"/>
        </w:rPr>
        <w:t>programas de prevención</w:t>
      </w:r>
      <w:r w:rsidRPr="005A1E3A">
        <w:rPr>
          <w:lang w:val="es-DO"/>
        </w:rPr>
        <w:t>, beneficiando a un total de 87,238 personas</w:t>
      </w:r>
      <w:r w:rsidR="00B4483C" w:rsidRPr="005A1E3A">
        <w:rPr>
          <w:lang w:val="es-DO"/>
        </w:rPr>
        <w:t xml:space="preserve"> en diferentes localidades del país.</w:t>
      </w:r>
      <w:r w:rsidRPr="005A1E3A">
        <w:rPr>
          <w:lang w:val="es-DO"/>
        </w:rPr>
        <w:t xml:space="preserve"> </w:t>
      </w:r>
      <w:r w:rsidR="00D80047" w:rsidRPr="005A1E3A">
        <w:rPr>
          <w:lang w:val="es-DO"/>
        </w:rPr>
        <w:t xml:space="preserve">Asimismo, se realizaron </w:t>
      </w:r>
      <w:r w:rsidRPr="005A1E3A">
        <w:rPr>
          <w:lang w:val="es-DO"/>
        </w:rPr>
        <w:t>688 actividades a través de acciones comunitarias; 254 actividades de Sostenibilidad Integral; 107 Desarrollo Cultural y 87 de Desarrollo Deportivo</w:t>
      </w:r>
      <w:r w:rsidR="00B4483C" w:rsidRPr="005A1E3A">
        <w:rPr>
          <w:lang w:val="es-DO"/>
        </w:rPr>
        <w:t xml:space="preserve">, el monto </w:t>
      </w:r>
      <w:r w:rsidR="00D80047" w:rsidRPr="005A1E3A">
        <w:rPr>
          <w:lang w:val="es-DO"/>
        </w:rPr>
        <w:t xml:space="preserve">aproximado </w:t>
      </w:r>
      <w:r w:rsidR="00B4483C" w:rsidRPr="005A1E3A">
        <w:rPr>
          <w:lang w:val="es-DO"/>
        </w:rPr>
        <w:t xml:space="preserve">invertido es de RD$425,161,906.36.  </w:t>
      </w:r>
    </w:p>
    <w:p w14:paraId="75830F46" w14:textId="60795E43" w:rsidR="001C2669" w:rsidRPr="005A1E3A" w:rsidRDefault="009C5DDE" w:rsidP="002542B4">
      <w:pPr>
        <w:spacing w:after="0" w:line="360" w:lineRule="auto"/>
        <w:jc w:val="both"/>
        <w:rPr>
          <w:lang w:val="es-DO"/>
        </w:rPr>
      </w:pPr>
      <w:r w:rsidRPr="005A1E3A">
        <w:rPr>
          <w:rFonts w:eastAsia="Calibri" w:cstheme="minorBidi"/>
          <w:b/>
          <w:bCs/>
          <w:noProof/>
          <w:szCs w:val="22"/>
          <w:lang w:val="es-DO"/>
        </w:rPr>
        <w:t>Gobernaciones provinciales integradas en la implementación de políticas de prevención de violencia, crímenes y delitos</w:t>
      </w:r>
      <w:r w:rsidR="002A3F62" w:rsidRPr="005A1E3A">
        <w:rPr>
          <w:rFonts w:eastAsia="Calibri" w:cstheme="minorBidi"/>
          <w:b/>
          <w:bCs/>
          <w:noProof/>
          <w:szCs w:val="22"/>
          <w:lang w:val="es-DO"/>
        </w:rPr>
        <w:t>:</w:t>
      </w:r>
      <w:r w:rsidRPr="005A1E3A">
        <w:rPr>
          <w:b/>
          <w:lang w:val="es-DO"/>
        </w:rPr>
        <w:t xml:space="preserve"> </w:t>
      </w:r>
      <w:r w:rsidRPr="005A1E3A">
        <w:rPr>
          <w:lang w:val="es-DO"/>
        </w:rPr>
        <w:t>Se increment</w:t>
      </w:r>
      <w:r w:rsidR="002B2731" w:rsidRPr="005A1E3A">
        <w:rPr>
          <w:lang w:val="es-DO"/>
        </w:rPr>
        <w:t>ó</w:t>
      </w:r>
      <w:r w:rsidRPr="005A1E3A">
        <w:rPr>
          <w:lang w:val="es-DO"/>
        </w:rPr>
        <w:t xml:space="preserve"> el número de mesas locales encontradas en 2020 de 78 a 443 en el 2023; ejecutadas 860 actividades a través de las Mesas Locales de Seguridad; realizadas 514 reuniones de coordinación y se canalizaron soluciones a 748 problemáticas sociales.</w:t>
      </w:r>
      <w:r w:rsidR="00361F21" w:rsidRPr="005A1E3A">
        <w:rPr>
          <w:lang w:val="es-DO"/>
        </w:rPr>
        <w:t xml:space="preserve"> </w:t>
      </w:r>
      <w:r w:rsidR="00252AD1" w:rsidRPr="005A1E3A">
        <w:rPr>
          <w:lang w:val="es-DO"/>
        </w:rPr>
        <w:t xml:space="preserve">Fueron </w:t>
      </w:r>
      <w:r w:rsidR="00361F21" w:rsidRPr="005A1E3A">
        <w:rPr>
          <w:lang w:val="es-DO"/>
        </w:rPr>
        <w:lastRenderedPageBreak/>
        <w:t>g</w:t>
      </w:r>
      <w:r w:rsidRPr="005A1E3A">
        <w:rPr>
          <w:lang w:val="es-DO"/>
        </w:rPr>
        <w:t>radua</w:t>
      </w:r>
      <w:r w:rsidR="00252AD1" w:rsidRPr="005A1E3A">
        <w:rPr>
          <w:lang w:val="es-DO"/>
        </w:rPr>
        <w:t>dos</w:t>
      </w:r>
      <w:r w:rsidRPr="005A1E3A">
        <w:rPr>
          <w:lang w:val="es-DO"/>
        </w:rPr>
        <w:t xml:space="preserve"> 289 Policías Municipales; Capacitados 4,797 Policías Auxiliares y 1,833 Policías Municipales, con una inversión de RD$</w:t>
      </w:r>
      <w:r w:rsidR="001C2669" w:rsidRPr="005A1E3A">
        <w:rPr>
          <w:lang w:val="es-DO"/>
        </w:rPr>
        <w:t xml:space="preserve"> 515</w:t>
      </w:r>
      <w:proofErr w:type="gramStart"/>
      <w:r w:rsidR="001C2669" w:rsidRPr="005A1E3A">
        <w:rPr>
          <w:lang w:val="es-DO"/>
        </w:rPr>
        <w:t>,717,584.54</w:t>
      </w:r>
      <w:proofErr w:type="gramEnd"/>
      <w:r w:rsidR="001C2669" w:rsidRPr="005A1E3A">
        <w:rPr>
          <w:lang w:val="es-DO"/>
        </w:rPr>
        <w:t>.</w:t>
      </w:r>
    </w:p>
    <w:p w14:paraId="100A171D" w14:textId="77777777" w:rsidR="00540936" w:rsidRPr="002542B4" w:rsidRDefault="00540936" w:rsidP="00103DC6">
      <w:pPr>
        <w:spacing w:after="0" w:line="360" w:lineRule="auto"/>
        <w:jc w:val="both"/>
        <w:rPr>
          <w:b/>
          <w:bCs/>
          <w:sz w:val="14"/>
          <w:lang w:val="es-DO"/>
        </w:rPr>
      </w:pPr>
    </w:p>
    <w:p w14:paraId="56A9C4D0" w14:textId="77777777" w:rsidR="009C5DDE" w:rsidRPr="005A1E3A" w:rsidRDefault="009C5DDE" w:rsidP="002542B4">
      <w:pPr>
        <w:spacing w:after="0" w:line="360" w:lineRule="auto"/>
        <w:jc w:val="both"/>
        <w:rPr>
          <w:b/>
          <w:bCs/>
          <w:lang w:val="es-DO"/>
        </w:rPr>
      </w:pPr>
      <w:r w:rsidRPr="005A1E3A">
        <w:rPr>
          <w:b/>
          <w:bCs/>
          <w:lang w:val="es-DO"/>
        </w:rPr>
        <w:t>Estrategia Nacional Integral de Seguridad Ciudadana (ENISC)</w:t>
      </w:r>
    </w:p>
    <w:p w14:paraId="2300DF78" w14:textId="4114DA42" w:rsidR="00C76349" w:rsidRPr="00032EBF" w:rsidRDefault="00361F21" w:rsidP="00252AD1">
      <w:pPr>
        <w:spacing w:after="0" w:line="360" w:lineRule="auto"/>
        <w:jc w:val="both"/>
        <w:rPr>
          <w:rFonts w:eastAsia="Calibri"/>
          <w:noProof/>
          <w:lang w:val="es-DO"/>
        </w:rPr>
      </w:pPr>
      <w:r w:rsidRPr="001C2669">
        <w:rPr>
          <w:rFonts w:eastAsia="Calibri"/>
          <w:noProof/>
          <w:lang w:val="es-DO"/>
        </w:rPr>
        <w:t>Con una inversión</w:t>
      </w:r>
      <w:r>
        <w:rPr>
          <w:rFonts w:eastAsia="Calibri"/>
          <w:noProof/>
          <w:lang w:val="es-DO"/>
        </w:rPr>
        <w:t xml:space="preserve"> estimada</w:t>
      </w:r>
      <w:r w:rsidRPr="001C2669">
        <w:rPr>
          <w:rFonts w:eastAsia="Calibri"/>
          <w:noProof/>
          <w:lang w:val="es-DO"/>
        </w:rPr>
        <w:t xml:space="preserve"> RD$164,966,824.41</w:t>
      </w:r>
      <w:r>
        <w:rPr>
          <w:rFonts w:eastAsia="Calibri"/>
          <w:noProof/>
          <w:lang w:val="es-DO"/>
        </w:rPr>
        <w:t xml:space="preserve"> para impacto en más de 75 en sectores</w:t>
      </w:r>
      <w:r w:rsidR="00252AD1">
        <w:rPr>
          <w:rFonts w:eastAsia="Calibri"/>
          <w:noProof/>
          <w:lang w:val="es-DO"/>
        </w:rPr>
        <w:t>.</w:t>
      </w:r>
      <w:r w:rsidR="004A5A9A">
        <w:rPr>
          <w:rFonts w:eastAsia="Calibri"/>
          <w:noProof/>
          <w:lang w:val="es-DO"/>
        </w:rPr>
        <w:t xml:space="preserve"> </w:t>
      </w:r>
      <w:r w:rsidR="00252AD1">
        <w:rPr>
          <w:rFonts w:eastAsia="Calibri"/>
          <w:noProof/>
          <w:lang w:val="es-DO"/>
        </w:rPr>
        <w:t>Inicialmente l</w:t>
      </w:r>
      <w:r w:rsidR="004A5A9A">
        <w:rPr>
          <w:rFonts w:eastAsia="Calibri"/>
          <w:noProof/>
          <w:lang w:val="es-DO"/>
        </w:rPr>
        <w:t>a</w:t>
      </w:r>
      <w:r w:rsidR="007D76DD" w:rsidRPr="00056C5D">
        <w:rPr>
          <w:rFonts w:eastAsia="Calibri"/>
          <w:noProof/>
          <w:lang w:val="es-DO"/>
        </w:rPr>
        <w:t xml:space="preserve"> ENISC </w:t>
      </w:r>
      <w:r w:rsidR="004A5A9A">
        <w:rPr>
          <w:rFonts w:eastAsia="Calibri"/>
          <w:noProof/>
          <w:lang w:val="es-DO"/>
        </w:rPr>
        <w:t>fue lanzada</w:t>
      </w:r>
      <w:r w:rsidR="007D76DD" w:rsidRPr="00056C5D">
        <w:rPr>
          <w:rFonts w:eastAsia="Calibri"/>
          <w:noProof/>
          <w:lang w:val="es-DO"/>
        </w:rPr>
        <w:t xml:space="preserve"> en el 2021</w:t>
      </w:r>
      <w:r w:rsidR="00B46631" w:rsidRPr="00056C5D">
        <w:rPr>
          <w:rFonts w:eastAsia="Calibri"/>
          <w:noProof/>
          <w:lang w:val="es-DO"/>
        </w:rPr>
        <w:t xml:space="preserve"> en el sector de Cristo Rey donde fueron emprendidas las iniciativas que actualmente se despliegan en más de 100 sectores de diferentes provincias del país.</w:t>
      </w:r>
      <w:r w:rsidR="004A5A9A">
        <w:rPr>
          <w:rFonts w:eastAsia="Calibri"/>
          <w:noProof/>
          <w:lang w:val="es-DO"/>
        </w:rPr>
        <w:t xml:space="preserve"> </w:t>
      </w:r>
      <w:r w:rsidR="00032EBF">
        <w:rPr>
          <w:rFonts w:eastAsia="Calibri"/>
          <w:noProof/>
          <w:lang w:val="es-DO"/>
        </w:rPr>
        <w:t>L</w:t>
      </w:r>
      <w:r w:rsidR="00B46631" w:rsidRPr="00056C5D">
        <w:rPr>
          <w:rFonts w:eastAsia="Calibri"/>
          <w:noProof/>
          <w:lang w:val="es-DO"/>
        </w:rPr>
        <w:t>as regiones de impacto son:</w:t>
      </w:r>
      <w:r w:rsidR="00032EBF">
        <w:rPr>
          <w:rFonts w:eastAsia="Calibri"/>
          <w:noProof/>
          <w:lang w:val="es-DO"/>
        </w:rPr>
        <w:t xml:space="preserve"> </w:t>
      </w:r>
      <w:r w:rsidR="009C5DDE" w:rsidRPr="00032EBF">
        <w:rPr>
          <w:b/>
          <w:bCs/>
          <w:lang w:val="es-DO"/>
        </w:rPr>
        <w:t>Región Norte</w:t>
      </w:r>
      <w:r w:rsidR="0016444B" w:rsidRPr="00032EBF">
        <w:rPr>
          <w:lang w:val="es-DO"/>
        </w:rPr>
        <w:t>:</w:t>
      </w:r>
      <w:r w:rsidR="009C5DDE" w:rsidRPr="00032EBF">
        <w:rPr>
          <w:lang w:val="es-DO"/>
        </w:rPr>
        <w:t xml:space="preserve"> Santiago, La Vega, San Francisco de Macorís, Samaná</w:t>
      </w:r>
      <w:r w:rsidR="00032EBF" w:rsidRPr="00032EBF">
        <w:rPr>
          <w:lang w:val="es-DO"/>
        </w:rPr>
        <w:t xml:space="preserve">; </w:t>
      </w:r>
      <w:r w:rsidR="009C5DDE" w:rsidRPr="00032EBF">
        <w:rPr>
          <w:b/>
          <w:bCs/>
          <w:lang w:val="es-DO"/>
        </w:rPr>
        <w:t>Región Este</w:t>
      </w:r>
      <w:r w:rsidR="009C5DDE" w:rsidRPr="00032EBF">
        <w:rPr>
          <w:lang w:val="es-DO"/>
        </w:rPr>
        <w:t>: La Romana, Hato Mayor, El Seibo, La Altagracia, Sabana de la Mar, San Pedro de Macorís</w:t>
      </w:r>
      <w:r w:rsidR="00032EBF" w:rsidRPr="00032EBF">
        <w:rPr>
          <w:rFonts w:eastAsia="Calibri"/>
          <w:b/>
          <w:noProof/>
          <w:lang w:val="es-DO"/>
        </w:rPr>
        <w:t xml:space="preserve">; </w:t>
      </w:r>
      <w:r w:rsidR="009C5DDE" w:rsidRPr="00032EBF">
        <w:rPr>
          <w:rFonts w:eastAsia="Calibri"/>
          <w:b/>
          <w:noProof/>
          <w:lang w:val="es-DO"/>
        </w:rPr>
        <w:t>Región Sur:</w:t>
      </w:r>
      <w:r w:rsidR="009C5DDE" w:rsidRPr="00032EBF">
        <w:rPr>
          <w:rFonts w:eastAsia="Calibri"/>
          <w:noProof/>
          <w:lang w:val="es-DO"/>
        </w:rPr>
        <w:t xml:space="preserve"> Azua, San Cristóbal, Distrito Nacional, El Gran Santo Domingo.</w:t>
      </w:r>
      <w:r w:rsidR="002542B4">
        <w:rPr>
          <w:rFonts w:eastAsia="Calibri"/>
          <w:noProof/>
          <w:lang w:val="es-DO"/>
        </w:rPr>
        <w:t xml:space="preserve"> </w:t>
      </w:r>
      <w:r w:rsidR="00032EBF">
        <w:rPr>
          <w:rFonts w:eastAsia="Calibri"/>
          <w:noProof/>
          <w:lang w:val="es-DO"/>
        </w:rPr>
        <w:t>Las actividades d</w:t>
      </w:r>
      <w:r w:rsidR="00C76349" w:rsidRPr="00032EBF">
        <w:rPr>
          <w:rFonts w:eastAsia="Calibri"/>
          <w:noProof/>
          <w:lang w:val="es-DO"/>
        </w:rPr>
        <w:t>esarrolladas</w:t>
      </w:r>
      <w:r w:rsidR="00032EBF">
        <w:rPr>
          <w:rFonts w:eastAsia="Calibri"/>
          <w:noProof/>
          <w:lang w:val="es-DO"/>
        </w:rPr>
        <w:t xml:space="preserve">, </w:t>
      </w:r>
      <w:r w:rsidR="00C76349" w:rsidRPr="00032EBF">
        <w:rPr>
          <w:rFonts w:eastAsia="Calibri"/>
          <w:noProof/>
          <w:lang w:val="es-DO"/>
        </w:rPr>
        <w:t>enfocadas en el desarrollo personal, físico y emocional de adolescentes, jóvenes y adultos</w:t>
      </w:r>
      <w:r w:rsidR="00032EBF">
        <w:rPr>
          <w:rFonts w:eastAsia="Calibri"/>
          <w:noProof/>
          <w:lang w:val="es-DO"/>
        </w:rPr>
        <w:t xml:space="preserve"> han</w:t>
      </w:r>
      <w:r w:rsidR="00C76349" w:rsidRPr="00032EBF">
        <w:rPr>
          <w:rFonts w:eastAsia="Calibri"/>
          <w:noProof/>
          <w:lang w:val="es-DO"/>
        </w:rPr>
        <w:t xml:space="preserve"> impactado a más de 60,000</w:t>
      </w:r>
      <w:r w:rsidR="00C76349" w:rsidRPr="00032EBF">
        <w:rPr>
          <w:lang w:val="es-DO"/>
        </w:rPr>
        <w:t xml:space="preserve"> </w:t>
      </w:r>
      <w:r w:rsidR="00C76349" w:rsidRPr="00032EBF">
        <w:rPr>
          <w:rFonts w:eastAsia="Calibri"/>
          <w:noProof/>
          <w:lang w:val="es-DO"/>
        </w:rPr>
        <w:t>personas en cada Región.</w:t>
      </w:r>
    </w:p>
    <w:p w14:paraId="46F591E8" w14:textId="77777777" w:rsidR="002542B4" w:rsidRPr="002542B4" w:rsidRDefault="002542B4" w:rsidP="002542B4">
      <w:pPr>
        <w:spacing w:after="0" w:line="360" w:lineRule="auto"/>
        <w:jc w:val="both"/>
        <w:rPr>
          <w:rFonts w:eastAsia="Calibri"/>
          <w:b/>
          <w:noProof/>
          <w:sz w:val="18"/>
          <w:lang w:val="es-DO"/>
        </w:rPr>
      </w:pPr>
    </w:p>
    <w:p w14:paraId="778FBC8F" w14:textId="78BF02DA" w:rsidR="009C5DDE" w:rsidRPr="005A1E3A" w:rsidRDefault="009C5DDE" w:rsidP="002542B4">
      <w:pPr>
        <w:spacing w:after="0" w:line="360" w:lineRule="auto"/>
        <w:jc w:val="both"/>
        <w:rPr>
          <w:rFonts w:eastAsia="Calibri"/>
          <w:noProof/>
          <w:lang w:val="es-DO"/>
        </w:rPr>
      </w:pPr>
      <w:r w:rsidRPr="005A1E3A">
        <w:rPr>
          <w:rFonts w:eastAsia="Calibri"/>
          <w:b/>
          <w:noProof/>
          <w:lang w:val="es-DO"/>
        </w:rPr>
        <w:t>Programa de Vuelta al Barrio</w:t>
      </w:r>
      <w:r w:rsidR="002A3F62" w:rsidRPr="005A1E3A">
        <w:rPr>
          <w:rFonts w:eastAsia="Calibri"/>
          <w:b/>
          <w:noProof/>
          <w:lang w:val="es-DO"/>
        </w:rPr>
        <w:t xml:space="preserve">: </w:t>
      </w:r>
      <w:r w:rsidRPr="005A1E3A">
        <w:rPr>
          <w:rFonts w:eastAsia="Calibri"/>
          <w:noProof/>
          <w:lang w:val="es-DO"/>
        </w:rPr>
        <w:t>E</w:t>
      </w:r>
      <w:r w:rsidR="002B2731" w:rsidRPr="005A1E3A">
        <w:rPr>
          <w:rFonts w:eastAsia="Calibri"/>
          <w:noProof/>
          <w:lang w:val="es-DO"/>
        </w:rPr>
        <w:t xml:space="preserve">ste programa tuvo su inicio en 2023 </w:t>
      </w:r>
      <w:r w:rsidR="00032EBF" w:rsidRPr="005A1E3A">
        <w:rPr>
          <w:rFonts w:eastAsia="Calibri"/>
          <w:noProof/>
          <w:lang w:val="es-DO"/>
        </w:rPr>
        <w:t xml:space="preserve">y </w:t>
      </w:r>
      <w:r w:rsidR="002B2731" w:rsidRPr="005A1E3A">
        <w:rPr>
          <w:rFonts w:eastAsia="Calibri"/>
          <w:noProof/>
          <w:lang w:val="es-DO"/>
        </w:rPr>
        <w:t>fueron realizados</w:t>
      </w:r>
      <w:r w:rsidRPr="005A1E3A">
        <w:rPr>
          <w:rFonts w:eastAsia="Calibri"/>
          <w:noProof/>
          <w:lang w:val="es-DO"/>
        </w:rPr>
        <w:t xml:space="preserve"> 5 actos de lanzamiento del Programa “De Vuelta al Barrio, se realizaron, impactando a </w:t>
      </w:r>
      <w:r w:rsidR="002B2731" w:rsidRPr="005A1E3A">
        <w:rPr>
          <w:rFonts w:eastAsia="Calibri"/>
          <w:noProof/>
          <w:lang w:val="es-DO"/>
        </w:rPr>
        <w:t>más de 25,000</w:t>
      </w:r>
      <w:r w:rsidRPr="005A1E3A">
        <w:rPr>
          <w:rFonts w:eastAsia="Calibri"/>
          <w:noProof/>
          <w:lang w:val="es-DO"/>
        </w:rPr>
        <w:t xml:space="preserve"> personas de las Provincias La Romana</w:t>
      </w:r>
      <w:r w:rsidR="00276EB8">
        <w:rPr>
          <w:rFonts w:eastAsia="Calibri"/>
          <w:noProof/>
          <w:lang w:val="es-DO"/>
        </w:rPr>
        <w:t>,</w:t>
      </w:r>
      <w:r w:rsidRPr="005A1E3A">
        <w:rPr>
          <w:rFonts w:eastAsia="Calibri"/>
          <w:noProof/>
          <w:lang w:val="es-DO"/>
        </w:rPr>
        <w:t xml:space="preserve"> Santo Domingo, Santiago, y Peravia. </w:t>
      </w:r>
    </w:p>
    <w:p w14:paraId="66275E82" w14:textId="77777777" w:rsidR="0016444B" w:rsidRPr="002A3F62" w:rsidRDefault="0016444B" w:rsidP="009C5DDE">
      <w:pPr>
        <w:pStyle w:val="Prrafodelista"/>
        <w:spacing w:line="360" w:lineRule="auto"/>
        <w:jc w:val="both"/>
        <w:rPr>
          <w:rFonts w:eastAsiaTheme="minorHAnsi"/>
          <w:b/>
          <w:bCs/>
          <w:color w:val="385623" w:themeColor="accent6" w:themeShade="80"/>
          <w:spacing w:val="20"/>
          <w:sz w:val="14"/>
          <w:szCs w:val="18"/>
          <w:lang w:val="es-DO"/>
        </w:rPr>
      </w:pPr>
    </w:p>
    <w:p w14:paraId="369C402D" w14:textId="556EB9EF" w:rsidR="00976072" w:rsidRPr="005A1E3A" w:rsidRDefault="009C5DDE" w:rsidP="005A1E3A">
      <w:pPr>
        <w:spacing w:after="0" w:line="360" w:lineRule="auto"/>
        <w:jc w:val="both"/>
        <w:rPr>
          <w:rFonts w:eastAsia="Calibri"/>
          <w:noProof/>
          <w:lang w:val="es-DO"/>
        </w:rPr>
      </w:pPr>
      <w:r w:rsidRPr="005A1E3A">
        <w:rPr>
          <w:rFonts w:eastAsia="Calibri"/>
          <w:b/>
          <w:noProof/>
          <w:lang w:val="es-DO"/>
        </w:rPr>
        <w:t xml:space="preserve">Plan </w:t>
      </w:r>
      <w:r w:rsidR="002A3F62" w:rsidRPr="005A1E3A">
        <w:rPr>
          <w:rFonts w:eastAsia="Calibri"/>
          <w:b/>
          <w:noProof/>
          <w:lang w:val="es-DO"/>
        </w:rPr>
        <w:t xml:space="preserve">Nacional de </w:t>
      </w:r>
      <w:r w:rsidR="00A66F91" w:rsidRPr="005A1E3A">
        <w:rPr>
          <w:rFonts w:eastAsia="Calibri"/>
          <w:b/>
          <w:noProof/>
          <w:lang w:val="es-DO"/>
        </w:rPr>
        <w:t>Iluminación</w:t>
      </w:r>
      <w:r w:rsidRPr="005A1E3A">
        <w:rPr>
          <w:rFonts w:eastAsia="Calibri"/>
          <w:b/>
          <w:noProof/>
          <w:lang w:val="es-DO"/>
        </w:rPr>
        <w:t xml:space="preserve">: </w:t>
      </w:r>
      <w:r w:rsidR="00A66F91" w:rsidRPr="005A1E3A">
        <w:rPr>
          <w:rFonts w:eastAsia="Calibri"/>
          <w:noProof/>
          <w:lang w:val="es-DO"/>
        </w:rPr>
        <w:t xml:space="preserve">Colocadas como parte de la ENISC </w:t>
      </w:r>
      <w:r w:rsidR="002A3F62" w:rsidRPr="005A1E3A">
        <w:rPr>
          <w:rFonts w:eastAsia="Calibri"/>
          <w:noProof/>
          <w:lang w:val="es-DO"/>
        </w:rPr>
        <w:t>unas</w:t>
      </w:r>
      <w:r w:rsidR="00A66F91" w:rsidRPr="005A1E3A">
        <w:rPr>
          <w:rFonts w:eastAsia="Calibri"/>
          <w:noProof/>
          <w:lang w:val="es-DO"/>
        </w:rPr>
        <w:t xml:space="preserve"> 1852 lámparas en </w:t>
      </w:r>
      <w:r w:rsidR="002A3F62" w:rsidRPr="005A1E3A">
        <w:rPr>
          <w:rFonts w:eastAsia="Calibri"/>
          <w:noProof/>
          <w:lang w:val="es-DO"/>
        </w:rPr>
        <w:t>el Norte</w:t>
      </w:r>
      <w:r w:rsidR="00A66F91" w:rsidRPr="005A1E3A">
        <w:rPr>
          <w:rFonts w:eastAsia="Calibri"/>
          <w:noProof/>
          <w:lang w:val="es-DO"/>
        </w:rPr>
        <w:t xml:space="preserve"> y </w:t>
      </w:r>
      <w:r w:rsidR="00976072" w:rsidRPr="005A1E3A">
        <w:rPr>
          <w:rFonts w:eastAsia="Calibri"/>
          <w:noProof/>
          <w:lang w:val="es-DO"/>
        </w:rPr>
        <w:t xml:space="preserve">Sur </w:t>
      </w:r>
      <w:r w:rsidR="002A3F62" w:rsidRPr="005A1E3A">
        <w:rPr>
          <w:rFonts w:eastAsia="Calibri"/>
          <w:noProof/>
          <w:lang w:val="es-DO"/>
        </w:rPr>
        <w:t>E</w:t>
      </w:r>
      <w:r w:rsidR="00A66F91" w:rsidRPr="005A1E3A">
        <w:rPr>
          <w:rFonts w:eastAsia="Calibri"/>
          <w:noProof/>
          <w:lang w:val="es-DO"/>
        </w:rPr>
        <w:t xml:space="preserve">ste en beneficio de </w:t>
      </w:r>
      <w:r w:rsidR="00976072" w:rsidRPr="005A1E3A">
        <w:rPr>
          <w:rFonts w:eastAsia="Calibri"/>
          <w:noProof/>
          <w:lang w:val="es-DO"/>
        </w:rPr>
        <w:t>unas 10,298 personas</w:t>
      </w:r>
      <w:r w:rsidR="00A66F91" w:rsidRPr="005A1E3A">
        <w:rPr>
          <w:rFonts w:eastAsia="Calibri"/>
          <w:noProof/>
          <w:lang w:val="es-DO"/>
        </w:rPr>
        <w:t xml:space="preserve"> </w:t>
      </w:r>
      <w:r w:rsidR="00976072" w:rsidRPr="005A1E3A">
        <w:rPr>
          <w:rFonts w:eastAsia="Calibri"/>
          <w:noProof/>
          <w:lang w:val="es-DO"/>
        </w:rPr>
        <w:t xml:space="preserve">42 sectores, luego, </w:t>
      </w:r>
      <w:r w:rsidR="002A3F62" w:rsidRPr="005A1E3A">
        <w:rPr>
          <w:rFonts w:eastAsia="Calibri"/>
          <w:noProof/>
          <w:lang w:val="es-DO"/>
        </w:rPr>
        <w:t>e</w:t>
      </w:r>
      <w:r w:rsidR="00976072" w:rsidRPr="005A1E3A">
        <w:rPr>
          <w:rFonts w:eastAsia="Calibri"/>
          <w:noProof/>
          <w:lang w:val="es-DO"/>
        </w:rPr>
        <w:t xml:space="preserve">n consonancia con el </w:t>
      </w:r>
      <w:r w:rsidR="00A66F91" w:rsidRPr="005A1E3A">
        <w:rPr>
          <w:rFonts w:eastAsia="Calibri"/>
          <w:noProof/>
          <w:lang w:val="es-DO"/>
        </w:rPr>
        <w:t xml:space="preserve">Plan Nacional de Iluminación lanzado por el presidente de la República, </w:t>
      </w:r>
      <w:r w:rsidR="00976072" w:rsidRPr="005A1E3A">
        <w:rPr>
          <w:rFonts w:eastAsia="Calibri"/>
          <w:noProof/>
          <w:lang w:val="es-DO"/>
        </w:rPr>
        <w:t xml:space="preserve">se colocaron 5,241 lámparas, </w:t>
      </w:r>
      <w:r w:rsidR="00032EBF" w:rsidRPr="005A1E3A">
        <w:rPr>
          <w:rFonts w:eastAsia="Calibri"/>
          <w:noProof/>
          <w:lang w:val="es-DO"/>
        </w:rPr>
        <w:t>lográndose</w:t>
      </w:r>
      <w:r w:rsidR="00976072" w:rsidRPr="005A1E3A">
        <w:rPr>
          <w:rFonts w:eastAsia="Calibri"/>
          <w:noProof/>
          <w:lang w:val="es-DO"/>
        </w:rPr>
        <w:t xml:space="preserve"> la iluminación de 33 municipios y más de 40 sectores del Sur, Este y el Distrito Nacional.</w:t>
      </w:r>
    </w:p>
    <w:p w14:paraId="19B8A0CF" w14:textId="77777777" w:rsidR="00654164" w:rsidRPr="00743B88" w:rsidRDefault="00654164" w:rsidP="0064556F">
      <w:pPr>
        <w:pStyle w:val="Ttulo1"/>
        <w:numPr>
          <w:ilvl w:val="0"/>
          <w:numId w:val="46"/>
        </w:numPr>
        <w:rPr>
          <w:lang w:val="es-DO"/>
        </w:rPr>
      </w:pPr>
      <w:bookmarkStart w:id="5" w:name="_Toc154659913"/>
      <w:bookmarkEnd w:id="2"/>
      <w:r w:rsidRPr="00743B88">
        <w:rPr>
          <w:lang w:val="es-DO"/>
        </w:rPr>
        <w:lastRenderedPageBreak/>
        <w:t>INFORMACIÓN INSTITUCIONAL</w:t>
      </w:r>
      <w:bookmarkEnd w:id="5"/>
    </w:p>
    <w:p w14:paraId="5AFDEDE1" w14:textId="0564B611" w:rsidR="00654164" w:rsidRPr="00743B88" w:rsidRDefault="00353C1F" w:rsidP="00654164">
      <w:pPr>
        <w:jc w:val="both"/>
        <w:rPr>
          <w:rFonts w:eastAsia="Calibri"/>
          <w:sz w:val="18"/>
          <w:lang w:val="es-DO"/>
        </w:rPr>
      </w:pPr>
      <w:r>
        <w:rPr>
          <w:rFonts w:eastAsia="Calibri"/>
          <w:noProof/>
          <w:sz w:val="18"/>
        </w:rPr>
        <mc:AlternateContent>
          <mc:Choice Requires="wps">
            <w:drawing>
              <wp:anchor distT="4294967294" distB="4294967294" distL="114300" distR="114300" simplePos="0" relativeHeight="251643904" behindDoc="0" locked="0" layoutInCell="1" allowOverlap="1" wp14:anchorId="02B7159F" wp14:editId="0F6C5806">
                <wp:simplePos x="0" y="0"/>
                <wp:positionH relativeFrom="margin">
                  <wp:posOffset>2254250</wp:posOffset>
                </wp:positionH>
                <wp:positionV relativeFrom="paragraph">
                  <wp:posOffset>52704</wp:posOffset>
                </wp:positionV>
                <wp:extent cx="463550" cy="0"/>
                <wp:effectExtent l="0" t="19050" r="12700" b="0"/>
                <wp:wrapNone/>
                <wp:docPr id="7" name="7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3550" cy="0"/>
                        </a:xfrm>
                        <a:prstGeom prst="line">
                          <a:avLst/>
                        </a:prstGeom>
                        <a:noFill/>
                        <a:ln w="28575" algn="ctr">
                          <a:solidFill>
                            <a:srgbClr val="EE2A24"/>
                          </a:solidFill>
                          <a:miter lim="800000"/>
                          <a:headEnd/>
                          <a:tailE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B7E47E1" id="7 Conector recto" o:spid="_x0000_s1026" style="position:absolute;z-index:251643904;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text;mso-width-percent:0;mso-height-percent:0;mso-width-relative:page;mso-height-relative:page" from="177.5pt,4.15pt" to="214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" strokecolor="#ee2a24" strokeweight="2.25pt">
                <v:stroke joinstyle="miter"/>
                <w10:wrap anchorx="margin"/>
              </v:line>
            </w:pict>
          </mc:Fallback>
        </mc:AlternateContent>
      </w:r>
    </w:p>
    <w:p w14:paraId="5A9BB1EB" w14:textId="77777777" w:rsidR="00654164" w:rsidRPr="00743B88" w:rsidRDefault="00654164" w:rsidP="00654164">
      <w:pPr>
        <w:jc w:val="center"/>
        <w:rPr>
          <w:rFonts w:eastAsia="Calibri"/>
          <w:szCs w:val="36"/>
          <w:lang w:val="es-DO"/>
        </w:rPr>
      </w:pPr>
      <w:r w:rsidRPr="00743B88">
        <w:rPr>
          <w:rFonts w:eastAsia="Calibri"/>
          <w:szCs w:val="36"/>
          <w:lang w:val="es-DO"/>
        </w:rPr>
        <w:t xml:space="preserve">Memoria </w:t>
      </w:r>
      <w:r w:rsidR="00D837AC" w:rsidRPr="00743B88">
        <w:rPr>
          <w:rFonts w:eastAsia="Calibri"/>
          <w:szCs w:val="36"/>
          <w:lang w:val="es-DO"/>
        </w:rPr>
        <w:t>I</w:t>
      </w:r>
      <w:r w:rsidRPr="00743B88">
        <w:rPr>
          <w:rFonts w:eastAsia="Calibri"/>
          <w:szCs w:val="36"/>
          <w:lang w:val="es-DO"/>
        </w:rPr>
        <w:t>nstitucional 202</w:t>
      </w:r>
      <w:r w:rsidR="00D837AC" w:rsidRPr="00743B88">
        <w:rPr>
          <w:rFonts w:eastAsia="Calibri"/>
          <w:szCs w:val="36"/>
          <w:lang w:val="es-DO"/>
        </w:rPr>
        <w:t>3</w:t>
      </w:r>
    </w:p>
    <w:p w14:paraId="220574C4" w14:textId="77777777" w:rsidR="00BA2267" w:rsidRPr="00743B88" w:rsidRDefault="00BA2267" w:rsidP="001C2E38">
      <w:pPr>
        <w:spacing w:after="0"/>
        <w:rPr>
          <w:noProof/>
          <w:lang w:val="es-DO"/>
        </w:rPr>
      </w:pPr>
    </w:p>
    <w:p w14:paraId="465D485D" w14:textId="623532C5" w:rsidR="00B60948" w:rsidRPr="00316413" w:rsidRDefault="00B60948" w:rsidP="00320112">
      <w:pPr>
        <w:pStyle w:val="Ttulo2"/>
        <w:numPr>
          <w:ilvl w:val="0"/>
          <w:numId w:val="53"/>
        </w:numPr>
        <w:rPr>
          <w:b/>
          <w:bCs/>
          <w:noProof/>
          <w:lang w:val="es-DO"/>
        </w:rPr>
      </w:pPr>
      <w:bookmarkStart w:id="6" w:name="_Toc153718680"/>
      <w:bookmarkStart w:id="7" w:name="_Toc153718828"/>
      <w:bookmarkStart w:id="8" w:name="_Toc153718887"/>
      <w:bookmarkStart w:id="9" w:name="_Toc153718972"/>
      <w:bookmarkStart w:id="10" w:name="_Toc153719322"/>
      <w:bookmarkStart w:id="11" w:name="_Toc153719406"/>
      <w:bookmarkStart w:id="12" w:name="_Toc153719581"/>
      <w:bookmarkStart w:id="13" w:name="_Toc153785382"/>
      <w:bookmarkStart w:id="14" w:name="_Toc153785423"/>
      <w:bookmarkStart w:id="15" w:name="_Toc153791357"/>
      <w:bookmarkStart w:id="16" w:name="_Toc154659914"/>
      <w:bookmarkEnd w:id="6"/>
      <w:bookmarkEnd w:id="7"/>
      <w:bookmarkEnd w:id="8"/>
      <w:bookmarkEnd w:id="9"/>
      <w:bookmarkEnd w:id="10"/>
      <w:bookmarkEnd w:id="11"/>
      <w:bookmarkEnd w:id="12"/>
      <w:bookmarkEnd w:id="13"/>
      <w:bookmarkEnd w:id="14"/>
      <w:bookmarkEnd w:id="15"/>
      <w:r w:rsidRPr="00316413">
        <w:rPr>
          <w:b/>
          <w:bCs/>
          <w:noProof/>
          <w:lang w:val="es-DO"/>
        </w:rPr>
        <w:t>Marco Filosófico Institucional</w:t>
      </w:r>
      <w:bookmarkEnd w:id="16"/>
    </w:p>
    <w:p w14:paraId="03ADE45E" w14:textId="77777777" w:rsidR="00B60948" w:rsidRPr="00B60948" w:rsidRDefault="00B60948" w:rsidP="00316413">
      <w:pPr>
        <w:spacing w:after="0"/>
        <w:rPr>
          <w:noProof/>
          <w:lang w:val="es-DO"/>
        </w:rPr>
      </w:pPr>
    </w:p>
    <w:p w14:paraId="411E8FB0" w14:textId="77777777" w:rsidR="00B60948" w:rsidRPr="00A51B9D" w:rsidRDefault="00B60948" w:rsidP="0064556F">
      <w:pPr>
        <w:pStyle w:val="Prrafodelista"/>
        <w:numPr>
          <w:ilvl w:val="0"/>
          <w:numId w:val="48"/>
        </w:numPr>
        <w:spacing w:line="360" w:lineRule="auto"/>
        <w:jc w:val="both"/>
        <w:rPr>
          <w:rFonts w:eastAsia="Calibri"/>
          <w:b/>
          <w:bCs/>
          <w:noProof/>
          <w:lang w:val="es-DO"/>
        </w:rPr>
      </w:pPr>
      <w:r w:rsidRPr="00A51B9D">
        <w:rPr>
          <w:rFonts w:eastAsia="Calibri"/>
          <w:b/>
          <w:bCs/>
          <w:noProof/>
          <w:lang w:val="es-DO"/>
        </w:rPr>
        <w:t>Misión</w:t>
      </w:r>
    </w:p>
    <w:p w14:paraId="4C7B2CDA" w14:textId="77777777" w:rsidR="00E42099" w:rsidRPr="00EC351D" w:rsidRDefault="00E42099" w:rsidP="00E42099">
      <w:pPr>
        <w:spacing w:after="0" w:line="360" w:lineRule="auto"/>
        <w:jc w:val="both"/>
        <w:rPr>
          <w:rFonts w:eastAsia="Calibri"/>
          <w:noProof/>
          <w:lang w:val="es-DO"/>
        </w:rPr>
      </w:pPr>
      <w:r w:rsidRPr="00EC351D">
        <w:rPr>
          <w:rFonts w:eastAsia="Calibri"/>
          <w:noProof/>
          <w:lang w:val="es-DO"/>
        </w:rPr>
        <w:t>Garantizar la seguridad ciudadana a nivel nacional, a través de una gestión coordinada que impacte de forma efectiva los diferentes niveles del Estado, logrando una mejor y mayor prevención de los elementos negativos de la seguridad ciudadana, en el marco del respeto a los derechos de la población.</w:t>
      </w:r>
    </w:p>
    <w:p w14:paraId="2C747FD6" w14:textId="77777777" w:rsidR="00E42099" w:rsidRDefault="00E42099" w:rsidP="00BA2267">
      <w:pPr>
        <w:spacing w:line="360" w:lineRule="auto"/>
        <w:jc w:val="both"/>
        <w:rPr>
          <w:rFonts w:eastAsia="Calibri"/>
          <w:noProof/>
          <w:lang w:val="es-DO"/>
        </w:rPr>
      </w:pPr>
    </w:p>
    <w:p w14:paraId="0C590A04" w14:textId="77777777" w:rsidR="00B60948" w:rsidRPr="00EC351D" w:rsidRDefault="00B60948" w:rsidP="0064556F">
      <w:pPr>
        <w:pStyle w:val="Prrafodelista"/>
        <w:numPr>
          <w:ilvl w:val="0"/>
          <w:numId w:val="48"/>
        </w:numPr>
        <w:spacing w:line="360" w:lineRule="auto"/>
        <w:jc w:val="both"/>
        <w:rPr>
          <w:rFonts w:eastAsia="Calibri"/>
          <w:b/>
          <w:bCs/>
          <w:noProof/>
          <w:lang w:val="es-DO"/>
        </w:rPr>
      </w:pPr>
      <w:r w:rsidRPr="00EC351D">
        <w:rPr>
          <w:rFonts w:eastAsia="Calibri"/>
          <w:b/>
          <w:bCs/>
          <w:noProof/>
          <w:lang w:val="es-DO"/>
        </w:rPr>
        <w:t>Visión</w:t>
      </w:r>
    </w:p>
    <w:p w14:paraId="4EE1E3B0" w14:textId="77777777" w:rsidR="00E42099" w:rsidRPr="00EC351D" w:rsidRDefault="00E42099" w:rsidP="00E42099">
      <w:pPr>
        <w:spacing w:after="0" w:line="360" w:lineRule="auto"/>
        <w:jc w:val="both"/>
        <w:rPr>
          <w:rFonts w:eastAsia="Calibri"/>
          <w:noProof/>
          <w:lang w:val="es-DO"/>
        </w:rPr>
      </w:pPr>
      <w:r w:rsidRPr="00EC351D">
        <w:rPr>
          <w:rFonts w:eastAsia="Calibri"/>
          <w:noProof/>
          <w:lang w:val="es-DO"/>
        </w:rPr>
        <w:t>Ser reconocidos como una entidad gubernamental modelo, apoyado en una gestión coordinada, de desarrollo sostenible, mejora continua, eficaz y eficiente de los servicios, y la transparencia institucional, como base de una buena administración de los recursos, en el alcance de la paz, la seguridad ciudadana y la garantía de los derechos de las personas.</w:t>
      </w:r>
    </w:p>
    <w:p w14:paraId="4AE8C588" w14:textId="77777777" w:rsidR="00E42099" w:rsidRDefault="00E42099" w:rsidP="00C01D40">
      <w:pPr>
        <w:spacing w:after="0" w:line="360" w:lineRule="auto"/>
        <w:jc w:val="both"/>
        <w:rPr>
          <w:rFonts w:eastAsia="Calibri"/>
          <w:noProof/>
          <w:lang w:val="es-DO"/>
        </w:rPr>
      </w:pPr>
    </w:p>
    <w:p w14:paraId="5EEED024" w14:textId="77777777" w:rsidR="00B60948" w:rsidRPr="00EC351D" w:rsidRDefault="00B60948" w:rsidP="0064556F">
      <w:pPr>
        <w:pStyle w:val="Prrafodelista"/>
        <w:numPr>
          <w:ilvl w:val="0"/>
          <w:numId w:val="48"/>
        </w:numPr>
        <w:spacing w:line="360" w:lineRule="auto"/>
        <w:jc w:val="both"/>
        <w:rPr>
          <w:rFonts w:eastAsia="Calibri"/>
          <w:b/>
          <w:bCs/>
          <w:noProof/>
          <w:lang w:val="es-DO"/>
        </w:rPr>
      </w:pPr>
      <w:r w:rsidRPr="00EC351D">
        <w:rPr>
          <w:rFonts w:eastAsia="Calibri"/>
          <w:b/>
          <w:bCs/>
          <w:noProof/>
          <w:lang w:val="es-DO"/>
        </w:rPr>
        <w:t>Valores</w:t>
      </w:r>
    </w:p>
    <w:p w14:paraId="0AB3D7D6" w14:textId="77777777" w:rsidR="00E42099" w:rsidRPr="00EC351D" w:rsidRDefault="00E42099" w:rsidP="00DE067E">
      <w:pPr>
        <w:pStyle w:val="Prrafodelista"/>
        <w:numPr>
          <w:ilvl w:val="0"/>
          <w:numId w:val="34"/>
        </w:numPr>
        <w:spacing w:line="360" w:lineRule="auto"/>
        <w:jc w:val="both"/>
        <w:rPr>
          <w:rFonts w:eastAsia="Calibri"/>
          <w:noProof/>
          <w:spacing w:val="20"/>
          <w:lang w:val="es-DO"/>
        </w:rPr>
      </w:pPr>
      <w:bookmarkStart w:id="17" w:name="_Hlk152626973"/>
      <w:r w:rsidRPr="00EC351D">
        <w:rPr>
          <w:rFonts w:eastAsia="Calibri"/>
          <w:b/>
          <w:bCs/>
          <w:noProof/>
          <w:spacing w:val="20"/>
          <w:lang w:val="es-DO"/>
        </w:rPr>
        <w:t>Compromiso</w:t>
      </w:r>
      <w:r w:rsidRPr="00EC351D">
        <w:rPr>
          <w:rFonts w:eastAsia="Calibri"/>
          <w:noProof/>
          <w:spacing w:val="20"/>
          <w:lang w:val="es-DO"/>
        </w:rPr>
        <w:t>: Ponemos el máximo de nuestras capacidades para lograr</w:t>
      </w:r>
      <w:r w:rsidRPr="00EC351D">
        <w:rPr>
          <w:rFonts w:eastAsia="Calibri"/>
          <w:noProof/>
          <w:lang w:val="es-DO"/>
        </w:rPr>
        <w:t xml:space="preserve"> </w:t>
      </w:r>
      <w:r w:rsidRPr="00EC351D">
        <w:rPr>
          <w:rFonts w:eastAsia="Calibri"/>
          <w:noProof/>
          <w:spacing w:val="20"/>
          <w:lang w:val="es-DO"/>
        </w:rPr>
        <w:t>todo aquello que se nos ha confiado cumpliendo con nuestras obligaciones.</w:t>
      </w:r>
    </w:p>
    <w:bookmarkEnd w:id="17"/>
    <w:p w14:paraId="306BEFA8" w14:textId="77777777" w:rsidR="00E42099" w:rsidRPr="00EC351D" w:rsidRDefault="00E42099" w:rsidP="00E42099">
      <w:pPr>
        <w:spacing w:after="0" w:line="360" w:lineRule="auto"/>
        <w:jc w:val="both"/>
        <w:rPr>
          <w:rFonts w:eastAsia="Calibri"/>
          <w:noProof/>
          <w:lang w:val="es-DO"/>
        </w:rPr>
      </w:pPr>
    </w:p>
    <w:p w14:paraId="37D5BB60" w14:textId="77777777" w:rsidR="00E42099" w:rsidRDefault="00E42099" w:rsidP="00DE067E">
      <w:pPr>
        <w:pStyle w:val="Prrafodelista"/>
        <w:numPr>
          <w:ilvl w:val="0"/>
          <w:numId w:val="34"/>
        </w:numPr>
        <w:spacing w:line="360" w:lineRule="auto"/>
        <w:jc w:val="both"/>
        <w:rPr>
          <w:rFonts w:eastAsia="Calibri"/>
          <w:noProof/>
          <w:spacing w:val="20"/>
          <w:lang w:val="es-DO"/>
        </w:rPr>
      </w:pPr>
      <w:r w:rsidRPr="00EC351D">
        <w:rPr>
          <w:rFonts w:eastAsia="Calibri"/>
          <w:b/>
          <w:bCs/>
          <w:noProof/>
          <w:spacing w:val="20"/>
          <w:lang w:val="es-DO"/>
        </w:rPr>
        <w:t>Integridad</w:t>
      </w:r>
      <w:r w:rsidRPr="00EC351D">
        <w:rPr>
          <w:rFonts w:eastAsia="Calibri"/>
          <w:noProof/>
          <w:spacing w:val="20"/>
          <w:lang w:val="es-DO"/>
        </w:rPr>
        <w:t>: Tenemos la voluntad para subordinar los valores institucionales, los sentimientos, impulsos y el estado de ánimo para trabajar como un todo con la misma finalidad.</w:t>
      </w:r>
    </w:p>
    <w:p w14:paraId="59A05A50" w14:textId="77777777" w:rsidR="00C01D40" w:rsidRPr="00C01D40" w:rsidRDefault="00C01D40" w:rsidP="00C01D40">
      <w:pPr>
        <w:pStyle w:val="Prrafodelista"/>
        <w:rPr>
          <w:rFonts w:eastAsia="Calibri"/>
          <w:noProof/>
          <w:spacing w:val="20"/>
          <w:lang w:val="es-DO"/>
        </w:rPr>
      </w:pPr>
    </w:p>
    <w:p w14:paraId="5B40A254" w14:textId="77777777" w:rsidR="00C01D40" w:rsidRPr="00EC351D" w:rsidRDefault="00C01D40" w:rsidP="00C01D40">
      <w:pPr>
        <w:pStyle w:val="Prrafodelista"/>
        <w:spacing w:line="360" w:lineRule="auto"/>
        <w:jc w:val="both"/>
        <w:rPr>
          <w:rFonts w:eastAsia="Calibri"/>
          <w:noProof/>
          <w:spacing w:val="20"/>
          <w:lang w:val="es-DO"/>
        </w:rPr>
      </w:pPr>
    </w:p>
    <w:p w14:paraId="2504E677" w14:textId="77777777" w:rsidR="00E42099" w:rsidRPr="00EC351D" w:rsidRDefault="00E42099" w:rsidP="00DE067E">
      <w:pPr>
        <w:pStyle w:val="Prrafodelista"/>
        <w:numPr>
          <w:ilvl w:val="0"/>
          <w:numId w:val="34"/>
        </w:numPr>
        <w:spacing w:line="360" w:lineRule="auto"/>
        <w:jc w:val="both"/>
        <w:rPr>
          <w:rFonts w:eastAsia="Calibri"/>
          <w:noProof/>
          <w:spacing w:val="20"/>
          <w:lang w:val="es-DO"/>
        </w:rPr>
      </w:pPr>
      <w:r w:rsidRPr="00EC351D">
        <w:rPr>
          <w:rFonts w:eastAsia="Calibri"/>
          <w:b/>
          <w:bCs/>
          <w:noProof/>
          <w:spacing w:val="20"/>
          <w:lang w:val="es-DO"/>
        </w:rPr>
        <w:t>Equidad</w:t>
      </w:r>
      <w:r w:rsidRPr="00EC351D">
        <w:rPr>
          <w:rFonts w:eastAsia="Calibri"/>
          <w:noProof/>
          <w:spacing w:val="20"/>
          <w:lang w:val="es-DO"/>
        </w:rPr>
        <w:t>: Trabajamos dignamente con igualdad, sin hacer diferencias entre la condición social, sexual, de género, religión, condiciones físicas, entre otras.</w:t>
      </w:r>
    </w:p>
    <w:p w14:paraId="480A326E" w14:textId="77777777" w:rsidR="00E42099" w:rsidRPr="00EC351D" w:rsidRDefault="00E42099" w:rsidP="00EC351D">
      <w:pPr>
        <w:pStyle w:val="Prrafodelista"/>
        <w:spacing w:line="360" w:lineRule="auto"/>
        <w:jc w:val="both"/>
        <w:rPr>
          <w:rFonts w:eastAsia="Calibri"/>
          <w:noProof/>
          <w:spacing w:val="20"/>
          <w:lang w:val="es-DO"/>
        </w:rPr>
      </w:pPr>
    </w:p>
    <w:p w14:paraId="4A3D7F93" w14:textId="77777777" w:rsidR="00E42099" w:rsidRPr="00EC351D" w:rsidRDefault="00E42099" w:rsidP="00DE067E">
      <w:pPr>
        <w:pStyle w:val="Prrafodelista"/>
        <w:numPr>
          <w:ilvl w:val="0"/>
          <w:numId w:val="34"/>
        </w:numPr>
        <w:spacing w:line="360" w:lineRule="auto"/>
        <w:jc w:val="both"/>
        <w:rPr>
          <w:rFonts w:eastAsia="Calibri"/>
          <w:noProof/>
          <w:spacing w:val="20"/>
          <w:lang w:val="es-DO"/>
        </w:rPr>
      </w:pPr>
      <w:r w:rsidRPr="00EC351D">
        <w:rPr>
          <w:rFonts w:eastAsia="Calibri"/>
          <w:b/>
          <w:bCs/>
          <w:noProof/>
          <w:spacing w:val="20"/>
          <w:lang w:val="es-DO"/>
        </w:rPr>
        <w:t>Justicia</w:t>
      </w:r>
      <w:r w:rsidRPr="00EC351D">
        <w:rPr>
          <w:rFonts w:eastAsia="Calibri"/>
          <w:noProof/>
          <w:spacing w:val="20"/>
          <w:lang w:val="es-DO"/>
        </w:rPr>
        <w:t>: Actuamos con igualdad de oportunidades mediante el respeto de los derechos y la dignidad de la persona dentro de un marco de libertad individual compatible con el orden público y el bienestar general.</w:t>
      </w:r>
    </w:p>
    <w:p w14:paraId="34540D89" w14:textId="77777777" w:rsidR="00E42099" w:rsidRPr="00EC351D" w:rsidRDefault="00E42099" w:rsidP="00EC351D">
      <w:pPr>
        <w:pStyle w:val="Prrafodelista"/>
        <w:spacing w:line="360" w:lineRule="auto"/>
        <w:jc w:val="both"/>
        <w:rPr>
          <w:rFonts w:eastAsia="Calibri"/>
          <w:noProof/>
          <w:spacing w:val="20"/>
          <w:lang w:val="es-DO"/>
        </w:rPr>
      </w:pPr>
    </w:p>
    <w:p w14:paraId="17980029" w14:textId="77777777" w:rsidR="00E42099" w:rsidRPr="00EC351D" w:rsidRDefault="00E42099" w:rsidP="00DE067E">
      <w:pPr>
        <w:pStyle w:val="Prrafodelista"/>
        <w:numPr>
          <w:ilvl w:val="0"/>
          <w:numId w:val="34"/>
        </w:numPr>
        <w:spacing w:line="360" w:lineRule="auto"/>
        <w:jc w:val="both"/>
        <w:rPr>
          <w:rFonts w:eastAsia="Calibri"/>
          <w:noProof/>
          <w:spacing w:val="20"/>
          <w:lang w:val="es-DO"/>
        </w:rPr>
      </w:pPr>
      <w:r w:rsidRPr="00EC351D">
        <w:rPr>
          <w:rFonts w:eastAsia="Calibri"/>
          <w:b/>
          <w:bCs/>
          <w:noProof/>
          <w:spacing w:val="20"/>
          <w:lang w:val="es-DO"/>
        </w:rPr>
        <w:t>Ética:</w:t>
      </w:r>
      <w:r w:rsidRPr="00EC351D">
        <w:rPr>
          <w:rFonts w:eastAsia="Calibri"/>
          <w:noProof/>
          <w:spacing w:val="20"/>
          <w:lang w:val="es-DO"/>
        </w:rPr>
        <w:t xml:space="preserve"> Actuamos con juicio moral y cumpliendo las normas que rigen nuestra forma de actuar en el trabajo y frente a la sociedad.</w:t>
      </w:r>
    </w:p>
    <w:p w14:paraId="3D4AF1FF" w14:textId="77777777" w:rsidR="00E42099" w:rsidRPr="00EC351D" w:rsidRDefault="00E42099" w:rsidP="00EC351D">
      <w:pPr>
        <w:pStyle w:val="Prrafodelista"/>
        <w:spacing w:line="360" w:lineRule="auto"/>
        <w:jc w:val="both"/>
        <w:rPr>
          <w:rFonts w:eastAsia="Calibri"/>
          <w:noProof/>
          <w:spacing w:val="20"/>
          <w:lang w:val="es-DO"/>
        </w:rPr>
      </w:pPr>
    </w:p>
    <w:p w14:paraId="7F3299F3" w14:textId="77777777" w:rsidR="00E42099" w:rsidRPr="00EC351D" w:rsidRDefault="00E42099" w:rsidP="00DE067E">
      <w:pPr>
        <w:pStyle w:val="Prrafodelista"/>
        <w:numPr>
          <w:ilvl w:val="0"/>
          <w:numId w:val="34"/>
        </w:numPr>
        <w:spacing w:line="360" w:lineRule="auto"/>
        <w:jc w:val="both"/>
        <w:rPr>
          <w:rFonts w:eastAsia="Calibri"/>
          <w:noProof/>
          <w:spacing w:val="20"/>
          <w:lang w:val="es-DO"/>
        </w:rPr>
      </w:pPr>
      <w:r w:rsidRPr="00EC351D">
        <w:rPr>
          <w:rFonts w:eastAsia="Calibri"/>
          <w:b/>
          <w:bCs/>
          <w:noProof/>
          <w:spacing w:val="20"/>
          <w:lang w:val="es-DO"/>
        </w:rPr>
        <w:t>Calidad</w:t>
      </w:r>
      <w:r w:rsidRPr="00EC351D">
        <w:rPr>
          <w:rFonts w:eastAsia="Calibri"/>
          <w:noProof/>
          <w:spacing w:val="20"/>
          <w:lang w:val="es-DO"/>
        </w:rPr>
        <w:t>: Trabajamos para satisfacer las necesidades de nuestros usuarios internos y externos a través de la mejora continua.</w:t>
      </w:r>
    </w:p>
    <w:p w14:paraId="53490912" w14:textId="77777777" w:rsidR="00E42099" w:rsidRPr="00EC351D" w:rsidRDefault="00E42099" w:rsidP="00EC351D">
      <w:pPr>
        <w:pStyle w:val="Prrafodelista"/>
        <w:spacing w:line="360" w:lineRule="auto"/>
        <w:jc w:val="both"/>
        <w:rPr>
          <w:rFonts w:eastAsia="Calibri"/>
          <w:noProof/>
          <w:spacing w:val="20"/>
          <w:lang w:val="es-DO"/>
        </w:rPr>
      </w:pPr>
    </w:p>
    <w:p w14:paraId="33EDD2E1" w14:textId="77777777" w:rsidR="00E42099" w:rsidRPr="00EC351D" w:rsidRDefault="00E42099" w:rsidP="00DE067E">
      <w:pPr>
        <w:pStyle w:val="Prrafodelista"/>
        <w:numPr>
          <w:ilvl w:val="0"/>
          <w:numId w:val="34"/>
        </w:numPr>
        <w:spacing w:line="360" w:lineRule="auto"/>
        <w:jc w:val="both"/>
        <w:rPr>
          <w:rFonts w:eastAsia="Calibri"/>
          <w:noProof/>
          <w:spacing w:val="20"/>
          <w:lang w:val="es-DO"/>
        </w:rPr>
      </w:pPr>
      <w:r w:rsidRPr="00EC351D">
        <w:rPr>
          <w:rFonts w:eastAsia="Calibri"/>
          <w:b/>
          <w:bCs/>
          <w:noProof/>
          <w:spacing w:val="20"/>
          <w:lang w:val="es-DO"/>
        </w:rPr>
        <w:t>Transparencia</w:t>
      </w:r>
      <w:r w:rsidRPr="00EC351D">
        <w:rPr>
          <w:rFonts w:eastAsia="Calibri"/>
          <w:noProof/>
          <w:spacing w:val="20"/>
          <w:lang w:val="es-DO"/>
        </w:rPr>
        <w:t>: Somos transparentes permitiendo que los demás entiendan nuestras acciones y perciban lo que realmente deseamos o sentimos.</w:t>
      </w:r>
    </w:p>
    <w:p w14:paraId="45BFC553" w14:textId="77777777" w:rsidR="00E42099" w:rsidRPr="00EC351D" w:rsidRDefault="00E42099" w:rsidP="00EC351D">
      <w:pPr>
        <w:pStyle w:val="Prrafodelista"/>
        <w:spacing w:line="360" w:lineRule="auto"/>
        <w:jc w:val="both"/>
        <w:rPr>
          <w:rFonts w:eastAsia="Calibri"/>
          <w:noProof/>
          <w:spacing w:val="20"/>
          <w:lang w:val="es-DO"/>
        </w:rPr>
      </w:pPr>
    </w:p>
    <w:p w14:paraId="6901D4D8" w14:textId="77777777" w:rsidR="00E42099" w:rsidRPr="00EC351D" w:rsidRDefault="00E42099" w:rsidP="00DE067E">
      <w:pPr>
        <w:pStyle w:val="Prrafodelista"/>
        <w:numPr>
          <w:ilvl w:val="0"/>
          <w:numId w:val="34"/>
        </w:numPr>
        <w:spacing w:line="360" w:lineRule="auto"/>
        <w:jc w:val="both"/>
        <w:rPr>
          <w:rFonts w:eastAsia="Calibri"/>
          <w:noProof/>
          <w:spacing w:val="20"/>
          <w:lang w:val="es-DO"/>
        </w:rPr>
      </w:pPr>
      <w:r w:rsidRPr="00EC351D">
        <w:rPr>
          <w:rFonts w:eastAsia="Calibri"/>
          <w:b/>
          <w:bCs/>
          <w:noProof/>
          <w:spacing w:val="20"/>
          <w:lang w:val="es-DO"/>
        </w:rPr>
        <w:t>Eficiencia</w:t>
      </w:r>
      <w:r w:rsidRPr="00EC351D">
        <w:rPr>
          <w:rFonts w:eastAsia="Calibri"/>
          <w:noProof/>
          <w:spacing w:val="20"/>
          <w:lang w:val="es-DO"/>
        </w:rPr>
        <w:t>: Somos capaces de lograr nuestros objetivos con el mínimo de recursos viables (menores costos mayores beneficios).</w:t>
      </w:r>
    </w:p>
    <w:p w14:paraId="064F5E8E" w14:textId="77777777" w:rsidR="00E42099" w:rsidRDefault="00E42099" w:rsidP="00EC351D">
      <w:pPr>
        <w:pStyle w:val="Prrafodelista"/>
        <w:spacing w:line="360" w:lineRule="auto"/>
        <w:jc w:val="both"/>
        <w:rPr>
          <w:rFonts w:eastAsia="Calibri"/>
          <w:noProof/>
          <w:spacing w:val="20"/>
          <w:lang w:val="es-DO"/>
        </w:rPr>
      </w:pPr>
    </w:p>
    <w:p w14:paraId="0D6DD1F5" w14:textId="77777777" w:rsidR="00D07EB1" w:rsidRPr="00EC351D" w:rsidRDefault="00D07EB1" w:rsidP="00EC351D">
      <w:pPr>
        <w:pStyle w:val="Prrafodelista"/>
        <w:spacing w:line="360" w:lineRule="auto"/>
        <w:jc w:val="both"/>
        <w:rPr>
          <w:rFonts w:eastAsia="Calibri"/>
          <w:noProof/>
          <w:spacing w:val="20"/>
          <w:lang w:val="es-DO"/>
        </w:rPr>
      </w:pPr>
    </w:p>
    <w:p w14:paraId="68B19E4B" w14:textId="77777777" w:rsidR="00EC351D" w:rsidRDefault="00EC351D" w:rsidP="00EC351D">
      <w:pPr>
        <w:pStyle w:val="Prrafodelista"/>
        <w:spacing w:line="360" w:lineRule="auto"/>
        <w:jc w:val="both"/>
        <w:rPr>
          <w:rFonts w:eastAsia="Calibri"/>
          <w:noProof/>
          <w:spacing w:val="20"/>
          <w:lang w:val="es-DO"/>
        </w:rPr>
      </w:pPr>
    </w:p>
    <w:p w14:paraId="46C235F3" w14:textId="77777777" w:rsidR="001C2E38" w:rsidRPr="00EC351D" w:rsidRDefault="001C2E38" w:rsidP="00EC351D">
      <w:pPr>
        <w:pStyle w:val="Prrafodelista"/>
        <w:spacing w:line="360" w:lineRule="auto"/>
        <w:jc w:val="both"/>
        <w:rPr>
          <w:rFonts w:eastAsia="Calibri"/>
          <w:noProof/>
          <w:spacing w:val="20"/>
          <w:lang w:val="es-DO"/>
        </w:rPr>
      </w:pPr>
    </w:p>
    <w:p w14:paraId="40ED5D48" w14:textId="77777777" w:rsidR="00EC351D" w:rsidRDefault="00EC351D" w:rsidP="00BA2267">
      <w:pPr>
        <w:spacing w:line="360" w:lineRule="auto"/>
        <w:jc w:val="both"/>
        <w:rPr>
          <w:rFonts w:eastAsia="Calibri"/>
          <w:noProof/>
          <w:lang w:val="es-DO"/>
        </w:rPr>
      </w:pPr>
    </w:p>
    <w:p w14:paraId="292F4DCF" w14:textId="77777777" w:rsidR="00B60948" w:rsidRPr="00EC351D" w:rsidRDefault="00B60948" w:rsidP="0064556F">
      <w:pPr>
        <w:pStyle w:val="Ttulo2"/>
        <w:numPr>
          <w:ilvl w:val="0"/>
          <w:numId w:val="49"/>
        </w:numPr>
        <w:rPr>
          <w:rFonts w:eastAsia="Calibri"/>
          <w:b/>
          <w:bCs/>
          <w:noProof/>
          <w:lang w:val="es-DO"/>
        </w:rPr>
      </w:pPr>
      <w:bookmarkStart w:id="18" w:name="_Toc154659915"/>
      <w:r w:rsidRPr="00EC351D">
        <w:rPr>
          <w:rFonts w:eastAsia="Calibri"/>
          <w:b/>
          <w:bCs/>
          <w:noProof/>
          <w:lang w:val="es-DO"/>
        </w:rPr>
        <w:lastRenderedPageBreak/>
        <w:t>Base Legal Institucional</w:t>
      </w:r>
      <w:bookmarkEnd w:id="18"/>
    </w:p>
    <w:p w14:paraId="3D07BC70" w14:textId="77777777" w:rsidR="00C01D40" w:rsidRDefault="00C01D40" w:rsidP="001C2E38">
      <w:pPr>
        <w:spacing w:after="0" w:line="360" w:lineRule="auto"/>
        <w:jc w:val="both"/>
        <w:rPr>
          <w:rFonts w:eastAsia="Calibri"/>
          <w:b/>
          <w:bCs/>
          <w:noProof/>
          <w:lang w:val="es-DO"/>
        </w:rPr>
      </w:pPr>
    </w:p>
    <w:p w14:paraId="16C8CBD4" w14:textId="77777777" w:rsidR="00743B88" w:rsidRPr="00EC351D" w:rsidRDefault="00743B88" w:rsidP="001C2E38">
      <w:pPr>
        <w:spacing w:after="0" w:line="360" w:lineRule="auto"/>
        <w:jc w:val="both"/>
        <w:rPr>
          <w:rFonts w:eastAsia="Calibri"/>
          <w:b/>
          <w:bCs/>
          <w:noProof/>
          <w:lang w:val="es-DO"/>
        </w:rPr>
      </w:pPr>
      <w:r w:rsidRPr="00EC351D">
        <w:rPr>
          <w:rFonts w:eastAsia="Calibri"/>
          <w:b/>
          <w:bCs/>
          <w:noProof/>
          <w:lang w:val="es-DO"/>
        </w:rPr>
        <w:t>Base legal</w:t>
      </w:r>
    </w:p>
    <w:p w14:paraId="30403E63" w14:textId="77777777" w:rsidR="00743B88" w:rsidRPr="00DA5031" w:rsidRDefault="00743B88" w:rsidP="00743B88">
      <w:pPr>
        <w:tabs>
          <w:tab w:val="left" w:pos="426"/>
        </w:tabs>
        <w:spacing w:after="0" w:line="360" w:lineRule="auto"/>
        <w:jc w:val="both"/>
        <w:rPr>
          <w:rFonts w:eastAsia="Calibri"/>
          <w:noProof/>
        </w:rPr>
      </w:pPr>
    </w:p>
    <w:p w14:paraId="2BA6228D" w14:textId="77777777" w:rsidR="00743B88" w:rsidRPr="002A3001" w:rsidRDefault="00743B88" w:rsidP="00DE067E">
      <w:pPr>
        <w:pStyle w:val="Prrafodelista"/>
        <w:numPr>
          <w:ilvl w:val="0"/>
          <w:numId w:val="2"/>
        </w:numPr>
        <w:tabs>
          <w:tab w:val="left" w:pos="426"/>
        </w:tabs>
        <w:spacing w:line="360" w:lineRule="auto"/>
        <w:jc w:val="both"/>
        <w:rPr>
          <w:rFonts w:eastAsia="Calibri"/>
          <w:noProof/>
          <w:spacing w:val="20"/>
          <w:lang w:val="es-DO"/>
        </w:rPr>
      </w:pPr>
      <w:r w:rsidRPr="002A3001">
        <w:rPr>
          <w:rFonts w:eastAsia="Calibri"/>
          <w:noProof/>
          <w:spacing w:val="20"/>
          <w:lang w:val="es-DO"/>
        </w:rPr>
        <w:t xml:space="preserve">Constitución de la República Dominicana proclamada en fecha 13 de junio del 2015, y publicada en la Gaceta Oficial núm. 10805 en fecha 10 de julio de 2015. </w:t>
      </w:r>
    </w:p>
    <w:p w14:paraId="1F8832BF" w14:textId="77777777" w:rsidR="00743B88" w:rsidRPr="002A3001" w:rsidRDefault="00743B88" w:rsidP="00DE067E">
      <w:pPr>
        <w:pStyle w:val="Prrafodelista"/>
        <w:numPr>
          <w:ilvl w:val="0"/>
          <w:numId w:val="2"/>
        </w:numPr>
        <w:tabs>
          <w:tab w:val="left" w:pos="426"/>
        </w:tabs>
        <w:spacing w:line="360" w:lineRule="auto"/>
        <w:jc w:val="both"/>
        <w:rPr>
          <w:rFonts w:eastAsia="Calibri"/>
          <w:noProof/>
          <w:spacing w:val="20"/>
          <w:lang w:val="es-DO"/>
        </w:rPr>
      </w:pPr>
      <w:r w:rsidRPr="002A3001">
        <w:rPr>
          <w:rFonts w:eastAsia="Calibri"/>
          <w:noProof/>
          <w:spacing w:val="20"/>
          <w:lang w:val="es-DO"/>
        </w:rPr>
        <w:t xml:space="preserve">Convención Interamericana, Contra la Fabricación y el Tráfico Ilícito de Armas de Fuego, Municiones, Explosivos y Otros Materiales Relacionados, de fecha 14 de noviembre del 1997. </w:t>
      </w:r>
    </w:p>
    <w:p w14:paraId="470F93B7" w14:textId="77777777" w:rsidR="00743B88" w:rsidRPr="002A3001" w:rsidRDefault="00743B88" w:rsidP="00743B88">
      <w:pPr>
        <w:pStyle w:val="Prrafodelista"/>
        <w:tabs>
          <w:tab w:val="left" w:pos="426"/>
        </w:tabs>
        <w:spacing w:line="360" w:lineRule="auto"/>
        <w:jc w:val="both"/>
        <w:rPr>
          <w:rFonts w:eastAsia="Calibri"/>
          <w:noProof/>
          <w:spacing w:val="20"/>
          <w:lang w:val="es-DO"/>
        </w:rPr>
      </w:pPr>
    </w:p>
    <w:p w14:paraId="3BA2B483" w14:textId="77777777" w:rsidR="00743B88" w:rsidRDefault="00743B88" w:rsidP="001C2E38">
      <w:pPr>
        <w:spacing w:after="0" w:line="360" w:lineRule="auto"/>
        <w:jc w:val="both"/>
        <w:rPr>
          <w:rFonts w:eastAsia="Calibri"/>
          <w:b/>
          <w:bCs/>
          <w:noProof/>
          <w:lang w:val="es-DO"/>
        </w:rPr>
      </w:pPr>
      <w:r w:rsidRPr="00EC351D">
        <w:rPr>
          <w:rFonts w:eastAsia="Calibri"/>
          <w:b/>
          <w:bCs/>
          <w:noProof/>
          <w:lang w:val="es-DO"/>
        </w:rPr>
        <w:t>Leyes</w:t>
      </w:r>
    </w:p>
    <w:p w14:paraId="2B30A8A5" w14:textId="77777777" w:rsidR="001C2E38" w:rsidRPr="00EC351D" w:rsidRDefault="001C2E38" w:rsidP="001C2E38">
      <w:pPr>
        <w:spacing w:after="0" w:line="360" w:lineRule="auto"/>
        <w:jc w:val="both"/>
        <w:rPr>
          <w:rFonts w:eastAsia="Calibri"/>
          <w:b/>
          <w:bCs/>
          <w:noProof/>
          <w:lang w:val="es-DO"/>
        </w:rPr>
      </w:pPr>
    </w:p>
    <w:p w14:paraId="6BF3E80B" w14:textId="4319CEF3" w:rsidR="00743B88" w:rsidRPr="00DA5031" w:rsidRDefault="00103DC6" w:rsidP="00DE067E">
      <w:pPr>
        <w:pStyle w:val="Prrafodelista"/>
        <w:numPr>
          <w:ilvl w:val="0"/>
          <w:numId w:val="2"/>
        </w:numPr>
        <w:tabs>
          <w:tab w:val="left" w:pos="426"/>
        </w:tabs>
        <w:spacing w:line="360" w:lineRule="auto"/>
        <w:jc w:val="both"/>
        <w:rPr>
          <w:rFonts w:eastAsia="Calibri"/>
          <w:noProof/>
          <w:spacing w:val="20"/>
          <w:lang w:val="es-DO"/>
        </w:rPr>
      </w:pPr>
      <w:r>
        <w:rPr>
          <w:rFonts w:eastAsia="Calibri"/>
          <w:noProof/>
          <w:spacing w:val="20"/>
          <w:lang w:val="es-DO"/>
        </w:rPr>
        <w:t>Ley n</w:t>
      </w:r>
      <w:r w:rsidR="00743B88" w:rsidRPr="00DA5031">
        <w:rPr>
          <w:rFonts w:eastAsia="Calibri"/>
          <w:noProof/>
          <w:spacing w:val="20"/>
          <w:lang w:val="es-DO"/>
        </w:rPr>
        <w:t>úm. 63-17 de Movilidad, Transporte Terrestre, Tránsito y Seguridad Vial de la República Dominicana, de fecha 21 de febrero del 2017.</w:t>
      </w:r>
    </w:p>
    <w:p w14:paraId="0719E1C4" w14:textId="37A4A263" w:rsidR="00743B88" w:rsidRPr="002A3001" w:rsidRDefault="00743B88" w:rsidP="00DE067E">
      <w:pPr>
        <w:pStyle w:val="Prrafodelista"/>
        <w:numPr>
          <w:ilvl w:val="0"/>
          <w:numId w:val="2"/>
        </w:numPr>
        <w:tabs>
          <w:tab w:val="left" w:pos="426"/>
        </w:tabs>
        <w:spacing w:line="360" w:lineRule="auto"/>
        <w:jc w:val="both"/>
        <w:rPr>
          <w:rFonts w:eastAsia="Calibri"/>
          <w:noProof/>
          <w:spacing w:val="20"/>
          <w:lang w:val="es-DO"/>
        </w:rPr>
      </w:pPr>
      <w:r w:rsidRPr="002A3001">
        <w:rPr>
          <w:rFonts w:eastAsia="Calibri"/>
          <w:noProof/>
          <w:spacing w:val="20"/>
          <w:lang w:val="es-DO"/>
        </w:rPr>
        <w:t xml:space="preserve">Ley </w:t>
      </w:r>
      <w:r w:rsidR="00103DC6">
        <w:rPr>
          <w:rFonts w:eastAsia="Calibri"/>
          <w:noProof/>
          <w:spacing w:val="20"/>
          <w:lang w:val="es-DO"/>
        </w:rPr>
        <w:t>n</w:t>
      </w:r>
      <w:r w:rsidRPr="002A3001">
        <w:rPr>
          <w:rFonts w:eastAsia="Calibri"/>
          <w:noProof/>
          <w:spacing w:val="20"/>
          <w:lang w:val="es-DO"/>
        </w:rPr>
        <w:t>úm. 631-16, para el Control y Regulación de Armas, Municiones, y Materiales Relacionados, de fecha 2 de agosto del 2016.</w:t>
      </w:r>
    </w:p>
    <w:p w14:paraId="06F6C1BF" w14:textId="77777777" w:rsidR="00743B88" w:rsidRPr="002A3001" w:rsidRDefault="00743B88" w:rsidP="00DE067E">
      <w:pPr>
        <w:pStyle w:val="Prrafodelista"/>
        <w:numPr>
          <w:ilvl w:val="0"/>
          <w:numId w:val="2"/>
        </w:numPr>
        <w:tabs>
          <w:tab w:val="left" w:pos="426"/>
        </w:tabs>
        <w:spacing w:line="360" w:lineRule="auto"/>
        <w:jc w:val="both"/>
        <w:rPr>
          <w:rFonts w:eastAsia="Calibri"/>
          <w:noProof/>
          <w:spacing w:val="20"/>
          <w:lang w:val="es-DO"/>
        </w:rPr>
      </w:pPr>
      <w:r w:rsidRPr="002A3001">
        <w:rPr>
          <w:rFonts w:eastAsia="Calibri"/>
          <w:noProof/>
          <w:spacing w:val="20"/>
          <w:lang w:val="es-DO"/>
        </w:rPr>
        <w:t>Ley núm. 590-16, Orgánica de la Policía Nacional, de fecha 15 de julio del 2016.</w:t>
      </w:r>
    </w:p>
    <w:p w14:paraId="43736FF0" w14:textId="1B02DFCC" w:rsidR="00743B88" w:rsidRPr="002A3001" w:rsidRDefault="00743B88" w:rsidP="00DE067E">
      <w:pPr>
        <w:pStyle w:val="Prrafodelista"/>
        <w:numPr>
          <w:ilvl w:val="0"/>
          <w:numId w:val="2"/>
        </w:numPr>
        <w:spacing w:line="360" w:lineRule="auto"/>
        <w:jc w:val="both"/>
        <w:rPr>
          <w:rFonts w:eastAsia="Calibri"/>
          <w:noProof/>
          <w:spacing w:val="20"/>
          <w:lang w:val="es-DO"/>
        </w:rPr>
      </w:pPr>
      <w:r w:rsidRPr="002A3001">
        <w:rPr>
          <w:rFonts w:eastAsia="Calibri"/>
          <w:noProof/>
          <w:spacing w:val="20"/>
          <w:lang w:val="es-DO"/>
        </w:rPr>
        <w:t xml:space="preserve">Ley General de Migración </w:t>
      </w:r>
      <w:r w:rsidR="00103DC6">
        <w:rPr>
          <w:rFonts w:eastAsia="Calibri"/>
          <w:noProof/>
          <w:spacing w:val="20"/>
          <w:lang w:val="es-DO"/>
        </w:rPr>
        <w:t>núm</w:t>
      </w:r>
      <w:r w:rsidRPr="002A3001">
        <w:rPr>
          <w:rFonts w:eastAsia="Calibri"/>
          <w:noProof/>
          <w:spacing w:val="20"/>
          <w:lang w:val="es-DO"/>
        </w:rPr>
        <w:t xml:space="preserve">. 285-04, de fecha 15 de agosto del 2014. </w:t>
      </w:r>
    </w:p>
    <w:p w14:paraId="3E9A22D4" w14:textId="46516860" w:rsidR="00743B88" w:rsidRPr="002A3001" w:rsidRDefault="00743B88" w:rsidP="00DE067E">
      <w:pPr>
        <w:pStyle w:val="Prrafodelista"/>
        <w:numPr>
          <w:ilvl w:val="0"/>
          <w:numId w:val="2"/>
        </w:numPr>
        <w:spacing w:line="360" w:lineRule="auto"/>
        <w:jc w:val="both"/>
        <w:rPr>
          <w:rFonts w:eastAsia="Calibri"/>
          <w:noProof/>
          <w:spacing w:val="20"/>
          <w:lang w:val="es-DO"/>
        </w:rPr>
      </w:pPr>
      <w:r w:rsidRPr="002A3001">
        <w:rPr>
          <w:rFonts w:eastAsia="Calibri"/>
          <w:noProof/>
          <w:spacing w:val="20"/>
          <w:lang w:val="es-DO"/>
        </w:rPr>
        <w:t xml:space="preserve">Ley </w:t>
      </w:r>
      <w:r w:rsidR="00103DC6">
        <w:rPr>
          <w:rFonts w:eastAsia="Calibri"/>
          <w:noProof/>
          <w:spacing w:val="20"/>
          <w:lang w:val="es-DO"/>
        </w:rPr>
        <w:t>núm.</w:t>
      </w:r>
      <w:r w:rsidRPr="002A3001">
        <w:rPr>
          <w:rFonts w:eastAsia="Calibri"/>
          <w:noProof/>
          <w:spacing w:val="20"/>
          <w:lang w:val="es-DO"/>
        </w:rPr>
        <w:t xml:space="preserve"> 140-13, del Sistema Nacional de Atención a Emergencias y Seguridad 9-1-1, de fecha 25 de septiembre del 2013.</w:t>
      </w:r>
    </w:p>
    <w:p w14:paraId="3A36F449" w14:textId="7D4FDCF1" w:rsidR="00743B88" w:rsidRDefault="00743B88" w:rsidP="00DE067E">
      <w:pPr>
        <w:pStyle w:val="Prrafodelista"/>
        <w:numPr>
          <w:ilvl w:val="0"/>
          <w:numId w:val="2"/>
        </w:numPr>
        <w:spacing w:line="360" w:lineRule="auto"/>
        <w:jc w:val="both"/>
        <w:rPr>
          <w:rFonts w:eastAsia="Calibri"/>
          <w:noProof/>
          <w:spacing w:val="20"/>
          <w:lang w:val="es-DO"/>
        </w:rPr>
      </w:pPr>
      <w:r w:rsidRPr="002A3001">
        <w:rPr>
          <w:rFonts w:eastAsia="Calibri"/>
          <w:noProof/>
          <w:spacing w:val="20"/>
          <w:lang w:val="es-DO"/>
        </w:rPr>
        <w:t xml:space="preserve">Ley </w:t>
      </w:r>
      <w:r w:rsidR="00103DC6">
        <w:rPr>
          <w:rFonts w:eastAsia="Calibri"/>
          <w:noProof/>
          <w:spacing w:val="20"/>
          <w:lang w:val="es-DO"/>
        </w:rPr>
        <w:t>núm</w:t>
      </w:r>
      <w:r w:rsidR="00103DC6" w:rsidRPr="002A3001">
        <w:rPr>
          <w:rFonts w:eastAsia="Calibri"/>
          <w:noProof/>
          <w:spacing w:val="20"/>
          <w:lang w:val="es-DO"/>
        </w:rPr>
        <w:t>.</w:t>
      </w:r>
      <w:r w:rsidRPr="002A3001">
        <w:rPr>
          <w:rFonts w:eastAsia="Calibri"/>
          <w:noProof/>
          <w:spacing w:val="20"/>
          <w:lang w:val="es-DO"/>
        </w:rPr>
        <w:t xml:space="preserve"> 1-12, que establece la Estrategia Nacional de Desarrollo 20-30, de fecha 25 de enero del 2012.</w:t>
      </w:r>
    </w:p>
    <w:p w14:paraId="394F3449" w14:textId="3E26BE6A" w:rsidR="001C2E38" w:rsidRDefault="001C2E38" w:rsidP="001C2E38">
      <w:pPr>
        <w:pStyle w:val="Prrafodelista"/>
        <w:spacing w:line="360" w:lineRule="auto"/>
        <w:jc w:val="both"/>
        <w:rPr>
          <w:rFonts w:eastAsia="Calibri"/>
          <w:noProof/>
          <w:spacing w:val="20"/>
          <w:lang w:val="es-DO"/>
        </w:rPr>
      </w:pPr>
      <w:bookmarkStart w:id="19" w:name="_Hlk6822966"/>
    </w:p>
    <w:p w14:paraId="6F63C45E" w14:textId="77777777" w:rsidR="001C2E38" w:rsidRDefault="001C2E38" w:rsidP="001C2E38">
      <w:pPr>
        <w:pStyle w:val="Prrafodelista"/>
        <w:spacing w:line="360" w:lineRule="auto"/>
        <w:jc w:val="both"/>
        <w:rPr>
          <w:rFonts w:eastAsia="Calibri"/>
          <w:noProof/>
          <w:spacing w:val="20"/>
          <w:lang w:val="es-DO"/>
        </w:rPr>
      </w:pPr>
    </w:p>
    <w:p w14:paraId="6946631E" w14:textId="1730EAD9" w:rsidR="00743B88" w:rsidRPr="002A3001" w:rsidRDefault="00743B88" w:rsidP="00DE067E">
      <w:pPr>
        <w:pStyle w:val="Prrafodelista"/>
        <w:numPr>
          <w:ilvl w:val="0"/>
          <w:numId w:val="2"/>
        </w:numPr>
        <w:spacing w:line="360" w:lineRule="auto"/>
        <w:jc w:val="both"/>
        <w:rPr>
          <w:rFonts w:eastAsia="Calibri"/>
          <w:noProof/>
          <w:spacing w:val="20"/>
          <w:lang w:val="es-DO"/>
        </w:rPr>
      </w:pPr>
      <w:r w:rsidRPr="002A3001">
        <w:rPr>
          <w:rFonts w:eastAsia="Calibri"/>
          <w:noProof/>
          <w:spacing w:val="20"/>
          <w:lang w:val="es-DO"/>
        </w:rPr>
        <w:t xml:space="preserve">Ley </w:t>
      </w:r>
      <w:r w:rsidR="00103DC6">
        <w:rPr>
          <w:rFonts w:eastAsia="Calibri"/>
          <w:noProof/>
          <w:spacing w:val="20"/>
          <w:lang w:val="es-DO"/>
        </w:rPr>
        <w:t>núm</w:t>
      </w:r>
      <w:r w:rsidR="00103DC6" w:rsidRPr="002A3001">
        <w:rPr>
          <w:rFonts w:eastAsia="Calibri"/>
          <w:noProof/>
          <w:spacing w:val="20"/>
          <w:lang w:val="es-DO"/>
        </w:rPr>
        <w:t>.</w:t>
      </w:r>
      <w:r w:rsidR="00103DC6">
        <w:rPr>
          <w:rFonts w:eastAsia="Calibri"/>
          <w:noProof/>
          <w:spacing w:val="20"/>
          <w:lang w:val="es-DO"/>
        </w:rPr>
        <w:t xml:space="preserve"> </w:t>
      </w:r>
      <w:r w:rsidRPr="002A3001">
        <w:rPr>
          <w:rFonts w:eastAsia="Calibri"/>
          <w:noProof/>
          <w:spacing w:val="20"/>
          <w:lang w:val="es-DO"/>
        </w:rPr>
        <w:t>340-09 para el Control y la Regulación de los Productos Pirotécnicos, de fecha  23 de noviembre del 2009.</w:t>
      </w:r>
    </w:p>
    <w:bookmarkEnd w:id="19"/>
    <w:p w14:paraId="02FD1383" w14:textId="339EF90A" w:rsidR="00743B88" w:rsidRPr="002A3001" w:rsidRDefault="00743B88" w:rsidP="00DE067E">
      <w:pPr>
        <w:pStyle w:val="Prrafodelista"/>
        <w:numPr>
          <w:ilvl w:val="0"/>
          <w:numId w:val="2"/>
        </w:numPr>
        <w:tabs>
          <w:tab w:val="left" w:pos="426"/>
        </w:tabs>
        <w:spacing w:line="360" w:lineRule="auto"/>
        <w:jc w:val="both"/>
        <w:rPr>
          <w:rFonts w:eastAsia="Calibri"/>
          <w:noProof/>
          <w:spacing w:val="20"/>
          <w:lang w:val="es-DO"/>
        </w:rPr>
      </w:pPr>
      <w:r w:rsidRPr="002A3001">
        <w:rPr>
          <w:rFonts w:eastAsia="Calibri"/>
          <w:noProof/>
          <w:spacing w:val="20"/>
          <w:lang w:val="es-DO"/>
        </w:rPr>
        <w:t xml:space="preserve">Ley </w:t>
      </w:r>
      <w:r w:rsidR="00103DC6">
        <w:rPr>
          <w:rFonts w:eastAsia="Calibri"/>
          <w:noProof/>
          <w:spacing w:val="20"/>
          <w:lang w:val="es-DO"/>
        </w:rPr>
        <w:t>núm</w:t>
      </w:r>
      <w:r w:rsidR="00103DC6" w:rsidRPr="002A3001">
        <w:rPr>
          <w:rFonts w:eastAsia="Calibri"/>
          <w:noProof/>
          <w:spacing w:val="20"/>
          <w:lang w:val="es-DO"/>
        </w:rPr>
        <w:t>.</w:t>
      </w:r>
      <w:r w:rsidRPr="002A3001">
        <w:rPr>
          <w:rFonts w:eastAsia="Calibri"/>
          <w:noProof/>
          <w:spacing w:val="20"/>
          <w:lang w:val="es-DO"/>
        </w:rPr>
        <w:t xml:space="preserve"> 53-07 sobre Crímenes y Delitos de Alta Tecnología, de fecha 10 de abril del 2007.</w:t>
      </w:r>
    </w:p>
    <w:p w14:paraId="7F389336" w14:textId="3B549F19" w:rsidR="00743B88" w:rsidRPr="00EC351D" w:rsidRDefault="00743B88" w:rsidP="00DE067E">
      <w:pPr>
        <w:pStyle w:val="Prrafodelista"/>
        <w:numPr>
          <w:ilvl w:val="0"/>
          <w:numId w:val="2"/>
        </w:numPr>
        <w:tabs>
          <w:tab w:val="left" w:pos="426"/>
        </w:tabs>
        <w:spacing w:line="360" w:lineRule="auto"/>
        <w:jc w:val="both"/>
        <w:rPr>
          <w:rFonts w:eastAsia="Calibri"/>
          <w:noProof/>
          <w:spacing w:val="20"/>
          <w:lang w:val="es-DO"/>
        </w:rPr>
      </w:pPr>
      <w:r w:rsidRPr="00EC351D">
        <w:rPr>
          <w:rFonts w:eastAsia="Calibri"/>
          <w:noProof/>
          <w:spacing w:val="20"/>
          <w:lang w:val="es-DO"/>
        </w:rPr>
        <w:t xml:space="preserve">Ley </w:t>
      </w:r>
      <w:r w:rsidR="00103DC6">
        <w:rPr>
          <w:rFonts w:eastAsia="Calibri"/>
          <w:noProof/>
          <w:spacing w:val="20"/>
          <w:lang w:val="es-DO"/>
        </w:rPr>
        <w:t>núm</w:t>
      </w:r>
      <w:r w:rsidR="00103DC6" w:rsidRPr="002A3001">
        <w:rPr>
          <w:rFonts w:eastAsia="Calibri"/>
          <w:noProof/>
          <w:spacing w:val="20"/>
          <w:lang w:val="es-DO"/>
        </w:rPr>
        <w:t>.</w:t>
      </w:r>
      <w:r w:rsidRPr="00EC351D">
        <w:rPr>
          <w:rFonts w:eastAsia="Calibri"/>
          <w:noProof/>
          <w:spacing w:val="20"/>
          <w:lang w:val="es-DO"/>
        </w:rPr>
        <w:t xml:space="preserve"> 147-02, sobre Gestión de Riesgos, de fecha 25 de julio del 2002.</w:t>
      </w:r>
    </w:p>
    <w:p w14:paraId="3874705C" w14:textId="1592CA4F" w:rsidR="00743B88" w:rsidRPr="00EC351D" w:rsidRDefault="00743B88" w:rsidP="00DE067E">
      <w:pPr>
        <w:pStyle w:val="Prrafodelista"/>
        <w:numPr>
          <w:ilvl w:val="0"/>
          <w:numId w:val="2"/>
        </w:numPr>
        <w:tabs>
          <w:tab w:val="left" w:pos="426"/>
        </w:tabs>
        <w:spacing w:line="360" w:lineRule="auto"/>
        <w:jc w:val="both"/>
        <w:rPr>
          <w:rFonts w:eastAsia="Calibri"/>
          <w:noProof/>
          <w:spacing w:val="20"/>
          <w:lang w:val="es-DO"/>
        </w:rPr>
      </w:pPr>
      <w:r w:rsidRPr="00EC351D">
        <w:rPr>
          <w:rFonts w:eastAsia="Calibri"/>
          <w:noProof/>
          <w:spacing w:val="20"/>
          <w:lang w:val="es-DO"/>
        </w:rPr>
        <w:t xml:space="preserve">Ley </w:t>
      </w:r>
      <w:r w:rsidR="00103DC6">
        <w:rPr>
          <w:rFonts w:eastAsia="Calibri"/>
          <w:noProof/>
          <w:spacing w:val="20"/>
          <w:lang w:val="es-DO"/>
        </w:rPr>
        <w:t>núm</w:t>
      </w:r>
      <w:r w:rsidR="00103DC6" w:rsidRPr="002A3001">
        <w:rPr>
          <w:rFonts w:eastAsia="Calibri"/>
          <w:noProof/>
          <w:spacing w:val="20"/>
          <w:lang w:val="es-DO"/>
        </w:rPr>
        <w:t>.</w:t>
      </w:r>
      <w:r w:rsidRPr="00EC351D">
        <w:rPr>
          <w:rFonts w:eastAsia="Calibri"/>
          <w:noProof/>
          <w:spacing w:val="20"/>
          <w:lang w:val="es-DO"/>
        </w:rPr>
        <w:t xml:space="preserve"> 22 pasa la Policía Nacional a la dependencia del Ministerio de Interior y Policía, de fecha  27 de septiembre del 1965.</w:t>
      </w:r>
    </w:p>
    <w:p w14:paraId="66074912" w14:textId="77777777" w:rsidR="00743B88" w:rsidRPr="00EC351D" w:rsidRDefault="00743B88" w:rsidP="00DE067E">
      <w:pPr>
        <w:pStyle w:val="Prrafodelista"/>
        <w:numPr>
          <w:ilvl w:val="0"/>
          <w:numId w:val="2"/>
        </w:numPr>
        <w:tabs>
          <w:tab w:val="left" w:pos="426"/>
        </w:tabs>
        <w:spacing w:line="360" w:lineRule="auto"/>
        <w:jc w:val="both"/>
        <w:rPr>
          <w:rFonts w:eastAsia="Calibri"/>
          <w:noProof/>
          <w:spacing w:val="20"/>
          <w:lang w:val="es-DO"/>
        </w:rPr>
      </w:pPr>
      <w:bookmarkStart w:id="20" w:name="_Hlk7509126"/>
      <w:r w:rsidRPr="00EC351D">
        <w:rPr>
          <w:rFonts w:eastAsia="Calibri"/>
          <w:noProof/>
          <w:spacing w:val="20"/>
          <w:lang w:val="es-DO"/>
        </w:rPr>
        <w:t xml:space="preserve">Ley núm. 3896, que enviste de Personalidad Jurídica a la Liga Municipal Dominicana y dicta otras disposiciones, de fecha 14 de agosto del 1954. </w:t>
      </w:r>
    </w:p>
    <w:p w14:paraId="408B149A" w14:textId="1C1E948F" w:rsidR="00743B88" w:rsidRPr="00EC351D" w:rsidRDefault="00743B88" w:rsidP="00DE067E">
      <w:pPr>
        <w:pStyle w:val="Prrafodelista"/>
        <w:numPr>
          <w:ilvl w:val="0"/>
          <w:numId w:val="2"/>
        </w:numPr>
        <w:tabs>
          <w:tab w:val="left" w:pos="426"/>
        </w:tabs>
        <w:spacing w:line="360" w:lineRule="auto"/>
        <w:jc w:val="both"/>
        <w:rPr>
          <w:rFonts w:eastAsia="Calibri"/>
          <w:noProof/>
          <w:spacing w:val="20"/>
          <w:lang w:val="es-DO"/>
        </w:rPr>
      </w:pPr>
      <w:r w:rsidRPr="00EC351D">
        <w:rPr>
          <w:rFonts w:eastAsia="Calibri"/>
          <w:noProof/>
          <w:spacing w:val="20"/>
          <w:lang w:val="es-DO"/>
        </w:rPr>
        <w:t xml:space="preserve">Ley </w:t>
      </w:r>
      <w:r w:rsidR="00103DC6">
        <w:rPr>
          <w:rFonts w:eastAsia="Calibri"/>
          <w:noProof/>
          <w:spacing w:val="20"/>
          <w:lang w:val="es-DO"/>
        </w:rPr>
        <w:t>núm</w:t>
      </w:r>
      <w:r w:rsidR="00103DC6" w:rsidRPr="002A3001">
        <w:rPr>
          <w:rFonts w:eastAsia="Calibri"/>
          <w:noProof/>
          <w:spacing w:val="20"/>
          <w:lang w:val="es-DO"/>
        </w:rPr>
        <w:t>.</w:t>
      </w:r>
      <w:r w:rsidRPr="00EC351D">
        <w:rPr>
          <w:rFonts w:eastAsia="Calibri"/>
          <w:noProof/>
          <w:spacing w:val="20"/>
          <w:lang w:val="es-DO"/>
        </w:rPr>
        <w:t xml:space="preserve"> 3389 del Congreso Nacional, que Regula el Juego de Billar</w:t>
      </w:r>
      <w:bookmarkEnd w:id="20"/>
      <w:r w:rsidRPr="00EC351D">
        <w:rPr>
          <w:rFonts w:eastAsia="Calibri"/>
          <w:noProof/>
          <w:spacing w:val="20"/>
          <w:lang w:val="es-DO"/>
        </w:rPr>
        <w:t>, de fecha 27 de septiembre del 1952.</w:t>
      </w:r>
    </w:p>
    <w:p w14:paraId="32A2225A" w14:textId="77777777" w:rsidR="00743B88" w:rsidRPr="00EC351D" w:rsidRDefault="00743B88" w:rsidP="00DE067E">
      <w:pPr>
        <w:pStyle w:val="Prrafodelista"/>
        <w:numPr>
          <w:ilvl w:val="0"/>
          <w:numId w:val="2"/>
        </w:numPr>
        <w:tabs>
          <w:tab w:val="left" w:pos="426"/>
        </w:tabs>
        <w:spacing w:line="360" w:lineRule="auto"/>
        <w:jc w:val="both"/>
        <w:rPr>
          <w:rFonts w:eastAsia="Calibri"/>
          <w:noProof/>
          <w:spacing w:val="20"/>
          <w:lang w:val="es-DO"/>
        </w:rPr>
      </w:pPr>
      <w:r w:rsidRPr="00EC351D">
        <w:rPr>
          <w:rFonts w:eastAsia="Calibri"/>
          <w:noProof/>
          <w:spacing w:val="20"/>
          <w:lang w:val="es-DO"/>
        </w:rPr>
        <w:t>Ley núm. 2527, crea la Comisión de Prevención de Incendios, de fecha 14 de octubre del 1950.</w:t>
      </w:r>
    </w:p>
    <w:p w14:paraId="110C9856" w14:textId="1B225319" w:rsidR="00743B88" w:rsidRPr="00EC351D" w:rsidRDefault="00743B88" w:rsidP="00DE067E">
      <w:pPr>
        <w:pStyle w:val="Prrafodelista"/>
        <w:numPr>
          <w:ilvl w:val="0"/>
          <w:numId w:val="2"/>
        </w:numPr>
        <w:tabs>
          <w:tab w:val="left" w:pos="426"/>
        </w:tabs>
        <w:spacing w:line="360" w:lineRule="auto"/>
        <w:jc w:val="both"/>
        <w:rPr>
          <w:rFonts w:eastAsia="Calibri"/>
          <w:noProof/>
          <w:spacing w:val="20"/>
          <w:lang w:val="es-DO"/>
        </w:rPr>
      </w:pPr>
      <w:r w:rsidRPr="00EC351D">
        <w:rPr>
          <w:rFonts w:eastAsia="Calibri"/>
          <w:noProof/>
          <w:spacing w:val="20"/>
          <w:lang w:val="es-DO"/>
        </w:rPr>
        <w:t xml:space="preserve">Ley </w:t>
      </w:r>
      <w:r w:rsidR="00103DC6">
        <w:rPr>
          <w:rFonts w:eastAsia="Calibri"/>
          <w:noProof/>
          <w:spacing w:val="20"/>
          <w:lang w:val="es-DO"/>
        </w:rPr>
        <w:t>núm</w:t>
      </w:r>
      <w:r w:rsidR="00103DC6" w:rsidRPr="002A3001">
        <w:rPr>
          <w:rFonts w:eastAsia="Calibri"/>
          <w:noProof/>
          <w:spacing w:val="20"/>
          <w:lang w:val="es-DO"/>
        </w:rPr>
        <w:t>.</w:t>
      </w:r>
      <w:r w:rsidRPr="00EC351D">
        <w:rPr>
          <w:rFonts w:eastAsia="Calibri"/>
          <w:noProof/>
          <w:spacing w:val="20"/>
          <w:lang w:val="es-DO"/>
        </w:rPr>
        <w:t xml:space="preserve"> 2661 sobre las atribuciones y deberes de los Gobernadores Civiles de las Provincias, de fecha 27 de diciembre del 1950.</w:t>
      </w:r>
    </w:p>
    <w:p w14:paraId="2B3CD337" w14:textId="773B66D6" w:rsidR="00743B88" w:rsidRPr="00EC351D" w:rsidRDefault="00743B88" w:rsidP="00DE067E">
      <w:pPr>
        <w:pStyle w:val="Prrafodelista"/>
        <w:numPr>
          <w:ilvl w:val="0"/>
          <w:numId w:val="2"/>
        </w:numPr>
        <w:tabs>
          <w:tab w:val="left" w:pos="426"/>
        </w:tabs>
        <w:spacing w:line="360" w:lineRule="auto"/>
        <w:jc w:val="both"/>
        <w:rPr>
          <w:rFonts w:eastAsia="Calibri"/>
          <w:noProof/>
          <w:spacing w:val="20"/>
          <w:lang w:val="es-DO"/>
        </w:rPr>
      </w:pPr>
      <w:r w:rsidRPr="00EC351D">
        <w:rPr>
          <w:rFonts w:eastAsia="Calibri"/>
          <w:noProof/>
          <w:spacing w:val="20"/>
          <w:lang w:val="es-DO"/>
        </w:rPr>
        <w:t xml:space="preserve">Ley </w:t>
      </w:r>
      <w:r w:rsidR="00103DC6">
        <w:rPr>
          <w:rFonts w:eastAsia="Calibri"/>
          <w:noProof/>
          <w:spacing w:val="20"/>
          <w:lang w:val="es-DO"/>
        </w:rPr>
        <w:t>núm</w:t>
      </w:r>
      <w:r w:rsidR="00103DC6" w:rsidRPr="002A3001">
        <w:rPr>
          <w:rFonts w:eastAsia="Calibri"/>
          <w:noProof/>
          <w:spacing w:val="20"/>
          <w:lang w:val="es-DO"/>
        </w:rPr>
        <w:t>.</w:t>
      </w:r>
      <w:r w:rsidRPr="00EC351D">
        <w:rPr>
          <w:rFonts w:eastAsia="Calibri"/>
          <w:noProof/>
          <w:spacing w:val="20"/>
          <w:lang w:val="es-DO"/>
        </w:rPr>
        <w:t xml:space="preserve"> 1683, y sus modificaciones sobre Naturalización, de fecha 16 de abril del 1948.</w:t>
      </w:r>
    </w:p>
    <w:p w14:paraId="577FB2C1" w14:textId="77777777" w:rsidR="00743B88" w:rsidRPr="00EC351D" w:rsidRDefault="00743B88" w:rsidP="00DE067E">
      <w:pPr>
        <w:pStyle w:val="Prrafodelista"/>
        <w:numPr>
          <w:ilvl w:val="0"/>
          <w:numId w:val="2"/>
        </w:numPr>
        <w:tabs>
          <w:tab w:val="left" w:pos="426"/>
        </w:tabs>
        <w:spacing w:line="360" w:lineRule="auto"/>
        <w:jc w:val="both"/>
        <w:rPr>
          <w:rFonts w:eastAsia="Calibri"/>
          <w:noProof/>
          <w:spacing w:val="20"/>
          <w:lang w:val="es-DO"/>
        </w:rPr>
      </w:pPr>
      <w:r w:rsidRPr="00EC351D">
        <w:rPr>
          <w:rFonts w:eastAsia="Calibri"/>
          <w:noProof/>
          <w:spacing w:val="20"/>
          <w:lang w:val="es-DO"/>
        </w:rPr>
        <w:t>Ley núm. 46, que revoca todas las Naturalizaciones Privilegiadas y modifica el Art. 18 de la Ley Núm. 1683, de fecha 10 de marzo del 1948.</w:t>
      </w:r>
    </w:p>
    <w:p w14:paraId="58F984C8" w14:textId="77777777" w:rsidR="00743B88" w:rsidRPr="00EC351D" w:rsidRDefault="00743B88" w:rsidP="00DE067E">
      <w:pPr>
        <w:pStyle w:val="Prrafodelista"/>
        <w:numPr>
          <w:ilvl w:val="0"/>
          <w:numId w:val="2"/>
        </w:numPr>
        <w:tabs>
          <w:tab w:val="left" w:pos="426"/>
        </w:tabs>
        <w:spacing w:line="360" w:lineRule="auto"/>
        <w:jc w:val="both"/>
        <w:rPr>
          <w:rFonts w:eastAsia="Calibri"/>
          <w:noProof/>
          <w:spacing w:val="20"/>
          <w:lang w:val="es-DO"/>
        </w:rPr>
      </w:pPr>
      <w:r w:rsidRPr="00EC351D">
        <w:rPr>
          <w:rFonts w:eastAsia="Calibri"/>
          <w:noProof/>
          <w:spacing w:val="20"/>
          <w:lang w:val="es-DO"/>
        </w:rPr>
        <w:t>Ley núm. 255, sobre Certificado de Buena Conducta de fecha 10 de abril del 1943.</w:t>
      </w:r>
    </w:p>
    <w:p w14:paraId="7767D15B" w14:textId="77777777" w:rsidR="00743B88" w:rsidRPr="00EC351D" w:rsidRDefault="00743B88" w:rsidP="00DE067E">
      <w:pPr>
        <w:pStyle w:val="Prrafodelista"/>
        <w:numPr>
          <w:ilvl w:val="0"/>
          <w:numId w:val="2"/>
        </w:numPr>
        <w:tabs>
          <w:tab w:val="left" w:pos="426"/>
        </w:tabs>
        <w:spacing w:line="360" w:lineRule="auto"/>
        <w:jc w:val="both"/>
        <w:rPr>
          <w:rFonts w:eastAsia="Calibri"/>
          <w:noProof/>
          <w:spacing w:val="20"/>
          <w:lang w:val="es-DO"/>
        </w:rPr>
      </w:pPr>
      <w:r w:rsidRPr="00EC351D">
        <w:rPr>
          <w:rFonts w:eastAsia="Calibri"/>
          <w:noProof/>
          <w:spacing w:val="20"/>
          <w:lang w:val="es-DO"/>
        </w:rPr>
        <w:t>Ley núm. 49, que crea La Liga Municipal Dominicana, de fecha 23 de diciembre del 1938.</w:t>
      </w:r>
    </w:p>
    <w:p w14:paraId="64D7950E" w14:textId="3CCDDB3F" w:rsidR="00743B88" w:rsidRDefault="00743B88" w:rsidP="00DE067E">
      <w:pPr>
        <w:pStyle w:val="Prrafodelista"/>
        <w:numPr>
          <w:ilvl w:val="0"/>
          <w:numId w:val="2"/>
        </w:numPr>
        <w:tabs>
          <w:tab w:val="left" w:pos="426"/>
        </w:tabs>
        <w:spacing w:line="360" w:lineRule="auto"/>
        <w:jc w:val="both"/>
        <w:rPr>
          <w:rFonts w:eastAsia="Calibri"/>
          <w:noProof/>
          <w:spacing w:val="20"/>
          <w:lang w:val="es-DO"/>
        </w:rPr>
      </w:pPr>
      <w:r w:rsidRPr="00EC351D">
        <w:rPr>
          <w:rFonts w:eastAsia="Calibri"/>
          <w:noProof/>
          <w:spacing w:val="20"/>
          <w:lang w:val="es-DO"/>
        </w:rPr>
        <w:lastRenderedPageBreak/>
        <w:t xml:space="preserve">Ley </w:t>
      </w:r>
      <w:r w:rsidR="00103DC6">
        <w:rPr>
          <w:rFonts w:eastAsia="Calibri"/>
          <w:noProof/>
          <w:spacing w:val="20"/>
          <w:lang w:val="es-DO"/>
        </w:rPr>
        <w:t>núm</w:t>
      </w:r>
      <w:r w:rsidR="00103DC6" w:rsidRPr="002A3001">
        <w:rPr>
          <w:rFonts w:eastAsia="Calibri"/>
          <w:noProof/>
          <w:spacing w:val="20"/>
          <w:lang w:val="es-DO"/>
        </w:rPr>
        <w:t>.</w:t>
      </w:r>
      <w:r w:rsidRPr="00EC351D">
        <w:rPr>
          <w:rFonts w:eastAsia="Calibri"/>
          <w:noProof/>
          <w:spacing w:val="20"/>
          <w:lang w:val="es-DO"/>
        </w:rPr>
        <w:t xml:space="preserve"> 1312, del 30 de junio del 1930, que modifica la Ley 1146, de fecha 25 de mayo del 1929.</w:t>
      </w:r>
    </w:p>
    <w:p w14:paraId="3D7E23CF" w14:textId="1B91DD03" w:rsidR="00743B88" w:rsidRPr="00EC351D" w:rsidRDefault="00743B88" w:rsidP="00DE067E">
      <w:pPr>
        <w:pStyle w:val="Prrafodelista"/>
        <w:numPr>
          <w:ilvl w:val="0"/>
          <w:numId w:val="2"/>
        </w:numPr>
        <w:tabs>
          <w:tab w:val="left" w:pos="426"/>
        </w:tabs>
        <w:spacing w:line="360" w:lineRule="auto"/>
        <w:jc w:val="both"/>
        <w:rPr>
          <w:rFonts w:eastAsia="Calibri"/>
          <w:noProof/>
          <w:spacing w:val="20"/>
          <w:lang w:val="es-DO"/>
        </w:rPr>
      </w:pPr>
      <w:r w:rsidRPr="00EC351D">
        <w:rPr>
          <w:rFonts w:eastAsia="Calibri"/>
          <w:noProof/>
          <w:spacing w:val="20"/>
          <w:lang w:val="es-DO"/>
        </w:rPr>
        <w:t xml:space="preserve">Ley </w:t>
      </w:r>
      <w:r w:rsidR="00103DC6">
        <w:rPr>
          <w:rFonts w:eastAsia="Calibri"/>
          <w:noProof/>
          <w:spacing w:val="20"/>
          <w:lang w:val="es-DO"/>
        </w:rPr>
        <w:t>núm</w:t>
      </w:r>
      <w:r w:rsidR="00103DC6" w:rsidRPr="002A3001">
        <w:rPr>
          <w:rFonts w:eastAsia="Calibri"/>
          <w:noProof/>
          <w:spacing w:val="20"/>
          <w:lang w:val="es-DO"/>
        </w:rPr>
        <w:t>.</w:t>
      </w:r>
      <w:r w:rsidRPr="00EC351D">
        <w:rPr>
          <w:rFonts w:eastAsia="Calibri"/>
          <w:noProof/>
          <w:spacing w:val="20"/>
          <w:lang w:val="es-DO"/>
        </w:rPr>
        <w:t xml:space="preserve"> 608, que modifica n</w:t>
      </w:r>
      <w:r w:rsidR="000D74D8">
        <w:rPr>
          <w:rFonts w:eastAsia="Calibri"/>
          <w:noProof/>
          <w:spacing w:val="20"/>
          <w:lang w:val="es-DO"/>
        </w:rPr>
        <w:t>uevamente el Art. 1 de la Ley núm.</w:t>
      </w:r>
      <w:r w:rsidRPr="00EC351D">
        <w:rPr>
          <w:rFonts w:eastAsia="Calibri"/>
          <w:noProof/>
          <w:spacing w:val="20"/>
          <w:lang w:val="es-DO"/>
        </w:rPr>
        <w:t xml:space="preserve"> 49 la cual creó la Liga Municipal Dominicana, de fecha 5 de noviembre del 1924.</w:t>
      </w:r>
    </w:p>
    <w:p w14:paraId="2B30A15B" w14:textId="77777777" w:rsidR="00743B88" w:rsidRPr="002A3001" w:rsidRDefault="00743B88" w:rsidP="00EC351D">
      <w:pPr>
        <w:spacing w:after="0" w:line="360" w:lineRule="auto"/>
        <w:jc w:val="both"/>
        <w:rPr>
          <w:rFonts w:eastAsia="Calibri"/>
          <w:noProof/>
          <w:lang w:val="es-DO"/>
        </w:rPr>
      </w:pPr>
      <w:bookmarkStart w:id="21" w:name="_Hlk6823006"/>
    </w:p>
    <w:p w14:paraId="03AADBC8" w14:textId="77777777" w:rsidR="00743B88" w:rsidRDefault="00743B88" w:rsidP="00EC351D">
      <w:pPr>
        <w:spacing w:after="0" w:line="360" w:lineRule="auto"/>
        <w:jc w:val="both"/>
        <w:rPr>
          <w:rFonts w:eastAsia="Calibri"/>
          <w:b/>
          <w:bCs/>
          <w:noProof/>
          <w:lang w:val="es-DO"/>
        </w:rPr>
      </w:pPr>
      <w:r w:rsidRPr="00EC351D">
        <w:rPr>
          <w:rFonts w:eastAsia="Calibri"/>
          <w:b/>
          <w:bCs/>
          <w:noProof/>
          <w:lang w:val="es-DO"/>
        </w:rPr>
        <w:t>Decretos</w:t>
      </w:r>
    </w:p>
    <w:p w14:paraId="446312CD" w14:textId="77777777" w:rsidR="00EC351D" w:rsidRPr="00EC351D" w:rsidRDefault="00EC351D" w:rsidP="00EC351D">
      <w:pPr>
        <w:spacing w:after="0" w:line="360" w:lineRule="auto"/>
        <w:jc w:val="both"/>
        <w:rPr>
          <w:rFonts w:eastAsia="Calibri"/>
          <w:b/>
          <w:bCs/>
          <w:noProof/>
          <w:lang w:val="es-DO"/>
        </w:rPr>
      </w:pPr>
    </w:p>
    <w:p w14:paraId="3799486A" w14:textId="6672B7F3" w:rsidR="00743B88" w:rsidRPr="00EC351D" w:rsidRDefault="00743B88" w:rsidP="00DE067E">
      <w:pPr>
        <w:pStyle w:val="Prrafodelista"/>
        <w:numPr>
          <w:ilvl w:val="0"/>
          <w:numId w:val="4"/>
        </w:numPr>
        <w:spacing w:line="360" w:lineRule="auto"/>
        <w:jc w:val="both"/>
        <w:rPr>
          <w:rFonts w:eastAsia="Calibri"/>
          <w:noProof/>
          <w:spacing w:val="20"/>
          <w:lang w:val="es-DO"/>
        </w:rPr>
      </w:pPr>
      <w:r w:rsidRPr="00EC351D">
        <w:rPr>
          <w:rFonts w:eastAsia="Calibri"/>
          <w:noProof/>
          <w:spacing w:val="20"/>
          <w:lang w:val="es-DO"/>
        </w:rPr>
        <w:t>Decreto</w:t>
      </w:r>
      <w:r w:rsidR="00103DC6">
        <w:rPr>
          <w:rFonts w:eastAsia="Calibri"/>
          <w:noProof/>
          <w:spacing w:val="20"/>
          <w:lang w:val="es-DO"/>
        </w:rPr>
        <w:t xml:space="preserve"> núm</w:t>
      </w:r>
      <w:r w:rsidR="00103DC6" w:rsidRPr="002A3001">
        <w:rPr>
          <w:rFonts w:eastAsia="Calibri"/>
          <w:noProof/>
          <w:spacing w:val="20"/>
          <w:lang w:val="es-DO"/>
        </w:rPr>
        <w:t>.</w:t>
      </w:r>
      <w:r w:rsidR="00103DC6">
        <w:rPr>
          <w:rFonts w:eastAsia="Calibri"/>
          <w:noProof/>
          <w:spacing w:val="20"/>
          <w:lang w:val="es-DO"/>
        </w:rPr>
        <w:t xml:space="preserve"> </w:t>
      </w:r>
      <w:r w:rsidRPr="00EC351D">
        <w:rPr>
          <w:rFonts w:eastAsia="Calibri"/>
          <w:noProof/>
          <w:spacing w:val="20"/>
          <w:lang w:val="es-DO"/>
        </w:rPr>
        <w:t>20-22, que crea el reglamento de aplicación de la Ley Orgánica de la Policía Nacional, de fecha 14 de enero del 2022.</w:t>
      </w:r>
    </w:p>
    <w:p w14:paraId="0E7BDB95" w14:textId="6CFBD3BA" w:rsidR="00743B88" w:rsidRPr="00EC351D" w:rsidRDefault="00743B88" w:rsidP="00DE067E">
      <w:pPr>
        <w:pStyle w:val="Prrafodelista"/>
        <w:numPr>
          <w:ilvl w:val="0"/>
          <w:numId w:val="4"/>
        </w:numPr>
        <w:spacing w:line="360" w:lineRule="auto"/>
        <w:jc w:val="both"/>
        <w:rPr>
          <w:rFonts w:eastAsia="Calibri"/>
          <w:noProof/>
          <w:spacing w:val="20"/>
          <w:lang w:val="es-DO"/>
        </w:rPr>
      </w:pPr>
      <w:r w:rsidRPr="00EC351D">
        <w:rPr>
          <w:rFonts w:eastAsia="Calibri"/>
          <w:noProof/>
          <w:spacing w:val="20"/>
          <w:lang w:val="es-DO"/>
        </w:rPr>
        <w:t xml:space="preserve">Decreto </w:t>
      </w:r>
      <w:r w:rsidR="00103DC6">
        <w:rPr>
          <w:rFonts w:eastAsia="Calibri"/>
          <w:noProof/>
          <w:spacing w:val="20"/>
          <w:lang w:val="es-DO"/>
        </w:rPr>
        <w:t>núm</w:t>
      </w:r>
      <w:r w:rsidR="00103DC6" w:rsidRPr="002A3001">
        <w:rPr>
          <w:rFonts w:eastAsia="Calibri"/>
          <w:noProof/>
          <w:spacing w:val="20"/>
          <w:lang w:val="es-DO"/>
        </w:rPr>
        <w:t>.</w:t>
      </w:r>
      <w:r w:rsidRPr="00EC351D">
        <w:rPr>
          <w:rFonts w:eastAsia="Calibri"/>
          <w:noProof/>
          <w:spacing w:val="20"/>
          <w:lang w:val="es-DO"/>
        </w:rPr>
        <w:t xml:space="preserve"> 645-21, que crea el Sistema Nacional de Seguridad Ciudadana, de fecha 15 de octubre del 2021.</w:t>
      </w:r>
    </w:p>
    <w:p w14:paraId="40A3AB23" w14:textId="77777777" w:rsidR="00743B88" w:rsidRPr="00EC351D" w:rsidRDefault="00743B88" w:rsidP="00DE067E">
      <w:pPr>
        <w:pStyle w:val="Prrafodelista"/>
        <w:numPr>
          <w:ilvl w:val="0"/>
          <w:numId w:val="4"/>
        </w:numPr>
        <w:spacing w:line="360" w:lineRule="auto"/>
        <w:jc w:val="both"/>
        <w:rPr>
          <w:rFonts w:eastAsia="Calibri"/>
          <w:noProof/>
          <w:spacing w:val="20"/>
          <w:lang w:val="es-DO"/>
        </w:rPr>
      </w:pPr>
      <w:r w:rsidRPr="00EC351D">
        <w:rPr>
          <w:rFonts w:eastAsia="Calibri"/>
          <w:noProof/>
          <w:spacing w:val="20"/>
          <w:lang w:val="es-DO"/>
        </w:rPr>
        <w:t>Decreto núm. 422-21, que Crea el Centro de Análisis de Datos de Seguridad Ciudadana, de fecha 5 de julio del 2021.</w:t>
      </w:r>
    </w:p>
    <w:p w14:paraId="61E9268B" w14:textId="72471AFD" w:rsidR="00743B88" w:rsidRPr="00EC351D" w:rsidRDefault="00743B88" w:rsidP="00DE067E">
      <w:pPr>
        <w:pStyle w:val="Prrafodelista"/>
        <w:numPr>
          <w:ilvl w:val="0"/>
          <w:numId w:val="4"/>
        </w:numPr>
        <w:spacing w:line="360" w:lineRule="auto"/>
        <w:jc w:val="both"/>
        <w:rPr>
          <w:rFonts w:eastAsia="Calibri"/>
          <w:noProof/>
          <w:spacing w:val="20"/>
          <w:lang w:val="es-DO"/>
        </w:rPr>
      </w:pPr>
      <w:r w:rsidRPr="00EC351D">
        <w:rPr>
          <w:rFonts w:eastAsia="Calibri"/>
          <w:noProof/>
          <w:spacing w:val="20"/>
          <w:lang w:val="es-DO"/>
        </w:rPr>
        <w:t xml:space="preserve">Decreto </w:t>
      </w:r>
      <w:r w:rsidR="00103DC6">
        <w:rPr>
          <w:rFonts w:eastAsia="Calibri"/>
          <w:noProof/>
          <w:spacing w:val="20"/>
          <w:lang w:val="es-DO"/>
        </w:rPr>
        <w:t>núm</w:t>
      </w:r>
      <w:r w:rsidR="00103DC6" w:rsidRPr="002A3001">
        <w:rPr>
          <w:rFonts w:eastAsia="Calibri"/>
          <w:noProof/>
          <w:spacing w:val="20"/>
          <w:lang w:val="es-DO"/>
        </w:rPr>
        <w:t>.</w:t>
      </w:r>
      <w:r w:rsidRPr="00EC351D">
        <w:rPr>
          <w:rFonts w:eastAsia="Calibri"/>
          <w:noProof/>
          <w:spacing w:val="20"/>
          <w:lang w:val="es-DO"/>
        </w:rPr>
        <w:t xml:space="preserve"> 212-21, que crea la Oficina Técnica de Ejecución del Desarme, de fecha 16 de abril de 2021.</w:t>
      </w:r>
    </w:p>
    <w:p w14:paraId="4878919D" w14:textId="2801457D" w:rsidR="00743B88" w:rsidRPr="00EC351D" w:rsidRDefault="00743B88" w:rsidP="00DE067E">
      <w:pPr>
        <w:pStyle w:val="Prrafodelista"/>
        <w:numPr>
          <w:ilvl w:val="0"/>
          <w:numId w:val="4"/>
        </w:numPr>
        <w:spacing w:line="360" w:lineRule="auto"/>
        <w:jc w:val="both"/>
        <w:rPr>
          <w:rFonts w:eastAsia="Calibri"/>
          <w:noProof/>
          <w:spacing w:val="20"/>
          <w:lang w:val="es-DO"/>
        </w:rPr>
      </w:pPr>
      <w:r w:rsidRPr="00EC351D">
        <w:rPr>
          <w:rFonts w:eastAsia="Calibri"/>
          <w:noProof/>
          <w:spacing w:val="20"/>
          <w:lang w:val="es-DO"/>
        </w:rPr>
        <w:t xml:space="preserve">Decreto </w:t>
      </w:r>
      <w:r w:rsidR="00103DC6">
        <w:rPr>
          <w:rFonts w:eastAsia="Calibri"/>
          <w:noProof/>
          <w:spacing w:val="20"/>
          <w:lang w:val="es-DO"/>
        </w:rPr>
        <w:t>núm</w:t>
      </w:r>
      <w:r w:rsidR="00103DC6" w:rsidRPr="002A3001">
        <w:rPr>
          <w:rFonts w:eastAsia="Calibri"/>
          <w:noProof/>
          <w:spacing w:val="20"/>
          <w:lang w:val="es-DO"/>
        </w:rPr>
        <w:t>.</w:t>
      </w:r>
      <w:r w:rsidRPr="00EC351D">
        <w:rPr>
          <w:rFonts w:eastAsia="Calibri"/>
          <w:noProof/>
          <w:spacing w:val="20"/>
          <w:lang w:val="es-DO"/>
        </w:rPr>
        <w:t xml:space="preserve"> 264-16, que crea e integra la Comisión Gubernamental de Seguridad Interior, que tendrá como objeto aconsejar, implementar, impulsar y evaluar las políticas públicas asociadas a la seguridad interior, de fecha 3 de octubre del 2016. </w:t>
      </w:r>
    </w:p>
    <w:p w14:paraId="54771C2F" w14:textId="7927DC39" w:rsidR="00743B88" w:rsidRPr="00EC351D" w:rsidRDefault="00743B88" w:rsidP="00DE067E">
      <w:pPr>
        <w:pStyle w:val="Prrafodelista"/>
        <w:numPr>
          <w:ilvl w:val="0"/>
          <w:numId w:val="4"/>
        </w:numPr>
        <w:spacing w:line="360" w:lineRule="auto"/>
        <w:jc w:val="both"/>
        <w:rPr>
          <w:rFonts w:eastAsia="Calibri"/>
          <w:noProof/>
          <w:spacing w:val="20"/>
          <w:lang w:val="es-DO"/>
        </w:rPr>
      </w:pPr>
      <w:r w:rsidRPr="00EC351D">
        <w:rPr>
          <w:rFonts w:eastAsia="Calibri"/>
          <w:noProof/>
          <w:spacing w:val="20"/>
          <w:lang w:val="es-DO"/>
        </w:rPr>
        <w:t xml:space="preserve">Decreto </w:t>
      </w:r>
      <w:r w:rsidR="00103DC6">
        <w:rPr>
          <w:rFonts w:eastAsia="Calibri"/>
          <w:noProof/>
          <w:spacing w:val="20"/>
          <w:lang w:val="es-DO"/>
        </w:rPr>
        <w:t>núm</w:t>
      </w:r>
      <w:r w:rsidR="00103DC6" w:rsidRPr="002A3001">
        <w:rPr>
          <w:rFonts w:eastAsia="Calibri"/>
          <w:noProof/>
          <w:spacing w:val="20"/>
          <w:lang w:val="es-DO"/>
        </w:rPr>
        <w:t>.</w:t>
      </w:r>
      <w:r w:rsidRPr="00EC351D">
        <w:rPr>
          <w:rFonts w:eastAsia="Calibri"/>
          <w:noProof/>
          <w:spacing w:val="20"/>
          <w:lang w:val="es-DO"/>
        </w:rPr>
        <w:t xml:space="preserve"> 263-16, que crea e integra la Comisión Presidencial para la Seguridad Vial, responsable de la mejora de la seguridad vial en la república dominicana, de fecha 3 de octubre del 2016. </w:t>
      </w:r>
    </w:p>
    <w:p w14:paraId="78812358" w14:textId="52B8A289" w:rsidR="00743B88" w:rsidRPr="00EC351D" w:rsidRDefault="00743B88" w:rsidP="00DE067E">
      <w:pPr>
        <w:pStyle w:val="Prrafodelista"/>
        <w:numPr>
          <w:ilvl w:val="0"/>
          <w:numId w:val="4"/>
        </w:numPr>
        <w:spacing w:line="360" w:lineRule="auto"/>
        <w:jc w:val="both"/>
        <w:rPr>
          <w:rFonts w:eastAsia="Calibri"/>
          <w:noProof/>
          <w:spacing w:val="20"/>
          <w:lang w:val="es-DO"/>
        </w:rPr>
      </w:pPr>
      <w:r w:rsidRPr="00EC351D">
        <w:rPr>
          <w:rFonts w:eastAsia="Calibri"/>
          <w:noProof/>
          <w:spacing w:val="20"/>
          <w:lang w:val="es-DO"/>
        </w:rPr>
        <w:t>Decreto</w:t>
      </w:r>
      <w:r w:rsidR="00103DC6">
        <w:rPr>
          <w:rFonts w:eastAsia="Calibri"/>
          <w:noProof/>
          <w:spacing w:val="20"/>
          <w:lang w:val="es-DO"/>
        </w:rPr>
        <w:t xml:space="preserve"> núm</w:t>
      </w:r>
      <w:r w:rsidR="00103DC6" w:rsidRPr="002A3001">
        <w:rPr>
          <w:rFonts w:eastAsia="Calibri"/>
          <w:noProof/>
          <w:spacing w:val="20"/>
          <w:lang w:val="es-DO"/>
        </w:rPr>
        <w:t>.</w:t>
      </w:r>
      <w:r w:rsidRPr="00EC351D">
        <w:rPr>
          <w:rFonts w:eastAsia="Calibri"/>
          <w:noProof/>
          <w:spacing w:val="20"/>
          <w:lang w:val="es-DO"/>
        </w:rPr>
        <w:t xml:space="preserve"> 274-13, que establece el Reglamento para el Sistema de Videovigilancia y el Centro de Monitoreo de la </w:t>
      </w:r>
      <w:r w:rsidRPr="00EC351D">
        <w:rPr>
          <w:rFonts w:eastAsia="Calibri"/>
          <w:noProof/>
          <w:spacing w:val="20"/>
          <w:lang w:val="es-DO"/>
        </w:rPr>
        <w:lastRenderedPageBreak/>
        <w:t xml:space="preserve">Ciudad Colonial de Santo Domingo, destino turístico cultural, de fecha 13 de septiembre del 2013. </w:t>
      </w:r>
    </w:p>
    <w:p w14:paraId="0D35D2DE" w14:textId="5FCB8509" w:rsidR="00743B88" w:rsidRPr="00EC351D" w:rsidRDefault="00743B88" w:rsidP="00DE067E">
      <w:pPr>
        <w:pStyle w:val="Prrafodelista"/>
        <w:numPr>
          <w:ilvl w:val="0"/>
          <w:numId w:val="4"/>
        </w:numPr>
        <w:spacing w:line="360" w:lineRule="auto"/>
        <w:jc w:val="both"/>
        <w:rPr>
          <w:rFonts w:eastAsia="Calibri"/>
          <w:noProof/>
          <w:spacing w:val="20"/>
          <w:lang w:val="es-DO"/>
        </w:rPr>
      </w:pPr>
      <w:r w:rsidRPr="00EC351D">
        <w:rPr>
          <w:rFonts w:eastAsia="Calibri"/>
          <w:noProof/>
          <w:spacing w:val="20"/>
          <w:lang w:val="es-DO"/>
        </w:rPr>
        <w:t xml:space="preserve">Decreto </w:t>
      </w:r>
      <w:r w:rsidR="00103DC6">
        <w:rPr>
          <w:rFonts w:eastAsia="Calibri"/>
          <w:noProof/>
          <w:spacing w:val="20"/>
          <w:lang w:val="es-DO"/>
        </w:rPr>
        <w:t>núm</w:t>
      </w:r>
      <w:r w:rsidR="00103DC6" w:rsidRPr="002A3001">
        <w:rPr>
          <w:rFonts w:eastAsia="Calibri"/>
          <w:noProof/>
          <w:spacing w:val="20"/>
          <w:lang w:val="es-DO"/>
        </w:rPr>
        <w:t>.</w:t>
      </w:r>
      <w:r w:rsidRPr="00EC351D">
        <w:rPr>
          <w:rFonts w:eastAsia="Calibri"/>
          <w:noProof/>
          <w:spacing w:val="20"/>
          <w:lang w:val="es-DO"/>
        </w:rPr>
        <w:t xml:space="preserve">. 119-13, del 14 de mayo del 2013 que crea e integra el Consejo Nacional de Seguridad Ciudadana. Deroga los Decretos </w:t>
      </w:r>
      <w:r w:rsidR="00103DC6">
        <w:rPr>
          <w:rFonts w:eastAsia="Calibri"/>
          <w:noProof/>
          <w:spacing w:val="20"/>
          <w:lang w:val="es-DO"/>
        </w:rPr>
        <w:t>núm</w:t>
      </w:r>
      <w:r w:rsidR="00103DC6" w:rsidRPr="002A3001">
        <w:rPr>
          <w:rFonts w:eastAsia="Calibri"/>
          <w:noProof/>
          <w:spacing w:val="20"/>
          <w:lang w:val="es-DO"/>
        </w:rPr>
        <w:t>.</w:t>
      </w:r>
      <w:r w:rsidRPr="00EC351D">
        <w:rPr>
          <w:rFonts w:eastAsia="Calibri"/>
          <w:noProof/>
          <w:spacing w:val="20"/>
          <w:lang w:val="es-DO"/>
        </w:rPr>
        <w:t xml:space="preserve">. 315-06 y </w:t>
      </w:r>
      <w:r w:rsidR="00103DC6">
        <w:rPr>
          <w:rFonts w:eastAsia="Calibri"/>
          <w:noProof/>
          <w:spacing w:val="20"/>
          <w:lang w:val="es-DO"/>
        </w:rPr>
        <w:t>núm</w:t>
      </w:r>
      <w:r w:rsidR="00103DC6" w:rsidRPr="002A3001">
        <w:rPr>
          <w:rFonts w:eastAsia="Calibri"/>
          <w:noProof/>
          <w:spacing w:val="20"/>
          <w:lang w:val="es-DO"/>
        </w:rPr>
        <w:t>.</w:t>
      </w:r>
      <w:r w:rsidRPr="00EC351D">
        <w:rPr>
          <w:rFonts w:eastAsia="Calibri"/>
          <w:noProof/>
          <w:spacing w:val="20"/>
          <w:lang w:val="es-DO"/>
        </w:rPr>
        <w:t>319-06. G. O. No. 10714 del 17 de mayo de 2013.</w:t>
      </w:r>
    </w:p>
    <w:p w14:paraId="64E757B4" w14:textId="43E5E696" w:rsidR="00743B88" w:rsidRPr="00EC351D" w:rsidRDefault="00743B88" w:rsidP="00DE067E">
      <w:pPr>
        <w:pStyle w:val="Prrafodelista"/>
        <w:numPr>
          <w:ilvl w:val="0"/>
          <w:numId w:val="4"/>
        </w:numPr>
        <w:spacing w:line="360" w:lineRule="auto"/>
        <w:jc w:val="both"/>
        <w:rPr>
          <w:rFonts w:eastAsia="Calibri"/>
          <w:noProof/>
          <w:spacing w:val="20"/>
          <w:lang w:val="es-DO"/>
        </w:rPr>
      </w:pPr>
      <w:r w:rsidRPr="00EC351D">
        <w:rPr>
          <w:rFonts w:eastAsia="Calibri"/>
          <w:noProof/>
          <w:spacing w:val="20"/>
          <w:lang w:val="es-DO"/>
        </w:rPr>
        <w:t xml:space="preserve">Decreto </w:t>
      </w:r>
      <w:r w:rsidR="00C21831">
        <w:rPr>
          <w:rFonts w:eastAsia="Calibri"/>
          <w:noProof/>
          <w:spacing w:val="20"/>
          <w:lang w:val="es-DO"/>
        </w:rPr>
        <w:t>núm</w:t>
      </w:r>
      <w:r w:rsidR="00C21831" w:rsidRPr="002A3001">
        <w:rPr>
          <w:rFonts w:eastAsia="Calibri"/>
          <w:noProof/>
          <w:spacing w:val="20"/>
          <w:lang w:val="es-DO"/>
        </w:rPr>
        <w:t>.</w:t>
      </w:r>
      <w:r w:rsidRPr="00EC351D">
        <w:rPr>
          <w:rFonts w:eastAsia="Calibri"/>
          <w:noProof/>
          <w:spacing w:val="20"/>
          <w:lang w:val="es-DO"/>
        </w:rPr>
        <w:t xml:space="preserve"> 120-13, que modifica la parte capital del Art. 6 del Decreto No. 358-12, que establece la composición de la Unidad Técnica Operativa del Observatorio de Seguridad Ciudadana, de fecha 14 de mayo del 2013.</w:t>
      </w:r>
    </w:p>
    <w:p w14:paraId="1A1C720E" w14:textId="57C55EEC" w:rsidR="00743B88" w:rsidRPr="00EC351D" w:rsidRDefault="00743B88" w:rsidP="00DE067E">
      <w:pPr>
        <w:pStyle w:val="Prrafodelista"/>
        <w:numPr>
          <w:ilvl w:val="0"/>
          <w:numId w:val="4"/>
        </w:numPr>
        <w:spacing w:line="360" w:lineRule="auto"/>
        <w:jc w:val="both"/>
        <w:rPr>
          <w:rFonts w:eastAsia="Calibri"/>
          <w:noProof/>
          <w:spacing w:val="20"/>
          <w:lang w:val="es-DO"/>
        </w:rPr>
      </w:pPr>
      <w:r w:rsidRPr="00EC351D">
        <w:rPr>
          <w:rFonts w:eastAsia="Calibri"/>
          <w:noProof/>
          <w:spacing w:val="20"/>
          <w:lang w:val="es-DO"/>
        </w:rPr>
        <w:t xml:space="preserve">Decreto </w:t>
      </w:r>
      <w:r w:rsidR="00C21831">
        <w:rPr>
          <w:rFonts w:eastAsia="Calibri"/>
          <w:noProof/>
          <w:spacing w:val="20"/>
          <w:lang w:val="es-DO"/>
        </w:rPr>
        <w:t>núm</w:t>
      </w:r>
      <w:r w:rsidR="00C21831" w:rsidRPr="002A3001">
        <w:rPr>
          <w:rFonts w:eastAsia="Calibri"/>
          <w:noProof/>
          <w:spacing w:val="20"/>
          <w:lang w:val="es-DO"/>
        </w:rPr>
        <w:t>.</w:t>
      </w:r>
      <w:r w:rsidRPr="00EC351D">
        <w:rPr>
          <w:rFonts w:eastAsia="Calibri"/>
          <w:noProof/>
          <w:spacing w:val="20"/>
          <w:lang w:val="es-DO"/>
        </w:rPr>
        <w:t xml:space="preserve"> 121-13, que crea la Mesa Nacional sobre Seguridad, Ciudadanía y Género, de fecha 14 de mayo del 2013.</w:t>
      </w:r>
    </w:p>
    <w:p w14:paraId="50503882" w14:textId="6977DC2E" w:rsidR="00743B88" w:rsidRPr="00EC351D" w:rsidRDefault="00743B88" w:rsidP="00DE067E">
      <w:pPr>
        <w:pStyle w:val="Prrafodelista"/>
        <w:numPr>
          <w:ilvl w:val="0"/>
          <w:numId w:val="4"/>
        </w:numPr>
        <w:spacing w:line="360" w:lineRule="auto"/>
        <w:jc w:val="both"/>
        <w:rPr>
          <w:rFonts w:eastAsia="Calibri"/>
          <w:noProof/>
          <w:spacing w:val="20"/>
          <w:lang w:val="es-DO"/>
        </w:rPr>
      </w:pPr>
      <w:r w:rsidRPr="00EC351D">
        <w:rPr>
          <w:rFonts w:eastAsia="Calibri"/>
          <w:noProof/>
          <w:spacing w:val="20"/>
          <w:lang w:val="es-DO"/>
        </w:rPr>
        <w:t xml:space="preserve">Decreto </w:t>
      </w:r>
      <w:r w:rsidR="00C21831">
        <w:rPr>
          <w:rFonts w:eastAsia="Calibri"/>
          <w:noProof/>
          <w:spacing w:val="20"/>
          <w:lang w:val="es-DO"/>
        </w:rPr>
        <w:t>núm</w:t>
      </w:r>
      <w:r w:rsidR="00C21831" w:rsidRPr="002A3001">
        <w:rPr>
          <w:rFonts w:eastAsia="Calibri"/>
          <w:noProof/>
          <w:spacing w:val="20"/>
          <w:lang w:val="es-DO"/>
        </w:rPr>
        <w:t>.</w:t>
      </w:r>
      <w:r w:rsidRPr="00EC351D">
        <w:rPr>
          <w:rFonts w:eastAsia="Calibri"/>
          <w:noProof/>
          <w:spacing w:val="20"/>
          <w:lang w:val="es-DO"/>
        </w:rPr>
        <w:t xml:space="preserve"> 274-13, que establece el Reglamento para el Sistema de Videovigilancia y el Centro de Monitoreo de la Ciudad Colonial de Santo Domingo, Destino Turístico Cultural, de fecha 13 de septiembre del 2013.</w:t>
      </w:r>
    </w:p>
    <w:p w14:paraId="3094C0A0" w14:textId="52FDB2E2" w:rsidR="00743B88" w:rsidRPr="00EC351D" w:rsidRDefault="00743B88" w:rsidP="00DE067E">
      <w:pPr>
        <w:pStyle w:val="Prrafodelista"/>
        <w:numPr>
          <w:ilvl w:val="0"/>
          <w:numId w:val="4"/>
        </w:numPr>
        <w:spacing w:line="360" w:lineRule="auto"/>
        <w:jc w:val="both"/>
        <w:rPr>
          <w:rFonts w:eastAsia="Calibri"/>
          <w:noProof/>
          <w:spacing w:val="20"/>
          <w:lang w:val="es-DO"/>
        </w:rPr>
      </w:pPr>
      <w:r w:rsidRPr="00EC351D">
        <w:rPr>
          <w:rFonts w:eastAsia="Calibri"/>
          <w:noProof/>
          <w:spacing w:val="20"/>
          <w:lang w:val="es-DO"/>
        </w:rPr>
        <w:t xml:space="preserve">Decreto </w:t>
      </w:r>
      <w:r w:rsidR="00C21831">
        <w:rPr>
          <w:rFonts w:eastAsia="Calibri"/>
          <w:noProof/>
          <w:spacing w:val="20"/>
          <w:lang w:val="es-DO"/>
        </w:rPr>
        <w:t>núm</w:t>
      </w:r>
      <w:r w:rsidR="00C21831" w:rsidRPr="002A3001">
        <w:rPr>
          <w:rFonts w:eastAsia="Calibri"/>
          <w:noProof/>
          <w:spacing w:val="20"/>
          <w:lang w:val="es-DO"/>
        </w:rPr>
        <w:t>.</w:t>
      </w:r>
      <w:r w:rsidRPr="00EC351D">
        <w:rPr>
          <w:rFonts w:eastAsia="Calibri"/>
          <w:noProof/>
          <w:spacing w:val="20"/>
          <w:lang w:val="es-DO"/>
        </w:rPr>
        <w:t xml:space="preserve"> 327-13 que instituye el Plan Nacional Regularización de Extranjeros en situación migratoria irregular en República Dominicana, de fecha 29 de noviembre del 2013.</w:t>
      </w:r>
    </w:p>
    <w:p w14:paraId="55AE7518" w14:textId="0E9C5DA8" w:rsidR="00743B88" w:rsidRPr="00EC351D" w:rsidRDefault="00743B88" w:rsidP="00DE067E">
      <w:pPr>
        <w:pStyle w:val="Prrafodelista"/>
        <w:numPr>
          <w:ilvl w:val="0"/>
          <w:numId w:val="4"/>
        </w:numPr>
        <w:spacing w:line="360" w:lineRule="auto"/>
        <w:jc w:val="both"/>
        <w:rPr>
          <w:rFonts w:eastAsia="Calibri"/>
          <w:noProof/>
          <w:spacing w:val="20"/>
          <w:lang w:val="es-DO"/>
        </w:rPr>
      </w:pPr>
      <w:bookmarkStart w:id="22" w:name="_Hlk6823125"/>
      <w:r w:rsidRPr="00EC351D">
        <w:rPr>
          <w:rFonts w:eastAsia="Calibri"/>
          <w:noProof/>
          <w:spacing w:val="20"/>
          <w:lang w:val="es-DO"/>
        </w:rPr>
        <w:t xml:space="preserve">Decreto </w:t>
      </w:r>
      <w:r w:rsidR="00C21831">
        <w:rPr>
          <w:rFonts w:eastAsia="Calibri"/>
          <w:noProof/>
          <w:spacing w:val="20"/>
          <w:lang w:val="es-DO"/>
        </w:rPr>
        <w:t>núm</w:t>
      </w:r>
      <w:r w:rsidR="00C21831" w:rsidRPr="002A3001">
        <w:rPr>
          <w:rFonts w:eastAsia="Calibri"/>
          <w:noProof/>
          <w:spacing w:val="20"/>
          <w:lang w:val="es-DO"/>
        </w:rPr>
        <w:t>.</w:t>
      </w:r>
      <w:r w:rsidRPr="00EC351D">
        <w:rPr>
          <w:rFonts w:eastAsia="Calibri"/>
          <w:noProof/>
          <w:spacing w:val="20"/>
          <w:lang w:val="es-DO"/>
        </w:rPr>
        <w:t xml:space="preserve"> 358-12 que crea el Observatorio de Seguridad Ciuda</w:t>
      </w:r>
      <w:bookmarkStart w:id="23" w:name="_Hlk7507106"/>
      <w:r w:rsidRPr="00EC351D">
        <w:rPr>
          <w:rFonts w:eastAsia="Calibri"/>
          <w:noProof/>
          <w:spacing w:val="20"/>
          <w:lang w:val="es-DO"/>
        </w:rPr>
        <w:t>dana de la República Dominicana, de fecha 16 de julio del 2012.</w:t>
      </w:r>
    </w:p>
    <w:bookmarkEnd w:id="22"/>
    <w:bookmarkEnd w:id="23"/>
    <w:p w14:paraId="20CEF1B0" w14:textId="07CCD947" w:rsidR="00743B88" w:rsidRPr="00EC351D" w:rsidRDefault="00743B88" w:rsidP="00DE067E">
      <w:pPr>
        <w:pStyle w:val="Prrafodelista"/>
        <w:numPr>
          <w:ilvl w:val="0"/>
          <w:numId w:val="4"/>
        </w:numPr>
        <w:spacing w:line="360" w:lineRule="auto"/>
        <w:jc w:val="both"/>
        <w:rPr>
          <w:rFonts w:eastAsia="Calibri"/>
          <w:noProof/>
          <w:spacing w:val="20"/>
          <w:lang w:val="es-DO"/>
        </w:rPr>
      </w:pPr>
      <w:r w:rsidRPr="00EC351D">
        <w:rPr>
          <w:rFonts w:eastAsia="Calibri"/>
          <w:noProof/>
          <w:spacing w:val="20"/>
          <w:lang w:val="es-DO"/>
        </w:rPr>
        <w:t xml:space="preserve">Decreto </w:t>
      </w:r>
      <w:r w:rsidR="00C21831">
        <w:rPr>
          <w:rFonts w:eastAsia="Calibri"/>
          <w:noProof/>
          <w:spacing w:val="20"/>
          <w:lang w:val="es-DO"/>
        </w:rPr>
        <w:t>núm</w:t>
      </w:r>
      <w:r w:rsidR="00C21831" w:rsidRPr="002A3001">
        <w:rPr>
          <w:rFonts w:eastAsia="Calibri"/>
          <w:noProof/>
          <w:spacing w:val="20"/>
          <w:lang w:val="es-DO"/>
        </w:rPr>
        <w:t>.</w:t>
      </w:r>
      <w:r w:rsidR="00C21831">
        <w:rPr>
          <w:rFonts w:eastAsia="Calibri"/>
          <w:noProof/>
          <w:spacing w:val="20"/>
          <w:lang w:val="es-DO"/>
        </w:rPr>
        <w:t xml:space="preserve"> </w:t>
      </w:r>
      <w:r w:rsidRPr="00EC351D">
        <w:rPr>
          <w:rFonts w:eastAsia="Calibri"/>
          <w:noProof/>
          <w:spacing w:val="20"/>
          <w:lang w:val="es-DO"/>
        </w:rPr>
        <w:t xml:space="preserve">631-11 que aprueba el Reglamento de Aplicación de la Ley General de Migración No. 285-04, de fecha 19 de octubre del 2011. </w:t>
      </w:r>
    </w:p>
    <w:p w14:paraId="3E1AA9DB" w14:textId="2E365157" w:rsidR="00743B88" w:rsidRPr="00EC351D" w:rsidRDefault="00743B88" w:rsidP="00DE067E">
      <w:pPr>
        <w:pStyle w:val="Prrafodelista"/>
        <w:numPr>
          <w:ilvl w:val="0"/>
          <w:numId w:val="4"/>
        </w:numPr>
        <w:spacing w:line="360" w:lineRule="auto"/>
        <w:jc w:val="both"/>
        <w:rPr>
          <w:rFonts w:eastAsia="Calibri"/>
          <w:noProof/>
          <w:spacing w:val="20"/>
          <w:lang w:val="es-DO"/>
        </w:rPr>
      </w:pPr>
      <w:r w:rsidRPr="00EC351D">
        <w:rPr>
          <w:rFonts w:eastAsia="Calibri"/>
          <w:noProof/>
          <w:spacing w:val="20"/>
          <w:lang w:val="es-DO"/>
        </w:rPr>
        <w:lastRenderedPageBreak/>
        <w:t xml:space="preserve">Decreto </w:t>
      </w:r>
      <w:r w:rsidR="00C21831">
        <w:rPr>
          <w:rFonts w:eastAsia="Calibri"/>
          <w:noProof/>
          <w:spacing w:val="20"/>
          <w:lang w:val="es-DO"/>
        </w:rPr>
        <w:t>núm</w:t>
      </w:r>
      <w:r w:rsidR="00C21831" w:rsidRPr="002A3001">
        <w:rPr>
          <w:rFonts w:eastAsia="Calibri"/>
          <w:noProof/>
          <w:spacing w:val="20"/>
          <w:lang w:val="es-DO"/>
        </w:rPr>
        <w:t>.</w:t>
      </w:r>
      <w:r w:rsidRPr="00EC351D">
        <w:rPr>
          <w:rFonts w:eastAsia="Calibri"/>
          <w:noProof/>
          <w:spacing w:val="20"/>
          <w:lang w:val="es-DO"/>
        </w:rPr>
        <w:t xml:space="preserve"> 56-10, que cambia la denominación a las Secretarías de Estado por la de Ministerios, de fecha l6 de febrero del 2010.</w:t>
      </w:r>
    </w:p>
    <w:p w14:paraId="1FF303E3" w14:textId="77777777" w:rsidR="00743B88" w:rsidRPr="00EC351D" w:rsidRDefault="00743B88" w:rsidP="00DE067E">
      <w:pPr>
        <w:pStyle w:val="Prrafodelista"/>
        <w:numPr>
          <w:ilvl w:val="0"/>
          <w:numId w:val="4"/>
        </w:numPr>
        <w:spacing w:line="360" w:lineRule="auto"/>
        <w:jc w:val="both"/>
        <w:rPr>
          <w:rFonts w:eastAsia="Calibri"/>
          <w:noProof/>
          <w:spacing w:val="20"/>
          <w:lang w:val="es-DO"/>
        </w:rPr>
      </w:pPr>
      <w:r w:rsidRPr="00EC351D">
        <w:rPr>
          <w:rFonts w:eastAsia="Calibri"/>
          <w:noProof/>
          <w:spacing w:val="20"/>
          <w:lang w:val="es-DO"/>
        </w:rPr>
        <w:t>Decreto núm. 694-09, que establece El Sistema 311 de Atención Ciudadana, de fecha 17 de septiembre del 2009.</w:t>
      </w:r>
    </w:p>
    <w:p w14:paraId="48E8E053" w14:textId="2DDE6788" w:rsidR="00743B88" w:rsidRPr="00EC351D" w:rsidRDefault="00743B88" w:rsidP="00DE067E">
      <w:pPr>
        <w:pStyle w:val="Prrafodelista"/>
        <w:numPr>
          <w:ilvl w:val="0"/>
          <w:numId w:val="4"/>
        </w:numPr>
        <w:spacing w:line="360" w:lineRule="auto"/>
        <w:jc w:val="both"/>
        <w:rPr>
          <w:rFonts w:eastAsia="Calibri"/>
          <w:noProof/>
          <w:spacing w:val="20"/>
          <w:lang w:val="es-DO"/>
        </w:rPr>
      </w:pPr>
      <w:r w:rsidRPr="00EC351D">
        <w:rPr>
          <w:rFonts w:eastAsia="Calibri"/>
          <w:noProof/>
          <w:spacing w:val="20"/>
          <w:lang w:val="es-DO"/>
        </w:rPr>
        <w:t xml:space="preserve">Decreto </w:t>
      </w:r>
      <w:r w:rsidR="00C21831">
        <w:rPr>
          <w:rFonts w:eastAsia="Calibri"/>
          <w:noProof/>
          <w:spacing w:val="20"/>
          <w:lang w:val="es-DO"/>
        </w:rPr>
        <w:t>núm</w:t>
      </w:r>
      <w:r w:rsidR="00C21831" w:rsidRPr="002A3001">
        <w:rPr>
          <w:rFonts w:eastAsia="Calibri"/>
          <w:noProof/>
          <w:spacing w:val="20"/>
          <w:lang w:val="es-DO"/>
        </w:rPr>
        <w:t>.</w:t>
      </w:r>
      <w:r w:rsidR="00C21831">
        <w:rPr>
          <w:rFonts w:eastAsia="Calibri"/>
          <w:noProof/>
          <w:spacing w:val="20"/>
          <w:lang w:val="es-DO"/>
        </w:rPr>
        <w:t xml:space="preserve"> </w:t>
      </w:r>
      <w:r w:rsidRPr="00EC351D">
        <w:rPr>
          <w:rFonts w:eastAsia="Calibri"/>
          <w:noProof/>
          <w:spacing w:val="20"/>
          <w:lang w:val="es-DO"/>
        </w:rPr>
        <w:t>575-07, que crea e integra la Comisión Nacional contra la Trata de Personas, de fecha 8 de octubre del 2007.</w:t>
      </w:r>
    </w:p>
    <w:p w14:paraId="28F2A739" w14:textId="77777777" w:rsidR="00743B88" w:rsidRPr="002A6523" w:rsidRDefault="00743B88" w:rsidP="00DE067E">
      <w:pPr>
        <w:pStyle w:val="Prrafodelista"/>
        <w:numPr>
          <w:ilvl w:val="0"/>
          <w:numId w:val="4"/>
        </w:numPr>
        <w:spacing w:line="360" w:lineRule="auto"/>
        <w:jc w:val="both"/>
        <w:rPr>
          <w:rFonts w:eastAsia="Calibri"/>
          <w:noProof/>
          <w:spacing w:val="20"/>
          <w:lang w:val="es-DO"/>
        </w:rPr>
      </w:pPr>
      <w:bookmarkStart w:id="24" w:name="_Hlk6823074"/>
      <w:r w:rsidRPr="00EC351D">
        <w:rPr>
          <w:rFonts w:eastAsia="Calibri"/>
          <w:noProof/>
          <w:spacing w:val="20"/>
          <w:lang w:val="es-DO"/>
        </w:rPr>
        <w:t>Decreto</w:t>
      </w:r>
      <w:r w:rsidRPr="002A6523">
        <w:rPr>
          <w:rFonts w:eastAsia="Calibri"/>
          <w:noProof/>
          <w:spacing w:val="20"/>
          <w:lang w:val="es-DO"/>
        </w:rPr>
        <w:t xml:space="preserve"> núm. 62-07, que aprueba el Reglamento para la Policía Auxiliar de la República Dominicana, de fecha 26 de febrero del 2007. </w:t>
      </w:r>
    </w:p>
    <w:p w14:paraId="0005EBBC" w14:textId="77777777" w:rsidR="00743B88" w:rsidRPr="002A3001" w:rsidRDefault="00743B88" w:rsidP="00DE067E">
      <w:pPr>
        <w:pStyle w:val="Prrafodelista"/>
        <w:numPr>
          <w:ilvl w:val="0"/>
          <w:numId w:val="4"/>
        </w:numPr>
        <w:spacing w:line="360" w:lineRule="auto"/>
        <w:jc w:val="both"/>
        <w:rPr>
          <w:rFonts w:eastAsia="Calibri"/>
          <w:noProof/>
          <w:spacing w:val="20"/>
          <w:lang w:val="es-DO"/>
        </w:rPr>
      </w:pPr>
      <w:r w:rsidRPr="00EC351D">
        <w:rPr>
          <w:rFonts w:eastAsia="Calibri"/>
          <w:noProof/>
          <w:spacing w:val="20"/>
          <w:lang w:val="es-DO"/>
        </w:rPr>
        <w:t>Decreto</w:t>
      </w:r>
      <w:r w:rsidRPr="002A3001">
        <w:rPr>
          <w:rFonts w:eastAsia="Calibri"/>
          <w:noProof/>
          <w:spacing w:val="20"/>
          <w:lang w:val="es-DO"/>
        </w:rPr>
        <w:t xml:space="preserve"> núm. 122-07, que establece el Reglamento para el Registro de Datos sobre Personas con Antecedentes Delictivos, de fecha 08 de abril del 2007.</w:t>
      </w:r>
    </w:p>
    <w:p w14:paraId="7E313D58" w14:textId="77777777" w:rsidR="00743B88" w:rsidRPr="002A3001" w:rsidRDefault="00743B88" w:rsidP="00DE067E">
      <w:pPr>
        <w:pStyle w:val="Prrafodelista"/>
        <w:numPr>
          <w:ilvl w:val="0"/>
          <w:numId w:val="4"/>
        </w:numPr>
        <w:spacing w:line="360" w:lineRule="auto"/>
        <w:jc w:val="both"/>
        <w:rPr>
          <w:rFonts w:eastAsia="Calibri"/>
          <w:noProof/>
          <w:spacing w:val="20"/>
          <w:lang w:val="es-DO"/>
        </w:rPr>
      </w:pPr>
      <w:r w:rsidRPr="00EC351D">
        <w:rPr>
          <w:rFonts w:eastAsia="Calibri"/>
          <w:noProof/>
          <w:spacing w:val="20"/>
          <w:lang w:val="es-DO"/>
        </w:rPr>
        <w:t>Decreto</w:t>
      </w:r>
      <w:r w:rsidRPr="002A3001">
        <w:rPr>
          <w:rFonts w:eastAsia="Calibri"/>
          <w:noProof/>
          <w:spacing w:val="20"/>
          <w:lang w:val="es-DO"/>
        </w:rPr>
        <w:t xml:space="preserve"> núm. 63-07, que establece el Reglamento para Ascensos de Miembros de la Policía Nacional, de fecha 26 de febrero del 2007.</w:t>
      </w:r>
    </w:p>
    <w:p w14:paraId="420B660F" w14:textId="7055D5EE" w:rsidR="00743B88" w:rsidRPr="002A3001" w:rsidRDefault="00743B88" w:rsidP="00DE067E">
      <w:pPr>
        <w:pStyle w:val="Prrafodelista"/>
        <w:numPr>
          <w:ilvl w:val="0"/>
          <w:numId w:val="4"/>
        </w:numPr>
        <w:spacing w:line="360" w:lineRule="auto"/>
        <w:jc w:val="both"/>
        <w:rPr>
          <w:rFonts w:eastAsia="Calibri"/>
          <w:noProof/>
          <w:spacing w:val="20"/>
          <w:lang w:val="es-DO"/>
        </w:rPr>
      </w:pPr>
      <w:r w:rsidRPr="002A3001">
        <w:rPr>
          <w:rFonts w:eastAsia="Calibri"/>
          <w:noProof/>
          <w:spacing w:val="20"/>
          <w:lang w:val="es-DO"/>
        </w:rPr>
        <w:t xml:space="preserve">Decreto </w:t>
      </w:r>
      <w:r w:rsidR="00C21831">
        <w:rPr>
          <w:rFonts w:eastAsia="Calibri"/>
          <w:noProof/>
          <w:spacing w:val="20"/>
          <w:lang w:val="es-DO"/>
        </w:rPr>
        <w:t>núm</w:t>
      </w:r>
      <w:r w:rsidR="00C21831" w:rsidRPr="002A3001">
        <w:rPr>
          <w:rFonts w:eastAsia="Calibri"/>
          <w:noProof/>
          <w:spacing w:val="20"/>
          <w:lang w:val="es-DO"/>
        </w:rPr>
        <w:t>.</w:t>
      </w:r>
      <w:r w:rsidRPr="002A3001">
        <w:rPr>
          <w:rFonts w:eastAsia="Calibri"/>
          <w:noProof/>
          <w:spacing w:val="20"/>
          <w:lang w:val="es-DO"/>
        </w:rPr>
        <w:t xml:space="preserve"> 308-06, que Prohíbe el Expendio de Bebidas Alcohólicas en Colmados, Discotecas, Bares, Casinos y Centros de Diversión, a partir de las 12 de la Noche de Domingos a jueves y a partir de las dos de la Madrugadas los sábados y domingos, de fecha 24 de julio del 2006.</w:t>
      </w:r>
    </w:p>
    <w:p w14:paraId="4A573646" w14:textId="77777777" w:rsidR="00743B88" w:rsidRPr="002A3001" w:rsidRDefault="00743B88" w:rsidP="00DE067E">
      <w:pPr>
        <w:pStyle w:val="Prrafodelista"/>
        <w:numPr>
          <w:ilvl w:val="0"/>
          <w:numId w:val="4"/>
        </w:numPr>
        <w:spacing w:line="360" w:lineRule="auto"/>
        <w:jc w:val="both"/>
        <w:rPr>
          <w:rFonts w:eastAsia="Calibri"/>
          <w:noProof/>
          <w:spacing w:val="20"/>
          <w:lang w:val="es-DO"/>
        </w:rPr>
      </w:pPr>
      <w:bookmarkStart w:id="25" w:name="_Hlk6823048"/>
      <w:bookmarkEnd w:id="24"/>
      <w:r w:rsidRPr="002A3001">
        <w:rPr>
          <w:rFonts w:eastAsia="Calibri"/>
          <w:noProof/>
          <w:spacing w:val="20"/>
          <w:lang w:val="es-DO"/>
        </w:rPr>
        <w:t>Decreto núm. 316-06, que establece el Reglamento General de los Bomberos, de fecha 28 de julio del 2006.</w:t>
      </w:r>
    </w:p>
    <w:p w14:paraId="0EC9F9B1" w14:textId="77777777" w:rsidR="00743B88" w:rsidRPr="002A3001" w:rsidRDefault="00743B88" w:rsidP="00DE067E">
      <w:pPr>
        <w:pStyle w:val="Prrafodelista"/>
        <w:numPr>
          <w:ilvl w:val="0"/>
          <w:numId w:val="4"/>
        </w:numPr>
        <w:spacing w:line="360" w:lineRule="auto"/>
        <w:jc w:val="both"/>
        <w:rPr>
          <w:rFonts w:eastAsia="Calibri"/>
          <w:noProof/>
          <w:spacing w:val="20"/>
          <w:lang w:val="es-DO"/>
        </w:rPr>
      </w:pPr>
      <w:r w:rsidRPr="002A3001">
        <w:rPr>
          <w:rFonts w:eastAsia="Calibri"/>
          <w:noProof/>
          <w:spacing w:val="20"/>
          <w:lang w:val="es-DO"/>
        </w:rPr>
        <w:t>Decreto núm. 314-06, que autoriza a la Policía Nacional a integrar la Policía Auxiliar, mediante la incorporación de jóvenes bachilleres y a nivel universitario, de fecha 28 de julio del 2006.</w:t>
      </w:r>
    </w:p>
    <w:p w14:paraId="757CC21B" w14:textId="31E6283B" w:rsidR="00743B88" w:rsidRPr="002A3001" w:rsidRDefault="00743B88" w:rsidP="00DE067E">
      <w:pPr>
        <w:pStyle w:val="Prrafodelista"/>
        <w:numPr>
          <w:ilvl w:val="0"/>
          <w:numId w:val="4"/>
        </w:numPr>
        <w:spacing w:line="360" w:lineRule="auto"/>
        <w:jc w:val="both"/>
        <w:rPr>
          <w:rFonts w:eastAsia="Calibri"/>
          <w:noProof/>
          <w:spacing w:val="20"/>
          <w:lang w:val="es-DO"/>
        </w:rPr>
      </w:pPr>
      <w:r w:rsidRPr="002A3001">
        <w:rPr>
          <w:rFonts w:eastAsia="Calibri"/>
          <w:noProof/>
          <w:spacing w:val="20"/>
          <w:lang w:val="es-DO"/>
        </w:rPr>
        <w:lastRenderedPageBreak/>
        <w:t xml:space="preserve">Decreto </w:t>
      </w:r>
      <w:r w:rsidR="00C21831">
        <w:rPr>
          <w:rFonts w:eastAsia="Calibri"/>
          <w:noProof/>
          <w:spacing w:val="20"/>
          <w:lang w:val="es-DO"/>
        </w:rPr>
        <w:t>núm</w:t>
      </w:r>
      <w:r w:rsidR="00C21831" w:rsidRPr="002A3001">
        <w:rPr>
          <w:rFonts w:eastAsia="Calibri"/>
          <w:noProof/>
          <w:spacing w:val="20"/>
          <w:lang w:val="es-DO"/>
        </w:rPr>
        <w:t>.</w:t>
      </w:r>
      <w:r w:rsidRPr="002A3001">
        <w:rPr>
          <w:rFonts w:eastAsia="Calibri"/>
          <w:noProof/>
          <w:spacing w:val="20"/>
          <w:lang w:val="es-DO"/>
        </w:rPr>
        <w:t xml:space="preserve"> 21-98que deroga el Decreto No. 2543 del 22 de marzo de 1945 y sus modificaciones, sobre Adquisición de Inmuebles por Extranjeros</w:t>
      </w:r>
      <w:bookmarkEnd w:id="25"/>
      <w:r w:rsidRPr="002A3001">
        <w:rPr>
          <w:rFonts w:eastAsia="Calibri"/>
          <w:noProof/>
          <w:spacing w:val="20"/>
          <w:lang w:val="es-DO"/>
        </w:rPr>
        <w:t>, de fecha 09 de enero del 1998.</w:t>
      </w:r>
    </w:p>
    <w:p w14:paraId="4E2F7899" w14:textId="1C6A995F" w:rsidR="00743B88" w:rsidRPr="002A3001" w:rsidRDefault="00743B88" w:rsidP="00DE067E">
      <w:pPr>
        <w:pStyle w:val="Prrafodelista"/>
        <w:numPr>
          <w:ilvl w:val="0"/>
          <w:numId w:val="4"/>
        </w:numPr>
        <w:spacing w:line="360" w:lineRule="auto"/>
        <w:jc w:val="both"/>
        <w:rPr>
          <w:rFonts w:eastAsia="Calibri"/>
          <w:noProof/>
          <w:spacing w:val="20"/>
          <w:lang w:val="es-DO"/>
        </w:rPr>
      </w:pPr>
      <w:r w:rsidRPr="002A3001">
        <w:rPr>
          <w:rFonts w:eastAsia="Calibri"/>
          <w:noProof/>
          <w:spacing w:val="20"/>
          <w:lang w:val="es-DO"/>
        </w:rPr>
        <w:t xml:space="preserve">Decreto </w:t>
      </w:r>
      <w:r w:rsidR="00C21831">
        <w:rPr>
          <w:rFonts w:eastAsia="Calibri"/>
          <w:noProof/>
          <w:spacing w:val="20"/>
          <w:lang w:val="es-DO"/>
        </w:rPr>
        <w:t>núm</w:t>
      </w:r>
      <w:r w:rsidR="00C21831" w:rsidRPr="002A3001">
        <w:rPr>
          <w:rFonts w:eastAsia="Calibri"/>
          <w:noProof/>
          <w:spacing w:val="20"/>
          <w:lang w:val="es-DO"/>
        </w:rPr>
        <w:t>.</w:t>
      </w:r>
      <w:r w:rsidRPr="002A3001">
        <w:rPr>
          <w:rFonts w:eastAsia="Calibri"/>
          <w:noProof/>
          <w:spacing w:val="20"/>
          <w:lang w:val="es-DO"/>
        </w:rPr>
        <w:t xml:space="preserve"> 1, que pone la Dirección General de Migración </w:t>
      </w:r>
      <w:bookmarkStart w:id="26" w:name="_Hlk6816578"/>
      <w:r w:rsidRPr="002A3001">
        <w:rPr>
          <w:rFonts w:eastAsia="Calibri"/>
          <w:noProof/>
          <w:spacing w:val="20"/>
          <w:lang w:val="es-DO"/>
        </w:rPr>
        <w:t>bajo la dependencia del Ministerio de Interior y Policía</w:t>
      </w:r>
      <w:bookmarkEnd w:id="21"/>
      <w:bookmarkEnd w:id="26"/>
      <w:r w:rsidRPr="002A3001">
        <w:rPr>
          <w:rFonts w:eastAsia="Calibri"/>
          <w:noProof/>
          <w:spacing w:val="20"/>
          <w:lang w:val="es-DO"/>
        </w:rPr>
        <w:t>, de fecha 4 de septiembre del 1965.</w:t>
      </w:r>
    </w:p>
    <w:p w14:paraId="0E3269EA" w14:textId="77777777" w:rsidR="00743B88" w:rsidRPr="002A3001" w:rsidRDefault="00743B88" w:rsidP="00DE067E">
      <w:pPr>
        <w:pStyle w:val="Prrafodelista"/>
        <w:numPr>
          <w:ilvl w:val="0"/>
          <w:numId w:val="4"/>
        </w:numPr>
        <w:spacing w:line="360" w:lineRule="auto"/>
        <w:jc w:val="both"/>
        <w:rPr>
          <w:rFonts w:eastAsia="Calibri"/>
          <w:noProof/>
          <w:spacing w:val="20"/>
          <w:lang w:val="es-DO"/>
        </w:rPr>
      </w:pPr>
      <w:r w:rsidRPr="002A3001">
        <w:rPr>
          <w:rFonts w:eastAsia="Calibri"/>
          <w:noProof/>
          <w:spacing w:val="20"/>
          <w:lang w:val="es-DO"/>
        </w:rPr>
        <w:t>Decreto núm. 8304, que reglamenta la visita al Altar de la Patria, de fecha 14 de junio del 1952.</w:t>
      </w:r>
    </w:p>
    <w:p w14:paraId="3F15F1CD" w14:textId="77777777" w:rsidR="00743B88" w:rsidRPr="002A3001" w:rsidRDefault="00743B88" w:rsidP="00DE067E">
      <w:pPr>
        <w:pStyle w:val="Prrafodelista"/>
        <w:numPr>
          <w:ilvl w:val="0"/>
          <w:numId w:val="4"/>
        </w:numPr>
        <w:spacing w:line="360" w:lineRule="auto"/>
        <w:jc w:val="both"/>
        <w:rPr>
          <w:rFonts w:eastAsia="Calibri"/>
          <w:noProof/>
          <w:spacing w:val="20"/>
          <w:lang w:val="es-DO"/>
        </w:rPr>
      </w:pPr>
      <w:r w:rsidRPr="002A3001">
        <w:rPr>
          <w:rFonts w:eastAsia="Calibri"/>
          <w:noProof/>
          <w:spacing w:val="20"/>
          <w:lang w:val="es-DO"/>
        </w:rPr>
        <w:t>Decreto núm. 2213, que Instituye el Código Civil Dominicano (Art.13/Fijación de Domicilio), de fecha 7 de abril del 1884.</w:t>
      </w:r>
    </w:p>
    <w:p w14:paraId="4AE3F27A" w14:textId="77777777" w:rsidR="00E0042D" w:rsidRDefault="00E0042D" w:rsidP="002A6523">
      <w:pPr>
        <w:spacing w:after="0" w:line="360" w:lineRule="auto"/>
        <w:jc w:val="both"/>
        <w:rPr>
          <w:rFonts w:eastAsia="Calibri"/>
          <w:b/>
          <w:bCs/>
          <w:noProof/>
          <w:lang w:val="es-DO"/>
        </w:rPr>
      </w:pPr>
    </w:p>
    <w:p w14:paraId="7B755518" w14:textId="77777777" w:rsidR="00C10774" w:rsidRPr="00C82842" w:rsidRDefault="00C10774" w:rsidP="002A6523">
      <w:pPr>
        <w:spacing w:after="0" w:line="360" w:lineRule="auto"/>
        <w:jc w:val="both"/>
        <w:rPr>
          <w:rFonts w:eastAsia="Calibri"/>
          <w:b/>
          <w:bCs/>
          <w:noProof/>
          <w:lang w:val="es-DO"/>
        </w:rPr>
      </w:pPr>
      <w:r w:rsidRPr="00C82842">
        <w:rPr>
          <w:rFonts w:eastAsia="Calibri"/>
          <w:b/>
          <w:bCs/>
          <w:noProof/>
          <w:lang w:val="es-DO"/>
        </w:rPr>
        <w:t>Resoluciones</w:t>
      </w:r>
    </w:p>
    <w:p w14:paraId="5F4E7187" w14:textId="77777777" w:rsidR="00C10774" w:rsidRPr="00EC351D" w:rsidRDefault="00C10774" w:rsidP="002A6523">
      <w:pPr>
        <w:spacing w:after="0" w:line="360" w:lineRule="auto"/>
        <w:rPr>
          <w:rFonts w:eastAsia="Calibri"/>
          <w:noProof/>
          <w:lang w:val="es-DO"/>
        </w:rPr>
      </w:pPr>
    </w:p>
    <w:p w14:paraId="5F6632F7" w14:textId="77777777" w:rsidR="00C10774" w:rsidRPr="00EC351D" w:rsidRDefault="00C10774" w:rsidP="00DE067E">
      <w:pPr>
        <w:pStyle w:val="Prrafodelista"/>
        <w:numPr>
          <w:ilvl w:val="0"/>
          <w:numId w:val="3"/>
        </w:numPr>
        <w:spacing w:line="360" w:lineRule="auto"/>
        <w:jc w:val="both"/>
        <w:rPr>
          <w:rFonts w:eastAsia="Calibri"/>
          <w:noProof/>
          <w:spacing w:val="20"/>
          <w:lang w:val="es-DO"/>
        </w:rPr>
      </w:pPr>
      <w:r w:rsidRPr="00EC351D">
        <w:rPr>
          <w:rFonts w:eastAsia="Calibri"/>
          <w:noProof/>
          <w:spacing w:val="20"/>
          <w:lang w:val="es-DO"/>
        </w:rPr>
        <w:t>Resolución núm. 001-06, Adendum a Coberturas de Protección de Balas Perdidas, Ministerio Interior y Policía, de fecha 13 de marzo del 2004.</w:t>
      </w:r>
    </w:p>
    <w:p w14:paraId="6EBE0F49" w14:textId="77777777" w:rsidR="00C10774" w:rsidRPr="00EC351D" w:rsidRDefault="00C10774" w:rsidP="00DE067E">
      <w:pPr>
        <w:pStyle w:val="Prrafodelista"/>
        <w:numPr>
          <w:ilvl w:val="0"/>
          <w:numId w:val="3"/>
        </w:numPr>
        <w:spacing w:line="360" w:lineRule="auto"/>
        <w:jc w:val="both"/>
        <w:rPr>
          <w:rFonts w:eastAsia="Calibri"/>
          <w:noProof/>
          <w:spacing w:val="20"/>
          <w:lang w:val="es-DO"/>
        </w:rPr>
      </w:pPr>
      <w:r w:rsidRPr="00EC351D">
        <w:rPr>
          <w:rFonts w:eastAsia="Calibri"/>
          <w:noProof/>
          <w:spacing w:val="20"/>
          <w:lang w:val="es-DO"/>
        </w:rPr>
        <w:t>Resolución núm. 02-05, Tarifas Sobre Trámites y Servicios, Ministerio Interior y Policía de fecha 06 de abril del 2005.</w:t>
      </w:r>
    </w:p>
    <w:p w14:paraId="0C5D5065" w14:textId="77777777" w:rsidR="00C10774" w:rsidRPr="00EC351D" w:rsidRDefault="00C10774" w:rsidP="00DE067E">
      <w:pPr>
        <w:pStyle w:val="Prrafodelista"/>
        <w:numPr>
          <w:ilvl w:val="0"/>
          <w:numId w:val="3"/>
        </w:numPr>
        <w:spacing w:line="360" w:lineRule="auto"/>
        <w:jc w:val="both"/>
        <w:rPr>
          <w:rFonts w:eastAsia="Calibri"/>
          <w:noProof/>
          <w:spacing w:val="20"/>
          <w:lang w:val="es-DO"/>
        </w:rPr>
      </w:pPr>
      <w:r w:rsidRPr="00EC351D">
        <w:rPr>
          <w:rFonts w:eastAsia="Calibri"/>
          <w:noProof/>
          <w:spacing w:val="20"/>
          <w:lang w:val="es-DO"/>
        </w:rPr>
        <w:t>Resolución núm. 08-05, Cobertura de Protección por Daños de Balas Perdidas a Familiares de Policía Caídos y Compañías, Ministerio Interior y Policía, de fecha 01 de agosto del 2005.</w:t>
      </w:r>
    </w:p>
    <w:p w14:paraId="72E1E351" w14:textId="77777777" w:rsidR="00C10774" w:rsidRPr="00EC351D" w:rsidRDefault="00C10774" w:rsidP="00DE067E">
      <w:pPr>
        <w:pStyle w:val="Prrafodelista"/>
        <w:numPr>
          <w:ilvl w:val="0"/>
          <w:numId w:val="3"/>
        </w:numPr>
        <w:spacing w:line="360" w:lineRule="auto"/>
        <w:jc w:val="both"/>
        <w:rPr>
          <w:rFonts w:eastAsia="Calibri"/>
          <w:noProof/>
          <w:spacing w:val="20"/>
          <w:lang w:val="es-DO"/>
        </w:rPr>
      </w:pPr>
      <w:r w:rsidRPr="00EC351D">
        <w:rPr>
          <w:rFonts w:eastAsia="Calibri"/>
          <w:noProof/>
          <w:spacing w:val="20"/>
          <w:lang w:val="es-DO"/>
        </w:rPr>
        <w:t>Resolución núm. 01-07, Sobre Armerías e Importación de Armas y Municiones, Ministerio Interior y Policía, de fecha 06 de diciembre del 2007.</w:t>
      </w:r>
    </w:p>
    <w:p w14:paraId="5EDA9635" w14:textId="77777777" w:rsidR="00C10774" w:rsidRPr="00EC351D" w:rsidRDefault="00C10774" w:rsidP="00DE067E">
      <w:pPr>
        <w:pStyle w:val="Prrafodelista"/>
        <w:numPr>
          <w:ilvl w:val="0"/>
          <w:numId w:val="3"/>
        </w:numPr>
        <w:spacing w:line="360" w:lineRule="auto"/>
        <w:jc w:val="both"/>
        <w:rPr>
          <w:rFonts w:eastAsia="Calibri"/>
          <w:noProof/>
          <w:spacing w:val="20"/>
          <w:lang w:val="es-DO"/>
        </w:rPr>
      </w:pPr>
      <w:r w:rsidRPr="00EC351D">
        <w:rPr>
          <w:rFonts w:eastAsia="Calibri"/>
          <w:noProof/>
          <w:spacing w:val="20"/>
          <w:lang w:val="es-DO"/>
        </w:rPr>
        <w:t>Resolución núm. 390-13, Implementación del Sistema Nacional de Armas (SISNA), Ministerio Interior y Policía, de fecha 28 de agosto del 2013.</w:t>
      </w:r>
    </w:p>
    <w:p w14:paraId="02C14BCB" w14:textId="77777777" w:rsidR="00C10774" w:rsidRPr="00EC351D" w:rsidRDefault="00C10774" w:rsidP="00DE067E">
      <w:pPr>
        <w:pStyle w:val="Prrafodelista"/>
        <w:numPr>
          <w:ilvl w:val="0"/>
          <w:numId w:val="3"/>
        </w:numPr>
        <w:spacing w:line="360" w:lineRule="auto"/>
        <w:jc w:val="both"/>
        <w:rPr>
          <w:rFonts w:eastAsia="Calibri"/>
          <w:noProof/>
          <w:spacing w:val="20"/>
          <w:lang w:val="es-DO"/>
        </w:rPr>
      </w:pPr>
      <w:r w:rsidRPr="00EC351D">
        <w:rPr>
          <w:rFonts w:eastAsia="Calibri"/>
          <w:noProof/>
          <w:spacing w:val="20"/>
          <w:lang w:val="es-DO"/>
        </w:rPr>
        <w:lastRenderedPageBreak/>
        <w:t>Resolución núm. 26-18, Requisitos para Solicitar Nacionalidad Dominicana por Naturalización, Ministerio de Interior y Policía, de fecha 01 de mayo del 2018.</w:t>
      </w:r>
    </w:p>
    <w:p w14:paraId="4C856ABC" w14:textId="77777777" w:rsidR="00C10774" w:rsidRPr="002A3001" w:rsidRDefault="00C10774" w:rsidP="00EC351D">
      <w:pPr>
        <w:spacing w:after="0" w:line="360" w:lineRule="auto"/>
        <w:jc w:val="both"/>
        <w:rPr>
          <w:rFonts w:eastAsia="Calibri"/>
          <w:noProof/>
          <w:lang w:val="es-DO"/>
        </w:rPr>
      </w:pPr>
    </w:p>
    <w:p w14:paraId="355C8CC9" w14:textId="77777777" w:rsidR="00743B88" w:rsidRPr="00C82842" w:rsidRDefault="00743B88" w:rsidP="0001556C">
      <w:pPr>
        <w:pStyle w:val="Prrafodelista"/>
        <w:tabs>
          <w:tab w:val="left" w:pos="426"/>
        </w:tabs>
        <w:spacing w:line="360" w:lineRule="auto"/>
        <w:jc w:val="both"/>
        <w:rPr>
          <w:rFonts w:eastAsia="Calibri"/>
          <w:b/>
          <w:bCs/>
          <w:noProof/>
          <w:spacing w:val="20"/>
          <w:lang w:val="es-DO"/>
        </w:rPr>
      </w:pPr>
      <w:r w:rsidRPr="00C82842">
        <w:rPr>
          <w:rFonts w:eastAsia="Calibri"/>
          <w:b/>
          <w:bCs/>
          <w:noProof/>
          <w:spacing w:val="20"/>
          <w:lang w:val="es-DO"/>
        </w:rPr>
        <w:t>Dependencias</w:t>
      </w:r>
    </w:p>
    <w:p w14:paraId="3A91C75F" w14:textId="77777777" w:rsidR="00743B88" w:rsidRPr="00DA5031" w:rsidRDefault="00743B88" w:rsidP="0001556C">
      <w:pPr>
        <w:pStyle w:val="Prrafodelista"/>
        <w:tabs>
          <w:tab w:val="left" w:pos="426"/>
        </w:tabs>
        <w:spacing w:line="360" w:lineRule="auto"/>
        <w:jc w:val="both"/>
        <w:rPr>
          <w:rFonts w:eastAsia="Calibri"/>
          <w:noProof/>
          <w:spacing w:val="20"/>
          <w:lang w:val="es-DO"/>
        </w:rPr>
      </w:pPr>
    </w:p>
    <w:p w14:paraId="059A64E0" w14:textId="77777777" w:rsidR="00743B88" w:rsidRPr="00C82842" w:rsidRDefault="00743B88" w:rsidP="0001556C">
      <w:pPr>
        <w:pStyle w:val="Prrafodelista"/>
        <w:tabs>
          <w:tab w:val="left" w:pos="426"/>
        </w:tabs>
        <w:spacing w:line="360" w:lineRule="auto"/>
        <w:jc w:val="both"/>
        <w:rPr>
          <w:rFonts w:eastAsia="Calibri"/>
          <w:b/>
          <w:bCs/>
          <w:noProof/>
          <w:spacing w:val="20"/>
          <w:lang w:val="es-DO"/>
        </w:rPr>
      </w:pPr>
      <w:r w:rsidRPr="00C82842">
        <w:rPr>
          <w:rFonts w:eastAsia="Calibri"/>
          <w:b/>
          <w:bCs/>
          <w:noProof/>
          <w:spacing w:val="20"/>
          <w:lang w:val="es-DO"/>
        </w:rPr>
        <w:t xml:space="preserve">Dirección General de la Policía Nacional </w:t>
      </w:r>
    </w:p>
    <w:p w14:paraId="1669CC7A" w14:textId="77777777" w:rsidR="00EC351D" w:rsidRPr="00EC351D" w:rsidRDefault="00EC351D" w:rsidP="0001556C">
      <w:pPr>
        <w:pStyle w:val="Prrafodelista"/>
        <w:tabs>
          <w:tab w:val="left" w:pos="426"/>
        </w:tabs>
        <w:spacing w:line="360" w:lineRule="auto"/>
        <w:jc w:val="both"/>
        <w:rPr>
          <w:rFonts w:eastAsia="Calibri"/>
          <w:noProof/>
          <w:spacing w:val="20"/>
          <w:lang w:val="es-DO"/>
        </w:rPr>
      </w:pPr>
    </w:p>
    <w:p w14:paraId="58FDDF66" w14:textId="056BDF7F" w:rsidR="00743B88" w:rsidRDefault="00743B88" w:rsidP="0001556C">
      <w:pPr>
        <w:pStyle w:val="Prrafodelista"/>
        <w:tabs>
          <w:tab w:val="left" w:pos="426"/>
        </w:tabs>
        <w:spacing w:line="360" w:lineRule="auto"/>
        <w:jc w:val="both"/>
        <w:rPr>
          <w:rFonts w:eastAsia="Calibri"/>
          <w:b/>
          <w:bCs/>
          <w:noProof/>
          <w:spacing w:val="20"/>
          <w:lang w:val="es-DO"/>
        </w:rPr>
      </w:pPr>
      <w:r w:rsidRPr="00C82842">
        <w:rPr>
          <w:rFonts w:eastAsia="Calibri"/>
          <w:b/>
          <w:bCs/>
          <w:noProof/>
          <w:spacing w:val="20"/>
          <w:lang w:val="es-DO"/>
        </w:rPr>
        <w:t xml:space="preserve">Base Legal: </w:t>
      </w:r>
    </w:p>
    <w:p w14:paraId="1C56BFD7" w14:textId="77777777" w:rsidR="00C82842" w:rsidRPr="00C82842" w:rsidRDefault="00C82842" w:rsidP="0001556C">
      <w:pPr>
        <w:pStyle w:val="Prrafodelista"/>
        <w:tabs>
          <w:tab w:val="left" w:pos="426"/>
        </w:tabs>
        <w:spacing w:line="360" w:lineRule="auto"/>
        <w:jc w:val="both"/>
        <w:rPr>
          <w:rFonts w:eastAsia="Calibri"/>
          <w:b/>
          <w:bCs/>
          <w:noProof/>
          <w:spacing w:val="20"/>
          <w:lang w:val="es-DO"/>
        </w:rPr>
      </w:pPr>
    </w:p>
    <w:p w14:paraId="50508984" w14:textId="1D870ACD" w:rsidR="00743B88" w:rsidRPr="0001556C" w:rsidRDefault="00743B88" w:rsidP="00DE067E">
      <w:pPr>
        <w:pStyle w:val="Prrafodelista"/>
        <w:numPr>
          <w:ilvl w:val="0"/>
          <w:numId w:val="2"/>
        </w:numPr>
        <w:tabs>
          <w:tab w:val="left" w:pos="426"/>
        </w:tabs>
        <w:spacing w:line="360" w:lineRule="auto"/>
        <w:jc w:val="both"/>
        <w:rPr>
          <w:rFonts w:eastAsia="Calibri"/>
          <w:noProof/>
          <w:spacing w:val="20"/>
          <w:lang w:val="es-DO"/>
        </w:rPr>
      </w:pPr>
      <w:r w:rsidRPr="0001556C">
        <w:rPr>
          <w:rFonts w:eastAsia="Calibri"/>
          <w:noProof/>
          <w:spacing w:val="20"/>
          <w:lang w:val="es-DO"/>
        </w:rPr>
        <w:t xml:space="preserve">Art. 7 de la Ley Orgánica de la Policía Nacional </w:t>
      </w:r>
      <w:r w:rsidR="00C21831">
        <w:rPr>
          <w:rFonts w:eastAsia="Calibri"/>
          <w:noProof/>
          <w:spacing w:val="20"/>
          <w:lang w:val="es-DO"/>
        </w:rPr>
        <w:t>núm</w:t>
      </w:r>
      <w:r w:rsidR="00C21831" w:rsidRPr="002A3001">
        <w:rPr>
          <w:rFonts w:eastAsia="Calibri"/>
          <w:noProof/>
          <w:spacing w:val="20"/>
          <w:lang w:val="es-DO"/>
        </w:rPr>
        <w:t>.</w:t>
      </w:r>
      <w:r w:rsidRPr="0001556C">
        <w:rPr>
          <w:rFonts w:eastAsia="Calibri"/>
          <w:noProof/>
          <w:spacing w:val="20"/>
          <w:lang w:val="es-DO"/>
        </w:rPr>
        <w:t xml:space="preserve"> 590-16.</w:t>
      </w:r>
    </w:p>
    <w:p w14:paraId="758BCCB9" w14:textId="77777777" w:rsidR="00C82842" w:rsidRDefault="00C82842" w:rsidP="00C82842">
      <w:pPr>
        <w:pStyle w:val="Prrafodelista"/>
        <w:tabs>
          <w:tab w:val="left" w:pos="426"/>
        </w:tabs>
        <w:spacing w:line="360" w:lineRule="auto"/>
        <w:jc w:val="both"/>
        <w:rPr>
          <w:rFonts w:eastAsia="Calibri"/>
          <w:noProof/>
          <w:spacing w:val="20"/>
          <w:lang w:val="es-DO"/>
        </w:rPr>
      </w:pPr>
    </w:p>
    <w:p w14:paraId="3CB875EE" w14:textId="470A69DB" w:rsidR="00743B88" w:rsidRPr="0001556C" w:rsidRDefault="00743B88" w:rsidP="00DE067E">
      <w:pPr>
        <w:pStyle w:val="Prrafodelista"/>
        <w:numPr>
          <w:ilvl w:val="0"/>
          <w:numId w:val="2"/>
        </w:numPr>
        <w:tabs>
          <w:tab w:val="left" w:pos="426"/>
        </w:tabs>
        <w:spacing w:line="360" w:lineRule="auto"/>
        <w:jc w:val="both"/>
        <w:rPr>
          <w:rFonts w:eastAsia="Calibri"/>
          <w:noProof/>
          <w:spacing w:val="20"/>
          <w:lang w:val="es-DO"/>
        </w:rPr>
      </w:pPr>
      <w:r w:rsidRPr="0001556C">
        <w:rPr>
          <w:rFonts w:eastAsia="Calibri"/>
          <w:noProof/>
          <w:spacing w:val="20"/>
          <w:lang w:val="es-DO"/>
        </w:rPr>
        <w:t>Art. 3 de la Ley No. 22 del 27 de septiembre del 1965, pasa la Policía Nacional a la dependencia del Ministerio de Interior y Policía.</w:t>
      </w:r>
    </w:p>
    <w:p w14:paraId="53C34646" w14:textId="77777777" w:rsidR="00EC351D" w:rsidRPr="00EC351D" w:rsidRDefault="00EC351D" w:rsidP="00EC351D">
      <w:pPr>
        <w:pStyle w:val="Prrafodelista"/>
        <w:tabs>
          <w:tab w:val="left" w:pos="426"/>
        </w:tabs>
        <w:spacing w:line="360" w:lineRule="auto"/>
        <w:jc w:val="both"/>
        <w:rPr>
          <w:rFonts w:eastAsia="Calibri"/>
          <w:noProof/>
          <w:spacing w:val="20"/>
          <w:lang w:val="es-DO"/>
        </w:rPr>
      </w:pPr>
    </w:p>
    <w:p w14:paraId="0B90F14C" w14:textId="75C9A4C6" w:rsidR="00743B88" w:rsidRPr="00C82842" w:rsidRDefault="00743B88" w:rsidP="00EC351D">
      <w:pPr>
        <w:pStyle w:val="Prrafodelista"/>
        <w:tabs>
          <w:tab w:val="left" w:pos="426"/>
        </w:tabs>
        <w:spacing w:line="360" w:lineRule="auto"/>
        <w:jc w:val="both"/>
        <w:rPr>
          <w:rFonts w:eastAsia="Calibri"/>
          <w:b/>
          <w:bCs/>
          <w:noProof/>
          <w:spacing w:val="20"/>
          <w:lang w:val="es-DO"/>
        </w:rPr>
      </w:pPr>
      <w:r w:rsidRPr="00C82842">
        <w:rPr>
          <w:rFonts w:eastAsia="Calibri"/>
          <w:b/>
          <w:bCs/>
          <w:noProof/>
          <w:spacing w:val="20"/>
          <w:lang w:val="es-DO"/>
        </w:rPr>
        <w:t>Dirección General de Migración</w:t>
      </w:r>
    </w:p>
    <w:p w14:paraId="5285AF2C" w14:textId="77777777" w:rsidR="0001556C" w:rsidRPr="00C82842" w:rsidRDefault="0001556C" w:rsidP="0001556C">
      <w:pPr>
        <w:pStyle w:val="Prrafodelista"/>
        <w:tabs>
          <w:tab w:val="left" w:pos="426"/>
        </w:tabs>
        <w:spacing w:line="360" w:lineRule="auto"/>
        <w:jc w:val="both"/>
        <w:rPr>
          <w:rFonts w:eastAsia="Calibri"/>
          <w:b/>
          <w:bCs/>
          <w:noProof/>
          <w:spacing w:val="20"/>
          <w:lang w:val="es-DO"/>
        </w:rPr>
      </w:pPr>
    </w:p>
    <w:p w14:paraId="6D9E1E85" w14:textId="77777777" w:rsidR="00743B88" w:rsidRPr="00C82842" w:rsidRDefault="00743B88" w:rsidP="0001556C">
      <w:pPr>
        <w:pStyle w:val="Prrafodelista"/>
        <w:tabs>
          <w:tab w:val="left" w:pos="426"/>
        </w:tabs>
        <w:spacing w:line="360" w:lineRule="auto"/>
        <w:jc w:val="both"/>
        <w:rPr>
          <w:rFonts w:eastAsia="Calibri"/>
          <w:b/>
          <w:bCs/>
          <w:noProof/>
          <w:spacing w:val="20"/>
          <w:lang w:val="es-DO"/>
        </w:rPr>
      </w:pPr>
      <w:r w:rsidRPr="00C82842">
        <w:rPr>
          <w:rFonts w:eastAsia="Calibri"/>
          <w:b/>
          <w:bCs/>
          <w:noProof/>
          <w:spacing w:val="20"/>
          <w:lang w:val="es-DO"/>
        </w:rPr>
        <w:t xml:space="preserve">Base Legal: </w:t>
      </w:r>
    </w:p>
    <w:p w14:paraId="38163665" w14:textId="77777777" w:rsidR="00C82842" w:rsidRDefault="00C82842" w:rsidP="00C82842">
      <w:pPr>
        <w:pStyle w:val="Prrafodelista"/>
        <w:tabs>
          <w:tab w:val="left" w:pos="426"/>
        </w:tabs>
        <w:spacing w:line="360" w:lineRule="auto"/>
        <w:jc w:val="both"/>
        <w:rPr>
          <w:rFonts w:eastAsia="Calibri"/>
          <w:noProof/>
          <w:spacing w:val="20"/>
          <w:lang w:val="es-DO"/>
        </w:rPr>
      </w:pPr>
    </w:p>
    <w:p w14:paraId="093AFE1E" w14:textId="4356140B" w:rsidR="00743B88" w:rsidRPr="0001556C" w:rsidRDefault="00743B88" w:rsidP="00DE067E">
      <w:pPr>
        <w:pStyle w:val="Prrafodelista"/>
        <w:numPr>
          <w:ilvl w:val="0"/>
          <w:numId w:val="2"/>
        </w:numPr>
        <w:tabs>
          <w:tab w:val="left" w:pos="426"/>
        </w:tabs>
        <w:spacing w:line="360" w:lineRule="auto"/>
        <w:jc w:val="both"/>
        <w:rPr>
          <w:rFonts w:eastAsia="Calibri"/>
          <w:noProof/>
          <w:spacing w:val="20"/>
          <w:lang w:val="es-DO"/>
        </w:rPr>
      </w:pPr>
      <w:r w:rsidRPr="0001556C">
        <w:rPr>
          <w:rFonts w:eastAsia="Calibri"/>
          <w:noProof/>
          <w:spacing w:val="20"/>
          <w:lang w:val="es-DO"/>
        </w:rPr>
        <w:t xml:space="preserve">Art. 5 de la Ley General de Migración </w:t>
      </w:r>
      <w:r w:rsidR="00C21831">
        <w:rPr>
          <w:rFonts w:eastAsia="Calibri"/>
          <w:noProof/>
          <w:spacing w:val="20"/>
          <w:lang w:val="es-DO"/>
        </w:rPr>
        <w:t>núm</w:t>
      </w:r>
      <w:r w:rsidR="00C21831" w:rsidRPr="002A3001">
        <w:rPr>
          <w:rFonts w:eastAsia="Calibri"/>
          <w:noProof/>
          <w:spacing w:val="20"/>
          <w:lang w:val="es-DO"/>
        </w:rPr>
        <w:t>.</w:t>
      </w:r>
      <w:r w:rsidRPr="0001556C">
        <w:rPr>
          <w:rFonts w:eastAsia="Calibri"/>
          <w:noProof/>
          <w:spacing w:val="20"/>
          <w:lang w:val="es-DO"/>
        </w:rPr>
        <w:t xml:space="preserve"> 285-04.</w:t>
      </w:r>
    </w:p>
    <w:p w14:paraId="37338124" w14:textId="411B2777" w:rsidR="00743B88" w:rsidRPr="00DA5031" w:rsidRDefault="00743B88" w:rsidP="00DE067E">
      <w:pPr>
        <w:pStyle w:val="Prrafodelista"/>
        <w:numPr>
          <w:ilvl w:val="0"/>
          <w:numId w:val="2"/>
        </w:numPr>
        <w:tabs>
          <w:tab w:val="left" w:pos="426"/>
        </w:tabs>
        <w:spacing w:line="360" w:lineRule="auto"/>
        <w:jc w:val="both"/>
        <w:rPr>
          <w:rFonts w:eastAsia="Calibri"/>
          <w:noProof/>
          <w:spacing w:val="20"/>
          <w:lang w:val="es-DO"/>
        </w:rPr>
      </w:pPr>
      <w:r w:rsidRPr="00DA5031">
        <w:rPr>
          <w:rFonts w:eastAsia="Calibri"/>
          <w:noProof/>
          <w:spacing w:val="20"/>
          <w:lang w:val="es-DO"/>
        </w:rPr>
        <w:t xml:space="preserve">Arts. 4 y 5 del Decreto </w:t>
      </w:r>
      <w:r w:rsidR="00C21831">
        <w:rPr>
          <w:rFonts w:eastAsia="Calibri"/>
          <w:noProof/>
          <w:spacing w:val="20"/>
          <w:lang w:val="es-DO"/>
        </w:rPr>
        <w:t>núm</w:t>
      </w:r>
      <w:r w:rsidR="00C21831" w:rsidRPr="002A3001">
        <w:rPr>
          <w:rFonts w:eastAsia="Calibri"/>
          <w:noProof/>
          <w:spacing w:val="20"/>
          <w:lang w:val="es-DO"/>
        </w:rPr>
        <w:t>.</w:t>
      </w:r>
      <w:r w:rsidRPr="00DA5031">
        <w:rPr>
          <w:rFonts w:eastAsia="Calibri"/>
          <w:noProof/>
          <w:spacing w:val="20"/>
          <w:lang w:val="es-DO"/>
        </w:rPr>
        <w:t xml:space="preserve">631-11 que aprueba el Reglamento de Aplicación de la Ley General de Migración </w:t>
      </w:r>
      <w:r w:rsidR="00C21831">
        <w:rPr>
          <w:rFonts w:eastAsia="Calibri"/>
          <w:noProof/>
          <w:spacing w:val="20"/>
          <w:lang w:val="es-DO"/>
        </w:rPr>
        <w:t>núm</w:t>
      </w:r>
      <w:r w:rsidR="00C21831" w:rsidRPr="002A3001">
        <w:rPr>
          <w:rFonts w:eastAsia="Calibri"/>
          <w:noProof/>
          <w:spacing w:val="20"/>
          <w:lang w:val="es-DO"/>
        </w:rPr>
        <w:t>.</w:t>
      </w:r>
      <w:r w:rsidRPr="00DA5031">
        <w:rPr>
          <w:rFonts w:eastAsia="Calibri"/>
          <w:noProof/>
          <w:spacing w:val="20"/>
          <w:lang w:val="es-DO"/>
        </w:rPr>
        <w:t xml:space="preserve"> 285-04.</w:t>
      </w:r>
    </w:p>
    <w:p w14:paraId="4DEE1D6A" w14:textId="45A7F496" w:rsidR="00743B88" w:rsidRPr="00DA5031" w:rsidRDefault="00743B88" w:rsidP="00DE067E">
      <w:pPr>
        <w:pStyle w:val="Prrafodelista"/>
        <w:numPr>
          <w:ilvl w:val="0"/>
          <w:numId w:val="2"/>
        </w:numPr>
        <w:tabs>
          <w:tab w:val="left" w:pos="426"/>
        </w:tabs>
        <w:spacing w:line="360" w:lineRule="auto"/>
        <w:jc w:val="both"/>
        <w:rPr>
          <w:rFonts w:eastAsia="Calibri"/>
          <w:noProof/>
          <w:spacing w:val="20"/>
          <w:lang w:val="es-DO"/>
        </w:rPr>
      </w:pPr>
      <w:r w:rsidRPr="00DA5031">
        <w:rPr>
          <w:rFonts w:eastAsia="Calibri"/>
          <w:noProof/>
          <w:spacing w:val="20"/>
          <w:lang w:val="es-DO"/>
        </w:rPr>
        <w:t xml:space="preserve">Art. 1 del Decreto </w:t>
      </w:r>
      <w:r w:rsidR="00C21831">
        <w:rPr>
          <w:rFonts w:eastAsia="Calibri"/>
          <w:noProof/>
          <w:spacing w:val="20"/>
          <w:lang w:val="es-DO"/>
        </w:rPr>
        <w:t>núm</w:t>
      </w:r>
      <w:r w:rsidR="00C21831" w:rsidRPr="002A3001">
        <w:rPr>
          <w:rFonts w:eastAsia="Calibri"/>
          <w:noProof/>
          <w:spacing w:val="20"/>
          <w:lang w:val="es-DO"/>
        </w:rPr>
        <w:t>.</w:t>
      </w:r>
      <w:r w:rsidRPr="00DA5031">
        <w:rPr>
          <w:rFonts w:eastAsia="Calibri"/>
          <w:noProof/>
          <w:spacing w:val="20"/>
          <w:lang w:val="es-DO"/>
        </w:rPr>
        <w:t xml:space="preserve"> 1 del 4 de septiembre del 1965, pone bajo dirección de esta Secretaría a la Dirección General de Migración. </w:t>
      </w:r>
    </w:p>
    <w:p w14:paraId="42EB5575" w14:textId="77777777" w:rsidR="0001556C" w:rsidRDefault="0001556C" w:rsidP="0001556C">
      <w:pPr>
        <w:pStyle w:val="Prrafodelista"/>
        <w:tabs>
          <w:tab w:val="left" w:pos="426"/>
        </w:tabs>
        <w:spacing w:line="360" w:lineRule="auto"/>
        <w:jc w:val="both"/>
        <w:rPr>
          <w:rFonts w:eastAsia="Calibri"/>
          <w:noProof/>
          <w:spacing w:val="20"/>
          <w:lang w:val="es-DO"/>
        </w:rPr>
      </w:pPr>
    </w:p>
    <w:p w14:paraId="002533F4" w14:textId="77777777" w:rsidR="0065086A" w:rsidRDefault="0065086A" w:rsidP="0001556C">
      <w:pPr>
        <w:pStyle w:val="Prrafodelista"/>
        <w:tabs>
          <w:tab w:val="left" w:pos="426"/>
        </w:tabs>
        <w:spacing w:line="360" w:lineRule="auto"/>
        <w:jc w:val="both"/>
        <w:rPr>
          <w:rFonts w:eastAsia="Calibri"/>
          <w:noProof/>
          <w:spacing w:val="20"/>
          <w:lang w:val="es-DO"/>
        </w:rPr>
      </w:pPr>
    </w:p>
    <w:p w14:paraId="2E46B756" w14:textId="77777777" w:rsidR="0065086A" w:rsidRPr="00DA5031" w:rsidRDefault="0065086A" w:rsidP="0001556C">
      <w:pPr>
        <w:pStyle w:val="Prrafodelista"/>
        <w:tabs>
          <w:tab w:val="left" w:pos="426"/>
        </w:tabs>
        <w:spacing w:line="360" w:lineRule="auto"/>
        <w:jc w:val="both"/>
        <w:rPr>
          <w:rFonts w:eastAsia="Calibri"/>
          <w:noProof/>
          <w:spacing w:val="20"/>
          <w:lang w:val="es-DO"/>
        </w:rPr>
      </w:pPr>
    </w:p>
    <w:p w14:paraId="593A3D33" w14:textId="77777777" w:rsidR="00743B88" w:rsidRPr="00C82842" w:rsidRDefault="00743B88" w:rsidP="0001556C">
      <w:pPr>
        <w:pStyle w:val="Prrafodelista"/>
        <w:tabs>
          <w:tab w:val="left" w:pos="426"/>
        </w:tabs>
        <w:spacing w:line="360" w:lineRule="auto"/>
        <w:jc w:val="both"/>
        <w:rPr>
          <w:rFonts w:eastAsia="Calibri"/>
          <w:b/>
          <w:bCs/>
          <w:noProof/>
          <w:spacing w:val="20"/>
          <w:lang w:val="es-DO"/>
        </w:rPr>
      </w:pPr>
      <w:r w:rsidRPr="00C82842">
        <w:rPr>
          <w:rFonts w:eastAsia="Calibri"/>
          <w:b/>
          <w:bCs/>
          <w:noProof/>
          <w:spacing w:val="20"/>
          <w:lang w:val="es-DO"/>
        </w:rPr>
        <w:lastRenderedPageBreak/>
        <w:t>Instituto Nacional de Migración</w:t>
      </w:r>
    </w:p>
    <w:p w14:paraId="799AA4EA" w14:textId="77777777" w:rsidR="00EC351D" w:rsidRPr="00C82842" w:rsidRDefault="00EC351D" w:rsidP="0001556C">
      <w:pPr>
        <w:pStyle w:val="Prrafodelista"/>
        <w:tabs>
          <w:tab w:val="left" w:pos="426"/>
        </w:tabs>
        <w:spacing w:line="360" w:lineRule="auto"/>
        <w:jc w:val="both"/>
        <w:rPr>
          <w:rFonts w:eastAsia="Calibri"/>
          <w:b/>
          <w:bCs/>
          <w:noProof/>
          <w:spacing w:val="20"/>
          <w:lang w:val="es-DO"/>
        </w:rPr>
      </w:pPr>
    </w:p>
    <w:p w14:paraId="0C6579F0" w14:textId="73D626C7" w:rsidR="00743B88" w:rsidRPr="00C82842" w:rsidRDefault="00743B88" w:rsidP="0001556C">
      <w:pPr>
        <w:pStyle w:val="Prrafodelista"/>
        <w:tabs>
          <w:tab w:val="left" w:pos="426"/>
        </w:tabs>
        <w:spacing w:line="360" w:lineRule="auto"/>
        <w:jc w:val="both"/>
        <w:rPr>
          <w:rFonts w:eastAsia="Calibri"/>
          <w:b/>
          <w:bCs/>
          <w:noProof/>
          <w:spacing w:val="20"/>
          <w:lang w:val="es-DO"/>
        </w:rPr>
      </w:pPr>
      <w:r w:rsidRPr="00C82842">
        <w:rPr>
          <w:rFonts w:eastAsia="Calibri"/>
          <w:b/>
          <w:bCs/>
          <w:noProof/>
          <w:spacing w:val="20"/>
          <w:lang w:val="es-DO"/>
        </w:rPr>
        <w:t xml:space="preserve">Base Legal: </w:t>
      </w:r>
    </w:p>
    <w:p w14:paraId="518FACC8" w14:textId="77777777" w:rsidR="00C82842" w:rsidRDefault="00C82842" w:rsidP="00C82842">
      <w:pPr>
        <w:pStyle w:val="Prrafodelista"/>
        <w:tabs>
          <w:tab w:val="left" w:pos="426"/>
        </w:tabs>
        <w:spacing w:line="360" w:lineRule="auto"/>
        <w:jc w:val="both"/>
        <w:rPr>
          <w:rFonts w:eastAsia="Calibri"/>
          <w:noProof/>
          <w:spacing w:val="20"/>
          <w:lang w:val="es-DO"/>
        </w:rPr>
      </w:pPr>
    </w:p>
    <w:p w14:paraId="2178B549" w14:textId="70B1AED3" w:rsidR="00743B88" w:rsidRPr="0001556C" w:rsidRDefault="00743B88" w:rsidP="00DE067E">
      <w:pPr>
        <w:pStyle w:val="Prrafodelista"/>
        <w:numPr>
          <w:ilvl w:val="0"/>
          <w:numId w:val="2"/>
        </w:numPr>
        <w:tabs>
          <w:tab w:val="left" w:pos="426"/>
        </w:tabs>
        <w:spacing w:line="360" w:lineRule="auto"/>
        <w:jc w:val="both"/>
        <w:rPr>
          <w:rFonts w:eastAsia="Calibri"/>
          <w:noProof/>
          <w:spacing w:val="20"/>
          <w:lang w:val="es-DO"/>
        </w:rPr>
      </w:pPr>
      <w:r w:rsidRPr="0001556C">
        <w:rPr>
          <w:rFonts w:eastAsia="Calibri"/>
          <w:noProof/>
          <w:spacing w:val="20"/>
          <w:lang w:val="es-DO"/>
        </w:rPr>
        <w:t xml:space="preserve">Art. 11 de la Ley General de Migración </w:t>
      </w:r>
      <w:r w:rsidR="00C21831">
        <w:rPr>
          <w:rFonts w:eastAsia="Calibri"/>
          <w:noProof/>
          <w:spacing w:val="20"/>
          <w:lang w:val="es-DO"/>
        </w:rPr>
        <w:t>núm</w:t>
      </w:r>
      <w:r w:rsidR="00C21831" w:rsidRPr="002A3001">
        <w:rPr>
          <w:rFonts w:eastAsia="Calibri"/>
          <w:noProof/>
          <w:spacing w:val="20"/>
          <w:lang w:val="es-DO"/>
        </w:rPr>
        <w:t>.</w:t>
      </w:r>
      <w:r w:rsidRPr="0001556C">
        <w:rPr>
          <w:rFonts w:eastAsia="Calibri"/>
          <w:noProof/>
          <w:spacing w:val="20"/>
          <w:lang w:val="es-DO"/>
        </w:rPr>
        <w:t xml:space="preserve"> 285-04.</w:t>
      </w:r>
    </w:p>
    <w:p w14:paraId="2ECF7F26" w14:textId="3224D772" w:rsidR="00743B88" w:rsidRPr="00DA5031" w:rsidRDefault="00743B88" w:rsidP="00DE067E">
      <w:pPr>
        <w:pStyle w:val="Prrafodelista"/>
        <w:numPr>
          <w:ilvl w:val="0"/>
          <w:numId w:val="2"/>
        </w:numPr>
        <w:tabs>
          <w:tab w:val="left" w:pos="426"/>
        </w:tabs>
        <w:spacing w:line="360" w:lineRule="auto"/>
        <w:jc w:val="both"/>
        <w:rPr>
          <w:rFonts w:eastAsia="Calibri"/>
          <w:noProof/>
          <w:spacing w:val="20"/>
          <w:lang w:val="es-DO"/>
        </w:rPr>
      </w:pPr>
      <w:r w:rsidRPr="00DA5031">
        <w:rPr>
          <w:rFonts w:eastAsia="Calibri"/>
          <w:noProof/>
          <w:spacing w:val="20"/>
          <w:lang w:val="es-DO"/>
        </w:rPr>
        <w:t xml:space="preserve">Art. 15 del Decreto </w:t>
      </w:r>
      <w:r w:rsidR="00C21831">
        <w:rPr>
          <w:rFonts w:eastAsia="Calibri"/>
          <w:noProof/>
          <w:spacing w:val="20"/>
          <w:lang w:val="es-DO"/>
        </w:rPr>
        <w:t>núm</w:t>
      </w:r>
      <w:r w:rsidR="00C21831" w:rsidRPr="002A3001">
        <w:rPr>
          <w:rFonts w:eastAsia="Calibri"/>
          <w:noProof/>
          <w:spacing w:val="20"/>
          <w:lang w:val="es-DO"/>
        </w:rPr>
        <w:t>.</w:t>
      </w:r>
      <w:r w:rsidRPr="00DA5031">
        <w:rPr>
          <w:rFonts w:eastAsia="Calibri"/>
          <w:noProof/>
          <w:spacing w:val="20"/>
          <w:lang w:val="es-DO"/>
        </w:rPr>
        <w:t xml:space="preserve">631-11 que aprueba el Reglamento de Aplicación de la Ley General de Migración </w:t>
      </w:r>
      <w:r w:rsidR="00C21831">
        <w:rPr>
          <w:rFonts w:eastAsia="Calibri"/>
          <w:noProof/>
          <w:spacing w:val="20"/>
          <w:lang w:val="es-DO"/>
        </w:rPr>
        <w:t>núm</w:t>
      </w:r>
      <w:r w:rsidR="00C21831" w:rsidRPr="002A3001">
        <w:rPr>
          <w:rFonts w:eastAsia="Calibri"/>
          <w:noProof/>
          <w:spacing w:val="20"/>
          <w:lang w:val="es-DO"/>
        </w:rPr>
        <w:t>.</w:t>
      </w:r>
      <w:r w:rsidRPr="00DA5031">
        <w:rPr>
          <w:rFonts w:eastAsia="Calibri"/>
          <w:noProof/>
          <w:spacing w:val="20"/>
          <w:lang w:val="es-DO"/>
        </w:rPr>
        <w:t xml:space="preserve"> 285-04.</w:t>
      </w:r>
    </w:p>
    <w:p w14:paraId="694D8F2C" w14:textId="77777777" w:rsidR="0001556C" w:rsidRPr="00DA5031" w:rsidRDefault="0001556C" w:rsidP="0001556C">
      <w:pPr>
        <w:pStyle w:val="Prrafodelista"/>
        <w:tabs>
          <w:tab w:val="left" w:pos="426"/>
        </w:tabs>
        <w:spacing w:line="360" w:lineRule="auto"/>
        <w:jc w:val="both"/>
        <w:rPr>
          <w:rFonts w:eastAsia="Calibri"/>
          <w:noProof/>
          <w:spacing w:val="20"/>
          <w:lang w:val="es-DO"/>
        </w:rPr>
      </w:pPr>
    </w:p>
    <w:p w14:paraId="5F7A77EE" w14:textId="77777777" w:rsidR="00743B88" w:rsidRPr="00C82842" w:rsidRDefault="00743B88" w:rsidP="0001556C">
      <w:pPr>
        <w:pStyle w:val="Prrafodelista"/>
        <w:tabs>
          <w:tab w:val="left" w:pos="426"/>
        </w:tabs>
        <w:spacing w:line="360" w:lineRule="auto"/>
        <w:jc w:val="both"/>
        <w:rPr>
          <w:rFonts w:eastAsia="Calibri"/>
          <w:b/>
          <w:bCs/>
          <w:noProof/>
          <w:spacing w:val="20"/>
          <w:lang w:val="es-DO"/>
        </w:rPr>
      </w:pPr>
      <w:r w:rsidRPr="00C82842">
        <w:rPr>
          <w:rFonts w:eastAsia="Calibri"/>
          <w:b/>
          <w:bCs/>
          <w:noProof/>
          <w:spacing w:val="20"/>
          <w:lang w:val="es-DO"/>
        </w:rPr>
        <w:t>Liga Municipal Dominicana</w:t>
      </w:r>
    </w:p>
    <w:p w14:paraId="1CBB7AF5" w14:textId="77777777" w:rsidR="00EC351D" w:rsidRPr="00C82842" w:rsidRDefault="00EC351D" w:rsidP="0001556C">
      <w:pPr>
        <w:pStyle w:val="Prrafodelista"/>
        <w:tabs>
          <w:tab w:val="left" w:pos="426"/>
        </w:tabs>
        <w:spacing w:line="360" w:lineRule="auto"/>
        <w:jc w:val="both"/>
        <w:rPr>
          <w:rFonts w:eastAsia="Calibri"/>
          <w:b/>
          <w:bCs/>
          <w:noProof/>
          <w:spacing w:val="20"/>
          <w:lang w:val="es-DO"/>
        </w:rPr>
      </w:pPr>
    </w:p>
    <w:p w14:paraId="59EDF7A9" w14:textId="3CB59254" w:rsidR="00743B88" w:rsidRDefault="00743B88" w:rsidP="0001556C">
      <w:pPr>
        <w:pStyle w:val="Prrafodelista"/>
        <w:tabs>
          <w:tab w:val="left" w:pos="426"/>
        </w:tabs>
        <w:spacing w:line="360" w:lineRule="auto"/>
        <w:jc w:val="both"/>
        <w:rPr>
          <w:rFonts w:eastAsia="Calibri"/>
          <w:b/>
          <w:bCs/>
          <w:noProof/>
          <w:spacing w:val="20"/>
          <w:lang w:val="es-DO"/>
        </w:rPr>
      </w:pPr>
      <w:r w:rsidRPr="00C82842">
        <w:rPr>
          <w:rFonts w:eastAsia="Calibri"/>
          <w:b/>
          <w:bCs/>
          <w:noProof/>
          <w:spacing w:val="20"/>
          <w:lang w:val="es-DO"/>
        </w:rPr>
        <w:t xml:space="preserve">Base Legal: </w:t>
      </w:r>
    </w:p>
    <w:p w14:paraId="3354A8FB" w14:textId="77777777" w:rsidR="00C82842" w:rsidRPr="00C82842" w:rsidRDefault="00C82842" w:rsidP="0001556C">
      <w:pPr>
        <w:pStyle w:val="Prrafodelista"/>
        <w:tabs>
          <w:tab w:val="left" w:pos="426"/>
        </w:tabs>
        <w:spacing w:line="360" w:lineRule="auto"/>
        <w:jc w:val="both"/>
        <w:rPr>
          <w:rFonts w:eastAsia="Calibri"/>
          <w:b/>
          <w:bCs/>
          <w:noProof/>
          <w:spacing w:val="20"/>
          <w:lang w:val="es-DO"/>
        </w:rPr>
      </w:pPr>
    </w:p>
    <w:p w14:paraId="37E80B0E" w14:textId="60DEB3DF" w:rsidR="00743B88" w:rsidRPr="0001556C" w:rsidRDefault="00743B88" w:rsidP="00DE067E">
      <w:pPr>
        <w:pStyle w:val="Prrafodelista"/>
        <w:numPr>
          <w:ilvl w:val="0"/>
          <w:numId w:val="2"/>
        </w:numPr>
        <w:tabs>
          <w:tab w:val="left" w:pos="426"/>
        </w:tabs>
        <w:spacing w:line="360" w:lineRule="auto"/>
        <w:jc w:val="both"/>
        <w:rPr>
          <w:rFonts w:eastAsia="Calibri"/>
          <w:noProof/>
          <w:spacing w:val="20"/>
          <w:lang w:val="es-DO"/>
        </w:rPr>
      </w:pPr>
      <w:r w:rsidRPr="0001556C">
        <w:rPr>
          <w:rFonts w:eastAsia="Calibri"/>
          <w:noProof/>
          <w:spacing w:val="20"/>
          <w:lang w:val="es-DO"/>
        </w:rPr>
        <w:t xml:space="preserve">Ley </w:t>
      </w:r>
      <w:r w:rsidR="00C21831">
        <w:rPr>
          <w:rFonts w:eastAsia="Calibri"/>
          <w:noProof/>
          <w:spacing w:val="20"/>
          <w:lang w:val="es-DO"/>
        </w:rPr>
        <w:t>núm</w:t>
      </w:r>
      <w:r w:rsidR="00C21831" w:rsidRPr="002A3001">
        <w:rPr>
          <w:rFonts w:eastAsia="Calibri"/>
          <w:noProof/>
          <w:spacing w:val="20"/>
          <w:lang w:val="es-DO"/>
        </w:rPr>
        <w:t>.</w:t>
      </w:r>
      <w:r w:rsidRPr="0001556C">
        <w:rPr>
          <w:rFonts w:eastAsia="Calibri"/>
          <w:noProof/>
          <w:spacing w:val="20"/>
          <w:lang w:val="es-DO"/>
        </w:rPr>
        <w:t xml:space="preserve"> 5261, que crea la Liga Municipal Dominicana.</w:t>
      </w:r>
    </w:p>
    <w:p w14:paraId="5BFCE57C" w14:textId="723FF50D" w:rsidR="00743B88" w:rsidRPr="00DA5031" w:rsidRDefault="00743B88" w:rsidP="00DE067E">
      <w:pPr>
        <w:pStyle w:val="Prrafodelista"/>
        <w:numPr>
          <w:ilvl w:val="0"/>
          <w:numId w:val="2"/>
        </w:numPr>
        <w:tabs>
          <w:tab w:val="left" w:pos="426"/>
        </w:tabs>
        <w:spacing w:line="360" w:lineRule="auto"/>
        <w:jc w:val="both"/>
        <w:rPr>
          <w:rFonts w:eastAsia="Calibri"/>
          <w:noProof/>
          <w:spacing w:val="20"/>
          <w:lang w:val="es-DO"/>
        </w:rPr>
      </w:pPr>
      <w:r w:rsidRPr="00DA5031">
        <w:rPr>
          <w:rFonts w:eastAsia="Calibri"/>
          <w:noProof/>
          <w:spacing w:val="20"/>
          <w:lang w:val="es-DO"/>
        </w:rPr>
        <w:t xml:space="preserve">Ley </w:t>
      </w:r>
      <w:r w:rsidR="00C21831">
        <w:rPr>
          <w:rFonts w:eastAsia="Calibri"/>
          <w:noProof/>
          <w:spacing w:val="20"/>
          <w:lang w:val="es-DO"/>
        </w:rPr>
        <w:t>núm</w:t>
      </w:r>
      <w:r w:rsidR="00C21831" w:rsidRPr="002A3001">
        <w:rPr>
          <w:rFonts w:eastAsia="Calibri"/>
          <w:noProof/>
          <w:spacing w:val="20"/>
          <w:lang w:val="es-DO"/>
        </w:rPr>
        <w:t>.</w:t>
      </w:r>
      <w:r w:rsidRPr="00DA5031">
        <w:rPr>
          <w:rFonts w:eastAsia="Calibri"/>
          <w:noProof/>
          <w:spacing w:val="20"/>
          <w:lang w:val="es-DO"/>
        </w:rPr>
        <w:t xml:space="preserve"> 608, que modifica nuevamente el Art. 1 de la Ley </w:t>
      </w:r>
      <w:r w:rsidR="00C21831">
        <w:rPr>
          <w:rFonts w:eastAsia="Calibri"/>
          <w:noProof/>
          <w:spacing w:val="20"/>
          <w:lang w:val="es-DO"/>
        </w:rPr>
        <w:t>núm</w:t>
      </w:r>
      <w:r w:rsidR="00C21831" w:rsidRPr="002A3001">
        <w:rPr>
          <w:rFonts w:eastAsia="Calibri"/>
          <w:noProof/>
          <w:spacing w:val="20"/>
          <w:lang w:val="es-DO"/>
        </w:rPr>
        <w:t>.</w:t>
      </w:r>
      <w:r w:rsidRPr="00DA5031">
        <w:rPr>
          <w:rFonts w:eastAsia="Calibri"/>
          <w:noProof/>
          <w:spacing w:val="20"/>
          <w:lang w:val="es-DO"/>
        </w:rPr>
        <w:t xml:space="preserve"> 49 la cual creó la Liga Municipal Dominicana.</w:t>
      </w:r>
    </w:p>
    <w:p w14:paraId="0FFCB83E" w14:textId="77777777" w:rsidR="00743B88" w:rsidRPr="00DA5031" w:rsidRDefault="00743B88" w:rsidP="0001556C">
      <w:pPr>
        <w:pStyle w:val="Prrafodelista"/>
        <w:tabs>
          <w:tab w:val="left" w:pos="426"/>
        </w:tabs>
        <w:spacing w:line="360" w:lineRule="auto"/>
        <w:jc w:val="both"/>
        <w:rPr>
          <w:rFonts w:eastAsia="Calibri"/>
          <w:noProof/>
          <w:spacing w:val="20"/>
          <w:lang w:val="es-DO"/>
        </w:rPr>
      </w:pPr>
    </w:p>
    <w:p w14:paraId="6D34CF1A" w14:textId="77777777" w:rsidR="00743B88" w:rsidRPr="00C82842" w:rsidRDefault="00743B88" w:rsidP="0001556C">
      <w:pPr>
        <w:pStyle w:val="Prrafodelista"/>
        <w:tabs>
          <w:tab w:val="left" w:pos="426"/>
        </w:tabs>
        <w:spacing w:line="360" w:lineRule="auto"/>
        <w:jc w:val="both"/>
        <w:rPr>
          <w:rFonts w:eastAsia="Calibri"/>
          <w:b/>
          <w:bCs/>
          <w:noProof/>
          <w:spacing w:val="20"/>
          <w:lang w:val="es-DO"/>
        </w:rPr>
      </w:pPr>
      <w:r w:rsidRPr="00C82842">
        <w:rPr>
          <w:rFonts w:eastAsia="Calibri"/>
          <w:b/>
          <w:bCs/>
          <w:noProof/>
          <w:spacing w:val="20"/>
          <w:lang w:val="es-DO"/>
        </w:rPr>
        <w:t>Gobernaciones</w:t>
      </w:r>
    </w:p>
    <w:p w14:paraId="51751C73" w14:textId="77777777" w:rsidR="00EC351D" w:rsidRPr="00C82842" w:rsidRDefault="00EC351D" w:rsidP="0001556C">
      <w:pPr>
        <w:pStyle w:val="Prrafodelista"/>
        <w:tabs>
          <w:tab w:val="left" w:pos="426"/>
        </w:tabs>
        <w:spacing w:line="360" w:lineRule="auto"/>
        <w:jc w:val="both"/>
        <w:rPr>
          <w:rFonts w:eastAsia="Calibri"/>
          <w:b/>
          <w:bCs/>
          <w:noProof/>
          <w:spacing w:val="20"/>
          <w:lang w:val="es-DO"/>
        </w:rPr>
      </w:pPr>
    </w:p>
    <w:p w14:paraId="1F008516" w14:textId="5F68C5B2" w:rsidR="00743B88" w:rsidRPr="00C82842" w:rsidRDefault="00743B88" w:rsidP="0001556C">
      <w:pPr>
        <w:pStyle w:val="Prrafodelista"/>
        <w:tabs>
          <w:tab w:val="left" w:pos="426"/>
        </w:tabs>
        <w:spacing w:line="360" w:lineRule="auto"/>
        <w:jc w:val="both"/>
        <w:rPr>
          <w:rFonts w:eastAsia="Calibri"/>
          <w:b/>
          <w:bCs/>
          <w:noProof/>
          <w:spacing w:val="20"/>
          <w:lang w:val="es-DO"/>
        </w:rPr>
      </w:pPr>
      <w:r w:rsidRPr="00C82842">
        <w:rPr>
          <w:rFonts w:eastAsia="Calibri"/>
          <w:b/>
          <w:bCs/>
          <w:noProof/>
          <w:spacing w:val="20"/>
          <w:lang w:val="es-DO"/>
        </w:rPr>
        <w:t xml:space="preserve">Base Legal: </w:t>
      </w:r>
    </w:p>
    <w:p w14:paraId="44735202" w14:textId="77777777" w:rsidR="00C82842" w:rsidRDefault="00C82842" w:rsidP="00C82842">
      <w:pPr>
        <w:pStyle w:val="Prrafodelista"/>
        <w:tabs>
          <w:tab w:val="left" w:pos="426"/>
        </w:tabs>
        <w:spacing w:line="360" w:lineRule="auto"/>
        <w:jc w:val="both"/>
        <w:rPr>
          <w:rFonts w:eastAsia="Calibri"/>
          <w:noProof/>
          <w:spacing w:val="20"/>
          <w:lang w:val="es-DO"/>
        </w:rPr>
      </w:pPr>
    </w:p>
    <w:p w14:paraId="45507288" w14:textId="1AA8D582" w:rsidR="00743B88" w:rsidRPr="0001556C" w:rsidRDefault="00743B88" w:rsidP="00DE067E">
      <w:pPr>
        <w:pStyle w:val="Prrafodelista"/>
        <w:numPr>
          <w:ilvl w:val="0"/>
          <w:numId w:val="2"/>
        </w:numPr>
        <w:tabs>
          <w:tab w:val="left" w:pos="426"/>
        </w:tabs>
        <w:spacing w:line="360" w:lineRule="auto"/>
        <w:jc w:val="both"/>
        <w:rPr>
          <w:rFonts w:eastAsia="Calibri"/>
          <w:noProof/>
          <w:spacing w:val="20"/>
          <w:lang w:val="es-DO"/>
        </w:rPr>
      </w:pPr>
      <w:r w:rsidRPr="0001556C">
        <w:rPr>
          <w:rFonts w:eastAsia="Calibri"/>
          <w:noProof/>
          <w:spacing w:val="20"/>
          <w:lang w:val="es-DO"/>
        </w:rPr>
        <w:t xml:space="preserve">Art. 8 de la Ley </w:t>
      </w:r>
      <w:r w:rsidR="00C21831">
        <w:rPr>
          <w:rFonts w:eastAsia="Calibri"/>
          <w:noProof/>
          <w:spacing w:val="20"/>
          <w:lang w:val="es-DO"/>
        </w:rPr>
        <w:t>núm</w:t>
      </w:r>
      <w:r w:rsidR="00C21831" w:rsidRPr="002A3001">
        <w:rPr>
          <w:rFonts w:eastAsia="Calibri"/>
          <w:noProof/>
          <w:spacing w:val="20"/>
          <w:lang w:val="es-DO"/>
        </w:rPr>
        <w:t>.</w:t>
      </w:r>
      <w:r w:rsidRPr="0001556C">
        <w:rPr>
          <w:rFonts w:eastAsia="Calibri"/>
          <w:noProof/>
          <w:spacing w:val="20"/>
          <w:lang w:val="es-DO"/>
        </w:rPr>
        <w:t>2661 sobre las atribuciones y deberes de los Gobernadores Civiles de las Provincias, el cual indica que el MIP es la vía de comunicación entre los Gobernadores y el Poder Ejecutivo.</w:t>
      </w:r>
    </w:p>
    <w:p w14:paraId="3A46A818" w14:textId="77777777" w:rsidR="00E42099" w:rsidRPr="00EC351D" w:rsidRDefault="00E42099" w:rsidP="00BA2267">
      <w:pPr>
        <w:spacing w:line="360" w:lineRule="auto"/>
        <w:jc w:val="both"/>
        <w:rPr>
          <w:rFonts w:eastAsia="Calibri"/>
          <w:noProof/>
          <w:lang w:val="es-DO"/>
        </w:rPr>
      </w:pPr>
    </w:p>
    <w:p w14:paraId="39848AF2" w14:textId="77777777" w:rsidR="00EC351D" w:rsidRPr="00EC351D" w:rsidRDefault="00EC351D" w:rsidP="00BA2267">
      <w:pPr>
        <w:spacing w:line="360" w:lineRule="auto"/>
        <w:jc w:val="both"/>
        <w:rPr>
          <w:rFonts w:eastAsia="Calibri"/>
          <w:noProof/>
          <w:lang w:val="es-DO"/>
        </w:rPr>
      </w:pPr>
    </w:p>
    <w:p w14:paraId="3B78EC5E" w14:textId="77777777" w:rsidR="00EC351D" w:rsidRPr="00EC351D" w:rsidRDefault="00EC351D" w:rsidP="00BA2267">
      <w:pPr>
        <w:spacing w:line="360" w:lineRule="auto"/>
        <w:jc w:val="both"/>
        <w:rPr>
          <w:rFonts w:eastAsia="Calibri"/>
          <w:noProof/>
          <w:lang w:val="es-DO"/>
        </w:rPr>
      </w:pPr>
    </w:p>
    <w:p w14:paraId="00B9AE0B" w14:textId="77777777" w:rsidR="00EC351D" w:rsidRDefault="00EC351D" w:rsidP="00BA2267">
      <w:pPr>
        <w:spacing w:line="360" w:lineRule="auto"/>
        <w:jc w:val="both"/>
        <w:rPr>
          <w:rFonts w:eastAsia="Calibri"/>
          <w:noProof/>
          <w:lang w:val="es-ES"/>
        </w:rPr>
      </w:pPr>
    </w:p>
    <w:p w14:paraId="43AB6EA5" w14:textId="77777777" w:rsidR="005D3141" w:rsidRPr="00163A88" w:rsidRDefault="005D3141" w:rsidP="008F5F8C">
      <w:pPr>
        <w:rPr>
          <w:rFonts w:eastAsia="Calibri"/>
          <w:b/>
          <w:bCs/>
          <w:noProof/>
          <w:lang w:val="es-DO"/>
        </w:rPr>
      </w:pPr>
      <w:r w:rsidRPr="00163A88">
        <w:rPr>
          <w:rFonts w:eastAsia="Calibri"/>
          <w:b/>
          <w:bCs/>
          <w:noProof/>
          <w:lang w:val="es-DO"/>
        </w:rPr>
        <w:lastRenderedPageBreak/>
        <w:t xml:space="preserve">Principales </w:t>
      </w:r>
      <w:r w:rsidR="00645DE4" w:rsidRPr="00163A88">
        <w:rPr>
          <w:rFonts w:eastAsia="Calibri"/>
          <w:b/>
          <w:bCs/>
          <w:noProof/>
          <w:lang w:val="es-DO"/>
        </w:rPr>
        <w:t>Funcionarios</w:t>
      </w:r>
    </w:p>
    <w:p w14:paraId="61713E83" w14:textId="77777777" w:rsidR="001C2E38" w:rsidRDefault="001C2E38" w:rsidP="00C82842">
      <w:pPr>
        <w:spacing w:after="0" w:line="360" w:lineRule="auto"/>
        <w:jc w:val="both"/>
        <w:rPr>
          <w:rFonts w:eastAsia="Calibri"/>
          <w:b/>
          <w:bCs/>
          <w:noProof/>
          <w:lang w:val="es-DO"/>
        </w:rPr>
      </w:pPr>
    </w:p>
    <w:p w14:paraId="22C08630" w14:textId="77777777" w:rsidR="00645DE4" w:rsidRPr="00C82842" w:rsidRDefault="00645DE4" w:rsidP="00C82842">
      <w:pPr>
        <w:spacing w:after="0" w:line="360" w:lineRule="auto"/>
        <w:jc w:val="both"/>
        <w:rPr>
          <w:rFonts w:eastAsia="Calibri"/>
          <w:b/>
          <w:bCs/>
          <w:noProof/>
          <w:lang w:val="es-DO"/>
        </w:rPr>
      </w:pPr>
      <w:r w:rsidRPr="00C82842">
        <w:rPr>
          <w:rFonts w:eastAsia="Calibri"/>
          <w:b/>
          <w:bCs/>
          <w:noProof/>
          <w:lang w:val="es-DO"/>
        </w:rPr>
        <w:t>Jesús Vásquez Martínez</w:t>
      </w:r>
    </w:p>
    <w:p w14:paraId="4EE89589" w14:textId="77777777" w:rsidR="00645DE4" w:rsidRPr="00C82842" w:rsidRDefault="00645DE4" w:rsidP="00C82842">
      <w:pPr>
        <w:spacing w:after="0" w:line="360" w:lineRule="auto"/>
        <w:ind w:firstLine="709"/>
        <w:jc w:val="both"/>
        <w:rPr>
          <w:rFonts w:eastAsia="Calibri"/>
          <w:noProof/>
          <w:lang w:val="es-DO"/>
        </w:rPr>
      </w:pPr>
      <w:r w:rsidRPr="00C82842">
        <w:rPr>
          <w:rFonts w:eastAsia="Calibri"/>
          <w:noProof/>
          <w:lang w:val="es-DO"/>
        </w:rPr>
        <w:t>Ministro</w:t>
      </w:r>
    </w:p>
    <w:p w14:paraId="4BBD8827" w14:textId="77777777" w:rsidR="00645DE4" w:rsidRPr="00C82842" w:rsidRDefault="00645DE4" w:rsidP="00645DE4">
      <w:pPr>
        <w:spacing w:after="0" w:line="360" w:lineRule="auto"/>
        <w:jc w:val="both"/>
        <w:rPr>
          <w:rFonts w:eastAsia="Calibri"/>
          <w:noProof/>
          <w:lang w:val="es-DO"/>
        </w:rPr>
      </w:pPr>
    </w:p>
    <w:p w14:paraId="411D22C6" w14:textId="77777777" w:rsidR="00645DE4" w:rsidRPr="00C82842" w:rsidRDefault="00645DE4" w:rsidP="00C82842">
      <w:pPr>
        <w:spacing w:after="0" w:line="360" w:lineRule="auto"/>
        <w:ind w:firstLine="709"/>
        <w:jc w:val="both"/>
        <w:rPr>
          <w:rFonts w:eastAsia="Calibri"/>
          <w:b/>
          <w:bCs/>
          <w:noProof/>
          <w:lang w:val="es-DO"/>
        </w:rPr>
      </w:pPr>
      <w:r w:rsidRPr="00C82842">
        <w:rPr>
          <w:rFonts w:eastAsia="Calibri"/>
          <w:b/>
          <w:bCs/>
          <w:noProof/>
          <w:lang w:val="es-DO"/>
        </w:rPr>
        <w:t>Aníbal Amparo García Díaz</w:t>
      </w:r>
    </w:p>
    <w:p w14:paraId="15CBE145" w14:textId="1A272CA8" w:rsidR="00645DE4" w:rsidRPr="00C82842" w:rsidRDefault="00645DE4" w:rsidP="00C82842">
      <w:pPr>
        <w:spacing w:line="360" w:lineRule="auto"/>
        <w:ind w:left="1440"/>
        <w:jc w:val="both"/>
        <w:rPr>
          <w:rFonts w:eastAsia="Calibri"/>
          <w:noProof/>
          <w:lang w:val="es-DO"/>
        </w:rPr>
      </w:pPr>
      <w:r w:rsidRPr="00C82842">
        <w:rPr>
          <w:rFonts w:eastAsia="Calibri"/>
          <w:noProof/>
          <w:lang w:val="es-DO"/>
        </w:rPr>
        <w:t>Viceministro de Control y Regulación de Armas y Municiones</w:t>
      </w:r>
    </w:p>
    <w:p w14:paraId="6196F55C" w14:textId="77777777" w:rsidR="002A6523" w:rsidRPr="00C82842" w:rsidRDefault="002A6523" w:rsidP="002A6523">
      <w:pPr>
        <w:spacing w:after="0" w:line="360" w:lineRule="auto"/>
        <w:ind w:firstLine="709"/>
        <w:jc w:val="both"/>
        <w:rPr>
          <w:rFonts w:eastAsia="Calibri"/>
          <w:b/>
          <w:bCs/>
          <w:noProof/>
          <w:lang w:val="es-DO"/>
        </w:rPr>
      </w:pPr>
      <w:r w:rsidRPr="00C82842">
        <w:rPr>
          <w:rFonts w:eastAsia="Calibri"/>
          <w:b/>
          <w:bCs/>
          <w:noProof/>
          <w:lang w:val="es-DO"/>
        </w:rPr>
        <w:t>Jesús M. Féliz Jiménez</w:t>
      </w:r>
    </w:p>
    <w:p w14:paraId="774FC680" w14:textId="080596CC" w:rsidR="002A6523" w:rsidRPr="00C82842" w:rsidRDefault="002A6523" w:rsidP="00C82842">
      <w:pPr>
        <w:pStyle w:val="Prrafodelista"/>
        <w:spacing w:line="360" w:lineRule="auto"/>
        <w:ind w:left="1440"/>
        <w:jc w:val="both"/>
        <w:rPr>
          <w:rFonts w:eastAsia="Calibri"/>
          <w:noProof/>
          <w:spacing w:val="20"/>
          <w:lang w:val="es-DO"/>
        </w:rPr>
      </w:pPr>
      <w:r w:rsidRPr="00C82842">
        <w:rPr>
          <w:rFonts w:eastAsia="Calibri"/>
          <w:noProof/>
          <w:spacing w:val="20"/>
          <w:lang w:val="es-DO"/>
        </w:rPr>
        <w:t>Viceministro de Seguridad de Interior</w:t>
      </w:r>
    </w:p>
    <w:p w14:paraId="4A7F14E9" w14:textId="77777777" w:rsidR="002A6523" w:rsidRPr="00C82842" w:rsidRDefault="002A6523" w:rsidP="00645DE4">
      <w:pPr>
        <w:spacing w:after="0" w:line="360" w:lineRule="auto"/>
        <w:ind w:firstLine="709"/>
        <w:jc w:val="both"/>
        <w:rPr>
          <w:rFonts w:eastAsia="Calibri"/>
          <w:noProof/>
          <w:lang w:val="es-DO"/>
        </w:rPr>
      </w:pPr>
    </w:p>
    <w:p w14:paraId="12825EC5" w14:textId="77777777" w:rsidR="00C82842" w:rsidRDefault="002A6523" w:rsidP="00C82842">
      <w:pPr>
        <w:spacing w:after="0" w:line="360" w:lineRule="auto"/>
        <w:ind w:firstLine="709"/>
        <w:jc w:val="both"/>
        <w:rPr>
          <w:rFonts w:eastAsia="Calibri"/>
          <w:b/>
          <w:bCs/>
          <w:noProof/>
          <w:lang w:val="es-DO"/>
        </w:rPr>
      </w:pPr>
      <w:r w:rsidRPr="00C82842">
        <w:rPr>
          <w:rFonts w:eastAsia="Calibri"/>
          <w:b/>
          <w:bCs/>
          <w:noProof/>
          <w:lang w:val="es-DO"/>
        </w:rPr>
        <w:t>Juan Manuel Rosario</w:t>
      </w:r>
    </w:p>
    <w:p w14:paraId="4D86D571" w14:textId="13F754F1" w:rsidR="002A6523" w:rsidRPr="00C82842" w:rsidRDefault="002A6523" w:rsidP="00C82842">
      <w:pPr>
        <w:spacing w:after="0" w:line="360" w:lineRule="auto"/>
        <w:ind w:left="709" w:firstLine="709"/>
        <w:jc w:val="both"/>
        <w:rPr>
          <w:rFonts w:eastAsia="Calibri"/>
          <w:b/>
          <w:bCs/>
          <w:noProof/>
          <w:lang w:val="es-DO"/>
        </w:rPr>
      </w:pPr>
      <w:r w:rsidRPr="00C82842">
        <w:rPr>
          <w:rFonts w:eastAsia="Calibri"/>
          <w:noProof/>
          <w:lang w:val="es-DO"/>
        </w:rPr>
        <w:t>Viceministro de Gestión Migratoria y Naturalización</w:t>
      </w:r>
    </w:p>
    <w:p w14:paraId="391BFB7B" w14:textId="77777777" w:rsidR="00645DE4" w:rsidRPr="00C82842" w:rsidRDefault="00645DE4" w:rsidP="00645DE4">
      <w:pPr>
        <w:pStyle w:val="Prrafodelista"/>
        <w:spacing w:line="360" w:lineRule="auto"/>
        <w:ind w:left="0"/>
        <w:jc w:val="both"/>
        <w:rPr>
          <w:rFonts w:eastAsia="Calibri"/>
          <w:noProof/>
          <w:spacing w:val="20"/>
          <w:lang w:val="es-DO"/>
        </w:rPr>
      </w:pPr>
    </w:p>
    <w:p w14:paraId="018B60C0" w14:textId="77777777" w:rsidR="00652770" w:rsidRPr="00C82842" w:rsidRDefault="00652770" w:rsidP="00652770">
      <w:pPr>
        <w:spacing w:after="0" w:line="360" w:lineRule="auto"/>
        <w:ind w:firstLine="709"/>
        <w:jc w:val="both"/>
        <w:rPr>
          <w:rFonts w:eastAsia="Calibri"/>
          <w:b/>
          <w:bCs/>
          <w:noProof/>
          <w:lang w:val="es-DO"/>
        </w:rPr>
      </w:pPr>
      <w:r w:rsidRPr="00C82842">
        <w:rPr>
          <w:rFonts w:eastAsia="Calibri"/>
          <w:b/>
          <w:bCs/>
          <w:noProof/>
          <w:lang w:val="es-DO"/>
        </w:rPr>
        <w:t>Ángela A. Jáquez Rodríguez</w:t>
      </w:r>
    </w:p>
    <w:p w14:paraId="5B0B48AA" w14:textId="1B7EF9AF" w:rsidR="00652770" w:rsidRPr="00C82842" w:rsidRDefault="00652770" w:rsidP="00C82842">
      <w:pPr>
        <w:spacing w:after="0" w:line="360" w:lineRule="auto"/>
        <w:ind w:left="1440"/>
        <w:jc w:val="both"/>
        <w:rPr>
          <w:rFonts w:eastAsia="Calibri"/>
          <w:noProof/>
          <w:lang w:val="es-DO"/>
        </w:rPr>
      </w:pPr>
      <w:r w:rsidRPr="00C82842">
        <w:rPr>
          <w:rFonts w:eastAsia="Calibri"/>
          <w:noProof/>
          <w:lang w:val="es-DO"/>
        </w:rPr>
        <w:t>Viceministra de Seguridad Preventiva en Gobiernos Provinciales</w:t>
      </w:r>
    </w:p>
    <w:p w14:paraId="5AEF9453" w14:textId="77777777" w:rsidR="00652770" w:rsidRPr="00C82842" w:rsidRDefault="00652770" w:rsidP="00645DE4">
      <w:pPr>
        <w:pStyle w:val="Prrafodelista"/>
        <w:spacing w:line="360" w:lineRule="auto"/>
        <w:ind w:left="0"/>
        <w:jc w:val="both"/>
        <w:rPr>
          <w:rFonts w:eastAsia="Calibri"/>
          <w:noProof/>
          <w:spacing w:val="20"/>
          <w:lang w:val="es-DO"/>
        </w:rPr>
      </w:pPr>
    </w:p>
    <w:p w14:paraId="341A0F0B" w14:textId="77777777" w:rsidR="00652770" w:rsidRPr="00C82842" w:rsidRDefault="00652770" w:rsidP="00652770">
      <w:pPr>
        <w:spacing w:after="0" w:line="360" w:lineRule="auto"/>
        <w:ind w:firstLine="709"/>
        <w:jc w:val="both"/>
        <w:rPr>
          <w:rFonts w:eastAsia="Calibri"/>
          <w:b/>
          <w:bCs/>
          <w:noProof/>
          <w:lang w:val="es-DO"/>
        </w:rPr>
      </w:pPr>
      <w:r w:rsidRPr="00C82842">
        <w:rPr>
          <w:rFonts w:eastAsia="Calibri"/>
          <w:b/>
          <w:bCs/>
          <w:noProof/>
          <w:lang w:val="es-DO"/>
        </w:rPr>
        <w:t>Mercedes Pérez Ceballos</w:t>
      </w:r>
    </w:p>
    <w:p w14:paraId="66BFD922" w14:textId="04FCD35D" w:rsidR="00652770" w:rsidRPr="00C82842" w:rsidRDefault="00652770" w:rsidP="00C82842">
      <w:pPr>
        <w:pStyle w:val="Prrafodelista"/>
        <w:spacing w:line="360" w:lineRule="auto"/>
        <w:ind w:left="1440"/>
        <w:jc w:val="both"/>
        <w:rPr>
          <w:rFonts w:eastAsia="Calibri"/>
          <w:noProof/>
          <w:spacing w:val="20"/>
          <w:lang w:val="es-DO"/>
        </w:rPr>
      </w:pPr>
      <w:r w:rsidRPr="00C82842">
        <w:rPr>
          <w:rFonts w:eastAsia="Calibri"/>
          <w:noProof/>
          <w:spacing w:val="20"/>
          <w:lang w:val="es-DO"/>
        </w:rPr>
        <w:t>Viceministra de Seguridad Preventiva en los Sectores Vulnerables</w:t>
      </w:r>
    </w:p>
    <w:p w14:paraId="68F9D9C5" w14:textId="77777777" w:rsidR="00652770" w:rsidRPr="00C82842" w:rsidRDefault="00652770" w:rsidP="00645DE4">
      <w:pPr>
        <w:pStyle w:val="Prrafodelista"/>
        <w:spacing w:line="360" w:lineRule="auto"/>
        <w:ind w:left="0"/>
        <w:jc w:val="both"/>
        <w:rPr>
          <w:rFonts w:eastAsia="Calibri"/>
          <w:noProof/>
          <w:spacing w:val="20"/>
          <w:lang w:val="es-DO"/>
        </w:rPr>
      </w:pPr>
    </w:p>
    <w:p w14:paraId="54245466" w14:textId="77777777" w:rsidR="00645DE4" w:rsidRPr="00C82842" w:rsidRDefault="00645DE4" w:rsidP="00645DE4">
      <w:pPr>
        <w:spacing w:after="0" w:line="360" w:lineRule="auto"/>
        <w:ind w:firstLine="709"/>
        <w:jc w:val="both"/>
        <w:rPr>
          <w:rFonts w:eastAsia="Calibri"/>
          <w:b/>
          <w:bCs/>
          <w:noProof/>
          <w:lang w:val="es-DO"/>
        </w:rPr>
      </w:pPr>
      <w:r w:rsidRPr="00C82842">
        <w:rPr>
          <w:rFonts w:eastAsia="Calibri"/>
          <w:b/>
          <w:bCs/>
          <w:noProof/>
          <w:lang w:val="es-DO"/>
        </w:rPr>
        <w:t>Fernando Norberto Gómez</w:t>
      </w:r>
    </w:p>
    <w:p w14:paraId="10C6B43C" w14:textId="15E9A9C0" w:rsidR="00645DE4" w:rsidRPr="00C82842" w:rsidRDefault="00645DE4" w:rsidP="00C82842">
      <w:pPr>
        <w:pStyle w:val="Prrafodelista"/>
        <w:spacing w:line="360" w:lineRule="auto"/>
        <w:ind w:left="1440"/>
        <w:jc w:val="both"/>
        <w:rPr>
          <w:rFonts w:eastAsia="Calibri"/>
          <w:noProof/>
          <w:spacing w:val="20"/>
          <w:lang w:val="es-DO"/>
        </w:rPr>
      </w:pPr>
      <w:r w:rsidRPr="00C82842">
        <w:rPr>
          <w:rFonts w:eastAsia="Calibri"/>
          <w:noProof/>
          <w:spacing w:val="20"/>
          <w:lang w:val="es-DO"/>
        </w:rPr>
        <w:t>Viceministro de Convivencia Ciudadana</w:t>
      </w:r>
    </w:p>
    <w:p w14:paraId="31FD19D8" w14:textId="77777777" w:rsidR="00645DE4" w:rsidRPr="00C82842" w:rsidRDefault="00645DE4" w:rsidP="00645DE4">
      <w:pPr>
        <w:pStyle w:val="Default"/>
        <w:tabs>
          <w:tab w:val="left" w:pos="990"/>
          <w:tab w:val="left" w:pos="1701"/>
        </w:tabs>
        <w:spacing w:line="360" w:lineRule="auto"/>
        <w:rPr>
          <w:rFonts w:eastAsia="Calibri"/>
          <w:noProof/>
          <w:color w:val="767171"/>
          <w:spacing w:val="20"/>
          <w:lang w:val="es-DO"/>
        </w:rPr>
      </w:pPr>
    </w:p>
    <w:p w14:paraId="55D54836" w14:textId="77777777" w:rsidR="00645DE4" w:rsidRPr="00C82842" w:rsidRDefault="00645DE4" w:rsidP="00645DE4">
      <w:pPr>
        <w:spacing w:after="0" w:line="360" w:lineRule="auto"/>
        <w:ind w:firstLine="709"/>
        <w:jc w:val="both"/>
        <w:rPr>
          <w:rFonts w:eastAsia="Calibri"/>
          <w:b/>
          <w:bCs/>
          <w:noProof/>
          <w:lang w:val="es-DO"/>
        </w:rPr>
      </w:pPr>
      <w:r w:rsidRPr="00C82842">
        <w:rPr>
          <w:rFonts w:eastAsia="Calibri"/>
          <w:b/>
          <w:bCs/>
          <w:noProof/>
          <w:lang w:val="es-DO"/>
        </w:rPr>
        <w:t>Víctor Benavides Valerio</w:t>
      </w:r>
    </w:p>
    <w:p w14:paraId="72402A2A" w14:textId="4021F348" w:rsidR="00645DE4" w:rsidRPr="00C82842" w:rsidRDefault="00645DE4" w:rsidP="00C82842">
      <w:pPr>
        <w:pStyle w:val="Prrafodelista"/>
        <w:spacing w:line="360" w:lineRule="auto"/>
        <w:ind w:left="1440"/>
        <w:jc w:val="both"/>
        <w:rPr>
          <w:rFonts w:eastAsia="Calibri"/>
          <w:noProof/>
          <w:spacing w:val="20"/>
          <w:lang w:val="es-DO"/>
        </w:rPr>
      </w:pPr>
      <w:r w:rsidRPr="00C82842">
        <w:rPr>
          <w:rFonts w:eastAsia="Calibri"/>
          <w:noProof/>
          <w:spacing w:val="20"/>
          <w:lang w:val="es-DO"/>
        </w:rPr>
        <w:t>Director del Gabinete Ministerial</w:t>
      </w:r>
    </w:p>
    <w:p w14:paraId="229E7257" w14:textId="77777777" w:rsidR="00645DE4" w:rsidRDefault="00645DE4" w:rsidP="00BA2267">
      <w:pPr>
        <w:spacing w:line="360" w:lineRule="auto"/>
        <w:jc w:val="both"/>
        <w:rPr>
          <w:rFonts w:eastAsia="Calibri"/>
          <w:noProof/>
          <w:lang w:val="es-DO"/>
        </w:rPr>
      </w:pPr>
    </w:p>
    <w:p w14:paraId="0B2C2273" w14:textId="77777777" w:rsidR="00DD089C" w:rsidRDefault="00DD089C" w:rsidP="00BA2267">
      <w:pPr>
        <w:spacing w:line="360" w:lineRule="auto"/>
        <w:jc w:val="both"/>
        <w:rPr>
          <w:rFonts w:eastAsia="Calibri"/>
          <w:noProof/>
          <w:color w:val="FF0000"/>
          <w:lang w:val="es-DO"/>
        </w:rPr>
        <w:sectPr w:rsidR="00DD089C" w:rsidSect="009E2997">
          <w:headerReference w:type="default" r:id="rId15"/>
          <w:footerReference w:type="default" r:id="rId16"/>
          <w:pgSz w:w="12240" w:h="15840"/>
          <w:pgMar w:top="1440" w:right="2160" w:bottom="1440" w:left="2160" w:header="720" w:footer="720" w:gutter="0"/>
          <w:pgNumType w:start="1"/>
          <w:cols w:space="720"/>
          <w:docGrid w:linePitch="360"/>
        </w:sectPr>
      </w:pPr>
    </w:p>
    <w:p w14:paraId="3395286E" w14:textId="1F8F48D4" w:rsidR="00B60948" w:rsidRPr="0001556C" w:rsidRDefault="00B60948" w:rsidP="00DD089C">
      <w:pPr>
        <w:pStyle w:val="Ttulo2"/>
        <w:numPr>
          <w:ilvl w:val="0"/>
          <w:numId w:val="49"/>
        </w:numPr>
        <w:spacing w:before="0"/>
        <w:rPr>
          <w:rFonts w:eastAsia="Calibri"/>
          <w:b/>
          <w:noProof/>
          <w:lang w:val="es-DO"/>
        </w:rPr>
      </w:pPr>
      <w:bookmarkStart w:id="27" w:name="_Toc154659916"/>
      <w:r w:rsidRPr="0001556C">
        <w:rPr>
          <w:rFonts w:eastAsia="Calibri"/>
          <w:b/>
          <w:noProof/>
          <w:lang w:val="es-DO"/>
        </w:rPr>
        <w:lastRenderedPageBreak/>
        <w:t>Estructura Organizativa</w:t>
      </w:r>
      <w:bookmarkEnd w:id="27"/>
    </w:p>
    <w:p w14:paraId="3732455C" w14:textId="0839CAAF" w:rsidR="00DD089C" w:rsidRDefault="00415DC1" w:rsidP="00DA6DE6">
      <w:pPr>
        <w:spacing w:after="0" w:line="360" w:lineRule="auto"/>
        <w:jc w:val="both"/>
        <w:rPr>
          <w:rFonts w:eastAsia="Calibri"/>
          <w:noProof/>
          <w:lang w:val="es-DO"/>
        </w:rPr>
        <w:sectPr w:rsidR="00DD089C" w:rsidSect="00DA6DE6">
          <w:pgSz w:w="15840" w:h="12240" w:orient="landscape"/>
          <w:pgMar w:top="2160" w:right="1440" w:bottom="2160" w:left="1440" w:header="720" w:footer="720" w:gutter="0"/>
          <w:cols w:space="720"/>
          <w:docGrid w:linePitch="360"/>
        </w:sectPr>
      </w:pPr>
      <w:r>
        <w:rPr>
          <w:rFonts w:eastAsia="Calibri"/>
          <w:noProof/>
        </w:rPr>
        <w:drawing>
          <wp:anchor distT="0" distB="0" distL="114300" distR="114300" simplePos="0" relativeHeight="251648000" behindDoc="0" locked="0" layoutInCell="1" allowOverlap="1" wp14:anchorId="44C5228B" wp14:editId="069DEB61">
            <wp:simplePos x="0" y="0"/>
            <wp:positionH relativeFrom="margin">
              <wp:posOffset>-48260</wp:posOffset>
            </wp:positionH>
            <wp:positionV relativeFrom="page">
              <wp:posOffset>1629410</wp:posOffset>
            </wp:positionV>
            <wp:extent cx="8268970" cy="4834255"/>
            <wp:effectExtent l="19050" t="19050" r="17780" b="23495"/>
            <wp:wrapSquare wrapText="bothSides"/>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268970" cy="4834255"/>
                    </a:xfrm>
                    <a:prstGeom prst="rect">
                      <a:avLst/>
                    </a:prstGeom>
                    <a:noFill/>
                    <a:ln w="6350">
                      <a:solidFill>
                        <a:srgbClr val="7F7F7F"/>
                      </a:solidFill>
                      <a:miter lim="800000"/>
                      <a:headEnd/>
                      <a:tailEnd/>
                    </a:ln>
                    <a:effectLst/>
                  </pic:spPr>
                </pic:pic>
              </a:graphicData>
            </a:graphic>
            <wp14:sizeRelH relativeFrom="margin">
              <wp14:pctWidth>0</wp14:pctWidth>
            </wp14:sizeRelH>
            <wp14:sizeRelV relativeFrom="margin">
              <wp14:pctHeight>0</wp14:pctHeight>
            </wp14:sizeRelV>
          </wp:anchor>
        </w:drawing>
      </w:r>
    </w:p>
    <w:p w14:paraId="0CE6340B" w14:textId="77777777" w:rsidR="00163A88" w:rsidRPr="00255DB9" w:rsidRDefault="00B60948" w:rsidP="0064556F">
      <w:pPr>
        <w:pStyle w:val="Ttulo2"/>
        <w:numPr>
          <w:ilvl w:val="0"/>
          <w:numId w:val="49"/>
        </w:numPr>
        <w:rPr>
          <w:rFonts w:eastAsia="Calibri"/>
          <w:b/>
          <w:bCs/>
          <w:noProof/>
          <w:color w:val="767171"/>
          <w:lang w:val="es-DO"/>
        </w:rPr>
      </w:pPr>
      <w:bookmarkStart w:id="28" w:name="_Toc154659917"/>
      <w:r w:rsidRPr="00255DB9">
        <w:rPr>
          <w:rFonts w:eastAsia="Calibri"/>
          <w:b/>
          <w:bCs/>
          <w:noProof/>
          <w:color w:val="767171"/>
          <w:lang w:val="es-DO"/>
        </w:rPr>
        <w:lastRenderedPageBreak/>
        <w:t>Planificación Estratégica Institucional</w:t>
      </w:r>
      <w:bookmarkEnd w:id="28"/>
    </w:p>
    <w:p w14:paraId="3BDD41C3" w14:textId="77777777" w:rsidR="00DD089C" w:rsidRDefault="00DD089C" w:rsidP="00C96EC8">
      <w:pPr>
        <w:spacing w:after="0" w:line="360" w:lineRule="auto"/>
        <w:jc w:val="both"/>
        <w:rPr>
          <w:rFonts w:eastAsia="Calibri"/>
          <w:noProof/>
          <w:lang w:val="es-DO"/>
        </w:rPr>
      </w:pPr>
    </w:p>
    <w:p w14:paraId="11E1ADA8" w14:textId="04152FF3" w:rsidR="002012C4" w:rsidRPr="00163A88" w:rsidRDefault="00645DE4" w:rsidP="00C96EC8">
      <w:pPr>
        <w:spacing w:after="0" w:line="360" w:lineRule="auto"/>
        <w:jc w:val="both"/>
        <w:rPr>
          <w:rFonts w:eastAsia="Calibri"/>
          <w:noProof/>
          <w:lang w:val="es-DO"/>
        </w:rPr>
      </w:pPr>
      <w:r w:rsidRPr="00163A88">
        <w:rPr>
          <w:rFonts w:eastAsia="Calibri"/>
          <w:noProof/>
          <w:lang w:val="es-DO"/>
        </w:rPr>
        <w:t>El</w:t>
      </w:r>
      <w:r w:rsidR="005D5710" w:rsidRPr="00163A88">
        <w:rPr>
          <w:rFonts w:eastAsia="Calibri"/>
          <w:noProof/>
          <w:lang w:val="es-DO"/>
        </w:rPr>
        <w:t xml:space="preserve"> Plan Estratégico </w:t>
      </w:r>
      <w:r w:rsidR="002012C4" w:rsidRPr="00163A88">
        <w:rPr>
          <w:rFonts w:eastAsia="Calibri"/>
          <w:noProof/>
          <w:lang w:val="es-DO"/>
        </w:rPr>
        <w:t xml:space="preserve">Institucional (PEI) </w:t>
      </w:r>
      <w:r w:rsidR="005D5710" w:rsidRPr="00163A88">
        <w:rPr>
          <w:rFonts w:eastAsia="Calibri"/>
          <w:noProof/>
          <w:lang w:val="es-DO"/>
        </w:rPr>
        <w:t xml:space="preserve">del </w:t>
      </w:r>
      <w:r w:rsidRPr="00163A88">
        <w:rPr>
          <w:rFonts w:eastAsia="Calibri"/>
          <w:noProof/>
          <w:lang w:val="es-DO"/>
        </w:rPr>
        <w:t>M</w:t>
      </w:r>
      <w:r w:rsidR="005D5710" w:rsidRPr="00163A88">
        <w:rPr>
          <w:rFonts w:eastAsia="Calibri"/>
          <w:noProof/>
          <w:lang w:val="es-DO"/>
        </w:rPr>
        <w:t>inisterio de Interior y Policía</w:t>
      </w:r>
      <w:r w:rsidR="003353BE" w:rsidRPr="00163A88">
        <w:rPr>
          <w:rFonts w:eastAsia="Calibri"/>
          <w:noProof/>
          <w:lang w:val="es-DO"/>
        </w:rPr>
        <w:t xml:space="preserve"> 2021-2024</w:t>
      </w:r>
      <w:r w:rsidR="005D5710" w:rsidRPr="00163A88">
        <w:rPr>
          <w:rFonts w:eastAsia="Calibri"/>
          <w:noProof/>
          <w:lang w:val="es-DO"/>
        </w:rPr>
        <w:t xml:space="preserve"> constituye el resultado de un proceso dinámico </w:t>
      </w:r>
      <w:r w:rsidR="002012C4" w:rsidRPr="00163A88">
        <w:rPr>
          <w:rFonts w:eastAsia="Calibri"/>
          <w:noProof/>
          <w:lang w:val="es-DO"/>
        </w:rPr>
        <w:t xml:space="preserve">y participativo </w:t>
      </w:r>
      <w:r w:rsidR="00E72D79" w:rsidRPr="00163A88">
        <w:rPr>
          <w:rFonts w:eastAsia="Calibri"/>
          <w:noProof/>
          <w:lang w:val="es-DO"/>
        </w:rPr>
        <w:t>con los diferentes actores del sector de la Seguridad C</w:t>
      </w:r>
      <w:r w:rsidR="00E153C8" w:rsidRPr="00163A88">
        <w:rPr>
          <w:rFonts w:eastAsia="Calibri"/>
          <w:noProof/>
          <w:lang w:val="es-DO"/>
        </w:rPr>
        <w:t xml:space="preserve">iudadana, </w:t>
      </w:r>
      <w:r w:rsidR="002012C4" w:rsidRPr="00163A88">
        <w:rPr>
          <w:rFonts w:eastAsia="Calibri"/>
          <w:noProof/>
          <w:lang w:val="es-DO"/>
        </w:rPr>
        <w:t xml:space="preserve">para la transformación y el fortalecimiento </w:t>
      </w:r>
      <w:r w:rsidR="009A59E1" w:rsidRPr="00163A88">
        <w:rPr>
          <w:rFonts w:eastAsia="Calibri"/>
          <w:noProof/>
          <w:lang w:val="es-DO"/>
        </w:rPr>
        <w:t>institucional, sustentado</w:t>
      </w:r>
      <w:r w:rsidR="002012C4" w:rsidRPr="00163A88">
        <w:rPr>
          <w:rFonts w:eastAsia="Calibri"/>
          <w:noProof/>
          <w:lang w:val="es-DO"/>
        </w:rPr>
        <w:t xml:space="preserve"> en las políticas priorizadas del gobierno, los lineamientos contemplados en la Estrategia Nacional de Desarrollo 2030</w:t>
      </w:r>
      <w:r w:rsidR="00E153C8" w:rsidRPr="00163A88">
        <w:rPr>
          <w:rFonts w:eastAsia="Calibri"/>
          <w:noProof/>
          <w:lang w:val="es-DO"/>
        </w:rPr>
        <w:t>,</w:t>
      </w:r>
      <w:r w:rsidR="002012C4" w:rsidRPr="00163A88">
        <w:rPr>
          <w:rFonts w:eastAsia="Calibri"/>
          <w:noProof/>
          <w:lang w:val="es-DO"/>
        </w:rPr>
        <w:t xml:space="preserve"> los Objetivos de Desarrollo Sostenible</w:t>
      </w:r>
      <w:r w:rsidR="00E153C8" w:rsidRPr="00163A88">
        <w:rPr>
          <w:rFonts w:eastAsia="Calibri"/>
          <w:noProof/>
          <w:lang w:val="es-DO"/>
        </w:rPr>
        <w:t xml:space="preserve"> y en una evaluación del </w:t>
      </w:r>
      <w:r w:rsidR="00E72D79" w:rsidRPr="00163A88">
        <w:rPr>
          <w:rFonts w:eastAsia="Calibri"/>
          <w:noProof/>
          <w:lang w:val="es-DO"/>
        </w:rPr>
        <w:t xml:space="preserve">Marco Institucional: Misión, Visión y Valores. </w:t>
      </w:r>
    </w:p>
    <w:p w14:paraId="19CFBC48" w14:textId="77777777" w:rsidR="00E153C8" w:rsidRPr="00163A88" w:rsidRDefault="00E153C8" w:rsidP="00E72D79">
      <w:pPr>
        <w:pStyle w:val="Default"/>
        <w:tabs>
          <w:tab w:val="left" w:pos="990"/>
          <w:tab w:val="left" w:pos="1701"/>
        </w:tabs>
        <w:spacing w:line="360" w:lineRule="auto"/>
        <w:jc w:val="both"/>
        <w:rPr>
          <w:rFonts w:eastAsia="Calibri"/>
          <w:noProof/>
          <w:color w:val="767171"/>
          <w:spacing w:val="20"/>
          <w:lang w:val="es-DO"/>
        </w:rPr>
      </w:pPr>
    </w:p>
    <w:p w14:paraId="580D7BE6" w14:textId="725A94DE" w:rsidR="00645DE4" w:rsidRPr="00163A88" w:rsidRDefault="00E153C8" w:rsidP="00E72D79">
      <w:pPr>
        <w:pStyle w:val="Default"/>
        <w:tabs>
          <w:tab w:val="left" w:pos="990"/>
          <w:tab w:val="left" w:pos="1701"/>
        </w:tabs>
        <w:spacing w:line="360" w:lineRule="auto"/>
        <w:jc w:val="both"/>
        <w:rPr>
          <w:rFonts w:eastAsia="Calibri"/>
          <w:noProof/>
          <w:color w:val="767171"/>
          <w:spacing w:val="20"/>
          <w:lang w:val="es-DO"/>
        </w:rPr>
      </w:pPr>
      <w:r w:rsidRPr="00163A88">
        <w:rPr>
          <w:rFonts w:eastAsia="Calibri"/>
          <w:noProof/>
          <w:color w:val="767171"/>
          <w:spacing w:val="20"/>
          <w:lang w:val="es-DO"/>
        </w:rPr>
        <w:t>Sobre la base de estos componentes</w:t>
      </w:r>
      <w:r w:rsidR="00645DE4" w:rsidRPr="00163A88">
        <w:rPr>
          <w:rFonts w:eastAsia="Calibri"/>
          <w:noProof/>
          <w:color w:val="767171"/>
          <w:spacing w:val="20"/>
          <w:lang w:val="es-DO"/>
        </w:rPr>
        <w:t>, fueron construidos los 3 Ejes Estratégicos que fundamentan el PEI y los objetivos estratégicos</w:t>
      </w:r>
      <w:r w:rsidR="00E72D79" w:rsidRPr="00163A88">
        <w:rPr>
          <w:rFonts w:eastAsia="Calibri"/>
          <w:noProof/>
          <w:color w:val="767171"/>
          <w:spacing w:val="20"/>
          <w:lang w:val="es-DO"/>
        </w:rPr>
        <w:t xml:space="preserve"> generales y específicos, líneas de acción, metas a lograr y los indicadores </w:t>
      </w:r>
      <w:r w:rsidR="00566576" w:rsidRPr="00163A88">
        <w:rPr>
          <w:rFonts w:eastAsia="Calibri"/>
          <w:noProof/>
          <w:color w:val="767171"/>
          <w:spacing w:val="20"/>
          <w:lang w:val="es-DO"/>
        </w:rPr>
        <w:t>de medición.</w:t>
      </w:r>
      <w:r w:rsidR="00163A88">
        <w:rPr>
          <w:rFonts w:eastAsia="Calibri"/>
          <w:noProof/>
          <w:color w:val="767171"/>
          <w:spacing w:val="20"/>
          <w:lang w:val="es-DO"/>
        </w:rPr>
        <w:t xml:space="preserve"> </w:t>
      </w:r>
      <w:r w:rsidR="00A67E6C" w:rsidRPr="00163A88">
        <w:rPr>
          <w:rFonts w:eastAsia="Calibri"/>
          <w:noProof/>
          <w:color w:val="767171"/>
          <w:spacing w:val="20"/>
          <w:lang w:val="es-DO"/>
        </w:rPr>
        <w:t xml:space="preserve">A </w:t>
      </w:r>
      <w:r w:rsidR="009A59E1" w:rsidRPr="00163A88">
        <w:rPr>
          <w:rFonts w:eastAsia="Calibri"/>
          <w:noProof/>
          <w:color w:val="767171"/>
          <w:spacing w:val="20"/>
          <w:lang w:val="es-DO"/>
        </w:rPr>
        <w:t>continuación,</w:t>
      </w:r>
      <w:r w:rsidR="00A67E6C" w:rsidRPr="00163A88">
        <w:rPr>
          <w:rFonts w:eastAsia="Calibri"/>
          <w:noProof/>
          <w:color w:val="767171"/>
          <w:spacing w:val="20"/>
          <w:lang w:val="es-DO"/>
        </w:rPr>
        <w:t xml:space="preserve"> una relación de los ejes y objetivos que </w:t>
      </w:r>
      <w:r w:rsidR="00566576" w:rsidRPr="00163A88">
        <w:rPr>
          <w:rFonts w:eastAsia="Calibri"/>
          <w:noProof/>
          <w:color w:val="767171"/>
          <w:spacing w:val="20"/>
          <w:lang w:val="es-DO"/>
        </w:rPr>
        <w:t>sustenta</w:t>
      </w:r>
      <w:r w:rsidR="00A67E6C" w:rsidRPr="00163A88">
        <w:rPr>
          <w:rFonts w:eastAsia="Calibri"/>
          <w:noProof/>
          <w:color w:val="767171"/>
          <w:spacing w:val="20"/>
          <w:lang w:val="es-DO"/>
        </w:rPr>
        <w:t>n</w:t>
      </w:r>
      <w:r w:rsidR="00566576" w:rsidRPr="00163A88">
        <w:rPr>
          <w:rFonts w:eastAsia="Calibri"/>
          <w:noProof/>
          <w:color w:val="767171"/>
          <w:spacing w:val="20"/>
          <w:lang w:val="es-DO"/>
        </w:rPr>
        <w:t xml:space="preserve"> la Planificación Estratégica del MIP:</w:t>
      </w:r>
    </w:p>
    <w:p w14:paraId="5905061D" w14:textId="77777777" w:rsidR="009A59E1" w:rsidRPr="00163A88" w:rsidRDefault="009A59E1" w:rsidP="00E72D79">
      <w:pPr>
        <w:pStyle w:val="Default"/>
        <w:tabs>
          <w:tab w:val="left" w:pos="990"/>
          <w:tab w:val="left" w:pos="1701"/>
        </w:tabs>
        <w:spacing w:line="360" w:lineRule="auto"/>
        <w:jc w:val="both"/>
        <w:rPr>
          <w:rFonts w:eastAsia="Calibri"/>
          <w:noProof/>
          <w:color w:val="767171"/>
          <w:spacing w:val="20"/>
          <w:lang w:val="es-DO"/>
        </w:rPr>
      </w:pPr>
    </w:p>
    <w:p w14:paraId="21A91957" w14:textId="77777777" w:rsidR="00316413" w:rsidRPr="00163A88" w:rsidRDefault="00316413" w:rsidP="00316413">
      <w:pPr>
        <w:pStyle w:val="Default"/>
        <w:tabs>
          <w:tab w:val="left" w:pos="990"/>
          <w:tab w:val="left" w:pos="1701"/>
        </w:tabs>
        <w:spacing w:line="360" w:lineRule="auto"/>
        <w:jc w:val="both"/>
        <w:rPr>
          <w:rFonts w:eastAsia="Calibri"/>
          <w:b/>
          <w:bCs/>
          <w:noProof/>
          <w:color w:val="767171"/>
          <w:spacing w:val="20"/>
          <w:lang w:val="es-DO"/>
        </w:rPr>
      </w:pPr>
      <w:r w:rsidRPr="00163A88">
        <w:rPr>
          <w:rFonts w:eastAsia="Calibri"/>
          <w:b/>
          <w:bCs/>
          <w:noProof/>
          <w:color w:val="767171"/>
          <w:spacing w:val="20"/>
          <w:lang w:val="es-DO"/>
        </w:rPr>
        <w:t>Eje Estratégico 1:</w:t>
      </w:r>
      <w:r w:rsidRPr="00163A88">
        <w:rPr>
          <w:rFonts w:eastAsia="Calibri"/>
          <w:noProof/>
          <w:color w:val="767171"/>
          <w:spacing w:val="20"/>
          <w:lang w:val="es-DO"/>
        </w:rPr>
        <w:t xml:space="preserve"> </w:t>
      </w:r>
      <w:r w:rsidRPr="00163A88">
        <w:rPr>
          <w:rFonts w:eastAsia="Calibri"/>
          <w:b/>
          <w:bCs/>
          <w:noProof/>
          <w:color w:val="767171"/>
          <w:spacing w:val="20"/>
          <w:lang w:val="es-DO"/>
        </w:rPr>
        <w:t>Afianzar las Políticas Públicas y Gestión de la Seguridad Ciudadana.</w:t>
      </w:r>
    </w:p>
    <w:p w14:paraId="6F3DD0BB" w14:textId="77777777" w:rsidR="00316413" w:rsidRPr="0025123D" w:rsidRDefault="00316413" w:rsidP="00316413">
      <w:pPr>
        <w:pStyle w:val="Default"/>
        <w:tabs>
          <w:tab w:val="left" w:pos="990"/>
          <w:tab w:val="left" w:pos="1701"/>
        </w:tabs>
        <w:spacing w:line="360" w:lineRule="auto"/>
        <w:rPr>
          <w:rFonts w:eastAsia="Calibri"/>
          <w:noProof/>
          <w:color w:val="767171"/>
          <w:spacing w:val="20"/>
          <w:sz w:val="18"/>
          <w:lang w:val="es-DO"/>
        </w:rPr>
      </w:pPr>
    </w:p>
    <w:p w14:paraId="317D83A1" w14:textId="77777777" w:rsidR="00316413" w:rsidRPr="00163A88" w:rsidRDefault="00316413" w:rsidP="00316413">
      <w:pPr>
        <w:pStyle w:val="Default"/>
        <w:tabs>
          <w:tab w:val="left" w:pos="990"/>
          <w:tab w:val="left" w:pos="1701"/>
        </w:tabs>
        <w:spacing w:line="360" w:lineRule="auto"/>
        <w:rPr>
          <w:rFonts w:eastAsia="Calibri"/>
          <w:b/>
          <w:bCs/>
          <w:noProof/>
          <w:color w:val="767171"/>
          <w:spacing w:val="20"/>
          <w:lang w:val="es-DO"/>
        </w:rPr>
      </w:pPr>
      <w:r w:rsidRPr="00163A88">
        <w:rPr>
          <w:rFonts w:eastAsia="Calibri"/>
          <w:b/>
          <w:bCs/>
          <w:noProof/>
          <w:color w:val="767171"/>
          <w:spacing w:val="20"/>
          <w:lang w:val="es-DO"/>
        </w:rPr>
        <w:t>Objetivos Estratégicos del Eje 1:</w:t>
      </w:r>
    </w:p>
    <w:p w14:paraId="36741A5D" w14:textId="77777777" w:rsidR="00316413" w:rsidRPr="00163A88" w:rsidRDefault="00316413" w:rsidP="00316413">
      <w:pPr>
        <w:pStyle w:val="Default"/>
        <w:tabs>
          <w:tab w:val="left" w:pos="990"/>
          <w:tab w:val="left" w:pos="1701"/>
        </w:tabs>
        <w:spacing w:line="360" w:lineRule="auto"/>
        <w:jc w:val="both"/>
        <w:rPr>
          <w:rFonts w:eastAsia="Calibri"/>
          <w:noProof/>
          <w:color w:val="767171"/>
          <w:spacing w:val="20"/>
          <w:lang w:val="es-DO"/>
        </w:rPr>
      </w:pPr>
      <w:r w:rsidRPr="00163A88">
        <w:rPr>
          <w:rFonts w:eastAsia="Calibri"/>
          <w:b/>
          <w:bCs/>
          <w:noProof/>
          <w:color w:val="767171"/>
          <w:spacing w:val="20"/>
          <w:lang w:val="es-DO"/>
        </w:rPr>
        <w:t>OE.1.1</w:t>
      </w:r>
      <w:r w:rsidRPr="00163A88">
        <w:rPr>
          <w:rFonts w:eastAsia="Calibri"/>
          <w:noProof/>
          <w:color w:val="767171"/>
          <w:spacing w:val="20"/>
          <w:lang w:val="es-DO"/>
        </w:rPr>
        <w:t xml:space="preserve"> Desarrollar e implementar los espacios de dialogo entre la población y el Ministerio a través de las Mesas Locales de Seguridad, Ciudadanía y Genero. </w:t>
      </w:r>
    </w:p>
    <w:p w14:paraId="1F242034" w14:textId="77777777" w:rsidR="00316413" w:rsidRPr="0025123D" w:rsidRDefault="00316413" w:rsidP="00316413">
      <w:pPr>
        <w:pStyle w:val="Default"/>
        <w:tabs>
          <w:tab w:val="left" w:pos="990"/>
          <w:tab w:val="left" w:pos="1701"/>
        </w:tabs>
        <w:spacing w:line="360" w:lineRule="auto"/>
        <w:jc w:val="both"/>
        <w:rPr>
          <w:rFonts w:eastAsia="Calibri"/>
          <w:noProof/>
          <w:color w:val="767171"/>
          <w:spacing w:val="20"/>
          <w:sz w:val="18"/>
          <w:lang w:val="es-DO"/>
        </w:rPr>
      </w:pPr>
    </w:p>
    <w:p w14:paraId="47F42A21" w14:textId="77777777" w:rsidR="00316413" w:rsidRPr="00163A88" w:rsidRDefault="00316413" w:rsidP="00316413">
      <w:pPr>
        <w:pStyle w:val="Default"/>
        <w:tabs>
          <w:tab w:val="left" w:pos="990"/>
          <w:tab w:val="left" w:pos="1701"/>
        </w:tabs>
        <w:spacing w:line="360" w:lineRule="auto"/>
        <w:jc w:val="both"/>
        <w:rPr>
          <w:rFonts w:eastAsia="Calibri"/>
          <w:noProof/>
          <w:color w:val="767171"/>
          <w:spacing w:val="20"/>
          <w:lang w:val="es-DO"/>
        </w:rPr>
      </w:pPr>
      <w:r w:rsidRPr="00163A88">
        <w:rPr>
          <w:rFonts w:eastAsia="Calibri"/>
          <w:b/>
          <w:bCs/>
          <w:noProof/>
          <w:color w:val="767171"/>
          <w:spacing w:val="20"/>
          <w:lang w:val="es-DO"/>
        </w:rPr>
        <w:t>OE.1.2</w:t>
      </w:r>
      <w:r w:rsidRPr="00163A88">
        <w:rPr>
          <w:rFonts w:eastAsia="Calibri"/>
          <w:noProof/>
          <w:color w:val="767171"/>
          <w:spacing w:val="20"/>
          <w:lang w:val="es-DO"/>
        </w:rPr>
        <w:t xml:space="preserve"> Gestionar la ejecución de políticas públicas y los programas sobre prevención de violencia, criminalidad y alteración del orden público. </w:t>
      </w:r>
    </w:p>
    <w:p w14:paraId="6ADB82F2" w14:textId="77777777" w:rsidR="00163A88" w:rsidRPr="00D07EB1" w:rsidRDefault="00163A88" w:rsidP="00316413">
      <w:pPr>
        <w:pStyle w:val="Default"/>
        <w:tabs>
          <w:tab w:val="left" w:pos="990"/>
          <w:tab w:val="left" w:pos="1701"/>
        </w:tabs>
        <w:spacing w:line="360" w:lineRule="auto"/>
        <w:jc w:val="both"/>
        <w:rPr>
          <w:rFonts w:eastAsia="Calibri"/>
          <w:noProof/>
          <w:color w:val="767171"/>
          <w:spacing w:val="20"/>
          <w:sz w:val="20"/>
          <w:lang w:val="es-DO"/>
        </w:rPr>
      </w:pPr>
    </w:p>
    <w:p w14:paraId="2E3CBB84" w14:textId="77777777" w:rsidR="00316413" w:rsidRPr="00163A88" w:rsidRDefault="00316413" w:rsidP="00316413">
      <w:pPr>
        <w:pStyle w:val="Default"/>
        <w:tabs>
          <w:tab w:val="left" w:pos="990"/>
          <w:tab w:val="left" w:pos="1701"/>
        </w:tabs>
        <w:spacing w:line="360" w:lineRule="auto"/>
        <w:jc w:val="both"/>
        <w:rPr>
          <w:rFonts w:eastAsia="Calibri"/>
          <w:noProof/>
          <w:color w:val="767171"/>
          <w:spacing w:val="20"/>
          <w:lang w:val="es-DO"/>
        </w:rPr>
      </w:pPr>
      <w:r w:rsidRPr="00163A88">
        <w:rPr>
          <w:rFonts w:eastAsia="Calibri"/>
          <w:b/>
          <w:bCs/>
          <w:noProof/>
          <w:color w:val="767171"/>
          <w:spacing w:val="20"/>
          <w:lang w:val="es-DO"/>
        </w:rPr>
        <w:t>OE.1.3</w:t>
      </w:r>
      <w:r w:rsidRPr="00163A88">
        <w:rPr>
          <w:rFonts w:eastAsia="Calibri"/>
          <w:noProof/>
          <w:color w:val="767171"/>
          <w:spacing w:val="20"/>
          <w:lang w:val="es-DO"/>
        </w:rPr>
        <w:t xml:space="preserve"> Asegurar el control de las armas y su comercialización en el Territorio Nacional. </w:t>
      </w:r>
    </w:p>
    <w:p w14:paraId="6AF2736B" w14:textId="77777777" w:rsidR="00316413" w:rsidRPr="00D07EB1" w:rsidRDefault="00316413" w:rsidP="00316413">
      <w:pPr>
        <w:pStyle w:val="Default"/>
        <w:tabs>
          <w:tab w:val="left" w:pos="990"/>
          <w:tab w:val="left" w:pos="1701"/>
        </w:tabs>
        <w:spacing w:line="360" w:lineRule="auto"/>
        <w:jc w:val="both"/>
        <w:rPr>
          <w:rFonts w:eastAsia="Calibri"/>
          <w:noProof/>
          <w:color w:val="767171"/>
          <w:spacing w:val="20"/>
          <w:sz w:val="22"/>
          <w:lang w:val="es-DO"/>
        </w:rPr>
      </w:pPr>
    </w:p>
    <w:p w14:paraId="7242C01C" w14:textId="77777777" w:rsidR="00316413" w:rsidRPr="00163A88" w:rsidRDefault="00316413" w:rsidP="00316413">
      <w:pPr>
        <w:pStyle w:val="Default"/>
        <w:tabs>
          <w:tab w:val="left" w:pos="990"/>
          <w:tab w:val="left" w:pos="1701"/>
        </w:tabs>
        <w:spacing w:line="360" w:lineRule="auto"/>
        <w:jc w:val="both"/>
        <w:rPr>
          <w:rFonts w:eastAsia="Calibri"/>
          <w:noProof/>
          <w:color w:val="767171"/>
          <w:spacing w:val="20"/>
          <w:lang w:val="es-DO"/>
        </w:rPr>
      </w:pPr>
      <w:r w:rsidRPr="00163A88">
        <w:rPr>
          <w:rFonts w:eastAsia="Calibri"/>
          <w:b/>
          <w:bCs/>
          <w:noProof/>
          <w:color w:val="767171"/>
          <w:spacing w:val="20"/>
          <w:lang w:val="es-DO"/>
        </w:rPr>
        <w:t>OE.1.4</w:t>
      </w:r>
      <w:r w:rsidRPr="00163A88">
        <w:rPr>
          <w:rFonts w:eastAsia="Calibri"/>
          <w:noProof/>
          <w:color w:val="767171"/>
          <w:spacing w:val="20"/>
          <w:lang w:val="es-DO"/>
        </w:rPr>
        <w:t xml:space="preserve"> Impulsar la confianza entre la sociedad y las autoridades a través de las canalizaciones de denuncias. </w:t>
      </w:r>
    </w:p>
    <w:p w14:paraId="05D0F646" w14:textId="77777777" w:rsidR="00316413" w:rsidRPr="00163A88" w:rsidRDefault="00316413" w:rsidP="00316413">
      <w:pPr>
        <w:pStyle w:val="Default"/>
        <w:tabs>
          <w:tab w:val="left" w:pos="990"/>
          <w:tab w:val="left" w:pos="1701"/>
        </w:tabs>
        <w:spacing w:line="360" w:lineRule="auto"/>
        <w:jc w:val="both"/>
        <w:rPr>
          <w:rFonts w:eastAsia="Calibri"/>
          <w:noProof/>
          <w:color w:val="767171"/>
          <w:spacing w:val="20"/>
          <w:lang w:val="es-DO"/>
        </w:rPr>
      </w:pPr>
    </w:p>
    <w:p w14:paraId="3C8497E6" w14:textId="77777777" w:rsidR="00316413" w:rsidRPr="00163A88" w:rsidRDefault="00316413" w:rsidP="00316413">
      <w:pPr>
        <w:pStyle w:val="Default"/>
        <w:tabs>
          <w:tab w:val="left" w:pos="990"/>
          <w:tab w:val="left" w:pos="1701"/>
        </w:tabs>
        <w:spacing w:line="360" w:lineRule="auto"/>
        <w:jc w:val="both"/>
        <w:rPr>
          <w:rFonts w:eastAsia="Calibri"/>
          <w:noProof/>
          <w:color w:val="767171"/>
          <w:spacing w:val="20"/>
          <w:lang w:val="es-DO"/>
        </w:rPr>
      </w:pPr>
      <w:r w:rsidRPr="00163A88">
        <w:rPr>
          <w:rFonts w:eastAsia="Calibri"/>
          <w:b/>
          <w:bCs/>
          <w:noProof/>
          <w:color w:val="767171"/>
          <w:spacing w:val="20"/>
          <w:lang w:val="es-DO"/>
        </w:rPr>
        <w:t>OE.1.5</w:t>
      </w:r>
      <w:r w:rsidRPr="00163A88">
        <w:rPr>
          <w:rFonts w:eastAsia="Calibri"/>
          <w:noProof/>
          <w:color w:val="767171"/>
          <w:spacing w:val="20"/>
          <w:lang w:val="es-DO"/>
        </w:rPr>
        <w:t xml:space="preserve"> Controlar y dar seguimiento a la ejecución de políticas migratorias y la aplicación de la ley. </w:t>
      </w:r>
    </w:p>
    <w:p w14:paraId="45C41C6F" w14:textId="77777777" w:rsidR="00316413" w:rsidRPr="00D07EB1" w:rsidRDefault="00316413" w:rsidP="00316413">
      <w:pPr>
        <w:pStyle w:val="Default"/>
        <w:tabs>
          <w:tab w:val="left" w:pos="990"/>
          <w:tab w:val="left" w:pos="1701"/>
        </w:tabs>
        <w:spacing w:line="360" w:lineRule="auto"/>
        <w:jc w:val="both"/>
        <w:rPr>
          <w:rFonts w:eastAsia="Calibri"/>
          <w:noProof/>
          <w:color w:val="767171"/>
          <w:spacing w:val="20"/>
          <w:sz w:val="22"/>
          <w:lang w:val="es-DO"/>
        </w:rPr>
      </w:pPr>
    </w:p>
    <w:p w14:paraId="0F83ABEA" w14:textId="77777777" w:rsidR="00316413" w:rsidRPr="00163A88" w:rsidRDefault="00316413" w:rsidP="00316413">
      <w:pPr>
        <w:pStyle w:val="Default"/>
        <w:tabs>
          <w:tab w:val="left" w:pos="990"/>
          <w:tab w:val="left" w:pos="1701"/>
        </w:tabs>
        <w:spacing w:line="360" w:lineRule="auto"/>
        <w:jc w:val="both"/>
        <w:rPr>
          <w:rFonts w:eastAsia="Calibri"/>
          <w:noProof/>
          <w:color w:val="767171"/>
          <w:spacing w:val="20"/>
          <w:lang w:val="es-DO"/>
        </w:rPr>
      </w:pPr>
      <w:r w:rsidRPr="00163A88">
        <w:rPr>
          <w:rFonts w:eastAsia="Calibri"/>
          <w:b/>
          <w:bCs/>
          <w:noProof/>
          <w:color w:val="767171"/>
          <w:spacing w:val="20"/>
          <w:lang w:val="es-DO"/>
        </w:rPr>
        <w:t xml:space="preserve">OE.1.6 </w:t>
      </w:r>
      <w:r w:rsidRPr="00163A88">
        <w:rPr>
          <w:rFonts w:eastAsia="Calibri"/>
          <w:noProof/>
          <w:color w:val="767171"/>
          <w:spacing w:val="20"/>
          <w:lang w:val="es-DO"/>
        </w:rPr>
        <w:t xml:space="preserve">Optimizar los controles en el uso, manipulación y comercio ilícito de productos pirotécnicos. </w:t>
      </w:r>
    </w:p>
    <w:p w14:paraId="4966DE77" w14:textId="77777777" w:rsidR="00316413" w:rsidRPr="00D07EB1" w:rsidRDefault="00316413" w:rsidP="00316413">
      <w:pPr>
        <w:pStyle w:val="Default"/>
        <w:tabs>
          <w:tab w:val="left" w:pos="990"/>
          <w:tab w:val="left" w:pos="1701"/>
        </w:tabs>
        <w:spacing w:line="360" w:lineRule="auto"/>
        <w:jc w:val="both"/>
        <w:rPr>
          <w:rFonts w:eastAsia="Calibri"/>
          <w:noProof/>
          <w:color w:val="767171"/>
          <w:spacing w:val="20"/>
          <w:sz w:val="22"/>
          <w:lang w:val="es-DO"/>
        </w:rPr>
      </w:pPr>
    </w:p>
    <w:p w14:paraId="0A714663" w14:textId="77777777" w:rsidR="00316413" w:rsidRPr="00163A88" w:rsidRDefault="00316413" w:rsidP="00316413">
      <w:pPr>
        <w:pStyle w:val="Default"/>
        <w:tabs>
          <w:tab w:val="left" w:pos="990"/>
          <w:tab w:val="left" w:pos="1701"/>
        </w:tabs>
        <w:spacing w:line="360" w:lineRule="auto"/>
        <w:jc w:val="both"/>
        <w:rPr>
          <w:rFonts w:eastAsia="Calibri"/>
          <w:noProof/>
          <w:color w:val="767171"/>
          <w:spacing w:val="20"/>
          <w:lang w:val="es-DO"/>
        </w:rPr>
      </w:pPr>
      <w:r w:rsidRPr="00163A88">
        <w:rPr>
          <w:rFonts w:eastAsia="Calibri"/>
          <w:b/>
          <w:bCs/>
          <w:noProof/>
          <w:color w:val="767171"/>
          <w:spacing w:val="20"/>
          <w:lang w:val="es-DO"/>
        </w:rPr>
        <w:t>OE.1.7</w:t>
      </w:r>
      <w:r w:rsidRPr="00163A88">
        <w:rPr>
          <w:rFonts w:eastAsia="Calibri"/>
          <w:noProof/>
          <w:color w:val="767171"/>
          <w:spacing w:val="20"/>
          <w:lang w:val="es-DO"/>
        </w:rPr>
        <w:t xml:space="preserve"> Impulsar el control y la persecución de los ciudadanos que cometen crímenes y delitos.</w:t>
      </w:r>
    </w:p>
    <w:p w14:paraId="36A5FE8F" w14:textId="77777777" w:rsidR="00316413" w:rsidRPr="00163A88" w:rsidRDefault="00316413" w:rsidP="00316413">
      <w:pPr>
        <w:pStyle w:val="Default"/>
        <w:tabs>
          <w:tab w:val="left" w:pos="990"/>
          <w:tab w:val="left" w:pos="1701"/>
        </w:tabs>
        <w:spacing w:line="360" w:lineRule="auto"/>
        <w:jc w:val="both"/>
        <w:rPr>
          <w:rFonts w:eastAsia="Calibri"/>
          <w:noProof/>
          <w:color w:val="767171"/>
          <w:spacing w:val="20"/>
          <w:lang w:val="es-DO"/>
        </w:rPr>
      </w:pPr>
    </w:p>
    <w:p w14:paraId="19238F70" w14:textId="77777777" w:rsidR="00316413" w:rsidRPr="00163A88" w:rsidRDefault="00316413" w:rsidP="00316413">
      <w:pPr>
        <w:pStyle w:val="Default"/>
        <w:tabs>
          <w:tab w:val="left" w:pos="990"/>
          <w:tab w:val="left" w:pos="1701"/>
        </w:tabs>
        <w:spacing w:line="360" w:lineRule="auto"/>
        <w:jc w:val="both"/>
        <w:rPr>
          <w:rFonts w:eastAsia="Calibri"/>
          <w:b/>
          <w:bCs/>
          <w:noProof/>
          <w:color w:val="767171"/>
          <w:spacing w:val="20"/>
          <w:lang w:val="es-DO"/>
        </w:rPr>
      </w:pPr>
      <w:r w:rsidRPr="00163A88">
        <w:rPr>
          <w:rFonts w:eastAsia="Calibri"/>
          <w:b/>
          <w:bCs/>
          <w:noProof/>
          <w:color w:val="767171"/>
          <w:spacing w:val="20"/>
          <w:lang w:val="es-DO"/>
        </w:rPr>
        <w:t>Eje Estratégico 2: Desarrollo de la Gestión Institucional.</w:t>
      </w:r>
    </w:p>
    <w:p w14:paraId="04428D37" w14:textId="77777777" w:rsidR="00316413" w:rsidRPr="00D07EB1" w:rsidRDefault="00316413" w:rsidP="00316413">
      <w:pPr>
        <w:pStyle w:val="Default"/>
        <w:tabs>
          <w:tab w:val="left" w:pos="990"/>
          <w:tab w:val="left" w:pos="1701"/>
        </w:tabs>
        <w:spacing w:line="360" w:lineRule="auto"/>
        <w:jc w:val="both"/>
        <w:rPr>
          <w:rFonts w:eastAsia="Calibri"/>
          <w:noProof/>
          <w:color w:val="767171"/>
          <w:spacing w:val="20"/>
          <w:sz w:val="22"/>
          <w:lang w:val="es-DO"/>
        </w:rPr>
      </w:pPr>
    </w:p>
    <w:p w14:paraId="08301C13" w14:textId="77777777" w:rsidR="00316413" w:rsidRPr="00163A88" w:rsidRDefault="00316413" w:rsidP="00316413">
      <w:pPr>
        <w:pStyle w:val="Default"/>
        <w:tabs>
          <w:tab w:val="left" w:pos="990"/>
          <w:tab w:val="left" w:pos="1701"/>
        </w:tabs>
        <w:spacing w:line="360" w:lineRule="auto"/>
        <w:jc w:val="both"/>
        <w:rPr>
          <w:rFonts w:eastAsia="Calibri"/>
          <w:b/>
          <w:bCs/>
          <w:noProof/>
          <w:color w:val="767171"/>
          <w:spacing w:val="20"/>
          <w:lang w:val="es-DO"/>
        </w:rPr>
      </w:pPr>
      <w:r w:rsidRPr="00163A88">
        <w:rPr>
          <w:rFonts w:eastAsia="Calibri"/>
          <w:b/>
          <w:bCs/>
          <w:noProof/>
          <w:color w:val="767171"/>
          <w:spacing w:val="20"/>
          <w:lang w:val="es-DO"/>
        </w:rPr>
        <w:t>Objetivos Estratégicos del Eje 2:</w:t>
      </w:r>
    </w:p>
    <w:p w14:paraId="00618CBC" w14:textId="77777777" w:rsidR="00153239" w:rsidRPr="0025123D" w:rsidRDefault="00153239" w:rsidP="00316413">
      <w:pPr>
        <w:pStyle w:val="Default"/>
        <w:tabs>
          <w:tab w:val="left" w:pos="990"/>
          <w:tab w:val="left" w:pos="1701"/>
        </w:tabs>
        <w:spacing w:line="360" w:lineRule="auto"/>
        <w:jc w:val="both"/>
        <w:rPr>
          <w:rFonts w:eastAsia="Calibri"/>
          <w:b/>
          <w:bCs/>
          <w:noProof/>
          <w:color w:val="767171"/>
          <w:spacing w:val="20"/>
          <w:sz w:val="18"/>
          <w:lang w:val="es-DO"/>
        </w:rPr>
      </w:pPr>
    </w:p>
    <w:p w14:paraId="1479D8BC" w14:textId="77777777" w:rsidR="00316413" w:rsidRPr="00163A88" w:rsidRDefault="00316413" w:rsidP="00316413">
      <w:pPr>
        <w:pStyle w:val="Default"/>
        <w:tabs>
          <w:tab w:val="left" w:pos="990"/>
          <w:tab w:val="left" w:pos="1701"/>
        </w:tabs>
        <w:spacing w:line="360" w:lineRule="auto"/>
        <w:jc w:val="both"/>
        <w:rPr>
          <w:rFonts w:eastAsia="Calibri"/>
          <w:noProof/>
          <w:color w:val="767171"/>
          <w:spacing w:val="20"/>
          <w:lang w:val="es-DO"/>
        </w:rPr>
      </w:pPr>
      <w:r w:rsidRPr="00163A88">
        <w:rPr>
          <w:rFonts w:eastAsia="Calibri"/>
          <w:b/>
          <w:bCs/>
          <w:noProof/>
          <w:color w:val="767171"/>
          <w:spacing w:val="20"/>
          <w:lang w:val="es-DO"/>
        </w:rPr>
        <w:t>OE.2.1</w:t>
      </w:r>
      <w:r w:rsidRPr="00163A88">
        <w:rPr>
          <w:rFonts w:eastAsia="Calibri"/>
          <w:noProof/>
          <w:color w:val="767171"/>
          <w:spacing w:val="20"/>
          <w:lang w:val="es-DO"/>
        </w:rPr>
        <w:t xml:space="preserve"> Garantizar la transparencia institucional a través del libre acceso a la información pública.</w:t>
      </w:r>
    </w:p>
    <w:p w14:paraId="217C50F5" w14:textId="77777777" w:rsidR="00316413" w:rsidRPr="00163A88" w:rsidRDefault="00316413" w:rsidP="00316413">
      <w:pPr>
        <w:pStyle w:val="Default"/>
        <w:tabs>
          <w:tab w:val="left" w:pos="990"/>
          <w:tab w:val="left" w:pos="1701"/>
        </w:tabs>
        <w:spacing w:line="360" w:lineRule="auto"/>
        <w:jc w:val="both"/>
        <w:rPr>
          <w:rFonts w:eastAsia="Calibri"/>
          <w:noProof/>
          <w:color w:val="767171"/>
          <w:spacing w:val="20"/>
          <w:lang w:val="es-DO"/>
        </w:rPr>
      </w:pPr>
    </w:p>
    <w:p w14:paraId="393A845F" w14:textId="77777777" w:rsidR="00316413" w:rsidRPr="00163A88" w:rsidRDefault="00316413" w:rsidP="00316413">
      <w:pPr>
        <w:pStyle w:val="Default"/>
        <w:tabs>
          <w:tab w:val="left" w:pos="990"/>
          <w:tab w:val="left" w:pos="1701"/>
        </w:tabs>
        <w:spacing w:line="360" w:lineRule="auto"/>
        <w:jc w:val="both"/>
        <w:rPr>
          <w:rFonts w:eastAsia="Calibri"/>
          <w:noProof/>
          <w:color w:val="767171"/>
          <w:spacing w:val="20"/>
          <w:lang w:val="es-DO"/>
        </w:rPr>
      </w:pPr>
      <w:r w:rsidRPr="00163A88">
        <w:rPr>
          <w:rFonts w:eastAsia="Calibri"/>
          <w:b/>
          <w:bCs/>
          <w:noProof/>
          <w:color w:val="767171"/>
          <w:spacing w:val="20"/>
          <w:lang w:val="es-DO"/>
        </w:rPr>
        <w:t>OE.2.2</w:t>
      </w:r>
      <w:r w:rsidRPr="00163A88">
        <w:rPr>
          <w:rFonts w:eastAsia="Calibri"/>
          <w:noProof/>
          <w:color w:val="767171"/>
          <w:spacing w:val="20"/>
          <w:lang w:val="es-DO"/>
        </w:rPr>
        <w:t xml:space="preserve"> Desarrollar una cultura de igualdad de género mediante actividades institucionales. </w:t>
      </w:r>
    </w:p>
    <w:p w14:paraId="14F5014A" w14:textId="77777777" w:rsidR="00316413" w:rsidRPr="00163A88" w:rsidRDefault="00316413" w:rsidP="00316413">
      <w:pPr>
        <w:pStyle w:val="Default"/>
        <w:tabs>
          <w:tab w:val="left" w:pos="990"/>
          <w:tab w:val="left" w:pos="1701"/>
        </w:tabs>
        <w:spacing w:line="360" w:lineRule="auto"/>
        <w:jc w:val="both"/>
        <w:rPr>
          <w:rFonts w:eastAsia="Calibri"/>
          <w:noProof/>
          <w:color w:val="767171"/>
          <w:spacing w:val="20"/>
          <w:lang w:val="es-DO"/>
        </w:rPr>
      </w:pPr>
    </w:p>
    <w:p w14:paraId="163F2005" w14:textId="77777777" w:rsidR="00316413" w:rsidRPr="00163A88" w:rsidRDefault="00316413" w:rsidP="00316413">
      <w:pPr>
        <w:pStyle w:val="Default"/>
        <w:tabs>
          <w:tab w:val="left" w:pos="990"/>
          <w:tab w:val="left" w:pos="1701"/>
        </w:tabs>
        <w:spacing w:line="360" w:lineRule="auto"/>
        <w:jc w:val="both"/>
        <w:rPr>
          <w:rFonts w:eastAsia="Calibri"/>
          <w:noProof/>
          <w:color w:val="767171"/>
          <w:spacing w:val="20"/>
          <w:lang w:val="es-DO"/>
        </w:rPr>
      </w:pPr>
      <w:r w:rsidRPr="00163A88">
        <w:rPr>
          <w:rFonts w:eastAsia="Calibri"/>
          <w:b/>
          <w:bCs/>
          <w:noProof/>
          <w:color w:val="767171"/>
          <w:spacing w:val="20"/>
          <w:lang w:val="es-DO"/>
        </w:rPr>
        <w:t>OE.2.3</w:t>
      </w:r>
      <w:r w:rsidRPr="00163A88">
        <w:rPr>
          <w:rFonts w:eastAsia="Calibri"/>
          <w:noProof/>
          <w:color w:val="767171"/>
          <w:spacing w:val="20"/>
          <w:lang w:val="es-DO"/>
        </w:rPr>
        <w:t xml:space="preserve"> Proporcionar a las unidades ejecutoras los insumos necesarios para el cumplimiento de sus responsabilidades. </w:t>
      </w:r>
    </w:p>
    <w:p w14:paraId="3F64E274" w14:textId="77777777" w:rsidR="00163A88" w:rsidRPr="0025123D" w:rsidRDefault="00163A88" w:rsidP="00316413">
      <w:pPr>
        <w:pStyle w:val="Default"/>
        <w:tabs>
          <w:tab w:val="left" w:pos="990"/>
          <w:tab w:val="left" w:pos="1701"/>
        </w:tabs>
        <w:spacing w:line="360" w:lineRule="auto"/>
        <w:jc w:val="both"/>
        <w:rPr>
          <w:rFonts w:eastAsia="Calibri"/>
          <w:noProof/>
          <w:color w:val="767171"/>
          <w:spacing w:val="20"/>
          <w:sz w:val="16"/>
          <w:lang w:val="es-DO"/>
        </w:rPr>
      </w:pPr>
    </w:p>
    <w:p w14:paraId="6028D6D2" w14:textId="77777777" w:rsidR="00316413" w:rsidRPr="00163A88" w:rsidRDefault="00316413" w:rsidP="00316413">
      <w:pPr>
        <w:pStyle w:val="Default"/>
        <w:tabs>
          <w:tab w:val="left" w:pos="990"/>
          <w:tab w:val="left" w:pos="1701"/>
        </w:tabs>
        <w:spacing w:line="360" w:lineRule="auto"/>
        <w:jc w:val="both"/>
        <w:rPr>
          <w:rFonts w:eastAsia="Calibri"/>
          <w:noProof/>
          <w:color w:val="767171"/>
          <w:spacing w:val="20"/>
          <w:lang w:val="es-DO"/>
        </w:rPr>
      </w:pPr>
      <w:r w:rsidRPr="00163A88">
        <w:rPr>
          <w:rFonts w:eastAsia="Calibri"/>
          <w:b/>
          <w:bCs/>
          <w:noProof/>
          <w:color w:val="767171"/>
          <w:spacing w:val="20"/>
          <w:lang w:val="es-DO"/>
        </w:rPr>
        <w:t>OE.2.4</w:t>
      </w:r>
      <w:r w:rsidRPr="00163A88">
        <w:rPr>
          <w:rFonts w:eastAsia="Calibri"/>
          <w:noProof/>
          <w:color w:val="767171"/>
          <w:spacing w:val="20"/>
          <w:lang w:val="es-DO"/>
        </w:rPr>
        <w:t xml:space="preserve"> Eficientizar los procesos de las unidades ejecutoras para ampliar la capacidad de respuesta y mejorar la entrega del servicio al ciudadano, minimizando los costos de éstos a través de un Sistema de Gestión de la Calidad mediante las Normas (ISO 9001-2015). </w:t>
      </w:r>
    </w:p>
    <w:p w14:paraId="62A702A5" w14:textId="77777777" w:rsidR="00316413" w:rsidRPr="00163A88" w:rsidRDefault="00316413" w:rsidP="00316413">
      <w:pPr>
        <w:pStyle w:val="Default"/>
        <w:tabs>
          <w:tab w:val="left" w:pos="990"/>
          <w:tab w:val="left" w:pos="1701"/>
        </w:tabs>
        <w:spacing w:line="360" w:lineRule="auto"/>
        <w:jc w:val="both"/>
        <w:rPr>
          <w:rFonts w:eastAsia="Calibri"/>
          <w:noProof/>
          <w:color w:val="767171"/>
          <w:spacing w:val="20"/>
          <w:lang w:val="es-DO"/>
        </w:rPr>
      </w:pPr>
      <w:r w:rsidRPr="00163A88">
        <w:rPr>
          <w:rFonts w:eastAsia="Calibri"/>
          <w:b/>
          <w:bCs/>
          <w:noProof/>
          <w:color w:val="767171"/>
          <w:spacing w:val="20"/>
          <w:lang w:val="es-DO"/>
        </w:rPr>
        <w:lastRenderedPageBreak/>
        <w:t>OE.2.5</w:t>
      </w:r>
      <w:r w:rsidRPr="00163A88">
        <w:rPr>
          <w:rFonts w:eastAsia="Calibri"/>
          <w:noProof/>
          <w:color w:val="767171"/>
          <w:spacing w:val="20"/>
          <w:lang w:val="es-DO"/>
        </w:rPr>
        <w:t xml:space="preserve"> Fortalecer las competencias y las capacidades del personal a través de la profesionalización del capital humano. </w:t>
      </w:r>
    </w:p>
    <w:p w14:paraId="3C1D5859" w14:textId="77777777" w:rsidR="00316413" w:rsidRPr="00D07EB1" w:rsidRDefault="00316413" w:rsidP="00316413">
      <w:pPr>
        <w:pStyle w:val="Default"/>
        <w:tabs>
          <w:tab w:val="left" w:pos="990"/>
          <w:tab w:val="left" w:pos="1701"/>
        </w:tabs>
        <w:spacing w:line="360" w:lineRule="auto"/>
        <w:jc w:val="both"/>
        <w:rPr>
          <w:rFonts w:eastAsia="Calibri"/>
          <w:noProof/>
          <w:color w:val="767171"/>
          <w:spacing w:val="20"/>
          <w:sz w:val="22"/>
          <w:lang w:val="es-DO"/>
        </w:rPr>
      </w:pPr>
    </w:p>
    <w:p w14:paraId="4CD31118" w14:textId="77777777" w:rsidR="00316413" w:rsidRPr="00163A88" w:rsidRDefault="00316413" w:rsidP="00316413">
      <w:pPr>
        <w:pStyle w:val="Default"/>
        <w:tabs>
          <w:tab w:val="left" w:pos="990"/>
          <w:tab w:val="left" w:pos="1701"/>
        </w:tabs>
        <w:spacing w:line="360" w:lineRule="auto"/>
        <w:jc w:val="both"/>
        <w:rPr>
          <w:rFonts w:eastAsia="Calibri"/>
          <w:noProof/>
          <w:color w:val="767171"/>
          <w:spacing w:val="20"/>
          <w:lang w:val="es-DO"/>
        </w:rPr>
      </w:pPr>
      <w:r w:rsidRPr="00163A88">
        <w:rPr>
          <w:rFonts w:eastAsia="Calibri"/>
          <w:b/>
          <w:bCs/>
          <w:noProof/>
          <w:color w:val="767171"/>
          <w:spacing w:val="20"/>
          <w:lang w:val="es-DO"/>
        </w:rPr>
        <w:t>OE.2.6</w:t>
      </w:r>
      <w:r w:rsidRPr="00163A88">
        <w:rPr>
          <w:rFonts w:eastAsia="Calibri"/>
          <w:noProof/>
          <w:color w:val="767171"/>
          <w:spacing w:val="20"/>
          <w:lang w:val="es-DO"/>
        </w:rPr>
        <w:t xml:space="preserve"> Rediseñar la estructura organizacional con un enfoque integral acorde a los objetivos institucionales.</w:t>
      </w:r>
    </w:p>
    <w:p w14:paraId="5843997D" w14:textId="77777777" w:rsidR="00316413" w:rsidRPr="00D07EB1" w:rsidRDefault="00316413" w:rsidP="00316413">
      <w:pPr>
        <w:pStyle w:val="Default"/>
        <w:tabs>
          <w:tab w:val="left" w:pos="990"/>
          <w:tab w:val="left" w:pos="1701"/>
        </w:tabs>
        <w:spacing w:line="360" w:lineRule="auto"/>
        <w:jc w:val="both"/>
        <w:rPr>
          <w:rFonts w:eastAsia="Calibri"/>
          <w:noProof/>
          <w:color w:val="767171"/>
          <w:spacing w:val="20"/>
          <w:sz w:val="22"/>
          <w:lang w:val="es-DO"/>
        </w:rPr>
      </w:pPr>
    </w:p>
    <w:p w14:paraId="34642D19" w14:textId="77777777" w:rsidR="00316413" w:rsidRPr="00163A88" w:rsidRDefault="00316413" w:rsidP="00316413">
      <w:pPr>
        <w:pStyle w:val="Default"/>
        <w:tabs>
          <w:tab w:val="left" w:pos="990"/>
          <w:tab w:val="left" w:pos="1701"/>
        </w:tabs>
        <w:spacing w:line="360" w:lineRule="auto"/>
        <w:jc w:val="both"/>
        <w:rPr>
          <w:rFonts w:eastAsia="Calibri"/>
          <w:noProof/>
          <w:color w:val="767171"/>
          <w:spacing w:val="20"/>
          <w:lang w:val="es-DO"/>
        </w:rPr>
      </w:pPr>
      <w:r w:rsidRPr="00163A88">
        <w:rPr>
          <w:rFonts w:eastAsia="Calibri"/>
          <w:b/>
          <w:bCs/>
          <w:noProof/>
          <w:color w:val="767171"/>
          <w:spacing w:val="20"/>
          <w:lang w:val="es-DO"/>
        </w:rPr>
        <w:t>OE.2.7</w:t>
      </w:r>
      <w:r w:rsidRPr="00163A88">
        <w:rPr>
          <w:rFonts w:eastAsia="Calibri"/>
          <w:noProof/>
          <w:color w:val="767171"/>
          <w:spacing w:val="20"/>
          <w:lang w:val="es-DO"/>
        </w:rPr>
        <w:t xml:space="preserve"> Consolidar el marco legal de la Institución y fortalecer las normativas institucionales. </w:t>
      </w:r>
    </w:p>
    <w:p w14:paraId="0222E603" w14:textId="77777777" w:rsidR="00316413" w:rsidRPr="00D07EB1" w:rsidRDefault="00316413" w:rsidP="00316413">
      <w:pPr>
        <w:pStyle w:val="Default"/>
        <w:tabs>
          <w:tab w:val="left" w:pos="990"/>
          <w:tab w:val="left" w:pos="1701"/>
        </w:tabs>
        <w:spacing w:line="360" w:lineRule="auto"/>
        <w:jc w:val="both"/>
        <w:rPr>
          <w:rFonts w:eastAsia="Calibri"/>
          <w:noProof/>
          <w:color w:val="767171"/>
          <w:spacing w:val="20"/>
          <w:sz w:val="22"/>
          <w:lang w:val="es-DO"/>
        </w:rPr>
      </w:pPr>
    </w:p>
    <w:p w14:paraId="0FDEB0F9" w14:textId="77777777" w:rsidR="00316413" w:rsidRPr="00163A88" w:rsidRDefault="00316413" w:rsidP="00316413">
      <w:pPr>
        <w:pStyle w:val="Default"/>
        <w:tabs>
          <w:tab w:val="left" w:pos="990"/>
          <w:tab w:val="left" w:pos="1701"/>
        </w:tabs>
        <w:spacing w:line="360" w:lineRule="auto"/>
        <w:jc w:val="both"/>
        <w:rPr>
          <w:rFonts w:eastAsia="Calibri"/>
          <w:noProof/>
          <w:color w:val="767171"/>
          <w:spacing w:val="20"/>
          <w:lang w:val="es-DO"/>
        </w:rPr>
      </w:pPr>
      <w:r w:rsidRPr="00163A88">
        <w:rPr>
          <w:rFonts w:eastAsia="Calibri"/>
          <w:b/>
          <w:bCs/>
          <w:noProof/>
          <w:color w:val="767171"/>
          <w:spacing w:val="20"/>
          <w:lang w:val="es-DO"/>
        </w:rPr>
        <w:t>OE.2.8</w:t>
      </w:r>
      <w:r w:rsidRPr="00163A88">
        <w:rPr>
          <w:rFonts w:eastAsia="Calibri"/>
          <w:noProof/>
          <w:color w:val="767171"/>
          <w:spacing w:val="20"/>
          <w:lang w:val="es-DO"/>
        </w:rPr>
        <w:t xml:space="preserve"> Fortalecer las relaciones públicas y la comunicación Institucional. </w:t>
      </w:r>
    </w:p>
    <w:p w14:paraId="6D37F68E" w14:textId="77777777" w:rsidR="00316413" w:rsidRPr="00163A88" w:rsidRDefault="00316413" w:rsidP="00316413">
      <w:pPr>
        <w:pStyle w:val="Default"/>
        <w:tabs>
          <w:tab w:val="left" w:pos="990"/>
          <w:tab w:val="left" w:pos="1701"/>
        </w:tabs>
        <w:spacing w:line="360" w:lineRule="auto"/>
        <w:jc w:val="both"/>
        <w:rPr>
          <w:rFonts w:eastAsia="Calibri"/>
          <w:noProof/>
          <w:color w:val="767171"/>
          <w:spacing w:val="20"/>
          <w:lang w:val="es-DO"/>
        </w:rPr>
      </w:pPr>
    </w:p>
    <w:p w14:paraId="16FA9BFA" w14:textId="77777777" w:rsidR="00316413" w:rsidRPr="00163A88" w:rsidRDefault="00316413" w:rsidP="00316413">
      <w:pPr>
        <w:pStyle w:val="Default"/>
        <w:tabs>
          <w:tab w:val="left" w:pos="990"/>
          <w:tab w:val="left" w:pos="1701"/>
        </w:tabs>
        <w:spacing w:line="360" w:lineRule="auto"/>
        <w:jc w:val="both"/>
        <w:rPr>
          <w:rFonts w:eastAsia="Calibri"/>
          <w:noProof/>
          <w:color w:val="767171"/>
          <w:spacing w:val="20"/>
          <w:lang w:val="es-DO"/>
        </w:rPr>
      </w:pPr>
      <w:r w:rsidRPr="00163A88">
        <w:rPr>
          <w:rFonts w:eastAsia="Calibri"/>
          <w:b/>
          <w:bCs/>
          <w:noProof/>
          <w:color w:val="767171"/>
          <w:spacing w:val="20"/>
          <w:lang w:val="es-DO"/>
        </w:rPr>
        <w:t>OE.2.9</w:t>
      </w:r>
      <w:r w:rsidRPr="00163A88">
        <w:rPr>
          <w:rFonts w:eastAsia="Calibri"/>
          <w:noProof/>
          <w:color w:val="767171"/>
          <w:spacing w:val="20"/>
          <w:lang w:val="es-DO"/>
        </w:rPr>
        <w:t xml:space="preserve"> Ampliar los canales de asistencia al ciudadano en la prestación de los servicios que ofrece el ministerio. </w:t>
      </w:r>
    </w:p>
    <w:p w14:paraId="273E7900" w14:textId="77777777" w:rsidR="00316413" w:rsidRPr="00D07EB1" w:rsidRDefault="00316413" w:rsidP="00316413">
      <w:pPr>
        <w:pStyle w:val="Default"/>
        <w:tabs>
          <w:tab w:val="left" w:pos="990"/>
          <w:tab w:val="left" w:pos="1701"/>
        </w:tabs>
        <w:spacing w:line="360" w:lineRule="auto"/>
        <w:jc w:val="both"/>
        <w:rPr>
          <w:rFonts w:eastAsia="Calibri"/>
          <w:noProof/>
          <w:color w:val="767171"/>
          <w:spacing w:val="20"/>
          <w:sz w:val="22"/>
          <w:lang w:val="es-DO"/>
        </w:rPr>
      </w:pPr>
    </w:p>
    <w:p w14:paraId="22B4AACD" w14:textId="77777777" w:rsidR="00316413" w:rsidRPr="00163A88" w:rsidRDefault="00316413" w:rsidP="00316413">
      <w:pPr>
        <w:pStyle w:val="Default"/>
        <w:tabs>
          <w:tab w:val="left" w:pos="990"/>
          <w:tab w:val="left" w:pos="1701"/>
        </w:tabs>
        <w:spacing w:line="360" w:lineRule="auto"/>
        <w:jc w:val="both"/>
        <w:rPr>
          <w:rFonts w:eastAsia="Calibri"/>
          <w:noProof/>
          <w:color w:val="767171"/>
          <w:spacing w:val="20"/>
          <w:lang w:val="es-DO"/>
        </w:rPr>
      </w:pPr>
      <w:r w:rsidRPr="00163A88">
        <w:rPr>
          <w:rFonts w:eastAsia="Calibri"/>
          <w:b/>
          <w:bCs/>
          <w:noProof/>
          <w:color w:val="767171"/>
          <w:spacing w:val="20"/>
          <w:lang w:val="es-DO"/>
        </w:rPr>
        <w:t>OE.2.10</w:t>
      </w:r>
      <w:r w:rsidRPr="00163A88">
        <w:rPr>
          <w:rFonts w:eastAsia="Calibri"/>
          <w:noProof/>
          <w:color w:val="767171"/>
          <w:spacing w:val="20"/>
          <w:lang w:val="es-DO"/>
        </w:rPr>
        <w:t xml:space="preserve"> Optimizar los recursos y mejora de la calidad del gasto. </w:t>
      </w:r>
    </w:p>
    <w:p w14:paraId="08093DFD" w14:textId="77777777" w:rsidR="00316413" w:rsidRPr="00163A88" w:rsidRDefault="00316413" w:rsidP="00316413">
      <w:pPr>
        <w:pStyle w:val="Default"/>
        <w:tabs>
          <w:tab w:val="left" w:pos="990"/>
          <w:tab w:val="left" w:pos="1701"/>
        </w:tabs>
        <w:spacing w:line="360" w:lineRule="auto"/>
        <w:jc w:val="both"/>
        <w:rPr>
          <w:rFonts w:eastAsia="Calibri"/>
          <w:noProof/>
          <w:color w:val="767171"/>
          <w:spacing w:val="20"/>
          <w:lang w:val="es-DO"/>
        </w:rPr>
      </w:pPr>
    </w:p>
    <w:p w14:paraId="659BB945" w14:textId="77777777" w:rsidR="00316413" w:rsidRPr="00163A88" w:rsidRDefault="00316413" w:rsidP="00316413">
      <w:pPr>
        <w:pStyle w:val="Default"/>
        <w:tabs>
          <w:tab w:val="left" w:pos="990"/>
          <w:tab w:val="left" w:pos="1701"/>
        </w:tabs>
        <w:spacing w:line="360" w:lineRule="auto"/>
        <w:jc w:val="both"/>
        <w:rPr>
          <w:rFonts w:eastAsia="Calibri"/>
          <w:noProof/>
          <w:color w:val="767171"/>
          <w:spacing w:val="20"/>
          <w:lang w:val="es-DO"/>
        </w:rPr>
      </w:pPr>
      <w:r w:rsidRPr="00163A88">
        <w:rPr>
          <w:rFonts w:eastAsia="Calibri"/>
          <w:b/>
          <w:bCs/>
          <w:noProof/>
          <w:color w:val="767171"/>
          <w:spacing w:val="20"/>
          <w:lang w:val="es-DO"/>
        </w:rPr>
        <w:t>OE.2.11</w:t>
      </w:r>
      <w:r w:rsidRPr="00163A88">
        <w:rPr>
          <w:rFonts w:eastAsia="Calibri"/>
          <w:noProof/>
          <w:color w:val="767171"/>
          <w:spacing w:val="20"/>
          <w:lang w:val="es-DO"/>
        </w:rPr>
        <w:t xml:space="preserve"> Modernizar la infraestructura tecnológica del Ministerio para optimizar los procesos internos.</w:t>
      </w:r>
    </w:p>
    <w:p w14:paraId="7CB44D58" w14:textId="77777777" w:rsidR="00C96EC8" w:rsidRPr="00163A88" w:rsidRDefault="00C96EC8" w:rsidP="00316413">
      <w:pPr>
        <w:pStyle w:val="Default"/>
        <w:tabs>
          <w:tab w:val="left" w:pos="990"/>
          <w:tab w:val="left" w:pos="1701"/>
        </w:tabs>
        <w:spacing w:line="360" w:lineRule="auto"/>
        <w:jc w:val="both"/>
        <w:rPr>
          <w:rFonts w:eastAsia="Calibri"/>
          <w:noProof/>
          <w:color w:val="767171"/>
          <w:spacing w:val="20"/>
          <w:lang w:val="es-DO"/>
        </w:rPr>
      </w:pPr>
    </w:p>
    <w:p w14:paraId="2F5504BD" w14:textId="77777777" w:rsidR="00316413" w:rsidRPr="00163A88" w:rsidRDefault="00316413" w:rsidP="00316413">
      <w:pPr>
        <w:pStyle w:val="Default"/>
        <w:tabs>
          <w:tab w:val="left" w:pos="990"/>
          <w:tab w:val="left" w:pos="1701"/>
        </w:tabs>
        <w:spacing w:line="360" w:lineRule="auto"/>
        <w:jc w:val="both"/>
        <w:rPr>
          <w:rFonts w:eastAsia="Calibri"/>
          <w:b/>
          <w:bCs/>
          <w:noProof/>
          <w:color w:val="767171"/>
          <w:spacing w:val="20"/>
          <w:lang w:val="es-DO"/>
        </w:rPr>
      </w:pPr>
      <w:r w:rsidRPr="00163A88">
        <w:rPr>
          <w:rFonts w:eastAsia="Calibri"/>
          <w:b/>
          <w:bCs/>
          <w:noProof/>
          <w:color w:val="767171"/>
          <w:spacing w:val="20"/>
          <w:lang w:val="es-DO"/>
        </w:rPr>
        <w:t>Eje Estratégico 3: Fortalecimiento del Desempeño Institucional en la Gestión y Regulación Ambiental.</w:t>
      </w:r>
    </w:p>
    <w:p w14:paraId="6BA3A00C" w14:textId="77777777" w:rsidR="00316413" w:rsidRPr="00163A88" w:rsidRDefault="00316413" w:rsidP="00316413">
      <w:pPr>
        <w:pStyle w:val="Default"/>
        <w:tabs>
          <w:tab w:val="left" w:pos="990"/>
          <w:tab w:val="left" w:pos="1701"/>
        </w:tabs>
        <w:spacing w:line="360" w:lineRule="auto"/>
        <w:jc w:val="both"/>
        <w:rPr>
          <w:rFonts w:eastAsia="Calibri"/>
          <w:noProof/>
          <w:color w:val="767171"/>
          <w:spacing w:val="20"/>
          <w:lang w:val="es-DO"/>
        </w:rPr>
      </w:pPr>
    </w:p>
    <w:p w14:paraId="7F3FE0F2" w14:textId="6E06B1D2" w:rsidR="00316413" w:rsidRPr="00163A88" w:rsidRDefault="00316413" w:rsidP="00316413">
      <w:pPr>
        <w:pStyle w:val="Default"/>
        <w:tabs>
          <w:tab w:val="left" w:pos="990"/>
          <w:tab w:val="left" w:pos="1701"/>
        </w:tabs>
        <w:spacing w:line="360" w:lineRule="auto"/>
        <w:jc w:val="both"/>
        <w:rPr>
          <w:rFonts w:eastAsia="Calibri"/>
          <w:b/>
          <w:bCs/>
          <w:noProof/>
          <w:color w:val="767171"/>
          <w:spacing w:val="20"/>
          <w:lang w:val="es-DO"/>
        </w:rPr>
      </w:pPr>
      <w:r w:rsidRPr="00163A88">
        <w:rPr>
          <w:rFonts w:eastAsia="Calibri"/>
          <w:b/>
          <w:bCs/>
          <w:noProof/>
          <w:color w:val="767171"/>
          <w:spacing w:val="20"/>
          <w:lang w:val="es-DO"/>
        </w:rPr>
        <w:t xml:space="preserve">Objetivos </w:t>
      </w:r>
      <w:r w:rsidR="00161CD5">
        <w:rPr>
          <w:rFonts w:eastAsia="Calibri"/>
          <w:b/>
          <w:bCs/>
          <w:noProof/>
          <w:color w:val="767171"/>
          <w:spacing w:val="20"/>
          <w:lang w:val="es-DO"/>
        </w:rPr>
        <w:t>E</w:t>
      </w:r>
      <w:r w:rsidRPr="00163A88">
        <w:rPr>
          <w:rFonts w:eastAsia="Calibri"/>
          <w:b/>
          <w:bCs/>
          <w:noProof/>
          <w:color w:val="767171"/>
          <w:spacing w:val="20"/>
          <w:lang w:val="es-DO"/>
        </w:rPr>
        <w:t>stratégicos del Eje 3:</w:t>
      </w:r>
    </w:p>
    <w:p w14:paraId="7B797CF5" w14:textId="77777777" w:rsidR="00316413" w:rsidRPr="00163A88" w:rsidRDefault="00316413" w:rsidP="00316413">
      <w:pPr>
        <w:pStyle w:val="Default"/>
        <w:tabs>
          <w:tab w:val="left" w:pos="990"/>
          <w:tab w:val="left" w:pos="1701"/>
        </w:tabs>
        <w:spacing w:line="360" w:lineRule="auto"/>
        <w:jc w:val="both"/>
        <w:rPr>
          <w:rFonts w:eastAsia="Calibri"/>
          <w:noProof/>
          <w:color w:val="767171"/>
          <w:spacing w:val="20"/>
          <w:lang w:val="es-DO"/>
        </w:rPr>
      </w:pPr>
      <w:r w:rsidRPr="00163A88">
        <w:rPr>
          <w:rFonts w:eastAsia="Calibri"/>
          <w:b/>
          <w:bCs/>
          <w:noProof/>
          <w:color w:val="767171"/>
          <w:spacing w:val="20"/>
          <w:lang w:val="es-DO"/>
        </w:rPr>
        <w:t>OE.3.1</w:t>
      </w:r>
      <w:r w:rsidRPr="00163A88">
        <w:rPr>
          <w:rFonts w:eastAsia="Calibri"/>
          <w:noProof/>
          <w:color w:val="767171"/>
          <w:spacing w:val="20"/>
          <w:lang w:val="es-DO"/>
        </w:rPr>
        <w:t xml:space="preserve"> Desarrollar medidas Institucionales de gestión de riesgo y protección medioambiental. </w:t>
      </w:r>
    </w:p>
    <w:p w14:paraId="6380D3A0" w14:textId="77777777" w:rsidR="0025123D" w:rsidRDefault="0025123D" w:rsidP="00D07EB1">
      <w:pPr>
        <w:pStyle w:val="Default"/>
        <w:tabs>
          <w:tab w:val="left" w:pos="990"/>
          <w:tab w:val="left" w:pos="1701"/>
        </w:tabs>
        <w:spacing w:line="360" w:lineRule="auto"/>
        <w:jc w:val="both"/>
        <w:rPr>
          <w:rFonts w:eastAsia="Calibri"/>
          <w:b/>
          <w:bCs/>
          <w:noProof/>
          <w:color w:val="767171"/>
          <w:spacing w:val="20"/>
          <w:lang w:val="es-DO"/>
        </w:rPr>
      </w:pPr>
    </w:p>
    <w:p w14:paraId="42527C1B" w14:textId="5B7FD4D9" w:rsidR="001B7B52" w:rsidRDefault="00316413" w:rsidP="00D07EB1">
      <w:pPr>
        <w:pStyle w:val="Default"/>
        <w:tabs>
          <w:tab w:val="left" w:pos="990"/>
          <w:tab w:val="left" w:pos="1701"/>
        </w:tabs>
        <w:spacing w:line="360" w:lineRule="auto"/>
        <w:jc w:val="both"/>
        <w:rPr>
          <w:rFonts w:eastAsia="Calibri"/>
          <w:noProof/>
          <w:lang w:val="es-DO"/>
        </w:rPr>
      </w:pPr>
      <w:r w:rsidRPr="00163A88">
        <w:rPr>
          <w:rFonts w:eastAsia="Calibri"/>
          <w:b/>
          <w:bCs/>
          <w:noProof/>
          <w:color w:val="767171"/>
          <w:spacing w:val="20"/>
          <w:lang w:val="es-DO"/>
        </w:rPr>
        <w:t>OE.3.2</w:t>
      </w:r>
      <w:r w:rsidRPr="00163A88">
        <w:rPr>
          <w:rFonts w:eastAsia="Calibri"/>
          <w:noProof/>
          <w:color w:val="767171"/>
          <w:spacing w:val="20"/>
          <w:lang w:val="es-DO"/>
        </w:rPr>
        <w:t xml:space="preserve"> Involucrar a la población de las provincias en los programas de protección y defensa del medio ambiente, sobre las causas y consecuencias del cambio climático.</w:t>
      </w:r>
    </w:p>
    <w:p w14:paraId="730427DE" w14:textId="77777777" w:rsidR="00654164" w:rsidRPr="00743B88" w:rsidRDefault="00654164" w:rsidP="0064556F">
      <w:pPr>
        <w:pStyle w:val="Ttulo1"/>
        <w:numPr>
          <w:ilvl w:val="0"/>
          <w:numId w:val="46"/>
        </w:numPr>
        <w:rPr>
          <w:lang w:val="es-DO"/>
        </w:rPr>
      </w:pPr>
      <w:bookmarkStart w:id="29" w:name="_Toc154659918"/>
      <w:r w:rsidRPr="00743B88">
        <w:rPr>
          <w:lang w:val="es-DO"/>
        </w:rPr>
        <w:lastRenderedPageBreak/>
        <w:t>RESULTADOS MISIONALES</w:t>
      </w:r>
      <w:bookmarkEnd w:id="29"/>
    </w:p>
    <w:p w14:paraId="017A6943" w14:textId="23BF85F0" w:rsidR="00654164" w:rsidRPr="00743B88" w:rsidRDefault="00353C1F" w:rsidP="00654164">
      <w:pPr>
        <w:jc w:val="both"/>
        <w:rPr>
          <w:rFonts w:eastAsia="Calibri"/>
          <w:sz w:val="18"/>
          <w:lang w:val="es-DO"/>
        </w:rPr>
      </w:pPr>
      <w:r>
        <w:rPr>
          <w:rFonts w:eastAsia="Calibri"/>
          <w:noProof/>
          <w:sz w:val="18"/>
        </w:rPr>
        <mc:AlternateContent>
          <mc:Choice Requires="wps">
            <w:drawing>
              <wp:anchor distT="4294967294" distB="4294967294" distL="114300" distR="114300" simplePos="0" relativeHeight="251645952" behindDoc="0" locked="0" layoutInCell="1" allowOverlap="1" wp14:anchorId="5CF1D514" wp14:editId="10377267">
                <wp:simplePos x="0" y="0"/>
                <wp:positionH relativeFrom="margin">
                  <wp:posOffset>2353614</wp:posOffset>
                </wp:positionH>
                <wp:positionV relativeFrom="paragraph">
                  <wp:posOffset>114935</wp:posOffset>
                </wp:positionV>
                <wp:extent cx="463550" cy="0"/>
                <wp:effectExtent l="0" t="19050" r="12700" b="19050"/>
                <wp:wrapNone/>
                <wp:docPr id="6" name="6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3550" cy="0"/>
                        </a:xfrm>
                        <a:prstGeom prst="line">
                          <a:avLst/>
                        </a:prstGeom>
                        <a:noFill/>
                        <a:ln w="28575" algn="ctr">
                          <a:solidFill>
                            <a:srgbClr val="EE2A24"/>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id="6 Conector recto" o:spid="_x0000_s1026" style="position:absolute;z-index:251645952;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text;mso-width-percent:0;mso-height-percent:0;mso-width-relative:page;mso-height-relative:page" from="185.3pt,9.05pt" to="221.8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" strokecolor="#ee2a24" strokeweight="2.25pt">
                <v:stroke joinstyle="miter"/>
                <w10:wrap anchorx="margin"/>
              </v:line>
            </w:pict>
          </mc:Fallback>
        </mc:AlternateContent>
      </w:r>
    </w:p>
    <w:p w14:paraId="70348B45" w14:textId="2C7F90A6" w:rsidR="00163A88" w:rsidRPr="00743B88" w:rsidRDefault="00153239" w:rsidP="00153239">
      <w:pPr>
        <w:spacing w:after="0"/>
        <w:jc w:val="center"/>
        <w:rPr>
          <w:rFonts w:eastAsia="Calibri"/>
          <w:szCs w:val="36"/>
          <w:lang w:val="es-DO"/>
        </w:rPr>
      </w:pPr>
      <w:r>
        <w:rPr>
          <w:rFonts w:eastAsia="Calibri"/>
          <w:szCs w:val="36"/>
          <w:lang w:val="es-DO"/>
        </w:rPr>
        <w:t xml:space="preserve"> </w:t>
      </w:r>
      <w:r w:rsidR="00163A88" w:rsidRPr="00743B88">
        <w:rPr>
          <w:rFonts w:eastAsia="Calibri"/>
          <w:szCs w:val="36"/>
          <w:lang w:val="es-DO"/>
        </w:rPr>
        <w:t>Memoria Institucional 2023</w:t>
      </w:r>
    </w:p>
    <w:p w14:paraId="7CBAE71E" w14:textId="77777777" w:rsidR="008D1A8E" w:rsidRPr="005263D0" w:rsidRDefault="008D1A8E" w:rsidP="008D1A8E">
      <w:pPr>
        <w:spacing w:after="0" w:line="360" w:lineRule="auto"/>
        <w:jc w:val="both"/>
        <w:rPr>
          <w:rFonts w:eastAsia="Times New Roman"/>
          <w:lang w:val="es-DO"/>
        </w:rPr>
      </w:pPr>
    </w:p>
    <w:p w14:paraId="4144C96E" w14:textId="440763E3" w:rsidR="008D1A8E" w:rsidRPr="00163A88" w:rsidRDefault="008D1A8E" w:rsidP="008D1A8E">
      <w:pPr>
        <w:spacing w:after="0" w:line="360" w:lineRule="auto"/>
        <w:jc w:val="both"/>
        <w:rPr>
          <w:rFonts w:eastAsia="Calibri"/>
          <w:noProof/>
          <w:lang w:val="es-DO"/>
        </w:rPr>
      </w:pPr>
      <w:r w:rsidRPr="00163A88">
        <w:rPr>
          <w:rFonts w:eastAsia="Calibri"/>
          <w:noProof/>
          <w:lang w:val="es-DO"/>
        </w:rPr>
        <w:t xml:space="preserve">El Ministerio de Interior y Policía mantiene el cumplimiento </w:t>
      </w:r>
      <w:r w:rsidR="00701525">
        <w:rPr>
          <w:rFonts w:eastAsia="Calibri"/>
          <w:noProof/>
          <w:lang w:val="es-DO"/>
        </w:rPr>
        <w:t xml:space="preserve">de sus funciones </w:t>
      </w:r>
      <w:r w:rsidRPr="00163A88">
        <w:rPr>
          <w:rFonts w:eastAsia="Calibri"/>
          <w:noProof/>
          <w:lang w:val="es-DO"/>
        </w:rPr>
        <w:t xml:space="preserve">como entidad responsable de formular, proponer, coordinar y controlar la implementación de las políticas públicas de prevención en Seguridad Ciudadana, en efecto, durante el 2023, fueron asumidas consistentemente las acciones de prevención multifactorial desarrolladas en todo el territorio nacional, y especialmente en los sectores vulnerables priorizados para la construcción de una cultura de paz. </w:t>
      </w:r>
      <w:r w:rsidR="00415DC1">
        <w:rPr>
          <w:rFonts w:eastAsia="Calibri"/>
          <w:noProof/>
          <w:lang w:val="es-DO"/>
        </w:rPr>
        <w:t>En coherencia</w:t>
      </w:r>
      <w:r w:rsidR="00701525">
        <w:rPr>
          <w:rFonts w:eastAsia="Calibri"/>
          <w:noProof/>
          <w:lang w:val="es-DO"/>
        </w:rPr>
        <w:t xml:space="preserve"> con la </w:t>
      </w:r>
      <w:r w:rsidRPr="00163A88">
        <w:rPr>
          <w:rFonts w:eastAsia="Calibri"/>
          <w:noProof/>
          <w:lang w:val="es-DO"/>
        </w:rPr>
        <w:t>misión institucional</w:t>
      </w:r>
      <w:r w:rsidR="00701525">
        <w:rPr>
          <w:rFonts w:eastAsia="Calibri"/>
          <w:noProof/>
          <w:lang w:val="es-DO"/>
        </w:rPr>
        <w:t xml:space="preserve">, </w:t>
      </w:r>
      <w:r w:rsidRPr="00163A88">
        <w:rPr>
          <w:rFonts w:eastAsia="Calibri"/>
          <w:noProof/>
          <w:lang w:val="es-DO"/>
        </w:rPr>
        <w:t xml:space="preserve">dentro de la planificación estratégica vigente, fueron definidos los Resultados Estratégicos globales con sus correspondientes productos y objetivos, cuyos resultados de avances se presentan a continuación: </w:t>
      </w:r>
    </w:p>
    <w:p w14:paraId="0CAF57CD" w14:textId="77777777" w:rsidR="008D1A8E" w:rsidRDefault="008D1A8E" w:rsidP="008D1A8E">
      <w:pPr>
        <w:spacing w:after="0" w:line="360" w:lineRule="auto"/>
        <w:jc w:val="both"/>
        <w:rPr>
          <w:b/>
          <w:lang w:val="es-DO"/>
        </w:rPr>
      </w:pPr>
    </w:p>
    <w:p w14:paraId="68AA9F8E" w14:textId="77777777" w:rsidR="00EB77F3" w:rsidRPr="00EB77F3" w:rsidRDefault="00EB77F3" w:rsidP="00320112">
      <w:pPr>
        <w:pStyle w:val="Prrafodelista"/>
        <w:keepNext/>
        <w:keepLines/>
        <w:numPr>
          <w:ilvl w:val="0"/>
          <w:numId w:val="53"/>
        </w:numPr>
        <w:spacing w:before="40" w:line="259" w:lineRule="auto"/>
        <w:contextualSpacing w:val="0"/>
        <w:outlineLvl w:val="1"/>
        <w:rPr>
          <w:rFonts w:eastAsia="Calibri" w:cstheme="majorBidi"/>
          <w:b/>
          <w:bCs/>
          <w:noProof/>
          <w:vanish/>
          <w:color w:val="595959" w:themeColor="text1" w:themeTint="A6"/>
          <w:spacing w:val="20"/>
          <w:szCs w:val="26"/>
          <w:lang w:val="es-DO"/>
        </w:rPr>
      </w:pPr>
      <w:bookmarkStart w:id="30" w:name="_Toc153718688"/>
      <w:bookmarkStart w:id="31" w:name="_Toc153718836"/>
      <w:bookmarkStart w:id="32" w:name="_Toc153718895"/>
      <w:bookmarkStart w:id="33" w:name="_Toc153718979"/>
      <w:bookmarkStart w:id="34" w:name="_Toc153719329"/>
      <w:bookmarkStart w:id="35" w:name="_Toc153719413"/>
      <w:bookmarkStart w:id="36" w:name="_Toc153719588"/>
      <w:bookmarkStart w:id="37" w:name="_Toc153785389"/>
      <w:bookmarkStart w:id="38" w:name="_Toc153785430"/>
      <w:bookmarkStart w:id="39" w:name="_Toc153791364"/>
      <w:bookmarkStart w:id="40" w:name="_Toc153791452"/>
      <w:bookmarkStart w:id="41" w:name="_Toc153792322"/>
      <w:bookmarkStart w:id="42" w:name="_Toc153792432"/>
      <w:bookmarkStart w:id="43" w:name="_Toc153810674"/>
      <w:bookmarkStart w:id="44" w:name="_Toc154654941"/>
      <w:bookmarkStart w:id="45" w:name="_Toc154659919"/>
      <w:bookmarkStart w:id="46" w:name="_Toc141384882"/>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p w14:paraId="3DC7F9E9" w14:textId="396812EB" w:rsidR="008D1A8E" w:rsidRPr="00DD089C" w:rsidRDefault="008D1A8E" w:rsidP="00320112">
      <w:pPr>
        <w:pStyle w:val="Ttulo2"/>
        <w:numPr>
          <w:ilvl w:val="1"/>
          <w:numId w:val="53"/>
        </w:numPr>
        <w:rPr>
          <w:rFonts w:eastAsiaTheme="minorHAnsi" w:cs="Times New Roman"/>
          <w:b/>
          <w:color w:val="767171"/>
          <w:szCs w:val="24"/>
          <w:lang w:val="es-DO"/>
        </w:rPr>
      </w:pPr>
      <w:bookmarkStart w:id="47" w:name="_Toc154659920"/>
      <w:r w:rsidRPr="00DD089C">
        <w:rPr>
          <w:rFonts w:eastAsiaTheme="minorHAnsi" w:cs="Times New Roman"/>
          <w:b/>
          <w:color w:val="767171"/>
          <w:szCs w:val="24"/>
          <w:lang w:val="es-DO"/>
        </w:rPr>
        <w:t xml:space="preserve">Información </w:t>
      </w:r>
      <w:r w:rsidR="001E7440" w:rsidRPr="00DD089C">
        <w:rPr>
          <w:rFonts w:eastAsiaTheme="minorHAnsi" w:cs="Times New Roman"/>
          <w:b/>
          <w:color w:val="767171"/>
          <w:szCs w:val="24"/>
          <w:lang w:val="es-DO"/>
        </w:rPr>
        <w:t>C</w:t>
      </w:r>
      <w:r w:rsidRPr="00DD089C">
        <w:rPr>
          <w:rFonts w:eastAsiaTheme="minorHAnsi" w:cs="Times New Roman"/>
          <w:b/>
          <w:color w:val="767171"/>
          <w:szCs w:val="24"/>
          <w:lang w:val="es-DO"/>
        </w:rPr>
        <w:t xml:space="preserve">uantitativa, </w:t>
      </w:r>
      <w:r w:rsidR="001E7440" w:rsidRPr="00DD089C">
        <w:rPr>
          <w:rFonts w:eastAsiaTheme="minorHAnsi" w:cs="Times New Roman"/>
          <w:b/>
          <w:color w:val="767171"/>
          <w:szCs w:val="24"/>
          <w:lang w:val="es-DO"/>
        </w:rPr>
        <w:t>C</w:t>
      </w:r>
      <w:r w:rsidRPr="00DD089C">
        <w:rPr>
          <w:rFonts w:eastAsiaTheme="minorHAnsi" w:cs="Times New Roman"/>
          <w:b/>
          <w:color w:val="767171"/>
          <w:szCs w:val="24"/>
          <w:lang w:val="es-DO"/>
        </w:rPr>
        <w:t xml:space="preserve">ualitativa e </w:t>
      </w:r>
      <w:r w:rsidR="001E7440" w:rsidRPr="00DD089C">
        <w:rPr>
          <w:rFonts w:eastAsiaTheme="minorHAnsi" w:cs="Times New Roman"/>
          <w:b/>
          <w:color w:val="767171"/>
          <w:szCs w:val="24"/>
          <w:lang w:val="es-DO"/>
        </w:rPr>
        <w:t>I</w:t>
      </w:r>
      <w:r w:rsidRPr="00DD089C">
        <w:rPr>
          <w:rFonts w:eastAsiaTheme="minorHAnsi" w:cs="Times New Roman"/>
          <w:b/>
          <w:color w:val="767171"/>
          <w:szCs w:val="24"/>
          <w:lang w:val="es-DO"/>
        </w:rPr>
        <w:t xml:space="preserve">ndicadores de los </w:t>
      </w:r>
      <w:r w:rsidR="001E7440" w:rsidRPr="00DD089C">
        <w:rPr>
          <w:rFonts w:eastAsiaTheme="minorHAnsi" w:cs="Times New Roman"/>
          <w:b/>
          <w:color w:val="767171"/>
          <w:szCs w:val="24"/>
          <w:lang w:val="es-DO"/>
        </w:rPr>
        <w:t>P</w:t>
      </w:r>
      <w:r w:rsidRPr="00DD089C">
        <w:rPr>
          <w:rFonts w:eastAsiaTheme="minorHAnsi" w:cs="Times New Roman"/>
          <w:b/>
          <w:color w:val="767171"/>
          <w:szCs w:val="24"/>
          <w:lang w:val="es-DO"/>
        </w:rPr>
        <w:t xml:space="preserve">rocesos </w:t>
      </w:r>
      <w:r w:rsidR="001E7440" w:rsidRPr="00DD089C">
        <w:rPr>
          <w:rFonts w:eastAsiaTheme="minorHAnsi" w:cs="Times New Roman"/>
          <w:b/>
          <w:color w:val="767171"/>
          <w:szCs w:val="24"/>
          <w:lang w:val="es-DO"/>
        </w:rPr>
        <w:t>M</w:t>
      </w:r>
      <w:r w:rsidRPr="00DD089C">
        <w:rPr>
          <w:rFonts w:eastAsiaTheme="minorHAnsi" w:cs="Times New Roman"/>
          <w:b/>
          <w:color w:val="767171"/>
          <w:szCs w:val="24"/>
          <w:lang w:val="es-DO"/>
        </w:rPr>
        <w:t>isionales</w:t>
      </w:r>
      <w:bookmarkEnd w:id="46"/>
      <w:bookmarkEnd w:id="47"/>
    </w:p>
    <w:p w14:paraId="37E51E57" w14:textId="77777777" w:rsidR="002D05A0" w:rsidRDefault="002D05A0" w:rsidP="008D1A8E">
      <w:pPr>
        <w:spacing w:after="0" w:line="360" w:lineRule="auto"/>
        <w:jc w:val="both"/>
        <w:rPr>
          <w:rFonts w:eastAsia="Calibri"/>
          <w:b/>
          <w:bCs/>
          <w:noProof/>
          <w:lang w:val="es-DO"/>
        </w:rPr>
      </w:pPr>
    </w:p>
    <w:p w14:paraId="77040209" w14:textId="4FCAAA3A" w:rsidR="008F5F8C" w:rsidRPr="00295E14" w:rsidRDefault="008F5F8C" w:rsidP="00153239">
      <w:pPr>
        <w:pStyle w:val="Prrafodelista"/>
        <w:numPr>
          <w:ilvl w:val="0"/>
          <w:numId w:val="54"/>
        </w:numPr>
        <w:jc w:val="both"/>
        <w:outlineLvl w:val="1"/>
        <w:rPr>
          <w:rFonts w:eastAsia="Calibri"/>
          <w:b/>
          <w:bCs/>
          <w:noProof/>
          <w:lang w:val="es-DO"/>
        </w:rPr>
      </w:pPr>
      <w:bookmarkStart w:id="48" w:name="_Toc154659921"/>
      <w:r w:rsidRPr="00295E14">
        <w:rPr>
          <w:rFonts w:eastAsia="Calibri"/>
          <w:b/>
          <w:bCs/>
          <w:noProof/>
          <w:lang w:val="es-DO"/>
        </w:rPr>
        <w:t>V</w:t>
      </w:r>
      <w:r w:rsidRPr="00153239">
        <w:rPr>
          <w:rFonts w:eastAsiaTheme="minorHAnsi"/>
          <w:b/>
          <w:spacing w:val="20"/>
          <w:lang w:val="es-DO"/>
        </w:rPr>
        <w:t>iceministerio de Control y Regulación de Armas y Municiones</w:t>
      </w:r>
      <w:bookmarkEnd w:id="48"/>
    </w:p>
    <w:p w14:paraId="4250DF19" w14:textId="77777777" w:rsidR="008F5F8C" w:rsidRDefault="008F5F8C" w:rsidP="008F5F8C">
      <w:pPr>
        <w:rPr>
          <w:rFonts w:eastAsia="Calibri"/>
          <w:b/>
          <w:bCs/>
          <w:noProof/>
          <w:lang w:val="es-DO"/>
        </w:rPr>
      </w:pPr>
    </w:p>
    <w:p w14:paraId="30EDB311" w14:textId="2CF15B86" w:rsidR="008D1A8E" w:rsidRPr="00163A88" w:rsidRDefault="008D1A8E" w:rsidP="008F5F8C">
      <w:pPr>
        <w:spacing w:after="0"/>
        <w:rPr>
          <w:rFonts w:eastAsia="Calibri"/>
          <w:b/>
          <w:bCs/>
          <w:noProof/>
          <w:lang w:val="es-DO"/>
        </w:rPr>
      </w:pPr>
      <w:r w:rsidRPr="00163A88">
        <w:rPr>
          <w:rFonts w:eastAsia="Calibri"/>
          <w:b/>
          <w:bCs/>
          <w:noProof/>
          <w:lang w:val="es-DO"/>
        </w:rPr>
        <w:t xml:space="preserve">Regulación de las </w:t>
      </w:r>
      <w:r w:rsidR="009D35F8">
        <w:rPr>
          <w:rFonts w:eastAsia="Calibri"/>
          <w:b/>
          <w:bCs/>
          <w:noProof/>
          <w:lang w:val="es-DO"/>
        </w:rPr>
        <w:t>A</w:t>
      </w:r>
      <w:r w:rsidRPr="00163A88">
        <w:rPr>
          <w:rFonts w:eastAsia="Calibri"/>
          <w:b/>
          <w:bCs/>
          <w:noProof/>
          <w:lang w:val="es-DO"/>
        </w:rPr>
        <w:t xml:space="preserve">rmas, </w:t>
      </w:r>
      <w:r w:rsidR="009D35F8">
        <w:rPr>
          <w:rFonts w:eastAsia="Calibri"/>
          <w:b/>
          <w:bCs/>
          <w:noProof/>
          <w:lang w:val="es-DO"/>
        </w:rPr>
        <w:t>M</w:t>
      </w:r>
      <w:r w:rsidRPr="00163A88">
        <w:rPr>
          <w:rFonts w:eastAsia="Calibri"/>
          <w:b/>
          <w:bCs/>
          <w:noProof/>
          <w:lang w:val="es-DO"/>
        </w:rPr>
        <w:t xml:space="preserve">uniciones y </w:t>
      </w:r>
      <w:r w:rsidR="009D35F8">
        <w:rPr>
          <w:rFonts w:eastAsia="Calibri"/>
          <w:b/>
          <w:bCs/>
          <w:noProof/>
          <w:lang w:val="es-DO"/>
        </w:rPr>
        <w:t>M</w:t>
      </w:r>
      <w:r w:rsidRPr="00163A88">
        <w:rPr>
          <w:rFonts w:eastAsia="Calibri"/>
          <w:b/>
          <w:bCs/>
          <w:noProof/>
          <w:lang w:val="es-DO"/>
        </w:rPr>
        <w:t xml:space="preserve">ateriales </w:t>
      </w:r>
      <w:r w:rsidR="009D35F8">
        <w:rPr>
          <w:rFonts w:eastAsia="Calibri"/>
          <w:b/>
          <w:bCs/>
          <w:noProof/>
          <w:lang w:val="es-DO"/>
        </w:rPr>
        <w:t>R</w:t>
      </w:r>
      <w:r w:rsidRPr="00163A88">
        <w:rPr>
          <w:rFonts w:eastAsia="Calibri"/>
          <w:b/>
          <w:bCs/>
          <w:noProof/>
          <w:lang w:val="es-DO"/>
        </w:rPr>
        <w:t xml:space="preserve">elacionados en el </w:t>
      </w:r>
      <w:r w:rsidR="009D35F8">
        <w:rPr>
          <w:rFonts w:eastAsia="Calibri"/>
          <w:b/>
          <w:bCs/>
          <w:noProof/>
          <w:lang w:val="es-DO"/>
        </w:rPr>
        <w:t>T</w:t>
      </w:r>
      <w:r w:rsidRPr="00163A88">
        <w:rPr>
          <w:rFonts w:eastAsia="Calibri"/>
          <w:b/>
          <w:bCs/>
          <w:noProof/>
          <w:lang w:val="es-DO"/>
        </w:rPr>
        <w:t xml:space="preserve">erritorio </w:t>
      </w:r>
      <w:r w:rsidR="009D35F8">
        <w:rPr>
          <w:rFonts w:eastAsia="Calibri"/>
          <w:b/>
          <w:bCs/>
          <w:noProof/>
          <w:lang w:val="es-DO"/>
        </w:rPr>
        <w:t>N</w:t>
      </w:r>
      <w:r w:rsidRPr="00163A88">
        <w:rPr>
          <w:rFonts w:eastAsia="Calibri"/>
          <w:b/>
          <w:bCs/>
          <w:noProof/>
          <w:lang w:val="es-DO"/>
        </w:rPr>
        <w:t>acional</w:t>
      </w:r>
    </w:p>
    <w:p w14:paraId="32018C37" w14:textId="77777777" w:rsidR="008D1A8E" w:rsidRPr="00163A88" w:rsidRDefault="008D1A8E" w:rsidP="008D1A8E">
      <w:pPr>
        <w:spacing w:after="0" w:line="360" w:lineRule="auto"/>
        <w:jc w:val="both"/>
        <w:rPr>
          <w:rFonts w:eastAsia="Calibri"/>
          <w:b/>
          <w:bCs/>
          <w:noProof/>
          <w:lang w:val="es-DO"/>
        </w:rPr>
      </w:pPr>
    </w:p>
    <w:p w14:paraId="458DB75D" w14:textId="68C03D6E" w:rsidR="008D1A8E" w:rsidRPr="00163A88" w:rsidRDefault="008D1A8E" w:rsidP="008D1A8E">
      <w:pPr>
        <w:spacing w:after="0" w:line="360" w:lineRule="auto"/>
        <w:jc w:val="both"/>
        <w:rPr>
          <w:rFonts w:eastAsia="Calibri"/>
          <w:noProof/>
          <w:lang w:val="es-DO"/>
        </w:rPr>
      </w:pPr>
      <w:r w:rsidRPr="00163A88">
        <w:rPr>
          <w:rFonts w:eastAsia="Calibri"/>
          <w:noProof/>
          <w:lang w:val="es-DO"/>
        </w:rPr>
        <w:t>En el marco de la planificación operativa institucional, en lo concerniente al proceso de Control y Regulación de Armas y Municiones, se lograron los resultados de avances siguientes:</w:t>
      </w:r>
    </w:p>
    <w:p w14:paraId="6CD4EB3A" w14:textId="77777777" w:rsidR="00C01D40" w:rsidRDefault="00C01D40" w:rsidP="007D04E7">
      <w:pPr>
        <w:spacing w:after="0"/>
        <w:jc w:val="both"/>
        <w:rPr>
          <w:b/>
          <w:bCs/>
          <w:lang w:val="es-DO"/>
        </w:rPr>
      </w:pPr>
    </w:p>
    <w:p w14:paraId="3A2C8B19" w14:textId="77777777" w:rsidR="0025123D" w:rsidRDefault="0025123D" w:rsidP="007D04E7">
      <w:pPr>
        <w:spacing w:after="0"/>
        <w:jc w:val="both"/>
        <w:rPr>
          <w:b/>
          <w:bCs/>
          <w:lang w:val="es-DO"/>
        </w:rPr>
      </w:pPr>
    </w:p>
    <w:p w14:paraId="30FECA88" w14:textId="04927C8F" w:rsidR="00D837AC" w:rsidRPr="00743B88" w:rsidRDefault="008D1A8E" w:rsidP="00701525">
      <w:pPr>
        <w:spacing w:after="0" w:line="360" w:lineRule="auto"/>
        <w:jc w:val="both"/>
        <w:rPr>
          <w:rFonts w:eastAsia="Calibri"/>
          <w:szCs w:val="36"/>
          <w:lang w:val="es-DO"/>
        </w:rPr>
      </w:pPr>
      <w:r w:rsidRPr="00415DC1">
        <w:rPr>
          <w:b/>
          <w:bCs/>
          <w:lang w:val="es-DO"/>
        </w:rPr>
        <w:lastRenderedPageBreak/>
        <w:t xml:space="preserve">Personas </w:t>
      </w:r>
      <w:r w:rsidR="009D35F8" w:rsidRPr="00415DC1">
        <w:rPr>
          <w:b/>
          <w:bCs/>
          <w:lang w:val="es-DO"/>
        </w:rPr>
        <w:t>F</w:t>
      </w:r>
      <w:r w:rsidRPr="00415DC1">
        <w:rPr>
          <w:b/>
          <w:bCs/>
          <w:lang w:val="es-DO"/>
        </w:rPr>
        <w:t xml:space="preserve">ísicas y </w:t>
      </w:r>
      <w:r w:rsidR="009D35F8" w:rsidRPr="00415DC1">
        <w:rPr>
          <w:b/>
          <w:bCs/>
          <w:lang w:val="es-DO"/>
        </w:rPr>
        <w:t>J</w:t>
      </w:r>
      <w:r w:rsidRPr="00415DC1">
        <w:rPr>
          <w:b/>
          <w:bCs/>
          <w:lang w:val="es-DO"/>
        </w:rPr>
        <w:t xml:space="preserve">urídicas con </w:t>
      </w:r>
      <w:r w:rsidR="009D35F8" w:rsidRPr="00415DC1">
        <w:rPr>
          <w:b/>
          <w:bCs/>
          <w:lang w:val="es-DO"/>
        </w:rPr>
        <w:t>D</w:t>
      </w:r>
      <w:r w:rsidRPr="00415DC1">
        <w:rPr>
          <w:b/>
          <w:bCs/>
          <w:lang w:val="es-DO"/>
        </w:rPr>
        <w:t xml:space="preserve">erechos de </w:t>
      </w:r>
      <w:r w:rsidR="009D35F8" w:rsidRPr="00415DC1">
        <w:rPr>
          <w:b/>
          <w:bCs/>
          <w:lang w:val="es-DO"/>
        </w:rPr>
        <w:t>T</w:t>
      </w:r>
      <w:r w:rsidRPr="00415DC1">
        <w:rPr>
          <w:b/>
          <w:bCs/>
          <w:lang w:val="es-DO"/>
        </w:rPr>
        <w:t xml:space="preserve">enencia y </w:t>
      </w:r>
      <w:r w:rsidR="009D35F8" w:rsidRPr="00415DC1">
        <w:rPr>
          <w:b/>
          <w:bCs/>
          <w:lang w:val="es-DO"/>
        </w:rPr>
        <w:t>P</w:t>
      </w:r>
      <w:r w:rsidRPr="00415DC1">
        <w:rPr>
          <w:b/>
          <w:bCs/>
          <w:lang w:val="es-DO"/>
        </w:rPr>
        <w:t xml:space="preserve">orte de </w:t>
      </w:r>
      <w:r w:rsidR="009D35F8" w:rsidRPr="00415DC1">
        <w:rPr>
          <w:b/>
          <w:bCs/>
          <w:lang w:val="es-DO"/>
        </w:rPr>
        <w:t>A</w:t>
      </w:r>
      <w:r w:rsidRPr="00415DC1">
        <w:rPr>
          <w:b/>
          <w:bCs/>
          <w:lang w:val="es-DO"/>
        </w:rPr>
        <w:t xml:space="preserve">rmas de </w:t>
      </w:r>
      <w:r w:rsidR="009D35F8" w:rsidRPr="00415DC1">
        <w:rPr>
          <w:b/>
          <w:bCs/>
          <w:lang w:val="es-DO"/>
        </w:rPr>
        <w:t>F</w:t>
      </w:r>
      <w:r w:rsidRPr="00415DC1">
        <w:rPr>
          <w:b/>
          <w:bCs/>
          <w:lang w:val="es-DO"/>
        </w:rPr>
        <w:t>uego,</w:t>
      </w:r>
      <w:r w:rsidR="004E09D7" w:rsidRPr="00415DC1">
        <w:rPr>
          <w:b/>
          <w:bCs/>
          <w:lang w:val="es-DO"/>
        </w:rPr>
        <w:t xml:space="preserve"> </w:t>
      </w:r>
      <w:r w:rsidR="009D35F8" w:rsidRPr="00415DC1">
        <w:rPr>
          <w:b/>
          <w:bCs/>
          <w:lang w:val="es-DO"/>
        </w:rPr>
        <w:t>R</w:t>
      </w:r>
      <w:r w:rsidRPr="00415DC1">
        <w:rPr>
          <w:b/>
          <w:bCs/>
          <w:lang w:val="es-DO"/>
        </w:rPr>
        <w:t>egulad</w:t>
      </w:r>
      <w:r w:rsidR="004E09D7" w:rsidRPr="00415DC1">
        <w:rPr>
          <w:b/>
          <w:bCs/>
          <w:lang w:val="es-DO"/>
        </w:rPr>
        <w:t>a</w:t>
      </w:r>
      <w:r w:rsidRPr="00415DC1">
        <w:rPr>
          <w:b/>
          <w:bCs/>
          <w:lang w:val="es-DO"/>
        </w:rPr>
        <w:t>s</w:t>
      </w:r>
      <w:r w:rsidR="00701525">
        <w:rPr>
          <w:b/>
          <w:bCs/>
          <w:lang w:val="es-DO"/>
        </w:rPr>
        <w:t>.</w:t>
      </w:r>
    </w:p>
    <w:p w14:paraId="78B640D5" w14:textId="56EAFD46" w:rsidR="00E47290" w:rsidRPr="00701525" w:rsidRDefault="00DC4ED9" w:rsidP="00D360F6">
      <w:pPr>
        <w:pStyle w:val="Prrafodelista"/>
        <w:numPr>
          <w:ilvl w:val="0"/>
          <w:numId w:val="1"/>
        </w:numPr>
        <w:spacing w:line="360" w:lineRule="auto"/>
        <w:ind w:left="709"/>
        <w:jc w:val="both"/>
        <w:rPr>
          <w:rFonts w:eastAsia="Calibri"/>
          <w:noProof/>
          <w:spacing w:val="20"/>
          <w:lang w:val="es-DO"/>
        </w:rPr>
      </w:pPr>
      <w:bookmarkStart w:id="49" w:name="_Hlk153023094"/>
      <w:r>
        <w:rPr>
          <w:rFonts w:eastAsia="Calibri"/>
          <w:noProof/>
          <w:spacing w:val="20"/>
          <w:lang w:val="es-DO"/>
        </w:rPr>
        <w:t xml:space="preserve">Con la ejecución de  los </w:t>
      </w:r>
      <w:r w:rsidR="007F2297" w:rsidRPr="00701525">
        <w:rPr>
          <w:rFonts w:eastAsia="Calibri"/>
          <w:noProof/>
          <w:spacing w:val="20"/>
          <w:lang w:val="es-DO"/>
        </w:rPr>
        <w:t xml:space="preserve"> proceso</w:t>
      </w:r>
      <w:r>
        <w:rPr>
          <w:rFonts w:eastAsia="Calibri"/>
          <w:noProof/>
          <w:spacing w:val="20"/>
          <w:lang w:val="es-DO"/>
        </w:rPr>
        <w:t>s</w:t>
      </w:r>
      <w:r w:rsidR="007F2297" w:rsidRPr="00701525">
        <w:rPr>
          <w:rFonts w:eastAsia="Calibri"/>
          <w:noProof/>
          <w:spacing w:val="20"/>
          <w:lang w:val="es-DO"/>
        </w:rPr>
        <w:t xml:space="preserve"> de </w:t>
      </w:r>
      <w:r w:rsidR="00E47290" w:rsidRPr="00701525">
        <w:rPr>
          <w:rFonts w:eastAsia="Calibri"/>
          <w:noProof/>
          <w:spacing w:val="20"/>
          <w:lang w:val="es-DO"/>
        </w:rPr>
        <w:t>Control y Regulación</w:t>
      </w:r>
      <w:r w:rsidR="00701525" w:rsidRPr="00701525">
        <w:rPr>
          <w:rFonts w:eastAsia="Calibri"/>
          <w:noProof/>
          <w:spacing w:val="20"/>
          <w:lang w:val="es-DO"/>
        </w:rPr>
        <w:t xml:space="preserve"> </w:t>
      </w:r>
      <w:r w:rsidR="00E47290" w:rsidRPr="00701525">
        <w:rPr>
          <w:rFonts w:eastAsia="Calibri"/>
          <w:noProof/>
          <w:spacing w:val="20"/>
          <w:lang w:val="es-DO"/>
        </w:rPr>
        <w:t>de Armas en Manos de Civiles</w:t>
      </w:r>
      <w:r w:rsidR="007F2297" w:rsidRPr="00701525">
        <w:rPr>
          <w:rFonts w:eastAsia="Calibri"/>
          <w:noProof/>
          <w:spacing w:val="20"/>
          <w:lang w:val="es-DO"/>
        </w:rPr>
        <w:t>,</w:t>
      </w:r>
      <w:r>
        <w:rPr>
          <w:rFonts w:eastAsia="Calibri"/>
          <w:noProof/>
          <w:spacing w:val="20"/>
          <w:lang w:val="es-DO"/>
        </w:rPr>
        <w:t xml:space="preserve"> fueron </w:t>
      </w:r>
      <w:r w:rsidRPr="00701525">
        <w:rPr>
          <w:rFonts w:eastAsia="Calibri"/>
          <w:noProof/>
          <w:spacing w:val="20"/>
          <w:lang w:val="es-DO"/>
        </w:rPr>
        <w:t xml:space="preserve">tramitadas </w:t>
      </w:r>
      <w:bookmarkStart w:id="50" w:name="_Hlk153023017"/>
      <w:r w:rsidRPr="00701525">
        <w:rPr>
          <w:rFonts w:eastAsia="Calibri"/>
          <w:noProof/>
          <w:spacing w:val="20"/>
          <w:lang w:val="es-DO"/>
        </w:rPr>
        <w:t xml:space="preserve">37,185 </w:t>
      </w:r>
      <w:bookmarkEnd w:id="50"/>
      <w:r w:rsidRPr="00701525">
        <w:rPr>
          <w:rFonts w:eastAsia="Calibri"/>
          <w:noProof/>
          <w:spacing w:val="20"/>
          <w:lang w:val="es-DO"/>
        </w:rPr>
        <w:t>licencias para port</w:t>
      </w:r>
      <w:r>
        <w:rPr>
          <w:rFonts w:eastAsia="Calibri"/>
          <w:noProof/>
          <w:spacing w:val="20"/>
          <w:lang w:val="es-DO"/>
        </w:rPr>
        <w:t>e y tenencia de armas de fuego</w:t>
      </w:r>
      <w:r w:rsidR="007F2297" w:rsidRPr="00701525">
        <w:rPr>
          <w:rFonts w:eastAsia="Calibri"/>
          <w:noProof/>
          <w:spacing w:val="20"/>
          <w:lang w:val="es-DO"/>
        </w:rPr>
        <w:t xml:space="preserve"> invirtiéndose un total de </w:t>
      </w:r>
      <w:r w:rsidR="002F7BE6" w:rsidRPr="009552C4">
        <w:rPr>
          <w:rFonts w:eastAsia="Calibri"/>
          <w:noProof/>
          <w:spacing w:val="20"/>
          <w:lang w:val="es-DO"/>
        </w:rPr>
        <w:t>RD$98,482,359.40</w:t>
      </w:r>
      <w:r w:rsidR="002F7BE6" w:rsidRPr="00102416">
        <w:rPr>
          <w:rFonts w:eastAsia="Calibri"/>
          <w:noProof/>
          <w:spacing w:val="20"/>
          <w:lang w:val="es-DO"/>
        </w:rPr>
        <w:t xml:space="preserve"> </w:t>
      </w:r>
      <w:r w:rsidR="007F2297" w:rsidRPr="00701525">
        <w:rPr>
          <w:rFonts w:eastAsia="Calibri"/>
          <w:noProof/>
          <w:spacing w:val="20"/>
          <w:lang w:val="es-DO"/>
        </w:rPr>
        <w:t>del presupuesto nacional</w:t>
      </w:r>
      <w:r w:rsidR="00D15DCC" w:rsidRPr="00701525">
        <w:rPr>
          <w:rFonts w:eastAsia="Calibri"/>
          <w:noProof/>
          <w:spacing w:val="20"/>
          <w:lang w:val="es-DO"/>
        </w:rPr>
        <w:t xml:space="preserve">.  </w:t>
      </w:r>
      <w:r w:rsidR="004E09D7" w:rsidRPr="00701525">
        <w:rPr>
          <w:rFonts w:eastAsia="Calibri"/>
          <w:noProof/>
          <w:spacing w:val="20"/>
          <w:lang w:val="es-DO"/>
        </w:rPr>
        <w:t>A continuación se presenta la relación de L</w:t>
      </w:r>
      <w:r w:rsidR="00D15DCC" w:rsidRPr="00701525">
        <w:rPr>
          <w:rFonts w:eastAsia="Calibri"/>
          <w:noProof/>
          <w:spacing w:val="20"/>
          <w:lang w:val="es-DO"/>
        </w:rPr>
        <w:t>icencias de Tenencia y Porte de Armas de Fuego Nuevas, por Renovación y por Traspaso</w:t>
      </w:r>
      <w:r w:rsidR="004E09D7" w:rsidRPr="00701525">
        <w:rPr>
          <w:rFonts w:eastAsia="Calibri"/>
          <w:noProof/>
          <w:spacing w:val="20"/>
          <w:lang w:val="es-DO"/>
        </w:rPr>
        <w:t xml:space="preserve"> </w:t>
      </w:r>
      <w:r w:rsidR="00701525">
        <w:rPr>
          <w:rFonts w:eastAsia="Calibri"/>
          <w:noProof/>
          <w:spacing w:val="20"/>
          <w:lang w:val="es-DO"/>
        </w:rPr>
        <w:t>procesadas</w:t>
      </w:r>
      <w:r w:rsidR="004E09D7" w:rsidRPr="00701525">
        <w:rPr>
          <w:rFonts w:eastAsia="Calibri"/>
          <w:noProof/>
          <w:spacing w:val="20"/>
          <w:lang w:val="es-DO"/>
        </w:rPr>
        <w:t>.</w:t>
      </w:r>
    </w:p>
    <w:bookmarkEnd w:id="49"/>
    <w:p w14:paraId="3B66B947" w14:textId="779F8A4F" w:rsidR="00865182" w:rsidRPr="001B7B52" w:rsidRDefault="00865182" w:rsidP="00865182">
      <w:pPr>
        <w:jc w:val="center"/>
        <w:rPr>
          <w:lang w:val="es-ES"/>
        </w:rPr>
      </w:pPr>
    </w:p>
    <w:tbl>
      <w:tblPr>
        <w:tblStyle w:val="Tablaconcuadrcula"/>
        <w:tblW w:w="0" w:type="auto"/>
        <w:tblInd w:w="846" w:type="dxa"/>
        <w:tblLook w:val="04A0" w:firstRow="1" w:lastRow="0" w:firstColumn="1" w:lastColumn="0" w:noHBand="0" w:noVBand="1"/>
      </w:tblPr>
      <w:tblGrid>
        <w:gridCol w:w="5587"/>
        <w:gridCol w:w="1364"/>
      </w:tblGrid>
      <w:tr w:rsidR="00D360F6" w:rsidRPr="00711047" w14:paraId="2690C0E6" w14:textId="77777777" w:rsidTr="00DD089C">
        <w:trPr>
          <w:trHeight w:val="381"/>
          <w:tblHeader/>
        </w:trPr>
        <w:tc>
          <w:tcPr>
            <w:tcW w:w="6951" w:type="dxa"/>
            <w:gridSpan w:val="2"/>
            <w:tcBorders>
              <w:top w:val="single" w:sz="4" w:space="0" w:color="FFFFFF" w:themeColor="background1"/>
              <w:left w:val="single" w:sz="4" w:space="0" w:color="5B9BD5"/>
              <w:bottom w:val="single" w:sz="4" w:space="0" w:color="FFFFFF" w:themeColor="background1"/>
              <w:right w:val="single" w:sz="4" w:space="0" w:color="5B9BD5"/>
            </w:tcBorders>
            <w:shd w:val="clear" w:color="auto" w:fill="5B9BD5"/>
            <w:vAlign w:val="center"/>
          </w:tcPr>
          <w:p w14:paraId="5968DA6F" w14:textId="119E0E84" w:rsidR="00D360F6" w:rsidRPr="00D360F6" w:rsidRDefault="00D360F6" w:rsidP="00D360F6">
            <w:pPr>
              <w:spacing w:line="360" w:lineRule="auto"/>
              <w:jc w:val="center"/>
              <w:rPr>
                <w:rFonts w:eastAsia="Calibri"/>
                <w:b/>
                <w:bCs/>
                <w:noProof/>
                <w:color w:val="FFFFFF" w:themeColor="background1"/>
                <w:lang w:val="es-DO"/>
              </w:rPr>
            </w:pPr>
            <w:r w:rsidRPr="00D360F6">
              <w:rPr>
                <w:b/>
                <w:color w:val="FFFFFF" w:themeColor="background1"/>
                <w:lang w:val="es-DO"/>
              </w:rPr>
              <w:t>Licencias para Porte y Tenencia de Armas de Fuego Tramitadas</w:t>
            </w:r>
          </w:p>
        </w:tc>
      </w:tr>
      <w:tr w:rsidR="00733D3F" w14:paraId="70D422B4" w14:textId="77777777" w:rsidTr="00DD089C">
        <w:trPr>
          <w:trHeight w:val="381"/>
          <w:tblHeader/>
        </w:trPr>
        <w:tc>
          <w:tcPr>
            <w:tcW w:w="5587" w:type="dxa"/>
            <w:tcBorders>
              <w:top w:val="single" w:sz="4" w:space="0" w:color="FFFFFF" w:themeColor="background1"/>
              <w:left w:val="single" w:sz="4" w:space="0" w:color="5B9BD5"/>
              <w:bottom w:val="single" w:sz="4" w:space="0" w:color="FFFFFF" w:themeColor="background1"/>
              <w:right w:val="single" w:sz="4" w:space="0" w:color="FFFFFF" w:themeColor="background1"/>
            </w:tcBorders>
            <w:shd w:val="clear" w:color="auto" w:fill="5B9BD5"/>
            <w:vAlign w:val="center"/>
          </w:tcPr>
          <w:p w14:paraId="19E547B4" w14:textId="77777777" w:rsidR="00733D3F" w:rsidRPr="00A55587" w:rsidRDefault="00733D3F" w:rsidP="002F7BE6">
            <w:pPr>
              <w:spacing w:line="360" w:lineRule="auto"/>
              <w:rPr>
                <w:rFonts w:eastAsia="Calibri"/>
                <w:b/>
                <w:bCs/>
                <w:noProof/>
                <w:lang w:val="es-DO"/>
              </w:rPr>
            </w:pPr>
            <w:r w:rsidRPr="00A55587">
              <w:rPr>
                <w:rFonts w:eastAsia="Calibri"/>
                <w:b/>
                <w:bCs/>
                <w:noProof/>
                <w:color w:val="FFFFFF" w:themeColor="background1"/>
                <w:lang w:val="es-DO"/>
              </w:rPr>
              <w:t>Servicio</w:t>
            </w:r>
          </w:p>
        </w:tc>
        <w:tc>
          <w:tcPr>
            <w:tcW w:w="1364" w:type="dxa"/>
            <w:tcBorders>
              <w:top w:val="single" w:sz="4" w:space="0" w:color="FFFFFF" w:themeColor="background1"/>
              <w:left w:val="single" w:sz="4" w:space="0" w:color="FFFFFF" w:themeColor="background1"/>
              <w:bottom w:val="single" w:sz="4" w:space="0" w:color="FFFFFF" w:themeColor="background1"/>
              <w:right w:val="single" w:sz="4" w:space="0" w:color="5B9BD5"/>
            </w:tcBorders>
            <w:shd w:val="clear" w:color="auto" w:fill="5B9BD5"/>
            <w:vAlign w:val="center"/>
          </w:tcPr>
          <w:p w14:paraId="0BFC8056" w14:textId="77777777" w:rsidR="00733D3F" w:rsidRPr="00A55587" w:rsidRDefault="00733D3F" w:rsidP="00927886">
            <w:pPr>
              <w:spacing w:line="360" w:lineRule="auto"/>
              <w:rPr>
                <w:rFonts w:eastAsia="Calibri"/>
                <w:b/>
                <w:bCs/>
                <w:noProof/>
                <w:color w:val="FFFFFF" w:themeColor="background1"/>
                <w:lang w:val="es-DO"/>
              </w:rPr>
            </w:pPr>
            <w:r w:rsidRPr="00A55587">
              <w:rPr>
                <w:rFonts w:eastAsia="Calibri"/>
                <w:b/>
                <w:bCs/>
                <w:noProof/>
                <w:color w:val="FFFFFF" w:themeColor="background1"/>
                <w:lang w:val="es-DO"/>
              </w:rPr>
              <w:t>Cantidad</w:t>
            </w:r>
          </w:p>
        </w:tc>
      </w:tr>
      <w:tr w:rsidR="00954DF8" w14:paraId="690AE356" w14:textId="77777777" w:rsidTr="00DD089C">
        <w:trPr>
          <w:trHeight w:val="327"/>
        </w:trPr>
        <w:tc>
          <w:tcPr>
            <w:tcW w:w="6951" w:type="dxa"/>
            <w:gridSpan w:val="2"/>
            <w:tcBorders>
              <w:top w:val="single" w:sz="4" w:space="0" w:color="FFFFFF" w:themeColor="background1"/>
              <w:left w:val="single" w:sz="4" w:space="0" w:color="5B9BD5"/>
              <w:bottom w:val="single" w:sz="4" w:space="0" w:color="5B9BD5"/>
              <w:right w:val="single" w:sz="4" w:space="0" w:color="5B9BD5"/>
            </w:tcBorders>
            <w:shd w:val="clear" w:color="auto" w:fill="5B9BD5"/>
            <w:vAlign w:val="center"/>
          </w:tcPr>
          <w:p w14:paraId="65221EF7" w14:textId="3588A7BA" w:rsidR="00954DF8" w:rsidRPr="00D92F7F" w:rsidRDefault="00954DF8" w:rsidP="00927886">
            <w:pPr>
              <w:spacing w:line="360" w:lineRule="auto"/>
              <w:jc w:val="center"/>
              <w:rPr>
                <w:rFonts w:eastAsia="Calibri"/>
                <w:b/>
                <w:bCs/>
                <w:noProof/>
                <w:color w:val="FFFFFF" w:themeColor="background1"/>
                <w:lang w:val="es-DO"/>
              </w:rPr>
            </w:pPr>
            <w:r w:rsidRPr="00D92F7F">
              <w:rPr>
                <w:rFonts w:eastAsia="Calibri"/>
                <w:b/>
                <w:bCs/>
                <w:noProof/>
                <w:color w:val="FFFFFF" w:themeColor="background1"/>
                <w:lang w:val="es-DO"/>
              </w:rPr>
              <w:t>Armas Nuevas</w:t>
            </w:r>
          </w:p>
        </w:tc>
      </w:tr>
      <w:tr w:rsidR="00733D3F" w14:paraId="25714D61" w14:textId="77777777" w:rsidTr="00DD089C">
        <w:trPr>
          <w:trHeight w:val="582"/>
        </w:trPr>
        <w:tc>
          <w:tcPr>
            <w:tcW w:w="5587" w:type="dxa"/>
            <w:tcBorders>
              <w:top w:val="single" w:sz="4" w:space="0" w:color="5B9BD5"/>
              <w:left w:val="single" w:sz="4" w:space="0" w:color="5B9BD5"/>
              <w:bottom w:val="single" w:sz="4" w:space="0" w:color="5B9BD5"/>
              <w:right w:val="single" w:sz="4" w:space="0" w:color="5B9BD5"/>
            </w:tcBorders>
            <w:shd w:val="clear" w:color="auto" w:fill="DEEAF6"/>
            <w:vAlign w:val="center"/>
          </w:tcPr>
          <w:p w14:paraId="15444DD4" w14:textId="2DA98BEA" w:rsidR="00733D3F" w:rsidRPr="00A55587" w:rsidRDefault="00733D3F" w:rsidP="00927886">
            <w:pPr>
              <w:spacing w:line="360" w:lineRule="auto"/>
              <w:jc w:val="both"/>
              <w:rPr>
                <w:rFonts w:eastAsia="Calibri"/>
                <w:noProof/>
                <w:lang w:val="es-DO"/>
              </w:rPr>
            </w:pPr>
            <w:r w:rsidRPr="00A55587">
              <w:rPr>
                <w:rFonts w:eastAsia="Calibri"/>
                <w:noProof/>
                <w:lang w:val="es-DO"/>
              </w:rPr>
              <w:t xml:space="preserve">Emisiones de Licencias de Tenencia y Porte de </w:t>
            </w:r>
            <w:r w:rsidRPr="00D92F7F">
              <w:rPr>
                <w:rFonts w:eastAsia="Calibri"/>
                <w:noProof/>
                <w:lang w:val="es-DO"/>
              </w:rPr>
              <w:t xml:space="preserve"> Armas</w:t>
            </w:r>
            <w:r w:rsidRPr="00A55587">
              <w:rPr>
                <w:rFonts w:eastAsia="Calibri"/>
                <w:noProof/>
                <w:lang w:val="es-DO"/>
              </w:rPr>
              <w:t xml:space="preserve"> de Fuego </w:t>
            </w:r>
            <w:r w:rsidR="00BD7A2E">
              <w:rPr>
                <w:rFonts w:eastAsia="Calibri"/>
                <w:noProof/>
                <w:lang w:val="es-DO"/>
              </w:rPr>
              <w:t>Nuevas</w:t>
            </w:r>
            <w:r w:rsidR="00C94499">
              <w:rPr>
                <w:rFonts w:eastAsia="Calibri"/>
                <w:noProof/>
                <w:lang w:val="es-DO"/>
              </w:rPr>
              <w:t>,</w:t>
            </w:r>
            <w:r w:rsidR="00BD7A2E">
              <w:rPr>
                <w:rFonts w:eastAsia="Calibri"/>
                <w:noProof/>
                <w:lang w:val="es-DO"/>
              </w:rPr>
              <w:t xml:space="preserve"> </w:t>
            </w:r>
            <w:r w:rsidRPr="00A55587">
              <w:rPr>
                <w:rFonts w:eastAsia="Calibri"/>
                <w:noProof/>
                <w:lang w:val="es-DO"/>
              </w:rPr>
              <w:t>para Persona Física</w:t>
            </w:r>
          </w:p>
        </w:tc>
        <w:tc>
          <w:tcPr>
            <w:tcW w:w="1364" w:type="dxa"/>
            <w:tcBorders>
              <w:top w:val="single" w:sz="4" w:space="0" w:color="5B9BD5"/>
              <w:left w:val="single" w:sz="4" w:space="0" w:color="5B9BD5"/>
              <w:bottom w:val="single" w:sz="4" w:space="0" w:color="5B9BD5"/>
              <w:right w:val="single" w:sz="4" w:space="0" w:color="5B9BD5"/>
            </w:tcBorders>
            <w:shd w:val="clear" w:color="auto" w:fill="DEEAF6"/>
            <w:vAlign w:val="center"/>
          </w:tcPr>
          <w:p w14:paraId="786A69FF" w14:textId="6CAE60B4" w:rsidR="00733D3F" w:rsidRPr="00A55587" w:rsidRDefault="00EB4FE6" w:rsidP="00927886">
            <w:pPr>
              <w:spacing w:line="360" w:lineRule="auto"/>
              <w:jc w:val="center"/>
              <w:rPr>
                <w:rFonts w:eastAsia="Calibri"/>
                <w:noProof/>
                <w:lang w:val="es-DO"/>
              </w:rPr>
            </w:pPr>
            <w:r w:rsidRPr="00A55587">
              <w:rPr>
                <w:rFonts w:eastAsia="Calibri"/>
                <w:noProof/>
                <w:lang w:val="es-DO"/>
              </w:rPr>
              <w:t>152</w:t>
            </w:r>
          </w:p>
        </w:tc>
      </w:tr>
      <w:tr w:rsidR="00733D3F" w14:paraId="475D5B72" w14:textId="77777777" w:rsidTr="00DD089C">
        <w:trPr>
          <w:trHeight w:val="628"/>
        </w:trPr>
        <w:tc>
          <w:tcPr>
            <w:tcW w:w="5587" w:type="dxa"/>
            <w:tcBorders>
              <w:top w:val="single" w:sz="4" w:space="0" w:color="5B9BD5"/>
              <w:left w:val="single" w:sz="4" w:space="0" w:color="5B9BD5"/>
              <w:bottom w:val="single" w:sz="4" w:space="0" w:color="5B9BD5"/>
              <w:right w:val="single" w:sz="4" w:space="0" w:color="5B9BD5"/>
            </w:tcBorders>
            <w:vAlign w:val="center"/>
          </w:tcPr>
          <w:p w14:paraId="06B251E4" w14:textId="0D987ABE" w:rsidR="00733D3F" w:rsidRPr="00A55587" w:rsidRDefault="00733D3F" w:rsidP="00927886">
            <w:pPr>
              <w:spacing w:line="360" w:lineRule="auto"/>
              <w:jc w:val="both"/>
              <w:rPr>
                <w:rFonts w:eastAsia="Calibri"/>
                <w:noProof/>
                <w:lang w:val="es-DO"/>
              </w:rPr>
            </w:pPr>
            <w:r w:rsidRPr="00A55587">
              <w:rPr>
                <w:rFonts w:eastAsia="Calibri"/>
                <w:noProof/>
                <w:lang w:val="es-DO"/>
              </w:rPr>
              <w:t>Emisión de Licencia y Porte de Armas de Fuego</w:t>
            </w:r>
            <w:r w:rsidR="00C94499">
              <w:rPr>
                <w:rFonts w:eastAsia="Calibri"/>
                <w:noProof/>
                <w:lang w:val="es-DO"/>
              </w:rPr>
              <w:t xml:space="preserve"> Nuevas, p</w:t>
            </w:r>
            <w:r w:rsidRPr="00A55587">
              <w:rPr>
                <w:rFonts w:eastAsia="Calibri"/>
                <w:noProof/>
                <w:lang w:val="es-DO"/>
              </w:rPr>
              <w:t>ara Persona Jurídica</w:t>
            </w:r>
          </w:p>
        </w:tc>
        <w:tc>
          <w:tcPr>
            <w:tcW w:w="1364" w:type="dxa"/>
            <w:tcBorders>
              <w:top w:val="single" w:sz="4" w:space="0" w:color="5B9BD5"/>
              <w:left w:val="single" w:sz="4" w:space="0" w:color="5B9BD5"/>
              <w:bottom w:val="single" w:sz="4" w:space="0" w:color="5B9BD5"/>
              <w:right w:val="single" w:sz="4" w:space="0" w:color="5B9BD5"/>
            </w:tcBorders>
            <w:vAlign w:val="center"/>
          </w:tcPr>
          <w:p w14:paraId="01FC4E88" w14:textId="77777777" w:rsidR="00733D3F" w:rsidRPr="00A55587" w:rsidRDefault="00733D3F" w:rsidP="00927886">
            <w:pPr>
              <w:spacing w:line="360" w:lineRule="auto"/>
              <w:jc w:val="center"/>
              <w:rPr>
                <w:rFonts w:eastAsia="Calibri"/>
                <w:noProof/>
                <w:lang w:val="es-DO"/>
              </w:rPr>
            </w:pPr>
            <w:r w:rsidRPr="00A55587">
              <w:rPr>
                <w:rFonts w:eastAsia="Calibri"/>
                <w:noProof/>
                <w:lang w:val="es-DO"/>
              </w:rPr>
              <w:t>113</w:t>
            </w:r>
          </w:p>
        </w:tc>
      </w:tr>
      <w:tr w:rsidR="00F159B3" w14:paraId="319B59A5" w14:textId="77777777" w:rsidTr="00DD089C">
        <w:trPr>
          <w:trHeight w:val="371"/>
        </w:trPr>
        <w:tc>
          <w:tcPr>
            <w:tcW w:w="6951" w:type="dxa"/>
            <w:gridSpan w:val="2"/>
            <w:tcBorders>
              <w:top w:val="single" w:sz="4" w:space="0" w:color="5B9BD5"/>
              <w:left w:val="single" w:sz="4" w:space="0" w:color="5B9BD5"/>
              <w:bottom w:val="single" w:sz="4" w:space="0" w:color="5B9BD5"/>
              <w:right w:val="single" w:sz="4" w:space="0" w:color="5B9BD5"/>
            </w:tcBorders>
            <w:shd w:val="clear" w:color="auto" w:fill="5B9BD5"/>
            <w:vAlign w:val="center"/>
          </w:tcPr>
          <w:p w14:paraId="2F2ECDD6" w14:textId="12482E85" w:rsidR="00F159B3" w:rsidRPr="00F159B3" w:rsidRDefault="00F159B3" w:rsidP="00927886">
            <w:pPr>
              <w:spacing w:line="360" w:lineRule="auto"/>
              <w:jc w:val="center"/>
              <w:rPr>
                <w:rFonts w:eastAsia="Calibri"/>
                <w:b/>
                <w:bCs/>
                <w:noProof/>
                <w:color w:val="FFFFFF" w:themeColor="background1"/>
                <w:lang w:val="es-DO"/>
              </w:rPr>
            </w:pPr>
            <w:r w:rsidRPr="00F159B3">
              <w:rPr>
                <w:rFonts w:eastAsia="Calibri"/>
                <w:b/>
                <w:bCs/>
                <w:noProof/>
                <w:color w:val="FFFFFF" w:themeColor="background1"/>
                <w:lang w:val="es-DO"/>
              </w:rPr>
              <w:t>Renovación</w:t>
            </w:r>
          </w:p>
        </w:tc>
      </w:tr>
      <w:tr w:rsidR="00733D3F" w14:paraId="42D0D08B" w14:textId="77777777" w:rsidTr="00DD089C">
        <w:trPr>
          <w:trHeight w:val="371"/>
        </w:trPr>
        <w:tc>
          <w:tcPr>
            <w:tcW w:w="5587" w:type="dxa"/>
            <w:tcBorders>
              <w:top w:val="single" w:sz="4" w:space="0" w:color="5B9BD5"/>
              <w:left w:val="single" w:sz="4" w:space="0" w:color="5B9BD5"/>
              <w:bottom w:val="single" w:sz="4" w:space="0" w:color="5B9BD5"/>
              <w:right w:val="single" w:sz="4" w:space="0" w:color="5B9BD5"/>
            </w:tcBorders>
            <w:shd w:val="clear" w:color="auto" w:fill="DEEAF6"/>
            <w:vAlign w:val="center"/>
          </w:tcPr>
          <w:p w14:paraId="638A0C6A" w14:textId="77777777" w:rsidR="00733D3F" w:rsidRPr="00A55587" w:rsidRDefault="00733D3F" w:rsidP="00927886">
            <w:pPr>
              <w:spacing w:line="360" w:lineRule="auto"/>
              <w:jc w:val="both"/>
              <w:rPr>
                <w:rFonts w:eastAsia="Calibri"/>
                <w:noProof/>
                <w:lang w:val="es-DO"/>
              </w:rPr>
            </w:pPr>
            <w:r w:rsidRPr="00A55587">
              <w:rPr>
                <w:rFonts w:eastAsia="Calibri"/>
                <w:noProof/>
                <w:lang w:val="es-DO"/>
              </w:rPr>
              <w:t>Renovación de Tenencia y Porte de Armas de Fuego para Persona Física</w:t>
            </w:r>
          </w:p>
        </w:tc>
        <w:tc>
          <w:tcPr>
            <w:tcW w:w="1364" w:type="dxa"/>
            <w:tcBorders>
              <w:top w:val="single" w:sz="4" w:space="0" w:color="5B9BD5"/>
              <w:left w:val="single" w:sz="4" w:space="0" w:color="5B9BD5"/>
              <w:bottom w:val="single" w:sz="4" w:space="0" w:color="5B9BD5"/>
              <w:right w:val="single" w:sz="4" w:space="0" w:color="5B9BD5"/>
            </w:tcBorders>
            <w:shd w:val="clear" w:color="auto" w:fill="DEEAF6"/>
            <w:vAlign w:val="center"/>
          </w:tcPr>
          <w:p w14:paraId="420B33D9" w14:textId="17B6616C" w:rsidR="00733D3F" w:rsidRPr="00A55587" w:rsidRDefault="00EB4FE6" w:rsidP="00927886">
            <w:pPr>
              <w:spacing w:line="360" w:lineRule="auto"/>
              <w:jc w:val="center"/>
              <w:rPr>
                <w:rFonts w:eastAsia="Calibri"/>
                <w:noProof/>
                <w:lang w:val="es-DO"/>
              </w:rPr>
            </w:pPr>
            <w:r w:rsidRPr="00A55587">
              <w:rPr>
                <w:rFonts w:eastAsia="Calibri"/>
                <w:noProof/>
                <w:lang w:val="es-DO"/>
              </w:rPr>
              <w:t>31,059</w:t>
            </w:r>
          </w:p>
        </w:tc>
      </w:tr>
      <w:tr w:rsidR="00733D3F" w14:paraId="1263BEC8" w14:textId="77777777" w:rsidTr="00DD089C">
        <w:trPr>
          <w:trHeight w:val="381"/>
        </w:trPr>
        <w:tc>
          <w:tcPr>
            <w:tcW w:w="5587" w:type="dxa"/>
            <w:tcBorders>
              <w:top w:val="single" w:sz="4" w:space="0" w:color="5B9BD5"/>
              <w:left w:val="single" w:sz="4" w:space="0" w:color="5B9BD5"/>
              <w:bottom w:val="single" w:sz="4" w:space="0" w:color="5B9BD5"/>
              <w:right w:val="single" w:sz="4" w:space="0" w:color="5B9BD5"/>
            </w:tcBorders>
            <w:vAlign w:val="center"/>
          </w:tcPr>
          <w:p w14:paraId="5FDD2DA0" w14:textId="77777777" w:rsidR="00733D3F" w:rsidRPr="00A55587" w:rsidRDefault="00733D3F" w:rsidP="00927886">
            <w:pPr>
              <w:spacing w:line="360" w:lineRule="auto"/>
              <w:jc w:val="both"/>
              <w:rPr>
                <w:rFonts w:eastAsia="Calibri"/>
                <w:noProof/>
                <w:lang w:val="es-DO"/>
              </w:rPr>
            </w:pPr>
            <w:r w:rsidRPr="00A55587">
              <w:rPr>
                <w:rFonts w:eastAsia="Calibri"/>
                <w:noProof/>
                <w:lang w:val="es-DO"/>
              </w:rPr>
              <w:t>Renovación de Tenencia y Porte de Armas de Fuego para Persona Jurídica</w:t>
            </w:r>
          </w:p>
        </w:tc>
        <w:tc>
          <w:tcPr>
            <w:tcW w:w="1364" w:type="dxa"/>
            <w:tcBorders>
              <w:top w:val="single" w:sz="4" w:space="0" w:color="5B9BD5"/>
              <w:left w:val="single" w:sz="4" w:space="0" w:color="5B9BD5"/>
              <w:bottom w:val="single" w:sz="4" w:space="0" w:color="5B9BD5"/>
              <w:right w:val="single" w:sz="4" w:space="0" w:color="5B9BD5"/>
            </w:tcBorders>
            <w:vAlign w:val="center"/>
          </w:tcPr>
          <w:p w14:paraId="432C37C1" w14:textId="77777777" w:rsidR="00733D3F" w:rsidRPr="00A55587" w:rsidRDefault="00733D3F" w:rsidP="00927886">
            <w:pPr>
              <w:spacing w:line="360" w:lineRule="auto"/>
              <w:jc w:val="center"/>
              <w:rPr>
                <w:rFonts w:eastAsia="Calibri"/>
                <w:noProof/>
                <w:lang w:val="es-DO"/>
              </w:rPr>
            </w:pPr>
            <w:r w:rsidRPr="00A55587">
              <w:rPr>
                <w:rFonts w:eastAsia="Calibri"/>
                <w:noProof/>
                <w:lang w:val="es-DO"/>
              </w:rPr>
              <w:t>191</w:t>
            </w:r>
          </w:p>
        </w:tc>
      </w:tr>
      <w:tr w:rsidR="00975AB9" w14:paraId="74D4F894" w14:textId="77777777" w:rsidTr="00DD089C">
        <w:trPr>
          <w:trHeight w:val="381"/>
        </w:trPr>
        <w:tc>
          <w:tcPr>
            <w:tcW w:w="6951" w:type="dxa"/>
            <w:gridSpan w:val="2"/>
            <w:tcBorders>
              <w:top w:val="single" w:sz="4" w:space="0" w:color="5B9BD5"/>
              <w:left w:val="single" w:sz="4" w:space="0" w:color="5B9BD5"/>
              <w:bottom w:val="single" w:sz="4" w:space="0" w:color="5B9BD5"/>
              <w:right w:val="single" w:sz="4" w:space="0" w:color="5B9BD5"/>
            </w:tcBorders>
            <w:shd w:val="clear" w:color="auto" w:fill="5B9BD5"/>
            <w:vAlign w:val="center"/>
          </w:tcPr>
          <w:p w14:paraId="591424CF" w14:textId="729E273C" w:rsidR="00975AB9" w:rsidRPr="00A55587" w:rsidRDefault="00975AB9" w:rsidP="00927886">
            <w:pPr>
              <w:spacing w:line="360" w:lineRule="auto"/>
              <w:jc w:val="center"/>
              <w:rPr>
                <w:rFonts w:eastAsia="Calibri"/>
                <w:noProof/>
                <w:lang w:val="es-DO"/>
              </w:rPr>
            </w:pPr>
            <w:r w:rsidRPr="00975AB9">
              <w:rPr>
                <w:rFonts w:eastAsia="Calibri"/>
                <w:b/>
                <w:bCs/>
                <w:noProof/>
                <w:color w:val="FFFFFF" w:themeColor="background1"/>
                <w:lang w:val="es-DO"/>
              </w:rPr>
              <w:t>Traspaso</w:t>
            </w:r>
          </w:p>
        </w:tc>
      </w:tr>
      <w:tr w:rsidR="00733D3F" w14:paraId="3A558A7C" w14:textId="77777777" w:rsidTr="00DD089C">
        <w:trPr>
          <w:trHeight w:val="381"/>
        </w:trPr>
        <w:tc>
          <w:tcPr>
            <w:tcW w:w="5587" w:type="dxa"/>
            <w:tcBorders>
              <w:top w:val="single" w:sz="4" w:space="0" w:color="5B9BD5"/>
              <w:left w:val="single" w:sz="4" w:space="0" w:color="5B9BD5"/>
              <w:bottom w:val="single" w:sz="4" w:space="0" w:color="5B9BD5"/>
              <w:right w:val="single" w:sz="4" w:space="0" w:color="5B9BD5"/>
            </w:tcBorders>
            <w:shd w:val="clear" w:color="auto" w:fill="DEEAF6"/>
            <w:vAlign w:val="center"/>
          </w:tcPr>
          <w:p w14:paraId="179AC611" w14:textId="77777777" w:rsidR="00733D3F" w:rsidRPr="00A55587" w:rsidRDefault="00733D3F" w:rsidP="00927886">
            <w:pPr>
              <w:spacing w:line="360" w:lineRule="auto"/>
              <w:jc w:val="both"/>
              <w:rPr>
                <w:rFonts w:eastAsia="Calibri"/>
                <w:noProof/>
                <w:lang w:val="es-DO"/>
              </w:rPr>
            </w:pPr>
            <w:r w:rsidRPr="00A55587">
              <w:rPr>
                <w:rFonts w:eastAsia="Calibri"/>
                <w:noProof/>
                <w:lang w:val="es-DO"/>
              </w:rPr>
              <w:t>Emisión de Licencias de Tenencia y Porte de Armas de Fuego a través de Traspaso para Persona Física</w:t>
            </w:r>
          </w:p>
        </w:tc>
        <w:tc>
          <w:tcPr>
            <w:tcW w:w="1364" w:type="dxa"/>
            <w:tcBorders>
              <w:top w:val="single" w:sz="4" w:space="0" w:color="5B9BD5"/>
              <w:left w:val="single" w:sz="4" w:space="0" w:color="5B9BD5"/>
              <w:bottom w:val="single" w:sz="4" w:space="0" w:color="5B9BD5"/>
              <w:right w:val="single" w:sz="4" w:space="0" w:color="5B9BD5"/>
            </w:tcBorders>
            <w:shd w:val="clear" w:color="auto" w:fill="DEEAF6"/>
            <w:vAlign w:val="center"/>
          </w:tcPr>
          <w:p w14:paraId="27AD31A0" w14:textId="6237CCD2" w:rsidR="00733D3F" w:rsidRPr="00A55587" w:rsidRDefault="00733D3F" w:rsidP="00927886">
            <w:pPr>
              <w:spacing w:line="360" w:lineRule="auto"/>
              <w:jc w:val="center"/>
              <w:rPr>
                <w:rFonts w:eastAsia="Calibri"/>
                <w:noProof/>
                <w:lang w:val="es-DO"/>
              </w:rPr>
            </w:pPr>
            <w:r w:rsidRPr="00A55587">
              <w:rPr>
                <w:rFonts w:eastAsia="Calibri"/>
                <w:noProof/>
                <w:lang w:val="es-DO"/>
              </w:rPr>
              <w:t>4,</w:t>
            </w:r>
            <w:r w:rsidR="00EB4FE6" w:rsidRPr="00A55587">
              <w:rPr>
                <w:rFonts w:eastAsia="Calibri"/>
                <w:noProof/>
                <w:lang w:val="es-DO"/>
              </w:rPr>
              <w:t>535</w:t>
            </w:r>
          </w:p>
        </w:tc>
      </w:tr>
      <w:tr w:rsidR="00733D3F" w14:paraId="41C15BAB" w14:textId="77777777" w:rsidTr="00DD089C">
        <w:trPr>
          <w:trHeight w:val="371"/>
        </w:trPr>
        <w:tc>
          <w:tcPr>
            <w:tcW w:w="5587" w:type="dxa"/>
            <w:tcBorders>
              <w:top w:val="single" w:sz="4" w:space="0" w:color="5B9BD5"/>
              <w:left w:val="single" w:sz="4" w:space="0" w:color="5B9BD5"/>
              <w:bottom w:val="single" w:sz="4" w:space="0" w:color="5B9BD5"/>
              <w:right w:val="single" w:sz="4" w:space="0" w:color="5B9BD5"/>
            </w:tcBorders>
            <w:vAlign w:val="center"/>
          </w:tcPr>
          <w:p w14:paraId="7EAE9C32" w14:textId="77777777" w:rsidR="00733D3F" w:rsidRPr="00A55587" w:rsidRDefault="00733D3F" w:rsidP="00927886">
            <w:pPr>
              <w:spacing w:line="360" w:lineRule="auto"/>
              <w:jc w:val="both"/>
              <w:rPr>
                <w:rFonts w:eastAsia="Calibri"/>
                <w:noProof/>
                <w:lang w:val="es-DO"/>
              </w:rPr>
            </w:pPr>
            <w:r w:rsidRPr="00A55587">
              <w:rPr>
                <w:rFonts w:eastAsia="Calibri"/>
                <w:noProof/>
                <w:lang w:val="es-DO"/>
              </w:rPr>
              <w:t xml:space="preserve">Emisión de Licencia de Tenencia y Porte de </w:t>
            </w:r>
            <w:r w:rsidRPr="00A55587">
              <w:rPr>
                <w:rFonts w:eastAsia="Calibri"/>
                <w:noProof/>
                <w:lang w:val="es-DO"/>
              </w:rPr>
              <w:lastRenderedPageBreak/>
              <w:t>Armas de Fuego a través de Traspaso para Persona Jurídica</w:t>
            </w:r>
          </w:p>
        </w:tc>
        <w:tc>
          <w:tcPr>
            <w:tcW w:w="1364" w:type="dxa"/>
            <w:tcBorders>
              <w:top w:val="single" w:sz="4" w:space="0" w:color="5B9BD5"/>
              <w:left w:val="single" w:sz="4" w:space="0" w:color="5B9BD5"/>
              <w:bottom w:val="single" w:sz="4" w:space="0" w:color="5B9BD5"/>
              <w:right w:val="single" w:sz="4" w:space="0" w:color="5B9BD5"/>
            </w:tcBorders>
            <w:vAlign w:val="center"/>
          </w:tcPr>
          <w:p w14:paraId="0BAB329D" w14:textId="77777777" w:rsidR="00733D3F" w:rsidRPr="00A55587" w:rsidRDefault="00733D3F" w:rsidP="00927886">
            <w:pPr>
              <w:spacing w:line="360" w:lineRule="auto"/>
              <w:jc w:val="center"/>
              <w:rPr>
                <w:rFonts w:eastAsia="Calibri"/>
                <w:noProof/>
                <w:lang w:val="es-DO"/>
              </w:rPr>
            </w:pPr>
            <w:r w:rsidRPr="00A55587">
              <w:rPr>
                <w:rFonts w:eastAsia="Calibri"/>
                <w:noProof/>
                <w:lang w:val="es-DO"/>
              </w:rPr>
              <w:lastRenderedPageBreak/>
              <w:t>220</w:t>
            </w:r>
          </w:p>
        </w:tc>
      </w:tr>
      <w:tr w:rsidR="00C372D8" w14:paraId="2AEC41B3" w14:textId="77777777" w:rsidTr="00DD089C">
        <w:trPr>
          <w:trHeight w:val="371"/>
        </w:trPr>
        <w:tc>
          <w:tcPr>
            <w:tcW w:w="6951" w:type="dxa"/>
            <w:gridSpan w:val="2"/>
            <w:tcBorders>
              <w:top w:val="single" w:sz="4" w:space="0" w:color="5B9BD5"/>
              <w:left w:val="single" w:sz="4" w:space="0" w:color="5B9BD5"/>
              <w:bottom w:val="single" w:sz="4" w:space="0" w:color="5B9BD5"/>
              <w:right w:val="single" w:sz="4" w:space="0" w:color="5B9BD5"/>
            </w:tcBorders>
            <w:shd w:val="clear" w:color="auto" w:fill="5B9BD5"/>
            <w:vAlign w:val="center"/>
          </w:tcPr>
          <w:p w14:paraId="761F5427" w14:textId="35BE1EF9" w:rsidR="00C372D8" w:rsidRPr="00C372D8" w:rsidRDefault="00C372D8" w:rsidP="00927886">
            <w:pPr>
              <w:spacing w:line="360" w:lineRule="auto"/>
              <w:jc w:val="center"/>
              <w:rPr>
                <w:rFonts w:eastAsia="Calibri"/>
                <w:b/>
                <w:bCs/>
                <w:noProof/>
                <w:color w:val="FFFFFF" w:themeColor="background1"/>
                <w:lang w:val="es-DO"/>
              </w:rPr>
            </w:pPr>
            <w:r w:rsidRPr="00C372D8">
              <w:rPr>
                <w:rFonts w:eastAsia="Calibri"/>
                <w:b/>
                <w:bCs/>
                <w:noProof/>
                <w:color w:val="FFFFFF" w:themeColor="background1"/>
                <w:lang w:val="es-DO"/>
              </w:rPr>
              <w:lastRenderedPageBreak/>
              <w:t>Cambio de Asignación</w:t>
            </w:r>
          </w:p>
        </w:tc>
      </w:tr>
      <w:tr w:rsidR="00733D3F" w14:paraId="2C46923C" w14:textId="77777777" w:rsidTr="00DD089C">
        <w:trPr>
          <w:trHeight w:val="371"/>
        </w:trPr>
        <w:tc>
          <w:tcPr>
            <w:tcW w:w="5587" w:type="dxa"/>
            <w:tcBorders>
              <w:top w:val="single" w:sz="4" w:space="0" w:color="5B9BD5"/>
              <w:left w:val="single" w:sz="4" w:space="0" w:color="5B9BD5"/>
              <w:bottom w:val="single" w:sz="4" w:space="0" w:color="5B9BD5"/>
              <w:right w:val="single" w:sz="4" w:space="0" w:color="5B9BD5"/>
            </w:tcBorders>
            <w:shd w:val="clear" w:color="auto" w:fill="DEEAF6"/>
            <w:vAlign w:val="center"/>
          </w:tcPr>
          <w:p w14:paraId="31E69686" w14:textId="681FAB48" w:rsidR="00733D3F" w:rsidRPr="00A55587" w:rsidRDefault="00733D3F" w:rsidP="00927886">
            <w:pPr>
              <w:spacing w:line="360" w:lineRule="auto"/>
              <w:jc w:val="both"/>
              <w:rPr>
                <w:rFonts w:eastAsia="Calibri"/>
                <w:noProof/>
                <w:lang w:val="es-DO"/>
              </w:rPr>
            </w:pPr>
            <w:r w:rsidRPr="00A55587">
              <w:rPr>
                <w:rFonts w:eastAsia="Calibri"/>
                <w:noProof/>
                <w:lang w:val="es-DO"/>
              </w:rPr>
              <w:t>Renovación de Tenencia y Porte de Armas de Fuego para Cambio de Asignación de Persona Jurídica</w:t>
            </w:r>
          </w:p>
        </w:tc>
        <w:tc>
          <w:tcPr>
            <w:tcW w:w="1364" w:type="dxa"/>
            <w:tcBorders>
              <w:top w:val="single" w:sz="4" w:space="0" w:color="5B9BD5"/>
              <w:left w:val="single" w:sz="4" w:space="0" w:color="5B9BD5"/>
              <w:bottom w:val="single" w:sz="4" w:space="0" w:color="5B9BD5"/>
              <w:right w:val="single" w:sz="4" w:space="0" w:color="5B9BD5"/>
            </w:tcBorders>
            <w:shd w:val="clear" w:color="auto" w:fill="DEEAF6"/>
            <w:vAlign w:val="center"/>
          </w:tcPr>
          <w:p w14:paraId="76295FA1" w14:textId="410D11B3" w:rsidR="00733D3F" w:rsidRPr="00A55587" w:rsidRDefault="00EB4FE6" w:rsidP="00927886">
            <w:pPr>
              <w:spacing w:line="360" w:lineRule="auto"/>
              <w:jc w:val="center"/>
              <w:rPr>
                <w:rFonts w:eastAsia="Calibri"/>
                <w:noProof/>
                <w:lang w:val="es-DO"/>
              </w:rPr>
            </w:pPr>
            <w:r w:rsidRPr="00A55587">
              <w:rPr>
                <w:rFonts w:eastAsia="Calibri"/>
                <w:noProof/>
                <w:lang w:val="es-DO"/>
              </w:rPr>
              <w:t>272</w:t>
            </w:r>
          </w:p>
        </w:tc>
      </w:tr>
      <w:tr w:rsidR="00C372D8" w14:paraId="3780A1AC" w14:textId="77777777" w:rsidTr="00DD089C">
        <w:trPr>
          <w:trHeight w:val="371"/>
        </w:trPr>
        <w:tc>
          <w:tcPr>
            <w:tcW w:w="6951" w:type="dxa"/>
            <w:gridSpan w:val="2"/>
            <w:tcBorders>
              <w:top w:val="single" w:sz="4" w:space="0" w:color="5B9BD5"/>
              <w:left w:val="single" w:sz="4" w:space="0" w:color="5B9BD5"/>
              <w:bottom w:val="single" w:sz="4" w:space="0" w:color="5B9BD5"/>
              <w:right w:val="single" w:sz="4" w:space="0" w:color="5B9BD5"/>
            </w:tcBorders>
            <w:shd w:val="clear" w:color="auto" w:fill="5B9BD5"/>
            <w:vAlign w:val="center"/>
          </w:tcPr>
          <w:p w14:paraId="4E6FF115" w14:textId="61C7F437" w:rsidR="00C372D8" w:rsidRPr="00C372D8" w:rsidRDefault="00C372D8" w:rsidP="00927886">
            <w:pPr>
              <w:spacing w:line="360" w:lineRule="auto"/>
              <w:jc w:val="center"/>
              <w:rPr>
                <w:rFonts w:eastAsia="Calibri"/>
                <w:b/>
                <w:bCs/>
                <w:noProof/>
                <w:color w:val="FFFFFF" w:themeColor="background1"/>
                <w:lang w:val="es-DO"/>
              </w:rPr>
            </w:pPr>
            <w:r w:rsidRPr="00C372D8">
              <w:rPr>
                <w:rFonts w:eastAsia="Calibri"/>
                <w:b/>
                <w:bCs/>
                <w:noProof/>
                <w:color w:val="FFFFFF" w:themeColor="background1"/>
                <w:lang w:val="es-DO"/>
              </w:rPr>
              <w:t>Duplicado</w:t>
            </w:r>
          </w:p>
        </w:tc>
      </w:tr>
      <w:tr w:rsidR="00EB4FE6" w14:paraId="5ED8B04A" w14:textId="77777777" w:rsidTr="00DD089C">
        <w:trPr>
          <w:trHeight w:val="371"/>
        </w:trPr>
        <w:tc>
          <w:tcPr>
            <w:tcW w:w="5587" w:type="dxa"/>
            <w:tcBorders>
              <w:top w:val="single" w:sz="4" w:space="0" w:color="5B9BD5"/>
              <w:left w:val="single" w:sz="4" w:space="0" w:color="5B9BD5"/>
              <w:bottom w:val="single" w:sz="4" w:space="0" w:color="5B9BD5"/>
              <w:right w:val="single" w:sz="4" w:space="0" w:color="5B9BD5"/>
            </w:tcBorders>
            <w:shd w:val="clear" w:color="auto" w:fill="auto"/>
            <w:vAlign w:val="center"/>
          </w:tcPr>
          <w:p w14:paraId="5D088DC7" w14:textId="117079FB" w:rsidR="00EB4FE6" w:rsidRPr="00A55587" w:rsidRDefault="00EB4FE6" w:rsidP="00927886">
            <w:pPr>
              <w:spacing w:line="360" w:lineRule="auto"/>
              <w:jc w:val="both"/>
              <w:rPr>
                <w:rFonts w:eastAsia="Calibri"/>
                <w:noProof/>
                <w:lang w:val="es-DO"/>
              </w:rPr>
            </w:pPr>
            <w:r w:rsidRPr="00A55587">
              <w:rPr>
                <w:rFonts w:eastAsia="Calibri"/>
                <w:noProof/>
                <w:lang w:val="es-DO"/>
              </w:rPr>
              <w:t>Emisión de Licencias por Duplicados a Personas Físicas y Juridicas</w:t>
            </w:r>
          </w:p>
        </w:tc>
        <w:tc>
          <w:tcPr>
            <w:tcW w:w="1364" w:type="dxa"/>
            <w:tcBorders>
              <w:top w:val="single" w:sz="4" w:space="0" w:color="5B9BD5"/>
              <w:left w:val="single" w:sz="4" w:space="0" w:color="5B9BD5"/>
              <w:bottom w:val="single" w:sz="4" w:space="0" w:color="5B9BD5"/>
              <w:right w:val="single" w:sz="4" w:space="0" w:color="5B9BD5"/>
            </w:tcBorders>
            <w:shd w:val="clear" w:color="auto" w:fill="auto"/>
            <w:vAlign w:val="center"/>
          </w:tcPr>
          <w:p w14:paraId="2C33EB5A" w14:textId="23045146" w:rsidR="00EB4FE6" w:rsidRPr="00A55587" w:rsidRDefault="00EB4FE6" w:rsidP="00927886">
            <w:pPr>
              <w:spacing w:line="360" w:lineRule="auto"/>
              <w:jc w:val="center"/>
              <w:rPr>
                <w:rFonts w:eastAsia="Calibri"/>
                <w:noProof/>
                <w:lang w:val="es-DO"/>
              </w:rPr>
            </w:pPr>
            <w:r w:rsidRPr="00A55587">
              <w:rPr>
                <w:rFonts w:eastAsia="Calibri"/>
                <w:noProof/>
                <w:lang w:val="es-DO"/>
              </w:rPr>
              <w:t>643</w:t>
            </w:r>
          </w:p>
        </w:tc>
      </w:tr>
      <w:tr w:rsidR="00A55587" w14:paraId="39274E1D" w14:textId="77777777" w:rsidTr="00DD089C">
        <w:trPr>
          <w:trHeight w:val="371"/>
        </w:trPr>
        <w:tc>
          <w:tcPr>
            <w:tcW w:w="5587" w:type="dxa"/>
            <w:tcBorders>
              <w:top w:val="single" w:sz="4" w:space="0" w:color="5B9BD5"/>
              <w:left w:val="single" w:sz="4" w:space="0" w:color="5B9BD5"/>
              <w:bottom w:val="single" w:sz="4" w:space="0" w:color="5B9BD5"/>
              <w:right w:val="single" w:sz="4" w:space="0" w:color="5B9BD5"/>
            </w:tcBorders>
            <w:shd w:val="clear" w:color="auto" w:fill="DEEAF6"/>
            <w:vAlign w:val="center"/>
          </w:tcPr>
          <w:p w14:paraId="67BA01AC" w14:textId="488AD7A4" w:rsidR="00A55587" w:rsidRPr="00126564" w:rsidRDefault="00A55587" w:rsidP="00927886">
            <w:pPr>
              <w:spacing w:line="360" w:lineRule="auto"/>
              <w:rPr>
                <w:rFonts w:eastAsia="Calibri"/>
                <w:b/>
                <w:bCs/>
                <w:noProof/>
                <w:lang w:val="es-DO"/>
              </w:rPr>
            </w:pPr>
            <w:r w:rsidRPr="00126564">
              <w:rPr>
                <w:rFonts w:eastAsia="Calibri"/>
                <w:b/>
                <w:bCs/>
                <w:noProof/>
                <w:lang w:val="es-DO"/>
              </w:rPr>
              <w:t>Total</w:t>
            </w:r>
          </w:p>
        </w:tc>
        <w:tc>
          <w:tcPr>
            <w:tcW w:w="1364" w:type="dxa"/>
            <w:tcBorders>
              <w:top w:val="single" w:sz="4" w:space="0" w:color="5B9BD5"/>
              <w:left w:val="single" w:sz="4" w:space="0" w:color="5B9BD5"/>
              <w:bottom w:val="single" w:sz="4" w:space="0" w:color="5B9BD5"/>
              <w:right w:val="single" w:sz="4" w:space="0" w:color="5B9BD5"/>
            </w:tcBorders>
            <w:shd w:val="clear" w:color="auto" w:fill="DEEAF6"/>
            <w:vAlign w:val="center"/>
          </w:tcPr>
          <w:p w14:paraId="65DF0DF5" w14:textId="5965871A" w:rsidR="00A55587" w:rsidRPr="00126564" w:rsidRDefault="00A55587" w:rsidP="006901E9">
            <w:pPr>
              <w:keepNext/>
              <w:spacing w:line="360" w:lineRule="auto"/>
              <w:jc w:val="center"/>
              <w:rPr>
                <w:rFonts w:eastAsia="Calibri"/>
                <w:b/>
                <w:bCs/>
                <w:noProof/>
                <w:lang w:val="es-DO"/>
              </w:rPr>
            </w:pPr>
            <w:r w:rsidRPr="00126564">
              <w:rPr>
                <w:rFonts w:eastAsia="Calibri"/>
                <w:b/>
                <w:bCs/>
                <w:noProof/>
                <w:lang w:val="es-DO"/>
              </w:rPr>
              <w:t>37,185</w:t>
            </w:r>
          </w:p>
        </w:tc>
      </w:tr>
    </w:tbl>
    <w:p w14:paraId="69F9BABA" w14:textId="41DECC40" w:rsidR="006901E9" w:rsidRPr="006901E9" w:rsidRDefault="00D07EB1">
      <w:pPr>
        <w:pStyle w:val="Epgrafe"/>
        <w:rPr>
          <w:b w:val="0"/>
          <w:bCs w:val="0"/>
        </w:rPr>
      </w:pPr>
      <w:r>
        <w:rPr>
          <w:b w:val="0"/>
          <w:bCs w:val="0"/>
          <w:color w:val="767171"/>
        </w:rPr>
        <w:t xml:space="preserve">                </w:t>
      </w:r>
      <w:r w:rsidR="00701525">
        <w:rPr>
          <w:b w:val="0"/>
          <w:bCs w:val="0"/>
          <w:color w:val="767171"/>
        </w:rPr>
        <w:t xml:space="preserve"> </w:t>
      </w:r>
      <w:r w:rsidR="006901E9" w:rsidRPr="006901E9">
        <w:rPr>
          <w:b w:val="0"/>
          <w:bCs w:val="0"/>
          <w:color w:val="767171"/>
        </w:rPr>
        <w:t xml:space="preserve">Fuente: </w:t>
      </w:r>
      <w:r w:rsidR="006901E9" w:rsidRPr="006901E9">
        <w:rPr>
          <w:b w:val="0"/>
          <w:bCs w:val="0"/>
          <w:color w:val="767171"/>
        </w:rPr>
        <w:fldChar w:fldCharType="begin"/>
      </w:r>
      <w:r w:rsidR="006901E9" w:rsidRPr="006901E9">
        <w:rPr>
          <w:b w:val="0"/>
          <w:bCs w:val="0"/>
          <w:color w:val="767171"/>
        </w:rPr>
        <w:instrText xml:space="preserve"> SEQ Fuente: \* ARABIC </w:instrText>
      </w:r>
      <w:r w:rsidR="006901E9" w:rsidRPr="006901E9">
        <w:rPr>
          <w:b w:val="0"/>
          <w:bCs w:val="0"/>
          <w:color w:val="767171"/>
        </w:rPr>
        <w:fldChar w:fldCharType="separate"/>
      </w:r>
      <w:r w:rsidR="00C1166F">
        <w:rPr>
          <w:b w:val="0"/>
          <w:bCs w:val="0"/>
          <w:noProof/>
          <w:color w:val="767171"/>
        </w:rPr>
        <w:t>1</w:t>
      </w:r>
      <w:r w:rsidR="006901E9" w:rsidRPr="006901E9">
        <w:rPr>
          <w:b w:val="0"/>
          <w:bCs w:val="0"/>
          <w:color w:val="767171"/>
        </w:rPr>
        <w:fldChar w:fldCharType="end"/>
      </w:r>
      <w:r w:rsidR="006901E9" w:rsidRPr="006901E9">
        <w:rPr>
          <w:b w:val="0"/>
          <w:bCs w:val="0"/>
          <w:color w:val="767171"/>
        </w:rPr>
        <w:t>. Dirección de Registro y Control de Tenencia y Porte de Armas</w:t>
      </w:r>
    </w:p>
    <w:p w14:paraId="0B4AEAC3" w14:textId="55B96B96" w:rsidR="00733D3F" w:rsidRPr="00DD44B0" w:rsidRDefault="00865182" w:rsidP="00DD44B0">
      <w:pPr>
        <w:pStyle w:val="Epgrafe"/>
        <w:spacing w:after="0"/>
        <w:rPr>
          <w:rFonts w:eastAsia="Calibri" w:cs="Times New Roman"/>
          <w:b w:val="0"/>
          <w:bCs w:val="0"/>
          <w:noProof/>
          <w:color w:val="767171"/>
          <w:spacing w:val="20"/>
          <w:sz w:val="24"/>
          <w:szCs w:val="24"/>
          <w:lang w:val="es-DO"/>
        </w:rPr>
      </w:pPr>
      <w:r w:rsidRPr="00DD44B0">
        <w:rPr>
          <w:rFonts w:eastAsia="Calibri" w:cs="Times New Roman"/>
          <w:b w:val="0"/>
          <w:bCs w:val="0"/>
          <w:noProof/>
          <w:color w:val="767171"/>
          <w:spacing w:val="20"/>
          <w:sz w:val="24"/>
          <w:szCs w:val="24"/>
          <w:lang w:val="es-DO"/>
        </w:rPr>
        <w:t xml:space="preserve">                   </w:t>
      </w:r>
    </w:p>
    <w:p w14:paraId="1C5682BB" w14:textId="736F47CC" w:rsidR="00B40264" w:rsidRPr="00B043F7" w:rsidRDefault="00701525" w:rsidP="00DD44B0">
      <w:pPr>
        <w:pStyle w:val="Prrafodelista"/>
        <w:numPr>
          <w:ilvl w:val="0"/>
          <w:numId w:val="1"/>
        </w:numPr>
        <w:spacing w:line="360" w:lineRule="auto"/>
        <w:ind w:left="709"/>
        <w:jc w:val="both"/>
        <w:rPr>
          <w:rFonts w:eastAsia="Calibri"/>
          <w:noProof/>
          <w:spacing w:val="20"/>
          <w:lang w:val="es-DO"/>
        </w:rPr>
      </w:pPr>
      <w:r w:rsidRPr="00DD44B0">
        <w:rPr>
          <w:rFonts w:eastAsia="Calibri"/>
          <w:noProof/>
          <w:spacing w:val="20"/>
          <w:lang w:val="es-DO"/>
        </w:rPr>
        <w:t>En adición,</w:t>
      </w:r>
      <w:r w:rsidRPr="00DD44B0">
        <w:rPr>
          <w:rFonts w:eastAsia="Calibri"/>
          <w:noProof/>
          <w:lang w:val="es-DO"/>
        </w:rPr>
        <w:t xml:space="preserve"> </w:t>
      </w:r>
      <w:r w:rsidRPr="00DD44B0">
        <w:rPr>
          <w:rFonts w:eastAsia="Calibri"/>
          <w:noProof/>
          <w:spacing w:val="20"/>
          <w:lang w:val="es-DO"/>
        </w:rPr>
        <w:t xml:space="preserve">como parte de este proceso fueron </w:t>
      </w:r>
      <w:r w:rsidR="003D1145" w:rsidRPr="00DD44B0">
        <w:rPr>
          <w:rFonts w:eastAsia="Calibri"/>
          <w:noProof/>
          <w:spacing w:val="20"/>
          <w:lang w:val="es-DO"/>
        </w:rPr>
        <w:t>gestionad</w:t>
      </w:r>
      <w:r w:rsidR="00DD44B0" w:rsidRPr="00DD44B0">
        <w:rPr>
          <w:rFonts w:eastAsia="Calibri"/>
          <w:noProof/>
          <w:spacing w:val="20"/>
          <w:lang w:val="es-DO"/>
        </w:rPr>
        <w:t>as 2,710</w:t>
      </w:r>
      <w:r w:rsidR="00DD44B0">
        <w:rPr>
          <w:lang w:val="es-ES"/>
        </w:rPr>
        <w:t xml:space="preserve"> </w:t>
      </w:r>
      <w:r w:rsidR="00B40264" w:rsidRPr="00B043F7">
        <w:rPr>
          <w:rFonts w:eastAsia="Calibri"/>
          <w:noProof/>
          <w:spacing w:val="20"/>
          <w:lang w:val="es-DO"/>
        </w:rPr>
        <w:t>Certificaci</w:t>
      </w:r>
      <w:r w:rsidR="00DD44B0">
        <w:rPr>
          <w:rFonts w:eastAsia="Calibri"/>
          <w:noProof/>
          <w:lang w:val="es-DO"/>
        </w:rPr>
        <w:t>ones</w:t>
      </w:r>
      <w:r w:rsidR="00B40264" w:rsidRPr="00B043F7">
        <w:rPr>
          <w:rFonts w:eastAsia="Calibri"/>
          <w:noProof/>
          <w:spacing w:val="20"/>
          <w:lang w:val="es-DO"/>
        </w:rPr>
        <w:t xml:space="preserve"> </w:t>
      </w:r>
      <w:bookmarkStart w:id="51" w:name="_Hlk153023872"/>
      <w:r w:rsidR="00B40264" w:rsidRPr="00B043F7">
        <w:rPr>
          <w:rFonts w:eastAsia="Calibri"/>
          <w:noProof/>
          <w:spacing w:val="20"/>
          <w:lang w:val="es-DO"/>
        </w:rPr>
        <w:t xml:space="preserve">de Registro de Armas de Fuego para Persona Física </w:t>
      </w:r>
      <w:r w:rsidR="0025123D">
        <w:rPr>
          <w:rFonts w:eastAsia="Calibri"/>
          <w:noProof/>
          <w:spacing w:val="20"/>
          <w:lang w:val="es-DO"/>
        </w:rPr>
        <w:t>y</w:t>
      </w:r>
      <w:r w:rsidR="00B40264" w:rsidRPr="00B043F7">
        <w:rPr>
          <w:rFonts w:eastAsia="Calibri"/>
          <w:noProof/>
          <w:spacing w:val="20"/>
          <w:lang w:val="es-DO"/>
        </w:rPr>
        <w:t xml:space="preserve"> Persona Jurídica</w:t>
      </w:r>
      <w:bookmarkEnd w:id="51"/>
      <w:r w:rsidR="00DD44B0">
        <w:rPr>
          <w:rFonts w:eastAsia="Calibri"/>
          <w:noProof/>
          <w:spacing w:val="20"/>
          <w:lang w:val="es-DO"/>
        </w:rPr>
        <w:t>.</w:t>
      </w:r>
    </w:p>
    <w:p w14:paraId="1ED83B63" w14:textId="77777777" w:rsidR="003D1145" w:rsidRDefault="003D1145" w:rsidP="003D1145">
      <w:pPr>
        <w:pStyle w:val="Prrafodelista"/>
        <w:spacing w:line="360" w:lineRule="auto"/>
        <w:ind w:left="709"/>
        <w:jc w:val="both"/>
        <w:rPr>
          <w:rFonts w:eastAsia="Calibri"/>
          <w:noProof/>
          <w:spacing w:val="20"/>
          <w:lang w:val="es-DO"/>
        </w:rPr>
      </w:pPr>
    </w:p>
    <w:p w14:paraId="352B828A" w14:textId="5B610E5D" w:rsidR="003D1145" w:rsidRPr="00B043F7" w:rsidRDefault="003D1145" w:rsidP="003D1145">
      <w:pPr>
        <w:pStyle w:val="Prrafodelista"/>
        <w:numPr>
          <w:ilvl w:val="0"/>
          <w:numId w:val="1"/>
        </w:numPr>
        <w:spacing w:line="360" w:lineRule="auto"/>
        <w:ind w:left="709"/>
        <w:jc w:val="both"/>
        <w:rPr>
          <w:rFonts w:eastAsia="Calibri"/>
          <w:noProof/>
          <w:spacing w:val="20"/>
          <w:lang w:val="es-DO"/>
        </w:rPr>
      </w:pPr>
      <w:bookmarkStart w:id="52" w:name="_Hlk153024037"/>
      <w:r w:rsidRPr="00B043F7">
        <w:rPr>
          <w:rFonts w:eastAsia="Calibri"/>
          <w:noProof/>
          <w:spacing w:val="20"/>
          <w:lang w:val="es-DO"/>
        </w:rPr>
        <w:t>Fueron marcadas con las iniciales “R.D.” 6</w:t>
      </w:r>
      <w:r>
        <w:rPr>
          <w:rFonts w:eastAsia="Calibri"/>
          <w:noProof/>
          <w:spacing w:val="20"/>
          <w:lang w:val="es-DO"/>
        </w:rPr>
        <w:t>90</w:t>
      </w:r>
      <w:r w:rsidRPr="00B043F7">
        <w:rPr>
          <w:rFonts w:eastAsia="Calibri"/>
          <w:noProof/>
          <w:spacing w:val="20"/>
          <w:lang w:val="es-DO"/>
        </w:rPr>
        <w:t xml:space="preserve"> armas de fuego, aumentando </w:t>
      </w:r>
      <w:r w:rsidR="00DD44B0">
        <w:rPr>
          <w:rFonts w:eastAsia="Calibri"/>
          <w:noProof/>
          <w:spacing w:val="20"/>
          <w:lang w:val="es-DO"/>
        </w:rPr>
        <w:t xml:space="preserve">así </w:t>
      </w:r>
      <w:r w:rsidRPr="00B043F7">
        <w:rPr>
          <w:rFonts w:eastAsia="Calibri"/>
          <w:noProof/>
          <w:spacing w:val="20"/>
          <w:lang w:val="es-DO"/>
        </w:rPr>
        <w:t xml:space="preserve">el control de las armas registradas. </w:t>
      </w:r>
    </w:p>
    <w:bookmarkEnd w:id="52"/>
    <w:p w14:paraId="14DC0A1E" w14:textId="77777777" w:rsidR="00DD44B0" w:rsidRDefault="00DD44B0" w:rsidP="00DD44B0">
      <w:pPr>
        <w:pStyle w:val="Prrafodelista"/>
        <w:spacing w:line="360" w:lineRule="auto"/>
        <w:ind w:left="709"/>
        <w:jc w:val="both"/>
        <w:rPr>
          <w:rFonts w:eastAsia="Calibri"/>
          <w:noProof/>
          <w:spacing w:val="20"/>
          <w:lang w:val="es-DO"/>
        </w:rPr>
      </w:pPr>
    </w:p>
    <w:p w14:paraId="0F224B42" w14:textId="77777777" w:rsidR="0025123D" w:rsidRDefault="003D1145" w:rsidP="003D1145">
      <w:pPr>
        <w:pStyle w:val="Prrafodelista"/>
        <w:numPr>
          <w:ilvl w:val="0"/>
          <w:numId w:val="1"/>
        </w:numPr>
        <w:spacing w:line="360" w:lineRule="auto"/>
        <w:ind w:left="709"/>
        <w:jc w:val="both"/>
        <w:rPr>
          <w:rFonts w:eastAsia="Calibri"/>
          <w:noProof/>
          <w:spacing w:val="20"/>
          <w:lang w:val="es-DO"/>
        </w:rPr>
      </w:pPr>
      <w:r w:rsidRPr="003D1145">
        <w:rPr>
          <w:rFonts w:eastAsia="Calibri"/>
          <w:noProof/>
          <w:spacing w:val="20"/>
          <w:lang w:val="es-DO"/>
        </w:rPr>
        <w:t xml:space="preserve">De acuerdo con los </w:t>
      </w:r>
      <w:r w:rsidR="00FC7AAC">
        <w:rPr>
          <w:rFonts w:eastAsia="Calibri"/>
          <w:noProof/>
          <w:spacing w:val="20"/>
          <w:lang w:val="es-DO"/>
        </w:rPr>
        <w:t>reportes</w:t>
      </w:r>
      <w:r w:rsidRPr="003D1145">
        <w:rPr>
          <w:rFonts w:eastAsia="Calibri"/>
          <w:noProof/>
          <w:spacing w:val="20"/>
          <w:lang w:val="es-DO"/>
        </w:rPr>
        <w:t xml:space="preserve"> existentes </w:t>
      </w:r>
      <w:r>
        <w:rPr>
          <w:rFonts w:eastAsia="Calibri"/>
          <w:noProof/>
          <w:spacing w:val="20"/>
          <w:lang w:val="es-DO"/>
        </w:rPr>
        <w:t xml:space="preserve">en el MIP, </w:t>
      </w:r>
      <w:r w:rsidRPr="003D1145">
        <w:rPr>
          <w:rFonts w:eastAsia="Calibri"/>
          <w:noProof/>
          <w:spacing w:val="20"/>
          <w:lang w:val="es-DO"/>
        </w:rPr>
        <w:t xml:space="preserve"> han sido registradas 240,549</w:t>
      </w:r>
      <w:r>
        <w:rPr>
          <w:rFonts w:eastAsia="Calibri"/>
          <w:noProof/>
          <w:spacing w:val="20"/>
          <w:lang w:val="es-DO"/>
        </w:rPr>
        <w:t xml:space="preserve">, éstas son desglosadas siguente tabla </w:t>
      </w:r>
      <w:r w:rsidRPr="003D1145">
        <w:rPr>
          <w:rFonts w:eastAsia="Calibri"/>
          <w:noProof/>
          <w:spacing w:val="20"/>
          <w:lang w:val="es-DO"/>
        </w:rPr>
        <w:t>según el tipo de arma</w:t>
      </w:r>
      <w:r w:rsidR="002F7BE6">
        <w:rPr>
          <w:rFonts w:eastAsia="Calibri"/>
          <w:noProof/>
          <w:spacing w:val="20"/>
          <w:lang w:val="es-DO"/>
        </w:rPr>
        <w:t>,</w:t>
      </w:r>
      <w:r>
        <w:rPr>
          <w:rFonts w:eastAsia="Calibri"/>
          <w:noProof/>
          <w:spacing w:val="20"/>
          <w:lang w:val="es-DO"/>
        </w:rPr>
        <w:t xml:space="preserve"> y de acuerdo a </w:t>
      </w:r>
      <w:r w:rsidRPr="003D1145">
        <w:rPr>
          <w:rFonts w:eastAsia="Calibri"/>
          <w:noProof/>
          <w:spacing w:val="20"/>
          <w:lang w:val="es-DO"/>
        </w:rPr>
        <w:t xml:space="preserve">la edad del propietario de la licencia. </w:t>
      </w:r>
    </w:p>
    <w:p w14:paraId="751FF0C6" w14:textId="77777777" w:rsidR="0025123D" w:rsidRPr="0025123D" w:rsidRDefault="0025123D" w:rsidP="0025123D">
      <w:pPr>
        <w:pStyle w:val="Prrafodelista"/>
        <w:rPr>
          <w:rFonts w:eastAsia="Calibri"/>
          <w:noProof/>
          <w:spacing w:val="20"/>
          <w:lang w:val="es-DO"/>
        </w:rPr>
      </w:pPr>
    </w:p>
    <w:p w14:paraId="653BAA92" w14:textId="77777777" w:rsidR="0025123D" w:rsidRDefault="0025123D" w:rsidP="0025123D">
      <w:pPr>
        <w:spacing w:line="360" w:lineRule="auto"/>
        <w:jc w:val="both"/>
        <w:rPr>
          <w:rFonts w:eastAsia="Calibri"/>
          <w:noProof/>
          <w:lang w:val="es-DO"/>
        </w:rPr>
      </w:pPr>
    </w:p>
    <w:p w14:paraId="04A32960" w14:textId="31ADD70E" w:rsidR="003D1145" w:rsidRPr="0025123D" w:rsidRDefault="003D1145" w:rsidP="0025123D">
      <w:pPr>
        <w:spacing w:line="360" w:lineRule="auto"/>
        <w:jc w:val="both"/>
        <w:rPr>
          <w:rFonts w:eastAsia="Calibri"/>
          <w:noProof/>
          <w:lang w:val="es-DO"/>
        </w:rPr>
      </w:pPr>
      <w:r w:rsidRPr="0025123D">
        <w:rPr>
          <w:rFonts w:eastAsia="Calibri"/>
          <w:noProof/>
          <w:lang w:val="es-DO"/>
        </w:rPr>
        <w:t xml:space="preserve"> </w:t>
      </w:r>
    </w:p>
    <w:tbl>
      <w:tblPr>
        <w:tblStyle w:val="Tablaconcuadrcula"/>
        <w:tblW w:w="8367" w:type="dxa"/>
        <w:tblInd w:w="-5" w:type="dxa"/>
        <w:tblLook w:val="04A0" w:firstRow="1" w:lastRow="0" w:firstColumn="1" w:lastColumn="0" w:noHBand="0" w:noVBand="1"/>
      </w:tblPr>
      <w:tblGrid>
        <w:gridCol w:w="1642"/>
        <w:gridCol w:w="1409"/>
        <w:gridCol w:w="841"/>
        <w:gridCol w:w="853"/>
        <w:gridCol w:w="853"/>
        <w:gridCol w:w="853"/>
        <w:gridCol w:w="958"/>
        <w:gridCol w:w="958"/>
      </w:tblGrid>
      <w:tr w:rsidR="006B5C01" w:rsidRPr="00D360F6" w14:paraId="27A6F4BB" w14:textId="77777777" w:rsidTr="00153239">
        <w:trPr>
          <w:trHeight w:val="413"/>
          <w:tblHeader/>
        </w:trPr>
        <w:tc>
          <w:tcPr>
            <w:tcW w:w="8366" w:type="dxa"/>
            <w:gridSpan w:val="8"/>
            <w:tcBorders>
              <w:top w:val="single" w:sz="4" w:space="0" w:color="FFFFFF" w:themeColor="background1"/>
              <w:left w:val="single" w:sz="4" w:space="0" w:color="5B9BD5"/>
              <w:bottom w:val="single" w:sz="4" w:space="0" w:color="FFFFFF" w:themeColor="background1"/>
              <w:right w:val="single" w:sz="4" w:space="0" w:color="5B9BD5"/>
            </w:tcBorders>
            <w:shd w:val="clear" w:color="auto" w:fill="5B9BD5"/>
            <w:vAlign w:val="center"/>
          </w:tcPr>
          <w:p w14:paraId="2A29FBA0" w14:textId="0FBE7764" w:rsidR="00D360F6" w:rsidRPr="000D0EE8" w:rsidRDefault="00BA78C7" w:rsidP="00D360F6">
            <w:pPr>
              <w:spacing w:line="360" w:lineRule="auto"/>
              <w:jc w:val="center"/>
              <w:rPr>
                <w:b/>
                <w:bCs/>
                <w:color w:val="FFFFFF" w:themeColor="background1"/>
                <w:sz w:val="18"/>
                <w:lang w:val="es-DO"/>
              </w:rPr>
            </w:pPr>
            <w:r w:rsidRPr="00BA78C7">
              <w:rPr>
                <w:rFonts w:eastAsia="Calibri"/>
                <w:b/>
                <w:bCs/>
                <w:noProof/>
                <w:color w:val="FFFFFF" w:themeColor="background1"/>
                <w:lang w:val="es-DO"/>
              </w:rPr>
              <w:lastRenderedPageBreak/>
              <w:t>Reporte de Armas Registradas</w:t>
            </w:r>
          </w:p>
        </w:tc>
      </w:tr>
      <w:tr w:rsidR="00D07EB1" w:rsidRPr="009E2997" w14:paraId="243DBB92" w14:textId="77777777" w:rsidTr="00153239">
        <w:trPr>
          <w:trHeight w:val="313"/>
          <w:tblHeader/>
        </w:trPr>
        <w:tc>
          <w:tcPr>
            <w:tcW w:w="1642" w:type="dxa"/>
            <w:vMerge w:val="restart"/>
            <w:tcBorders>
              <w:top w:val="single" w:sz="4" w:space="0" w:color="FFFFFF" w:themeColor="background1"/>
              <w:left w:val="single" w:sz="4" w:space="0" w:color="5B9BD5"/>
              <w:right w:val="single" w:sz="4" w:space="0" w:color="FFFFFF" w:themeColor="background1"/>
            </w:tcBorders>
            <w:shd w:val="clear" w:color="auto" w:fill="5B9BD5"/>
            <w:vAlign w:val="center"/>
          </w:tcPr>
          <w:p w14:paraId="0290BA4B" w14:textId="31EA8AF1" w:rsidR="00D360F6" w:rsidRPr="009E2997" w:rsidRDefault="00D360F6" w:rsidP="00D360F6">
            <w:pPr>
              <w:spacing w:line="360" w:lineRule="auto"/>
              <w:jc w:val="center"/>
              <w:rPr>
                <w:b/>
                <w:bCs/>
                <w:color w:val="FFFFFF" w:themeColor="background1"/>
                <w:sz w:val="18"/>
                <w:lang w:val="es-DO"/>
              </w:rPr>
            </w:pPr>
            <w:r w:rsidRPr="009E2997">
              <w:rPr>
                <w:b/>
                <w:bCs/>
                <w:color w:val="FFFFFF" w:themeColor="background1"/>
                <w:sz w:val="18"/>
                <w:lang w:val="es-DO"/>
              </w:rPr>
              <w:t>Trámite</w:t>
            </w:r>
            <w:r>
              <w:rPr>
                <w:b/>
                <w:bCs/>
                <w:color w:val="FFFFFF" w:themeColor="background1"/>
                <w:sz w:val="18"/>
                <w:lang w:val="es-DO"/>
              </w:rPr>
              <w:t xml:space="preserve"> / Tipo de Arma</w:t>
            </w:r>
          </w:p>
        </w:tc>
        <w:tc>
          <w:tcPr>
            <w:tcW w:w="6724" w:type="dxa"/>
            <w:gridSpan w:val="7"/>
            <w:tcBorders>
              <w:top w:val="single" w:sz="4" w:space="0" w:color="FFFFFF" w:themeColor="background1"/>
              <w:left w:val="single" w:sz="4" w:space="0" w:color="FFFFFF" w:themeColor="background1"/>
              <w:bottom w:val="nil"/>
              <w:right w:val="single" w:sz="4" w:space="0" w:color="5B9BD5"/>
            </w:tcBorders>
            <w:shd w:val="clear" w:color="auto" w:fill="5B9BD5"/>
          </w:tcPr>
          <w:p w14:paraId="0547881F" w14:textId="77777777" w:rsidR="00D360F6" w:rsidRPr="000D0EE8" w:rsidRDefault="00D360F6" w:rsidP="00D360F6">
            <w:pPr>
              <w:spacing w:line="360" w:lineRule="auto"/>
              <w:jc w:val="center"/>
              <w:rPr>
                <w:b/>
                <w:bCs/>
                <w:color w:val="FFFFFF" w:themeColor="background1"/>
                <w:sz w:val="18"/>
                <w:lang w:val="es-DO"/>
              </w:rPr>
            </w:pPr>
            <w:r w:rsidRPr="000D0EE8">
              <w:rPr>
                <w:b/>
                <w:bCs/>
                <w:color w:val="FFFFFF" w:themeColor="background1"/>
                <w:sz w:val="18"/>
                <w:lang w:val="es-DO"/>
              </w:rPr>
              <w:t>Edad</w:t>
            </w:r>
          </w:p>
        </w:tc>
      </w:tr>
      <w:tr w:rsidR="00D07EB1" w:rsidRPr="009E2997" w14:paraId="169ED910" w14:textId="77777777" w:rsidTr="00153239">
        <w:trPr>
          <w:trHeight w:val="144"/>
          <w:tblHeader/>
        </w:trPr>
        <w:tc>
          <w:tcPr>
            <w:tcW w:w="1642" w:type="dxa"/>
            <w:vMerge/>
            <w:tcBorders>
              <w:left w:val="single" w:sz="4" w:space="0" w:color="5B9BD5"/>
              <w:bottom w:val="single" w:sz="4" w:space="0" w:color="5B9BD5"/>
              <w:right w:val="single" w:sz="4" w:space="0" w:color="FFFFFF" w:themeColor="background1"/>
            </w:tcBorders>
            <w:shd w:val="clear" w:color="auto" w:fill="5B9BD5"/>
            <w:vAlign w:val="center"/>
          </w:tcPr>
          <w:p w14:paraId="6F51A43F" w14:textId="4BFC8797" w:rsidR="00D360F6" w:rsidRPr="009E2997" w:rsidRDefault="00D360F6" w:rsidP="00D360F6">
            <w:pPr>
              <w:spacing w:line="360" w:lineRule="auto"/>
              <w:jc w:val="center"/>
              <w:rPr>
                <w:b/>
                <w:bCs/>
                <w:color w:val="FFFFFF" w:themeColor="background1"/>
                <w:sz w:val="18"/>
                <w:lang w:val="es-DO"/>
              </w:rPr>
            </w:pPr>
          </w:p>
        </w:tc>
        <w:tc>
          <w:tcPr>
            <w:tcW w:w="1409" w:type="dxa"/>
            <w:tcBorders>
              <w:top w:val="single" w:sz="4" w:space="0" w:color="FFFFFF" w:themeColor="background1"/>
              <w:left w:val="single" w:sz="4" w:space="0" w:color="FFFFFF" w:themeColor="background1"/>
              <w:bottom w:val="single" w:sz="4" w:space="0" w:color="5B9BD5"/>
              <w:right w:val="single" w:sz="4" w:space="0" w:color="FFFFFF" w:themeColor="background1"/>
            </w:tcBorders>
            <w:shd w:val="clear" w:color="auto" w:fill="5B9BD5"/>
            <w:vAlign w:val="center"/>
          </w:tcPr>
          <w:p w14:paraId="2A16FC23" w14:textId="77777777" w:rsidR="00D360F6" w:rsidRPr="009E2997" w:rsidRDefault="00D360F6" w:rsidP="00B36A8E">
            <w:pPr>
              <w:spacing w:line="360" w:lineRule="auto"/>
              <w:jc w:val="center"/>
              <w:rPr>
                <w:b/>
                <w:bCs/>
                <w:color w:val="FFFFFF" w:themeColor="background1"/>
                <w:sz w:val="18"/>
                <w:lang w:val="es-DO"/>
              </w:rPr>
            </w:pPr>
            <w:r w:rsidRPr="009E2997">
              <w:rPr>
                <w:b/>
                <w:bCs/>
                <w:color w:val="FFFFFF" w:themeColor="background1"/>
                <w:sz w:val="18"/>
                <w:lang w:val="es-DO"/>
              </w:rPr>
              <w:t>No especificada</w:t>
            </w:r>
          </w:p>
        </w:tc>
        <w:tc>
          <w:tcPr>
            <w:tcW w:w="841" w:type="dxa"/>
            <w:tcBorders>
              <w:top w:val="single" w:sz="4" w:space="0" w:color="FFFFFF" w:themeColor="background1"/>
              <w:left w:val="single" w:sz="4" w:space="0" w:color="FFFFFF" w:themeColor="background1"/>
              <w:bottom w:val="single" w:sz="4" w:space="0" w:color="5B9BD5"/>
              <w:right w:val="single" w:sz="4" w:space="0" w:color="FFFFFF" w:themeColor="background1"/>
            </w:tcBorders>
            <w:shd w:val="clear" w:color="auto" w:fill="5B9BD5"/>
            <w:vAlign w:val="center"/>
          </w:tcPr>
          <w:p w14:paraId="4ED39485" w14:textId="77777777" w:rsidR="00D360F6" w:rsidRPr="009E2997" w:rsidRDefault="00D360F6" w:rsidP="00D360F6">
            <w:pPr>
              <w:spacing w:line="360" w:lineRule="auto"/>
              <w:jc w:val="center"/>
              <w:rPr>
                <w:b/>
                <w:bCs/>
                <w:color w:val="FFFFFF" w:themeColor="background1"/>
                <w:sz w:val="18"/>
                <w:lang w:val="es-DO"/>
              </w:rPr>
            </w:pPr>
            <w:r w:rsidRPr="009E2997">
              <w:rPr>
                <w:b/>
                <w:bCs/>
                <w:color w:val="FFFFFF" w:themeColor="background1"/>
                <w:sz w:val="18"/>
                <w:lang w:val="es-DO"/>
              </w:rPr>
              <w:t>Menos de 30 años</w:t>
            </w:r>
          </w:p>
        </w:tc>
        <w:tc>
          <w:tcPr>
            <w:tcW w:w="853" w:type="dxa"/>
            <w:tcBorders>
              <w:top w:val="single" w:sz="4" w:space="0" w:color="FFFFFF" w:themeColor="background1"/>
              <w:left w:val="single" w:sz="4" w:space="0" w:color="FFFFFF" w:themeColor="background1"/>
              <w:bottom w:val="single" w:sz="4" w:space="0" w:color="5B9BD5"/>
              <w:right w:val="single" w:sz="4" w:space="0" w:color="FFFFFF" w:themeColor="background1"/>
            </w:tcBorders>
            <w:shd w:val="clear" w:color="auto" w:fill="5B9BD5"/>
            <w:vAlign w:val="center"/>
          </w:tcPr>
          <w:p w14:paraId="25F588EF" w14:textId="5F048489" w:rsidR="00D360F6" w:rsidRPr="009E2997" w:rsidRDefault="00D360F6" w:rsidP="00B36A8E">
            <w:pPr>
              <w:spacing w:line="360" w:lineRule="auto"/>
              <w:rPr>
                <w:b/>
                <w:bCs/>
                <w:color w:val="FFFFFF" w:themeColor="background1"/>
                <w:sz w:val="18"/>
                <w:lang w:val="es-DO"/>
              </w:rPr>
            </w:pPr>
            <w:r w:rsidRPr="009E2997">
              <w:rPr>
                <w:b/>
                <w:bCs/>
                <w:color w:val="FFFFFF" w:themeColor="background1"/>
                <w:sz w:val="18"/>
                <w:lang w:val="es-DO"/>
              </w:rPr>
              <w:t>30</w:t>
            </w:r>
            <w:r>
              <w:rPr>
                <w:b/>
                <w:bCs/>
                <w:color w:val="FFFFFF" w:themeColor="background1"/>
                <w:sz w:val="18"/>
                <w:lang w:val="es-DO"/>
              </w:rPr>
              <w:t>-</w:t>
            </w:r>
            <w:r w:rsidRPr="009E2997">
              <w:rPr>
                <w:b/>
                <w:bCs/>
                <w:color w:val="FFFFFF" w:themeColor="background1"/>
                <w:sz w:val="18"/>
                <w:lang w:val="es-DO"/>
              </w:rPr>
              <w:t>39</w:t>
            </w:r>
          </w:p>
        </w:tc>
        <w:tc>
          <w:tcPr>
            <w:tcW w:w="853" w:type="dxa"/>
            <w:tcBorders>
              <w:top w:val="single" w:sz="4" w:space="0" w:color="FFFFFF" w:themeColor="background1"/>
              <w:left w:val="single" w:sz="4" w:space="0" w:color="FFFFFF" w:themeColor="background1"/>
              <w:bottom w:val="single" w:sz="4" w:space="0" w:color="5B9BD5"/>
              <w:right w:val="single" w:sz="4" w:space="0" w:color="FFFFFF" w:themeColor="background1"/>
            </w:tcBorders>
            <w:shd w:val="clear" w:color="auto" w:fill="5B9BD5"/>
            <w:vAlign w:val="center"/>
          </w:tcPr>
          <w:p w14:paraId="579311C3" w14:textId="2FC6219E" w:rsidR="00D360F6" w:rsidRPr="009E2997" w:rsidRDefault="00D360F6" w:rsidP="00B36A8E">
            <w:pPr>
              <w:spacing w:line="360" w:lineRule="auto"/>
              <w:rPr>
                <w:b/>
                <w:bCs/>
                <w:color w:val="FFFFFF" w:themeColor="background1"/>
                <w:sz w:val="18"/>
                <w:lang w:val="es-DO"/>
              </w:rPr>
            </w:pPr>
            <w:r w:rsidRPr="009E2997">
              <w:rPr>
                <w:b/>
                <w:bCs/>
                <w:color w:val="FFFFFF" w:themeColor="background1"/>
                <w:sz w:val="18"/>
                <w:lang w:val="es-DO"/>
              </w:rPr>
              <w:t>40</w:t>
            </w:r>
            <w:r>
              <w:rPr>
                <w:b/>
                <w:bCs/>
                <w:color w:val="FFFFFF" w:themeColor="background1"/>
                <w:sz w:val="18"/>
                <w:lang w:val="es-DO"/>
              </w:rPr>
              <w:t>-</w:t>
            </w:r>
            <w:r w:rsidRPr="009E2997">
              <w:rPr>
                <w:b/>
                <w:bCs/>
                <w:color w:val="FFFFFF" w:themeColor="background1"/>
                <w:sz w:val="18"/>
                <w:lang w:val="es-DO"/>
              </w:rPr>
              <w:t>49</w:t>
            </w:r>
          </w:p>
        </w:tc>
        <w:tc>
          <w:tcPr>
            <w:tcW w:w="853" w:type="dxa"/>
            <w:tcBorders>
              <w:top w:val="single" w:sz="4" w:space="0" w:color="FFFFFF" w:themeColor="background1"/>
              <w:left w:val="single" w:sz="4" w:space="0" w:color="FFFFFF" w:themeColor="background1"/>
              <w:bottom w:val="single" w:sz="4" w:space="0" w:color="5B9BD5"/>
              <w:right w:val="single" w:sz="4" w:space="0" w:color="FFFFFF" w:themeColor="background1"/>
            </w:tcBorders>
            <w:shd w:val="clear" w:color="auto" w:fill="5B9BD5"/>
            <w:vAlign w:val="center"/>
          </w:tcPr>
          <w:p w14:paraId="401D56FB" w14:textId="7CDC2CF9" w:rsidR="00D360F6" w:rsidRPr="009E2997" w:rsidRDefault="00D360F6" w:rsidP="00B36A8E">
            <w:pPr>
              <w:spacing w:line="360" w:lineRule="auto"/>
              <w:rPr>
                <w:b/>
                <w:bCs/>
                <w:color w:val="FFFFFF" w:themeColor="background1"/>
                <w:sz w:val="18"/>
                <w:lang w:val="es-DO"/>
              </w:rPr>
            </w:pPr>
            <w:r w:rsidRPr="009E2997">
              <w:rPr>
                <w:b/>
                <w:bCs/>
                <w:color w:val="FFFFFF" w:themeColor="background1"/>
                <w:sz w:val="18"/>
                <w:lang w:val="es-DO"/>
              </w:rPr>
              <w:t>50</w:t>
            </w:r>
            <w:r>
              <w:rPr>
                <w:b/>
                <w:bCs/>
                <w:color w:val="FFFFFF" w:themeColor="background1"/>
                <w:sz w:val="18"/>
                <w:lang w:val="es-DO"/>
              </w:rPr>
              <w:t>-</w:t>
            </w:r>
            <w:r w:rsidRPr="009E2997">
              <w:rPr>
                <w:b/>
                <w:bCs/>
                <w:color w:val="FFFFFF" w:themeColor="background1"/>
                <w:sz w:val="18"/>
                <w:lang w:val="es-DO"/>
              </w:rPr>
              <w:t>59</w:t>
            </w:r>
          </w:p>
        </w:tc>
        <w:tc>
          <w:tcPr>
            <w:tcW w:w="958" w:type="dxa"/>
            <w:tcBorders>
              <w:top w:val="single" w:sz="4" w:space="0" w:color="FFFFFF" w:themeColor="background1"/>
              <w:left w:val="single" w:sz="4" w:space="0" w:color="FFFFFF" w:themeColor="background1"/>
              <w:bottom w:val="single" w:sz="4" w:space="0" w:color="5B9BD5"/>
              <w:right w:val="single" w:sz="4" w:space="0" w:color="FFFFFF" w:themeColor="background1"/>
            </w:tcBorders>
            <w:shd w:val="clear" w:color="auto" w:fill="5B9BD5"/>
            <w:vAlign w:val="center"/>
          </w:tcPr>
          <w:p w14:paraId="409EBFAA" w14:textId="77777777" w:rsidR="00D360F6" w:rsidRPr="009E2997" w:rsidRDefault="00D360F6" w:rsidP="00B36A8E">
            <w:pPr>
              <w:spacing w:line="360" w:lineRule="auto"/>
              <w:rPr>
                <w:b/>
                <w:bCs/>
                <w:color w:val="FFFFFF" w:themeColor="background1"/>
                <w:sz w:val="18"/>
                <w:lang w:val="es-DO"/>
              </w:rPr>
            </w:pPr>
            <w:r w:rsidRPr="009E2997">
              <w:rPr>
                <w:b/>
                <w:bCs/>
                <w:color w:val="FFFFFF" w:themeColor="background1"/>
                <w:sz w:val="18"/>
                <w:lang w:val="es-DO"/>
              </w:rPr>
              <w:t>60 o más</w:t>
            </w:r>
          </w:p>
        </w:tc>
        <w:tc>
          <w:tcPr>
            <w:tcW w:w="958" w:type="dxa"/>
            <w:tcBorders>
              <w:top w:val="single" w:sz="4" w:space="0" w:color="FFFFFF" w:themeColor="background1"/>
              <w:left w:val="single" w:sz="4" w:space="0" w:color="FFFFFF" w:themeColor="background1"/>
              <w:bottom w:val="single" w:sz="4" w:space="0" w:color="5B9BD5"/>
              <w:right w:val="single" w:sz="4" w:space="0" w:color="5B9BD5"/>
            </w:tcBorders>
            <w:shd w:val="clear" w:color="auto" w:fill="5B9BD5"/>
            <w:vAlign w:val="center"/>
          </w:tcPr>
          <w:p w14:paraId="252BA67D" w14:textId="77777777" w:rsidR="00D360F6" w:rsidRPr="009E2997" w:rsidRDefault="00D360F6" w:rsidP="00D360F6">
            <w:pPr>
              <w:spacing w:line="360" w:lineRule="auto"/>
              <w:jc w:val="center"/>
              <w:rPr>
                <w:b/>
                <w:bCs/>
                <w:color w:val="FFFFFF" w:themeColor="background1"/>
                <w:sz w:val="18"/>
                <w:lang w:val="es-DO"/>
              </w:rPr>
            </w:pPr>
            <w:r w:rsidRPr="009E2997">
              <w:rPr>
                <w:b/>
                <w:bCs/>
                <w:color w:val="FFFFFF" w:themeColor="background1"/>
                <w:sz w:val="18"/>
                <w:lang w:val="es-DO"/>
              </w:rPr>
              <w:t>Totales</w:t>
            </w:r>
          </w:p>
        </w:tc>
      </w:tr>
      <w:tr w:rsidR="00D07EB1" w:rsidRPr="009E2997" w14:paraId="7E3D81A3" w14:textId="77777777" w:rsidTr="00153239">
        <w:trPr>
          <w:trHeight w:val="338"/>
        </w:trPr>
        <w:tc>
          <w:tcPr>
            <w:tcW w:w="1642" w:type="dxa"/>
            <w:tcBorders>
              <w:top w:val="single" w:sz="4" w:space="0" w:color="5B9BD5"/>
              <w:left w:val="single" w:sz="4" w:space="0" w:color="5B9BD5"/>
              <w:bottom w:val="single" w:sz="4" w:space="0" w:color="5B9BD5"/>
              <w:right w:val="single" w:sz="4" w:space="0" w:color="5B9BD5"/>
            </w:tcBorders>
            <w:shd w:val="clear" w:color="auto" w:fill="DEEAF6"/>
            <w:vAlign w:val="center"/>
          </w:tcPr>
          <w:p w14:paraId="66F9F182" w14:textId="77777777" w:rsidR="003D1145" w:rsidRPr="007A6F63" w:rsidRDefault="003D1145" w:rsidP="00D360F6">
            <w:pPr>
              <w:spacing w:line="360" w:lineRule="auto"/>
              <w:jc w:val="center"/>
              <w:rPr>
                <w:b/>
                <w:bCs/>
                <w:sz w:val="18"/>
                <w:lang w:val="es-DO"/>
              </w:rPr>
            </w:pPr>
            <w:r w:rsidRPr="007A6F63">
              <w:rPr>
                <w:b/>
                <w:bCs/>
                <w:sz w:val="18"/>
                <w:lang w:val="es-DO"/>
              </w:rPr>
              <w:t>Escopeta</w:t>
            </w:r>
          </w:p>
        </w:tc>
        <w:tc>
          <w:tcPr>
            <w:tcW w:w="1409" w:type="dxa"/>
            <w:tcBorders>
              <w:top w:val="single" w:sz="4" w:space="0" w:color="5B9BD5"/>
              <w:left w:val="single" w:sz="4" w:space="0" w:color="5B9BD5"/>
              <w:bottom w:val="single" w:sz="4" w:space="0" w:color="5B9BD5"/>
              <w:right w:val="single" w:sz="4" w:space="0" w:color="5B9BD5"/>
            </w:tcBorders>
            <w:shd w:val="clear" w:color="auto" w:fill="DEEAF6"/>
            <w:vAlign w:val="center"/>
          </w:tcPr>
          <w:p w14:paraId="1DB2F8FF" w14:textId="77777777" w:rsidR="003D1145" w:rsidRPr="000D0EE8" w:rsidRDefault="003D1145" w:rsidP="00D360F6">
            <w:pPr>
              <w:spacing w:line="360" w:lineRule="auto"/>
              <w:jc w:val="center"/>
              <w:rPr>
                <w:rFonts w:ascii="Calibri" w:hAnsi="Calibri" w:cs="Calibri"/>
                <w:sz w:val="18"/>
                <w:szCs w:val="22"/>
              </w:rPr>
            </w:pPr>
            <w:r w:rsidRPr="000D0EE8">
              <w:rPr>
                <w:rFonts w:ascii="Calibri" w:hAnsi="Calibri" w:cs="Calibri"/>
                <w:sz w:val="18"/>
                <w:szCs w:val="22"/>
              </w:rPr>
              <w:t>359</w:t>
            </w:r>
          </w:p>
        </w:tc>
        <w:tc>
          <w:tcPr>
            <w:tcW w:w="841" w:type="dxa"/>
            <w:tcBorders>
              <w:top w:val="single" w:sz="4" w:space="0" w:color="5B9BD5"/>
              <w:left w:val="single" w:sz="4" w:space="0" w:color="5B9BD5"/>
              <w:bottom w:val="single" w:sz="4" w:space="0" w:color="5B9BD5"/>
              <w:right w:val="single" w:sz="4" w:space="0" w:color="5B9BD5"/>
            </w:tcBorders>
            <w:shd w:val="clear" w:color="auto" w:fill="DEEAF6"/>
            <w:vAlign w:val="center"/>
          </w:tcPr>
          <w:p w14:paraId="76071045" w14:textId="77777777" w:rsidR="003D1145" w:rsidRPr="000D0EE8" w:rsidRDefault="003D1145" w:rsidP="00D360F6">
            <w:pPr>
              <w:spacing w:line="360" w:lineRule="auto"/>
              <w:jc w:val="center"/>
              <w:rPr>
                <w:bCs/>
                <w:sz w:val="18"/>
                <w:lang w:val="es-DO"/>
              </w:rPr>
            </w:pPr>
            <w:r w:rsidRPr="000D0EE8">
              <w:rPr>
                <w:rFonts w:ascii="Calibri" w:hAnsi="Calibri" w:cs="Calibri"/>
                <w:sz w:val="18"/>
                <w:szCs w:val="22"/>
              </w:rPr>
              <w:t>98</w:t>
            </w:r>
          </w:p>
        </w:tc>
        <w:tc>
          <w:tcPr>
            <w:tcW w:w="853" w:type="dxa"/>
            <w:tcBorders>
              <w:top w:val="single" w:sz="4" w:space="0" w:color="5B9BD5"/>
              <w:left w:val="single" w:sz="4" w:space="0" w:color="5B9BD5"/>
              <w:bottom w:val="single" w:sz="4" w:space="0" w:color="5B9BD5"/>
              <w:right w:val="single" w:sz="4" w:space="0" w:color="5B9BD5"/>
            </w:tcBorders>
            <w:shd w:val="clear" w:color="auto" w:fill="DEEAF6"/>
            <w:vAlign w:val="center"/>
          </w:tcPr>
          <w:p w14:paraId="08082BC5" w14:textId="77777777" w:rsidR="003D1145" w:rsidRPr="000D0EE8" w:rsidRDefault="003D1145" w:rsidP="00D360F6">
            <w:pPr>
              <w:spacing w:line="360" w:lineRule="auto"/>
              <w:jc w:val="center"/>
              <w:rPr>
                <w:bCs/>
                <w:sz w:val="18"/>
                <w:lang w:val="es-DO"/>
              </w:rPr>
            </w:pPr>
            <w:r w:rsidRPr="000D0EE8">
              <w:rPr>
                <w:rFonts w:ascii="Calibri" w:hAnsi="Calibri" w:cs="Calibri"/>
                <w:sz w:val="18"/>
                <w:szCs w:val="22"/>
              </w:rPr>
              <w:t>5,192</w:t>
            </w:r>
          </w:p>
        </w:tc>
        <w:tc>
          <w:tcPr>
            <w:tcW w:w="853" w:type="dxa"/>
            <w:tcBorders>
              <w:top w:val="single" w:sz="4" w:space="0" w:color="5B9BD5"/>
              <w:left w:val="single" w:sz="4" w:space="0" w:color="5B9BD5"/>
              <w:bottom w:val="single" w:sz="4" w:space="0" w:color="5B9BD5"/>
              <w:right w:val="single" w:sz="4" w:space="0" w:color="5B9BD5"/>
            </w:tcBorders>
            <w:shd w:val="clear" w:color="auto" w:fill="DEEAF6"/>
            <w:vAlign w:val="center"/>
          </w:tcPr>
          <w:p w14:paraId="3C83CC0E" w14:textId="77777777" w:rsidR="003D1145" w:rsidRPr="000D0EE8" w:rsidRDefault="003D1145" w:rsidP="00D360F6">
            <w:pPr>
              <w:spacing w:line="360" w:lineRule="auto"/>
              <w:jc w:val="center"/>
              <w:rPr>
                <w:bCs/>
                <w:sz w:val="18"/>
                <w:lang w:val="es-DO"/>
              </w:rPr>
            </w:pPr>
            <w:r w:rsidRPr="000D0EE8">
              <w:rPr>
                <w:rFonts w:ascii="Calibri" w:hAnsi="Calibri" w:cs="Calibri"/>
                <w:sz w:val="18"/>
                <w:szCs w:val="22"/>
              </w:rPr>
              <w:t>13,335</w:t>
            </w:r>
          </w:p>
        </w:tc>
        <w:tc>
          <w:tcPr>
            <w:tcW w:w="853" w:type="dxa"/>
            <w:tcBorders>
              <w:top w:val="single" w:sz="4" w:space="0" w:color="5B9BD5"/>
              <w:left w:val="single" w:sz="4" w:space="0" w:color="5B9BD5"/>
              <w:bottom w:val="single" w:sz="4" w:space="0" w:color="5B9BD5"/>
              <w:right w:val="single" w:sz="4" w:space="0" w:color="5B9BD5"/>
            </w:tcBorders>
            <w:shd w:val="clear" w:color="auto" w:fill="DEEAF6"/>
            <w:vAlign w:val="center"/>
          </w:tcPr>
          <w:p w14:paraId="2738045D" w14:textId="77777777" w:rsidR="003D1145" w:rsidRPr="000D0EE8" w:rsidRDefault="003D1145" w:rsidP="00D360F6">
            <w:pPr>
              <w:spacing w:line="360" w:lineRule="auto"/>
              <w:jc w:val="center"/>
              <w:rPr>
                <w:bCs/>
                <w:sz w:val="18"/>
                <w:lang w:val="es-DO"/>
              </w:rPr>
            </w:pPr>
            <w:r w:rsidRPr="000D0EE8">
              <w:rPr>
                <w:rFonts w:ascii="Calibri" w:hAnsi="Calibri" w:cs="Calibri"/>
                <w:sz w:val="18"/>
                <w:szCs w:val="22"/>
              </w:rPr>
              <w:t>18,979</w:t>
            </w:r>
          </w:p>
        </w:tc>
        <w:tc>
          <w:tcPr>
            <w:tcW w:w="958" w:type="dxa"/>
            <w:tcBorders>
              <w:top w:val="single" w:sz="4" w:space="0" w:color="5B9BD5"/>
              <w:left w:val="single" w:sz="4" w:space="0" w:color="5B9BD5"/>
              <w:bottom w:val="single" w:sz="4" w:space="0" w:color="5B9BD5"/>
              <w:right w:val="single" w:sz="4" w:space="0" w:color="5B9BD5"/>
            </w:tcBorders>
            <w:shd w:val="clear" w:color="auto" w:fill="DEEAF6"/>
            <w:vAlign w:val="center"/>
          </w:tcPr>
          <w:p w14:paraId="2B0C1E02" w14:textId="77777777" w:rsidR="003D1145" w:rsidRPr="000D0EE8" w:rsidRDefault="003D1145" w:rsidP="00D360F6">
            <w:pPr>
              <w:spacing w:line="360" w:lineRule="auto"/>
              <w:jc w:val="center"/>
              <w:rPr>
                <w:bCs/>
                <w:sz w:val="18"/>
                <w:lang w:val="es-DO"/>
              </w:rPr>
            </w:pPr>
            <w:r w:rsidRPr="000D0EE8">
              <w:rPr>
                <w:rFonts w:ascii="Calibri" w:hAnsi="Calibri" w:cs="Calibri"/>
                <w:sz w:val="18"/>
                <w:szCs w:val="22"/>
              </w:rPr>
              <w:t>30,765</w:t>
            </w:r>
          </w:p>
        </w:tc>
        <w:tc>
          <w:tcPr>
            <w:tcW w:w="958" w:type="dxa"/>
            <w:tcBorders>
              <w:top w:val="single" w:sz="4" w:space="0" w:color="5B9BD5"/>
              <w:left w:val="single" w:sz="4" w:space="0" w:color="5B9BD5"/>
              <w:bottom w:val="single" w:sz="4" w:space="0" w:color="5B9BD5"/>
              <w:right w:val="single" w:sz="4" w:space="0" w:color="5B9BD5"/>
            </w:tcBorders>
            <w:shd w:val="clear" w:color="auto" w:fill="DEEAF6"/>
            <w:vAlign w:val="center"/>
          </w:tcPr>
          <w:p w14:paraId="0AE7EB60" w14:textId="77777777" w:rsidR="003D1145" w:rsidRPr="000D0EE8" w:rsidRDefault="003D1145" w:rsidP="00D360F6">
            <w:pPr>
              <w:spacing w:line="360" w:lineRule="auto"/>
              <w:jc w:val="center"/>
              <w:rPr>
                <w:bCs/>
                <w:sz w:val="18"/>
                <w:lang w:val="es-DO"/>
              </w:rPr>
            </w:pPr>
            <w:r w:rsidRPr="000D0EE8">
              <w:rPr>
                <w:rFonts w:ascii="Calibri" w:hAnsi="Calibri" w:cs="Calibri"/>
                <w:sz w:val="18"/>
                <w:szCs w:val="22"/>
              </w:rPr>
              <w:t>68728</w:t>
            </w:r>
          </w:p>
        </w:tc>
      </w:tr>
      <w:tr w:rsidR="00D07EB1" w:rsidRPr="009E2997" w14:paraId="771A696E" w14:textId="77777777" w:rsidTr="00153239">
        <w:trPr>
          <w:trHeight w:val="144"/>
        </w:trPr>
        <w:tc>
          <w:tcPr>
            <w:tcW w:w="1642" w:type="dxa"/>
            <w:tcBorders>
              <w:top w:val="single" w:sz="4" w:space="0" w:color="5B9BD5"/>
              <w:left w:val="single" w:sz="4" w:space="0" w:color="5B9BD5"/>
              <w:bottom w:val="single" w:sz="4" w:space="0" w:color="5B9BD5"/>
              <w:right w:val="single" w:sz="4" w:space="0" w:color="5B9BD5"/>
            </w:tcBorders>
            <w:vAlign w:val="center"/>
          </w:tcPr>
          <w:p w14:paraId="18A33A29" w14:textId="77777777" w:rsidR="003D1145" w:rsidRPr="007A6F63" w:rsidRDefault="003D1145" w:rsidP="00D360F6">
            <w:pPr>
              <w:spacing w:line="360" w:lineRule="auto"/>
              <w:jc w:val="center"/>
              <w:rPr>
                <w:b/>
                <w:bCs/>
                <w:sz w:val="18"/>
                <w:lang w:val="es-DO"/>
              </w:rPr>
            </w:pPr>
            <w:r w:rsidRPr="007A6F63">
              <w:rPr>
                <w:b/>
                <w:bCs/>
                <w:sz w:val="18"/>
                <w:lang w:val="es-DO"/>
              </w:rPr>
              <w:t>Pistola</w:t>
            </w:r>
          </w:p>
        </w:tc>
        <w:tc>
          <w:tcPr>
            <w:tcW w:w="1409" w:type="dxa"/>
            <w:tcBorders>
              <w:top w:val="single" w:sz="4" w:space="0" w:color="5B9BD5"/>
              <w:left w:val="single" w:sz="4" w:space="0" w:color="5B9BD5"/>
              <w:bottom w:val="single" w:sz="4" w:space="0" w:color="5B9BD5"/>
              <w:right w:val="single" w:sz="4" w:space="0" w:color="5B9BD5"/>
            </w:tcBorders>
            <w:vAlign w:val="center"/>
          </w:tcPr>
          <w:p w14:paraId="48FAF8C2" w14:textId="77777777" w:rsidR="003D1145" w:rsidRPr="000D0EE8" w:rsidRDefault="003D1145" w:rsidP="00D360F6">
            <w:pPr>
              <w:spacing w:line="360" w:lineRule="auto"/>
              <w:jc w:val="center"/>
              <w:rPr>
                <w:rFonts w:ascii="Calibri" w:hAnsi="Calibri" w:cs="Calibri"/>
                <w:sz w:val="18"/>
                <w:szCs w:val="22"/>
              </w:rPr>
            </w:pPr>
            <w:r w:rsidRPr="000D0EE8">
              <w:rPr>
                <w:rFonts w:ascii="Calibri" w:hAnsi="Calibri" w:cs="Calibri"/>
                <w:sz w:val="18"/>
                <w:szCs w:val="22"/>
              </w:rPr>
              <w:t>421</w:t>
            </w:r>
          </w:p>
        </w:tc>
        <w:tc>
          <w:tcPr>
            <w:tcW w:w="841" w:type="dxa"/>
            <w:tcBorders>
              <w:top w:val="single" w:sz="4" w:space="0" w:color="5B9BD5"/>
              <w:left w:val="single" w:sz="4" w:space="0" w:color="5B9BD5"/>
              <w:bottom w:val="single" w:sz="4" w:space="0" w:color="5B9BD5"/>
              <w:right w:val="single" w:sz="4" w:space="0" w:color="5B9BD5"/>
            </w:tcBorders>
            <w:vAlign w:val="center"/>
          </w:tcPr>
          <w:p w14:paraId="5F25F75A" w14:textId="77777777" w:rsidR="003D1145" w:rsidRPr="000D0EE8" w:rsidRDefault="003D1145" w:rsidP="00D360F6">
            <w:pPr>
              <w:spacing w:line="360" w:lineRule="auto"/>
              <w:jc w:val="center"/>
              <w:rPr>
                <w:bCs/>
                <w:sz w:val="18"/>
                <w:lang w:val="es-DO"/>
              </w:rPr>
            </w:pPr>
            <w:r w:rsidRPr="000D0EE8">
              <w:rPr>
                <w:rFonts w:ascii="Calibri" w:hAnsi="Calibri" w:cs="Calibri"/>
                <w:sz w:val="18"/>
                <w:szCs w:val="22"/>
              </w:rPr>
              <w:t>468</w:t>
            </w:r>
          </w:p>
        </w:tc>
        <w:tc>
          <w:tcPr>
            <w:tcW w:w="853" w:type="dxa"/>
            <w:tcBorders>
              <w:top w:val="single" w:sz="4" w:space="0" w:color="5B9BD5"/>
              <w:left w:val="single" w:sz="4" w:space="0" w:color="5B9BD5"/>
              <w:bottom w:val="single" w:sz="4" w:space="0" w:color="5B9BD5"/>
              <w:right w:val="single" w:sz="4" w:space="0" w:color="5B9BD5"/>
            </w:tcBorders>
            <w:vAlign w:val="center"/>
          </w:tcPr>
          <w:p w14:paraId="4E8F1F78" w14:textId="77777777" w:rsidR="003D1145" w:rsidRPr="000D0EE8" w:rsidRDefault="003D1145" w:rsidP="00D360F6">
            <w:pPr>
              <w:spacing w:line="360" w:lineRule="auto"/>
              <w:jc w:val="center"/>
              <w:rPr>
                <w:bCs/>
                <w:sz w:val="18"/>
                <w:lang w:val="es-DO"/>
              </w:rPr>
            </w:pPr>
            <w:r w:rsidRPr="000D0EE8">
              <w:rPr>
                <w:rFonts w:ascii="Calibri" w:hAnsi="Calibri" w:cs="Calibri"/>
                <w:sz w:val="18"/>
                <w:szCs w:val="22"/>
              </w:rPr>
              <w:t>12,047</w:t>
            </w:r>
          </w:p>
        </w:tc>
        <w:tc>
          <w:tcPr>
            <w:tcW w:w="853" w:type="dxa"/>
            <w:tcBorders>
              <w:top w:val="single" w:sz="4" w:space="0" w:color="5B9BD5"/>
              <w:left w:val="single" w:sz="4" w:space="0" w:color="5B9BD5"/>
              <w:bottom w:val="single" w:sz="4" w:space="0" w:color="5B9BD5"/>
              <w:right w:val="single" w:sz="4" w:space="0" w:color="5B9BD5"/>
            </w:tcBorders>
            <w:vAlign w:val="center"/>
          </w:tcPr>
          <w:p w14:paraId="63B72E63" w14:textId="77777777" w:rsidR="003D1145" w:rsidRPr="000D0EE8" w:rsidRDefault="003D1145" w:rsidP="00D360F6">
            <w:pPr>
              <w:spacing w:line="360" w:lineRule="auto"/>
              <w:jc w:val="center"/>
              <w:rPr>
                <w:bCs/>
                <w:sz w:val="18"/>
                <w:lang w:val="es-DO"/>
              </w:rPr>
            </w:pPr>
            <w:r w:rsidRPr="000D0EE8">
              <w:rPr>
                <w:rFonts w:ascii="Calibri" w:hAnsi="Calibri" w:cs="Calibri"/>
                <w:sz w:val="18"/>
                <w:szCs w:val="22"/>
              </w:rPr>
              <w:t>33,056</w:t>
            </w:r>
          </w:p>
        </w:tc>
        <w:tc>
          <w:tcPr>
            <w:tcW w:w="853" w:type="dxa"/>
            <w:tcBorders>
              <w:top w:val="single" w:sz="4" w:space="0" w:color="5B9BD5"/>
              <w:left w:val="single" w:sz="4" w:space="0" w:color="5B9BD5"/>
              <w:bottom w:val="single" w:sz="4" w:space="0" w:color="5B9BD5"/>
              <w:right w:val="single" w:sz="4" w:space="0" w:color="5B9BD5"/>
            </w:tcBorders>
            <w:vAlign w:val="center"/>
          </w:tcPr>
          <w:p w14:paraId="057B661C" w14:textId="77777777" w:rsidR="003D1145" w:rsidRPr="000D0EE8" w:rsidRDefault="003D1145" w:rsidP="00D360F6">
            <w:pPr>
              <w:spacing w:line="360" w:lineRule="auto"/>
              <w:jc w:val="center"/>
              <w:rPr>
                <w:bCs/>
                <w:sz w:val="18"/>
                <w:lang w:val="es-DO"/>
              </w:rPr>
            </w:pPr>
            <w:r w:rsidRPr="000D0EE8">
              <w:rPr>
                <w:rFonts w:ascii="Calibri" w:hAnsi="Calibri" w:cs="Calibri"/>
                <w:sz w:val="18"/>
                <w:szCs w:val="22"/>
              </w:rPr>
              <w:t>45,113</w:t>
            </w:r>
          </w:p>
        </w:tc>
        <w:tc>
          <w:tcPr>
            <w:tcW w:w="958" w:type="dxa"/>
            <w:tcBorders>
              <w:top w:val="single" w:sz="4" w:space="0" w:color="5B9BD5"/>
              <w:left w:val="single" w:sz="4" w:space="0" w:color="5B9BD5"/>
              <w:bottom w:val="single" w:sz="4" w:space="0" w:color="5B9BD5"/>
              <w:right w:val="single" w:sz="4" w:space="0" w:color="5B9BD5"/>
            </w:tcBorders>
            <w:vAlign w:val="center"/>
          </w:tcPr>
          <w:p w14:paraId="6A08E0FD" w14:textId="77777777" w:rsidR="003D1145" w:rsidRPr="000D0EE8" w:rsidRDefault="003D1145" w:rsidP="00D360F6">
            <w:pPr>
              <w:spacing w:line="360" w:lineRule="auto"/>
              <w:jc w:val="center"/>
              <w:rPr>
                <w:bCs/>
                <w:sz w:val="18"/>
                <w:lang w:val="es-DO"/>
              </w:rPr>
            </w:pPr>
            <w:r w:rsidRPr="000D0EE8">
              <w:rPr>
                <w:rFonts w:ascii="Calibri" w:hAnsi="Calibri" w:cs="Calibri"/>
                <w:sz w:val="18"/>
                <w:szCs w:val="22"/>
              </w:rPr>
              <w:t>56,423</w:t>
            </w:r>
          </w:p>
        </w:tc>
        <w:tc>
          <w:tcPr>
            <w:tcW w:w="958" w:type="dxa"/>
            <w:tcBorders>
              <w:top w:val="single" w:sz="4" w:space="0" w:color="5B9BD5"/>
              <w:left w:val="single" w:sz="4" w:space="0" w:color="5B9BD5"/>
              <w:bottom w:val="single" w:sz="4" w:space="0" w:color="5B9BD5"/>
              <w:right w:val="single" w:sz="4" w:space="0" w:color="5B9BD5"/>
            </w:tcBorders>
            <w:vAlign w:val="center"/>
          </w:tcPr>
          <w:p w14:paraId="71AC392D" w14:textId="77777777" w:rsidR="003D1145" w:rsidRPr="000D0EE8" w:rsidRDefault="003D1145" w:rsidP="00D360F6">
            <w:pPr>
              <w:spacing w:line="360" w:lineRule="auto"/>
              <w:jc w:val="center"/>
              <w:rPr>
                <w:bCs/>
                <w:sz w:val="18"/>
                <w:lang w:val="es-DO"/>
              </w:rPr>
            </w:pPr>
            <w:r w:rsidRPr="000D0EE8">
              <w:rPr>
                <w:rFonts w:ascii="Calibri" w:hAnsi="Calibri" w:cs="Calibri"/>
                <w:sz w:val="18"/>
                <w:szCs w:val="22"/>
              </w:rPr>
              <w:t>147528</w:t>
            </w:r>
          </w:p>
        </w:tc>
      </w:tr>
      <w:tr w:rsidR="00D07EB1" w:rsidRPr="009E2997" w14:paraId="793B28A2" w14:textId="77777777" w:rsidTr="00153239">
        <w:trPr>
          <w:trHeight w:val="144"/>
        </w:trPr>
        <w:tc>
          <w:tcPr>
            <w:tcW w:w="1642" w:type="dxa"/>
            <w:tcBorders>
              <w:top w:val="single" w:sz="4" w:space="0" w:color="5B9BD5"/>
              <w:left w:val="single" w:sz="4" w:space="0" w:color="5B9BD5"/>
              <w:bottom w:val="single" w:sz="4" w:space="0" w:color="5B9BD5"/>
              <w:right w:val="single" w:sz="4" w:space="0" w:color="5B9BD5"/>
            </w:tcBorders>
            <w:shd w:val="clear" w:color="auto" w:fill="DEEAF6"/>
            <w:vAlign w:val="center"/>
          </w:tcPr>
          <w:p w14:paraId="4B4BAB5A" w14:textId="77777777" w:rsidR="003D1145" w:rsidRPr="007A6F63" w:rsidRDefault="003D1145" w:rsidP="00D360F6">
            <w:pPr>
              <w:spacing w:line="360" w:lineRule="auto"/>
              <w:jc w:val="center"/>
              <w:rPr>
                <w:b/>
                <w:bCs/>
                <w:sz w:val="18"/>
                <w:lang w:val="es-DO"/>
              </w:rPr>
            </w:pPr>
            <w:r w:rsidRPr="007A6F63">
              <w:rPr>
                <w:b/>
                <w:bCs/>
                <w:sz w:val="18"/>
                <w:lang w:val="es-DO"/>
              </w:rPr>
              <w:t>Revolver</w:t>
            </w:r>
          </w:p>
        </w:tc>
        <w:tc>
          <w:tcPr>
            <w:tcW w:w="1409" w:type="dxa"/>
            <w:tcBorders>
              <w:top w:val="single" w:sz="4" w:space="0" w:color="5B9BD5"/>
              <w:left w:val="single" w:sz="4" w:space="0" w:color="5B9BD5"/>
              <w:bottom w:val="single" w:sz="4" w:space="0" w:color="5B9BD5"/>
              <w:right w:val="single" w:sz="4" w:space="0" w:color="5B9BD5"/>
            </w:tcBorders>
            <w:shd w:val="clear" w:color="auto" w:fill="DEEAF6"/>
            <w:vAlign w:val="center"/>
          </w:tcPr>
          <w:p w14:paraId="30F9886B" w14:textId="77777777" w:rsidR="003D1145" w:rsidRPr="000D0EE8" w:rsidRDefault="003D1145" w:rsidP="00D360F6">
            <w:pPr>
              <w:spacing w:line="360" w:lineRule="auto"/>
              <w:jc w:val="center"/>
              <w:rPr>
                <w:rFonts w:ascii="Calibri" w:hAnsi="Calibri" w:cs="Calibri"/>
                <w:sz w:val="18"/>
                <w:szCs w:val="22"/>
              </w:rPr>
            </w:pPr>
            <w:r w:rsidRPr="000D0EE8">
              <w:rPr>
                <w:rFonts w:ascii="Calibri" w:hAnsi="Calibri" w:cs="Calibri"/>
                <w:sz w:val="18"/>
                <w:szCs w:val="22"/>
              </w:rPr>
              <w:t>37</w:t>
            </w:r>
          </w:p>
        </w:tc>
        <w:tc>
          <w:tcPr>
            <w:tcW w:w="841" w:type="dxa"/>
            <w:tcBorders>
              <w:top w:val="single" w:sz="4" w:space="0" w:color="5B9BD5"/>
              <w:left w:val="single" w:sz="4" w:space="0" w:color="5B9BD5"/>
              <w:bottom w:val="single" w:sz="4" w:space="0" w:color="5B9BD5"/>
              <w:right w:val="single" w:sz="4" w:space="0" w:color="5B9BD5"/>
            </w:tcBorders>
            <w:shd w:val="clear" w:color="auto" w:fill="DEEAF6"/>
            <w:vAlign w:val="center"/>
          </w:tcPr>
          <w:p w14:paraId="6FF339D9" w14:textId="77777777" w:rsidR="003D1145" w:rsidRPr="000D0EE8" w:rsidRDefault="003D1145" w:rsidP="00D360F6">
            <w:pPr>
              <w:spacing w:line="360" w:lineRule="auto"/>
              <w:jc w:val="center"/>
              <w:rPr>
                <w:bCs/>
                <w:sz w:val="18"/>
                <w:lang w:val="es-DO"/>
              </w:rPr>
            </w:pPr>
            <w:r w:rsidRPr="000D0EE8">
              <w:rPr>
                <w:rFonts w:ascii="Calibri" w:hAnsi="Calibri" w:cs="Calibri"/>
                <w:sz w:val="18"/>
                <w:szCs w:val="22"/>
              </w:rPr>
              <w:t>12</w:t>
            </w:r>
          </w:p>
        </w:tc>
        <w:tc>
          <w:tcPr>
            <w:tcW w:w="853" w:type="dxa"/>
            <w:tcBorders>
              <w:top w:val="single" w:sz="4" w:space="0" w:color="5B9BD5"/>
              <w:left w:val="single" w:sz="4" w:space="0" w:color="5B9BD5"/>
              <w:bottom w:val="single" w:sz="4" w:space="0" w:color="5B9BD5"/>
              <w:right w:val="single" w:sz="4" w:space="0" w:color="5B9BD5"/>
            </w:tcBorders>
            <w:shd w:val="clear" w:color="auto" w:fill="DEEAF6"/>
            <w:vAlign w:val="center"/>
          </w:tcPr>
          <w:p w14:paraId="60FF36E3" w14:textId="77777777" w:rsidR="003D1145" w:rsidRPr="000D0EE8" w:rsidRDefault="003D1145" w:rsidP="00D360F6">
            <w:pPr>
              <w:spacing w:line="360" w:lineRule="auto"/>
              <w:jc w:val="center"/>
              <w:rPr>
                <w:bCs/>
                <w:sz w:val="18"/>
                <w:lang w:val="es-DO"/>
              </w:rPr>
            </w:pPr>
            <w:r w:rsidRPr="000D0EE8">
              <w:rPr>
                <w:rFonts w:ascii="Calibri" w:hAnsi="Calibri" w:cs="Calibri"/>
                <w:sz w:val="18"/>
                <w:szCs w:val="22"/>
              </w:rPr>
              <w:t>419</w:t>
            </w:r>
          </w:p>
        </w:tc>
        <w:tc>
          <w:tcPr>
            <w:tcW w:w="853" w:type="dxa"/>
            <w:tcBorders>
              <w:top w:val="single" w:sz="4" w:space="0" w:color="5B9BD5"/>
              <w:left w:val="single" w:sz="4" w:space="0" w:color="5B9BD5"/>
              <w:bottom w:val="single" w:sz="4" w:space="0" w:color="5B9BD5"/>
              <w:right w:val="single" w:sz="4" w:space="0" w:color="5B9BD5"/>
            </w:tcBorders>
            <w:shd w:val="clear" w:color="auto" w:fill="DEEAF6"/>
            <w:vAlign w:val="center"/>
          </w:tcPr>
          <w:p w14:paraId="39E98273" w14:textId="77777777" w:rsidR="003D1145" w:rsidRPr="000D0EE8" w:rsidRDefault="003D1145" w:rsidP="00D360F6">
            <w:pPr>
              <w:spacing w:line="360" w:lineRule="auto"/>
              <w:jc w:val="center"/>
              <w:rPr>
                <w:bCs/>
                <w:sz w:val="18"/>
                <w:lang w:val="es-DO"/>
              </w:rPr>
            </w:pPr>
            <w:r w:rsidRPr="000D0EE8">
              <w:rPr>
                <w:rFonts w:ascii="Calibri" w:hAnsi="Calibri" w:cs="Calibri"/>
                <w:sz w:val="18"/>
                <w:szCs w:val="22"/>
              </w:rPr>
              <w:t>1,349</w:t>
            </w:r>
          </w:p>
        </w:tc>
        <w:tc>
          <w:tcPr>
            <w:tcW w:w="853" w:type="dxa"/>
            <w:tcBorders>
              <w:top w:val="single" w:sz="4" w:space="0" w:color="5B9BD5"/>
              <w:left w:val="single" w:sz="4" w:space="0" w:color="5B9BD5"/>
              <w:bottom w:val="single" w:sz="4" w:space="0" w:color="5B9BD5"/>
              <w:right w:val="single" w:sz="4" w:space="0" w:color="5B9BD5"/>
            </w:tcBorders>
            <w:shd w:val="clear" w:color="auto" w:fill="DEEAF6"/>
            <w:vAlign w:val="center"/>
          </w:tcPr>
          <w:p w14:paraId="4E3E4367" w14:textId="77777777" w:rsidR="003D1145" w:rsidRPr="000D0EE8" w:rsidRDefault="003D1145" w:rsidP="00D360F6">
            <w:pPr>
              <w:spacing w:line="360" w:lineRule="auto"/>
              <w:jc w:val="center"/>
              <w:rPr>
                <w:bCs/>
                <w:sz w:val="18"/>
                <w:lang w:val="es-DO"/>
              </w:rPr>
            </w:pPr>
            <w:r w:rsidRPr="000D0EE8">
              <w:rPr>
                <w:rFonts w:ascii="Calibri" w:hAnsi="Calibri" w:cs="Calibri"/>
                <w:sz w:val="18"/>
                <w:szCs w:val="22"/>
              </w:rPr>
              <w:t>4,074</w:t>
            </w:r>
          </w:p>
        </w:tc>
        <w:tc>
          <w:tcPr>
            <w:tcW w:w="958" w:type="dxa"/>
            <w:tcBorders>
              <w:top w:val="single" w:sz="4" w:space="0" w:color="5B9BD5"/>
              <w:left w:val="single" w:sz="4" w:space="0" w:color="5B9BD5"/>
              <w:bottom w:val="single" w:sz="4" w:space="0" w:color="5B9BD5"/>
              <w:right w:val="single" w:sz="4" w:space="0" w:color="5B9BD5"/>
            </w:tcBorders>
            <w:shd w:val="clear" w:color="auto" w:fill="DEEAF6"/>
            <w:vAlign w:val="center"/>
          </w:tcPr>
          <w:p w14:paraId="45ACA726" w14:textId="77777777" w:rsidR="003D1145" w:rsidRPr="000D0EE8" w:rsidRDefault="003D1145" w:rsidP="00D360F6">
            <w:pPr>
              <w:spacing w:line="360" w:lineRule="auto"/>
              <w:jc w:val="center"/>
              <w:rPr>
                <w:bCs/>
                <w:sz w:val="18"/>
                <w:lang w:val="es-DO"/>
              </w:rPr>
            </w:pPr>
            <w:r w:rsidRPr="000D0EE8">
              <w:rPr>
                <w:rFonts w:ascii="Calibri" w:hAnsi="Calibri" w:cs="Calibri"/>
                <w:sz w:val="18"/>
                <w:szCs w:val="22"/>
              </w:rPr>
              <w:t>17,035</w:t>
            </w:r>
          </w:p>
        </w:tc>
        <w:tc>
          <w:tcPr>
            <w:tcW w:w="958" w:type="dxa"/>
            <w:tcBorders>
              <w:top w:val="single" w:sz="4" w:space="0" w:color="5B9BD5"/>
              <w:left w:val="single" w:sz="4" w:space="0" w:color="5B9BD5"/>
              <w:bottom w:val="single" w:sz="4" w:space="0" w:color="5B9BD5"/>
              <w:right w:val="single" w:sz="4" w:space="0" w:color="5B9BD5"/>
            </w:tcBorders>
            <w:shd w:val="clear" w:color="auto" w:fill="DEEAF6"/>
            <w:vAlign w:val="center"/>
          </w:tcPr>
          <w:p w14:paraId="0B9549C1" w14:textId="4DF5FACC" w:rsidR="003D1145" w:rsidRPr="000D0EE8" w:rsidRDefault="003D1145" w:rsidP="00D360F6">
            <w:pPr>
              <w:spacing w:line="360" w:lineRule="auto"/>
              <w:jc w:val="center"/>
              <w:rPr>
                <w:bCs/>
                <w:sz w:val="18"/>
                <w:lang w:val="es-DO"/>
              </w:rPr>
            </w:pPr>
            <w:r w:rsidRPr="000D0EE8">
              <w:rPr>
                <w:rFonts w:ascii="Calibri" w:hAnsi="Calibri" w:cs="Calibri"/>
                <w:sz w:val="18"/>
                <w:szCs w:val="22"/>
              </w:rPr>
              <w:t>22</w:t>
            </w:r>
            <w:r w:rsidR="00276EB8">
              <w:rPr>
                <w:rFonts w:ascii="Calibri" w:hAnsi="Calibri" w:cs="Calibri"/>
                <w:sz w:val="18"/>
                <w:szCs w:val="22"/>
              </w:rPr>
              <w:t>,</w:t>
            </w:r>
            <w:r w:rsidRPr="000D0EE8">
              <w:rPr>
                <w:rFonts w:ascii="Calibri" w:hAnsi="Calibri" w:cs="Calibri"/>
                <w:sz w:val="18"/>
                <w:szCs w:val="22"/>
              </w:rPr>
              <w:t>926</w:t>
            </w:r>
          </w:p>
        </w:tc>
      </w:tr>
      <w:tr w:rsidR="00D07EB1" w:rsidRPr="009E2997" w14:paraId="2BE7BC3C" w14:textId="77777777" w:rsidTr="00153239">
        <w:trPr>
          <w:trHeight w:val="144"/>
        </w:trPr>
        <w:tc>
          <w:tcPr>
            <w:tcW w:w="1642" w:type="dxa"/>
            <w:tcBorders>
              <w:top w:val="single" w:sz="4" w:space="0" w:color="5B9BD5"/>
              <w:left w:val="single" w:sz="4" w:space="0" w:color="5B9BD5"/>
              <w:bottom w:val="single" w:sz="4" w:space="0" w:color="5B9BD5"/>
              <w:right w:val="single" w:sz="4" w:space="0" w:color="5B9BD5"/>
            </w:tcBorders>
            <w:vAlign w:val="center"/>
          </w:tcPr>
          <w:p w14:paraId="6D92BF8B" w14:textId="77777777" w:rsidR="003D1145" w:rsidRPr="007A6F63" w:rsidRDefault="003D1145" w:rsidP="00D360F6">
            <w:pPr>
              <w:spacing w:line="360" w:lineRule="auto"/>
              <w:jc w:val="center"/>
              <w:rPr>
                <w:b/>
                <w:bCs/>
                <w:sz w:val="18"/>
                <w:lang w:val="es-DO"/>
              </w:rPr>
            </w:pPr>
            <w:r w:rsidRPr="007A6F63">
              <w:rPr>
                <w:b/>
                <w:bCs/>
                <w:sz w:val="18"/>
                <w:lang w:val="es-DO"/>
              </w:rPr>
              <w:t>Rifle</w:t>
            </w:r>
          </w:p>
        </w:tc>
        <w:tc>
          <w:tcPr>
            <w:tcW w:w="1409" w:type="dxa"/>
            <w:tcBorders>
              <w:top w:val="single" w:sz="4" w:space="0" w:color="5B9BD5"/>
              <w:left w:val="single" w:sz="4" w:space="0" w:color="5B9BD5"/>
              <w:bottom w:val="single" w:sz="4" w:space="0" w:color="5B9BD5"/>
              <w:right w:val="single" w:sz="4" w:space="0" w:color="5B9BD5"/>
            </w:tcBorders>
            <w:vAlign w:val="center"/>
          </w:tcPr>
          <w:p w14:paraId="31CB1888" w14:textId="77777777" w:rsidR="003D1145" w:rsidRPr="000D0EE8" w:rsidRDefault="003D1145" w:rsidP="00D360F6">
            <w:pPr>
              <w:spacing w:line="360" w:lineRule="auto"/>
              <w:jc w:val="center"/>
              <w:rPr>
                <w:rFonts w:ascii="Calibri" w:hAnsi="Calibri" w:cs="Calibri"/>
                <w:sz w:val="18"/>
                <w:szCs w:val="22"/>
              </w:rPr>
            </w:pPr>
            <w:r w:rsidRPr="000D0EE8">
              <w:rPr>
                <w:rFonts w:ascii="Calibri" w:hAnsi="Calibri" w:cs="Calibri"/>
                <w:sz w:val="18"/>
                <w:szCs w:val="22"/>
              </w:rPr>
              <w:t>10</w:t>
            </w:r>
          </w:p>
        </w:tc>
        <w:tc>
          <w:tcPr>
            <w:tcW w:w="841" w:type="dxa"/>
            <w:tcBorders>
              <w:top w:val="single" w:sz="4" w:space="0" w:color="5B9BD5"/>
              <w:left w:val="single" w:sz="4" w:space="0" w:color="5B9BD5"/>
              <w:bottom w:val="single" w:sz="4" w:space="0" w:color="5B9BD5"/>
              <w:right w:val="single" w:sz="4" w:space="0" w:color="5B9BD5"/>
            </w:tcBorders>
            <w:vAlign w:val="center"/>
          </w:tcPr>
          <w:p w14:paraId="5778D593" w14:textId="77777777" w:rsidR="003D1145" w:rsidRPr="000D0EE8" w:rsidRDefault="003D1145" w:rsidP="00D360F6">
            <w:pPr>
              <w:spacing w:line="360" w:lineRule="auto"/>
              <w:jc w:val="center"/>
              <w:rPr>
                <w:bCs/>
                <w:sz w:val="18"/>
                <w:lang w:val="es-DO"/>
              </w:rPr>
            </w:pPr>
            <w:r w:rsidRPr="000D0EE8">
              <w:rPr>
                <w:rFonts w:ascii="Calibri" w:hAnsi="Calibri" w:cs="Calibri"/>
                <w:sz w:val="18"/>
                <w:szCs w:val="22"/>
              </w:rPr>
              <w:t>6</w:t>
            </w:r>
          </w:p>
        </w:tc>
        <w:tc>
          <w:tcPr>
            <w:tcW w:w="853" w:type="dxa"/>
            <w:tcBorders>
              <w:top w:val="single" w:sz="4" w:space="0" w:color="5B9BD5"/>
              <w:left w:val="single" w:sz="4" w:space="0" w:color="5B9BD5"/>
              <w:bottom w:val="single" w:sz="4" w:space="0" w:color="5B9BD5"/>
              <w:right w:val="single" w:sz="4" w:space="0" w:color="5B9BD5"/>
            </w:tcBorders>
            <w:vAlign w:val="center"/>
          </w:tcPr>
          <w:p w14:paraId="51A63CC5" w14:textId="77777777" w:rsidR="003D1145" w:rsidRPr="000D0EE8" w:rsidRDefault="003D1145" w:rsidP="00D360F6">
            <w:pPr>
              <w:spacing w:line="360" w:lineRule="auto"/>
              <w:jc w:val="center"/>
              <w:rPr>
                <w:bCs/>
                <w:sz w:val="18"/>
                <w:lang w:val="es-DO"/>
              </w:rPr>
            </w:pPr>
            <w:r w:rsidRPr="000D0EE8">
              <w:rPr>
                <w:rFonts w:ascii="Calibri" w:hAnsi="Calibri" w:cs="Calibri"/>
                <w:sz w:val="18"/>
                <w:szCs w:val="22"/>
              </w:rPr>
              <w:t>117</w:t>
            </w:r>
          </w:p>
        </w:tc>
        <w:tc>
          <w:tcPr>
            <w:tcW w:w="853" w:type="dxa"/>
            <w:tcBorders>
              <w:top w:val="single" w:sz="4" w:space="0" w:color="5B9BD5"/>
              <w:left w:val="single" w:sz="4" w:space="0" w:color="5B9BD5"/>
              <w:bottom w:val="single" w:sz="4" w:space="0" w:color="5B9BD5"/>
              <w:right w:val="single" w:sz="4" w:space="0" w:color="5B9BD5"/>
            </w:tcBorders>
            <w:vAlign w:val="center"/>
          </w:tcPr>
          <w:p w14:paraId="71763FA2" w14:textId="77777777" w:rsidR="003D1145" w:rsidRPr="000D0EE8" w:rsidRDefault="003D1145" w:rsidP="00D360F6">
            <w:pPr>
              <w:spacing w:line="360" w:lineRule="auto"/>
              <w:jc w:val="center"/>
              <w:rPr>
                <w:bCs/>
                <w:sz w:val="18"/>
                <w:lang w:val="es-DO"/>
              </w:rPr>
            </w:pPr>
            <w:r w:rsidRPr="000D0EE8">
              <w:rPr>
                <w:rFonts w:ascii="Calibri" w:hAnsi="Calibri" w:cs="Calibri"/>
                <w:sz w:val="18"/>
                <w:szCs w:val="22"/>
              </w:rPr>
              <w:t>278</w:t>
            </w:r>
          </w:p>
        </w:tc>
        <w:tc>
          <w:tcPr>
            <w:tcW w:w="853" w:type="dxa"/>
            <w:tcBorders>
              <w:top w:val="single" w:sz="4" w:space="0" w:color="5B9BD5"/>
              <w:left w:val="single" w:sz="4" w:space="0" w:color="5B9BD5"/>
              <w:bottom w:val="single" w:sz="4" w:space="0" w:color="5B9BD5"/>
              <w:right w:val="single" w:sz="4" w:space="0" w:color="5B9BD5"/>
            </w:tcBorders>
            <w:vAlign w:val="center"/>
          </w:tcPr>
          <w:p w14:paraId="60742389" w14:textId="77777777" w:rsidR="003D1145" w:rsidRPr="000D0EE8" w:rsidRDefault="003D1145" w:rsidP="00D360F6">
            <w:pPr>
              <w:spacing w:line="360" w:lineRule="auto"/>
              <w:jc w:val="center"/>
              <w:rPr>
                <w:bCs/>
                <w:sz w:val="18"/>
                <w:lang w:val="es-DO"/>
              </w:rPr>
            </w:pPr>
            <w:r w:rsidRPr="000D0EE8">
              <w:rPr>
                <w:rFonts w:ascii="Calibri" w:hAnsi="Calibri" w:cs="Calibri"/>
                <w:sz w:val="18"/>
                <w:szCs w:val="22"/>
              </w:rPr>
              <w:t>327</w:t>
            </w:r>
          </w:p>
        </w:tc>
        <w:tc>
          <w:tcPr>
            <w:tcW w:w="958" w:type="dxa"/>
            <w:tcBorders>
              <w:top w:val="single" w:sz="4" w:space="0" w:color="5B9BD5"/>
              <w:left w:val="single" w:sz="4" w:space="0" w:color="5B9BD5"/>
              <w:bottom w:val="single" w:sz="4" w:space="0" w:color="5B9BD5"/>
              <w:right w:val="single" w:sz="4" w:space="0" w:color="5B9BD5"/>
            </w:tcBorders>
            <w:vAlign w:val="center"/>
          </w:tcPr>
          <w:p w14:paraId="62841802" w14:textId="77777777" w:rsidR="003D1145" w:rsidRPr="000D0EE8" w:rsidRDefault="003D1145" w:rsidP="00D360F6">
            <w:pPr>
              <w:spacing w:line="360" w:lineRule="auto"/>
              <w:jc w:val="center"/>
              <w:rPr>
                <w:bCs/>
                <w:sz w:val="18"/>
                <w:lang w:val="es-DO"/>
              </w:rPr>
            </w:pPr>
            <w:r w:rsidRPr="000D0EE8">
              <w:rPr>
                <w:rFonts w:ascii="Calibri" w:hAnsi="Calibri" w:cs="Calibri"/>
                <w:sz w:val="18"/>
                <w:szCs w:val="22"/>
              </w:rPr>
              <w:t>609</w:t>
            </w:r>
          </w:p>
        </w:tc>
        <w:tc>
          <w:tcPr>
            <w:tcW w:w="958" w:type="dxa"/>
            <w:tcBorders>
              <w:top w:val="single" w:sz="4" w:space="0" w:color="5B9BD5"/>
              <w:left w:val="single" w:sz="4" w:space="0" w:color="5B9BD5"/>
              <w:bottom w:val="single" w:sz="4" w:space="0" w:color="5B9BD5"/>
              <w:right w:val="single" w:sz="4" w:space="0" w:color="5B9BD5"/>
            </w:tcBorders>
            <w:vAlign w:val="center"/>
          </w:tcPr>
          <w:p w14:paraId="0099EB62" w14:textId="70A34789" w:rsidR="003D1145" w:rsidRPr="000D0EE8" w:rsidRDefault="003D1145" w:rsidP="00D360F6">
            <w:pPr>
              <w:spacing w:line="360" w:lineRule="auto"/>
              <w:jc w:val="center"/>
              <w:rPr>
                <w:bCs/>
                <w:sz w:val="18"/>
                <w:lang w:val="es-DO"/>
              </w:rPr>
            </w:pPr>
            <w:r w:rsidRPr="000D0EE8">
              <w:rPr>
                <w:rFonts w:ascii="Calibri" w:hAnsi="Calibri" w:cs="Calibri"/>
                <w:sz w:val="18"/>
                <w:szCs w:val="22"/>
              </w:rPr>
              <w:t>1</w:t>
            </w:r>
            <w:r w:rsidR="00276EB8">
              <w:rPr>
                <w:rFonts w:ascii="Calibri" w:hAnsi="Calibri" w:cs="Calibri"/>
                <w:sz w:val="18"/>
                <w:szCs w:val="22"/>
              </w:rPr>
              <w:t>,</w:t>
            </w:r>
            <w:r w:rsidRPr="000D0EE8">
              <w:rPr>
                <w:rFonts w:ascii="Calibri" w:hAnsi="Calibri" w:cs="Calibri"/>
                <w:sz w:val="18"/>
                <w:szCs w:val="22"/>
              </w:rPr>
              <w:t>347</w:t>
            </w:r>
          </w:p>
        </w:tc>
      </w:tr>
      <w:tr w:rsidR="00D07EB1" w:rsidRPr="009E2997" w14:paraId="5F5096BB" w14:textId="77777777" w:rsidTr="00153239">
        <w:trPr>
          <w:trHeight w:val="144"/>
        </w:trPr>
        <w:tc>
          <w:tcPr>
            <w:tcW w:w="1642" w:type="dxa"/>
            <w:tcBorders>
              <w:top w:val="single" w:sz="4" w:space="0" w:color="5B9BD5"/>
              <w:left w:val="single" w:sz="4" w:space="0" w:color="5B9BD5"/>
              <w:bottom w:val="single" w:sz="4" w:space="0" w:color="5B9BD5"/>
              <w:right w:val="single" w:sz="4" w:space="0" w:color="5B9BD5"/>
            </w:tcBorders>
            <w:shd w:val="clear" w:color="auto" w:fill="DEEAF6"/>
            <w:vAlign w:val="center"/>
          </w:tcPr>
          <w:p w14:paraId="742D1506" w14:textId="77777777" w:rsidR="003D1145" w:rsidRPr="007A6F63" w:rsidRDefault="003D1145" w:rsidP="00D360F6">
            <w:pPr>
              <w:spacing w:line="360" w:lineRule="auto"/>
              <w:jc w:val="center"/>
              <w:rPr>
                <w:b/>
                <w:bCs/>
                <w:sz w:val="18"/>
                <w:lang w:val="es-DO"/>
              </w:rPr>
            </w:pPr>
            <w:r w:rsidRPr="007A6F63">
              <w:rPr>
                <w:b/>
                <w:bCs/>
                <w:sz w:val="18"/>
                <w:lang w:val="es-DO"/>
              </w:rPr>
              <w:t>Fusil</w:t>
            </w:r>
          </w:p>
        </w:tc>
        <w:tc>
          <w:tcPr>
            <w:tcW w:w="1409" w:type="dxa"/>
            <w:tcBorders>
              <w:top w:val="single" w:sz="4" w:space="0" w:color="5B9BD5"/>
              <w:left w:val="single" w:sz="4" w:space="0" w:color="5B9BD5"/>
              <w:bottom w:val="single" w:sz="4" w:space="0" w:color="5B9BD5"/>
              <w:right w:val="single" w:sz="4" w:space="0" w:color="5B9BD5"/>
            </w:tcBorders>
            <w:shd w:val="clear" w:color="auto" w:fill="DEEAF6"/>
            <w:vAlign w:val="center"/>
          </w:tcPr>
          <w:p w14:paraId="008C7A9C" w14:textId="77777777" w:rsidR="003D1145" w:rsidRPr="000D0EE8" w:rsidRDefault="003D1145" w:rsidP="00D360F6">
            <w:pPr>
              <w:spacing w:line="360" w:lineRule="auto"/>
              <w:jc w:val="center"/>
              <w:rPr>
                <w:rFonts w:ascii="Calibri" w:hAnsi="Calibri" w:cs="Calibri"/>
                <w:sz w:val="18"/>
                <w:szCs w:val="22"/>
              </w:rPr>
            </w:pPr>
            <w:r w:rsidRPr="000D0EE8">
              <w:rPr>
                <w:rFonts w:ascii="Calibri" w:hAnsi="Calibri" w:cs="Calibri"/>
                <w:sz w:val="18"/>
                <w:szCs w:val="22"/>
              </w:rPr>
              <w:t>0</w:t>
            </w:r>
          </w:p>
        </w:tc>
        <w:tc>
          <w:tcPr>
            <w:tcW w:w="841" w:type="dxa"/>
            <w:tcBorders>
              <w:top w:val="single" w:sz="4" w:space="0" w:color="5B9BD5"/>
              <w:left w:val="single" w:sz="4" w:space="0" w:color="5B9BD5"/>
              <w:bottom w:val="single" w:sz="4" w:space="0" w:color="5B9BD5"/>
              <w:right w:val="single" w:sz="4" w:space="0" w:color="5B9BD5"/>
            </w:tcBorders>
            <w:shd w:val="clear" w:color="auto" w:fill="DEEAF6"/>
            <w:vAlign w:val="center"/>
          </w:tcPr>
          <w:p w14:paraId="28487270" w14:textId="77777777" w:rsidR="003D1145" w:rsidRPr="000D0EE8" w:rsidRDefault="003D1145" w:rsidP="00D360F6">
            <w:pPr>
              <w:spacing w:line="360" w:lineRule="auto"/>
              <w:jc w:val="center"/>
              <w:rPr>
                <w:bCs/>
                <w:sz w:val="18"/>
                <w:lang w:val="es-DO"/>
              </w:rPr>
            </w:pPr>
            <w:r w:rsidRPr="000D0EE8">
              <w:rPr>
                <w:rFonts w:ascii="Calibri" w:hAnsi="Calibri" w:cs="Calibri"/>
                <w:sz w:val="18"/>
                <w:szCs w:val="22"/>
              </w:rPr>
              <w:t>0</w:t>
            </w:r>
          </w:p>
        </w:tc>
        <w:tc>
          <w:tcPr>
            <w:tcW w:w="853" w:type="dxa"/>
            <w:tcBorders>
              <w:top w:val="single" w:sz="4" w:space="0" w:color="5B9BD5"/>
              <w:left w:val="single" w:sz="4" w:space="0" w:color="5B9BD5"/>
              <w:bottom w:val="single" w:sz="4" w:space="0" w:color="5B9BD5"/>
              <w:right w:val="single" w:sz="4" w:space="0" w:color="5B9BD5"/>
            </w:tcBorders>
            <w:shd w:val="clear" w:color="auto" w:fill="DEEAF6"/>
            <w:vAlign w:val="center"/>
          </w:tcPr>
          <w:p w14:paraId="7E5AFC44" w14:textId="77777777" w:rsidR="003D1145" w:rsidRPr="000D0EE8" w:rsidRDefault="003D1145" w:rsidP="00D360F6">
            <w:pPr>
              <w:spacing w:line="360" w:lineRule="auto"/>
              <w:jc w:val="center"/>
              <w:rPr>
                <w:bCs/>
                <w:sz w:val="18"/>
                <w:lang w:val="es-DO"/>
              </w:rPr>
            </w:pPr>
            <w:r w:rsidRPr="000D0EE8">
              <w:rPr>
                <w:rFonts w:ascii="Calibri" w:hAnsi="Calibri" w:cs="Calibri"/>
                <w:sz w:val="18"/>
                <w:szCs w:val="22"/>
              </w:rPr>
              <w:t>0</w:t>
            </w:r>
          </w:p>
        </w:tc>
        <w:tc>
          <w:tcPr>
            <w:tcW w:w="853" w:type="dxa"/>
            <w:tcBorders>
              <w:top w:val="single" w:sz="4" w:space="0" w:color="5B9BD5"/>
              <w:left w:val="single" w:sz="4" w:space="0" w:color="5B9BD5"/>
              <w:bottom w:val="single" w:sz="4" w:space="0" w:color="5B9BD5"/>
              <w:right w:val="single" w:sz="4" w:space="0" w:color="5B9BD5"/>
            </w:tcBorders>
            <w:shd w:val="clear" w:color="auto" w:fill="DEEAF6"/>
            <w:vAlign w:val="center"/>
          </w:tcPr>
          <w:p w14:paraId="038CB049" w14:textId="77777777" w:rsidR="003D1145" w:rsidRPr="000D0EE8" w:rsidRDefault="003D1145" w:rsidP="00D360F6">
            <w:pPr>
              <w:spacing w:line="360" w:lineRule="auto"/>
              <w:jc w:val="center"/>
              <w:rPr>
                <w:bCs/>
                <w:sz w:val="18"/>
                <w:lang w:val="es-DO"/>
              </w:rPr>
            </w:pPr>
            <w:r w:rsidRPr="000D0EE8">
              <w:rPr>
                <w:rFonts w:ascii="Calibri" w:hAnsi="Calibri" w:cs="Calibri"/>
                <w:sz w:val="18"/>
                <w:szCs w:val="22"/>
              </w:rPr>
              <w:t>2</w:t>
            </w:r>
          </w:p>
        </w:tc>
        <w:tc>
          <w:tcPr>
            <w:tcW w:w="853" w:type="dxa"/>
            <w:tcBorders>
              <w:top w:val="single" w:sz="4" w:space="0" w:color="5B9BD5"/>
              <w:left w:val="single" w:sz="4" w:space="0" w:color="5B9BD5"/>
              <w:bottom w:val="single" w:sz="4" w:space="0" w:color="5B9BD5"/>
              <w:right w:val="single" w:sz="4" w:space="0" w:color="5B9BD5"/>
            </w:tcBorders>
            <w:shd w:val="clear" w:color="auto" w:fill="DEEAF6"/>
            <w:vAlign w:val="center"/>
          </w:tcPr>
          <w:p w14:paraId="475387DB" w14:textId="77777777" w:rsidR="003D1145" w:rsidRPr="000D0EE8" w:rsidRDefault="003D1145" w:rsidP="00D360F6">
            <w:pPr>
              <w:spacing w:line="360" w:lineRule="auto"/>
              <w:jc w:val="center"/>
              <w:rPr>
                <w:bCs/>
                <w:sz w:val="18"/>
                <w:lang w:val="es-DO"/>
              </w:rPr>
            </w:pPr>
            <w:r w:rsidRPr="000D0EE8">
              <w:rPr>
                <w:rFonts w:ascii="Calibri" w:hAnsi="Calibri" w:cs="Calibri"/>
                <w:sz w:val="18"/>
                <w:szCs w:val="22"/>
              </w:rPr>
              <w:t>2</w:t>
            </w:r>
          </w:p>
        </w:tc>
        <w:tc>
          <w:tcPr>
            <w:tcW w:w="958" w:type="dxa"/>
            <w:tcBorders>
              <w:top w:val="single" w:sz="4" w:space="0" w:color="5B9BD5"/>
              <w:left w:val="single" w:sz="4" w:space="0" w:color="5B9BD5"/>
              <w:bottom w:val="single" w:sz="4" w:space="0" w:color="5B9BD5"/>
              <w:right w:val="single" w:sz="4" w:space="0" w:color="5B9BD5"/>
            </w:tcBorders>
            <w:shd w:val="clear" w:color="auto" w:fill="DEEAF6"/>
            <w:vAlign w:val="center"/>
          </w:tcPr>
          <w:p w14:paraId="6A8FC442" w14:textId="77777777" w:rsidR="003D1145" w:rsidRPr="000D0EE8" w:rsidRDefault="003D1145" w:rsidP="00D360F6">
            <w:pPr>
              <w:spacing w:line="360" w:lineRule="auto"/>
              <w:jc w:val="center"/>
              <w:rPr>
                <w:bCs/>
                <w:sz w:val="18"/>
                <w:lang w:val="es-DO"/>
              </w:rPr>
            </w:pPr>
            <w:r w:rsidRPr="000D0EE8">
              <w:rPr>
                <w:rFonts w:ascii="Calibri" w:hAnsi="Calibri" w:cs="Calibri"/>
                <w:sz w:val="18"/>
                <w:szCs w:val="22"/>
              </w:rPr>
              <w:t>6</w:t>
            </w:r>
          </w:p>
        </w:tc>
        <w:tc>
          <w:tcPr>
            <w:tcW w:w="958" w:type="dxa"/>
            <w:tcBorders>
              <w:top w:val="single" w:sz="4" w:space="0" w:color="5B9BD5"/>
              <w:left w:val="single" w:sz="4" w:space="0" w:color="5B9BD5"/>
              <w:bottom w:val="single" w:sz="4" w:space="0" w:color="5B9BD5"/>
              <w:right w:val="single" w:sz="4" w:space="0" w:color="5B9BD5"/>
            </w:tcBorders>
            <w:shd w:val="clear" w:color="auto" w:fill="DEEAF6"/>
            <w:vAlign w:val="center"/>
          </w:tcPr>
          <w:p w14:paraId="286900CE" w14:textId="77777777" w:rsidR="003D1145" w:rsidRPr="000D0EE8" w:rsidRDefault="003D1145" w:rsidP="00D360F6">
            <w:pPr>
              <w:spacing w:line="360" w:lineRule="auto"/>
              <w:jc w:val="center"/>
              <w:rPr>
                <w:bCs/>
                <w:sz w:val="18"/>
                <w:lang w:val="es-DO"/>
              </w:rPr>
            </w:pPr>
            <w:r w:rsidRPr="000D0EE8">
              <w:rPr>
                <w:rFonts w:ascii="Calibri" w:hAnsi="Calibri" w:cs="Calibri"/>
                <w:sz w:val="18"/>
                <w:szCs w:val="22"/>
              </w:rPr>
              <w:t>10</w:t>
            </w:r>
          </w:p>
        </w:tc>
      </w:tr>
      <w:tr w:rsidR="00D07EB1" w:rsidRPr="009E2997" w14:paraId="286D65CA" w14:textId="77777777" w:rsidTr="00153239">
        <w:trPr>
          <w:trHeight w:val="144"/>
        </w:trPr>
        <w:tc>
          <w:tcPr>
            <w:tcW w:w="1642" w:type="dxa"/>
            <w:tcBorders>
              <w:top w:val="single" w:sz="4" w:space="0" w:color="5B9BD5"/>
              <w:left w:val="single" w:sz="4" w:space="0" w:color="5B9BD5"/>
              <w:bottom w:val="single" w:sz="4" w:space="0" w:color="5B9BD5"/>
              <w:right w:val="single" w:sz="4" w:space="0" w:color="5B9BD5"/>
            </w:tcBorders>
            <w:vAlign w:val="center"/>
          </w:tcPr>
          <w:p w14:paraId="31B3711B" w14:textId="493DF0C5" w:rsidR="003D1145" w:rsidRPr="007A6F63" w:rsidRDefault="00B36A8E" w:rsidP="00D360F6">
            <w:pPr>
              <w:spacing w:line="360" w:lineRule="auto"/>
              <w:jc w:val="center"/>
              <w:rPr>
                <w:b/>
                <w:bCs/>
                <w:sz w:val="18"/>
                <w:lang w:val="es-DO"/>
              </w:rPr>
            </w:pPr>
            <w:r w:rsidRPr="007A6F63">
              <w:rPr>
                <w:b/>
                <w:bCs/>
                <w:sz w:val="18"/>
                <w:lang w:val="es-DO"/>
              </w:rPr>
              <w:t>Ametralla</w:t>
            </w:r>
            <w:r>
              <w:rPr>
                <w:b/>
                <w:bCs/>
                <w:sz w:val="18"/>
                <w:lang w:val="es-DO"/>
              </w:rPr>
              <w:t>dora</w:t>
            </w:r>
          </w:p>
        </w:tc>
        <w:tc>
          <w:tcPr>
            <w:tcW w:w="1409" w:type="dxa"/>
            <w:tcBorders>
              <w:top w:val="single" w:sz="4" w:space="0" w:color="5B9BD5"/>
              <w:left w:val="single" w:sz="4" w:space="0" w:color="5B9BD5"/>
              <w:bottom w:val="single" w:sz="4" w:space="0" w:color="5B9BD5"/>
              <w:right w:val="single" w:sz="4" w:space="0" w:color="5B9BD5"/>
            </w:tcBorders>
            <w:vAlign w:val="center"/>
          </w:tcPr>
          <w:p w14:paraId="4C06E53C" w14:textId="77777777" w:rsidR="003D1145" w:rsidRPr="000D0EE8" w:rsidRDefault="003D1145" w:rsidP="00D360F6">
            <w:pPr>
              <w:spacing w:line="360" w:lineRule="auto"/>
              <w:jc w:val="center"/>
              <w:rPr>
                <w:rFonts w:ascii="Calibri" w:hAnsi="Calibri" w:cs="Calibri"/>
                <w:sz w:val="18"/>
                <w:szCs w:val="22"/>
              </w:rPr>
            </w:pPr>
            <w:r w:rsidRPr="000D0EE8">
              <w:rPr>
                <w:rFonts w:ascii="Calibri" w:hAnsi="Calibri" w:cs="Calibri"/>
                <w:sz w:val="18"/>
                <w:szCs w:val="22"/>
              </w:rPr>
              <w:t>0</w:t>
            </w:r>
          </w:p>
        </w:tc>
        <w:tc>
          <w:tcPr>
            <w:tcW w:w="841" w:type="dxa"/>
            <w:tcBorders>
              <w:top w:val="single" w:sz="4" w:space="0" w:color="5B9BD5"/>
              <w:left w:val="single" w:sz="4" w:space="0" w:color="5B9BD5"/>
              <w:bottom w:val="single" w:sz="4" w:space="0" w:color="5B9BD5"/>
              <w:right w:val="single" w:sz="4" w:space="0" w:color="5B9BD5"/>
            </w:tcBorders>
            <w:vAlign w:val="center"/>
          </w:tcPr>
          <w:p w14:paraId="3F951320" w14:textId="77777777" w:rsidR="003D1145" w:rsidRPr="000D0EE8" w:rsidRDefault="003D1145" w:rsidP="00D360F6">
            <w:pPr>
              <w:spacing w:line="360" w:lineRule="auto"/>
              <w:jc w:val="center"/>
              <w:rPr>
                <w:bCs/>
                <w:sz w:val="18"/>
                <w:lang w:val="es-DO"/>
              </w:rPr>
            </w:pPr>
            <w:r w:rsidRPr="000D0EE8">
              <w:rPr>
                <w:rFonts w:ascii="Calibri" w:hAnsi="Calibri" w:cs="Calibri"/>
                <w:sz w:val="18"/>
                <w:szCs w:val="22"/>
              </w:rPr>
              <w:t>0</w:t>
            </w:r>
          </w:p>
        </w:tc>
        <w:tc>
          <w:tcPr>
            <w:tcW w:w="853" w:type="dxa"/>
            <w:tcBorders>
              <w:top w:val="single" w:sz="4" w:space="0" w:color="5B9BD5"/>
              <w:left w:val="single" w:sz="4" w:space="0" w:color="5B9BD5"/>
              <w:bottom w:val="single" w:sz="4" w:space="0" w:color="5B9BD5"/>
              <w:right w:val="single" w:sz="4" w:space="0" w:color="5B9BD5"/>
            </w:tcBorders>
            <w:vAlign w:val="center"/>
          </w:tcPr>
          <w:p w14:paraId="550B94C8" w14:textId="77777777" w:rsidR="003D1145" w:rsidRPr="000D0EE8" w:rsidRDefault="003D1145" w:rsidP="00D360F6">
            <w:pPr>
              <w:spacing w:line="360" w:lineRule="auto"/>
              <w:jc w:val="center"/>
              <w:rPr>
                <w:bCs/>
                <w:sz w:val="18"/>
                <w:lang w:val="es-DO"/>
              </w:rPr>
            </w:pPr>
            <w:r w:rsidRPr="000D0EE8">
              <w:rPr>
                <w:rFonts w:ascii="Calibri" w:hAnsi="Calibri" w:cs="Calibri"/>
                <w:sz w:val="18"/>
                <w:szCs w:val="22"/>
              </w:rPr>
              <w:t>0</w:t>
            </w:r>
          </w:p>
        </w:tc>
        <w:tc>
          <w:tcPr>
            <w:tcW w:w="853" w:type="dxa"/>
            <w:tcBorders>
              <w:top w:val="single" w:sz="4" w:space="0" w:color="5B9BD5"/>
              <w:left w:val="single" w:sz="4" w:space="0" w:color="5B9BD5"/>
              <w:bottom w:val="single" w:sz="4" w:space="0" w:color="5B9BD5"/>
              <w:right w:val="single" w:sz="4" w:space="0" w:color="5B9BD5"/>
            </w:tcBorders>
            <w:vAlign w:val="center"/>
          </w:tcPr>
          <w:p w14:paraId="3857948C" w14:textId="77777777" w:rsidR="003D1145" w:rsidRPr="000D0EE8" w:rsidRDefault="003D1145" w:rsidP="00D360F6">
            <w:pPr>
              <w:spacing w:line="360" w:lineRule="auto"/>
              <w:jc w:val="center"/>
              <w:rPr>
                <w:bCs/>
                <w:sz w:val="18"/>
                <w:lang w:val="es-DO"/>
              </w:rPr>
            </w:pPr>
            <w:r w:rsidRPr="000D0EE8">
              <w:rPr>
                <w:rFonts w:ascii="Calibri" w:hAnsi="Calibri" w:cs="Calibri"/>
                <w:sz w:val="18"/>
                <w:szCs w:val="22"/>
              </w:rPr>
              <w:t>1</w:t>
            </w:r>
          </w:p>
        </w:tc>
        <w:tc>
          <w:tcPr>
            <w:tcW w:w="853" w:type="dxa"/>
            <w:tcBorders>
              <w:top w:val="single" w:sz="4" w:space="0" w:color="5B9BD5"/>
              <w:left w:val="single" w:sz="4" w:space="0" w:color="5B9BD5"/>
              <w:bottom w:val="single" w:sz="4" w:space="0" w:color="5B9BD5"/>
              <w:right w:val="single" w:sz="4" w:space="0" w:color="5B9BD5"/>
            </w:tcBorders>
            <w:vAlign w:val="center"/>
          </w:tcPr>
          <w:p w14:paraId="12EA9B2D" w14:textId="77777777" w:rsidR="003D1145" w:rsidRPr="000D0EE8" w:rsidRDefault="003D1145" w:rsidP="00D360F6">
            <w:pPr>
              <w:spacing w:line="360" w:lineRule="auto"/>
              <w:jc w:val="center"/>
              <w:rPr>
                <w:bCs/>
                <w:sz w:val="18"/>
                <w:lang w:val="es-DO"/>
              </w:rPr>
            </w:pPr>
            <w:r w:rsidRPr="000D0EE8">
              <w:rPr>
                <w:rFonts w:ascii="Calibri" w:hAnsi="Calibri" w:cs="Calibri"/>
                <w:sz w:val="18"/>
                <w:szCs w:val="22"/>
              </w:rPr>
              <w:t>1</w:t>
            </w:r>
          </w:p>
        </w:tc>
        <w:tc>
          <w:tcPr>
            <w:tcW w:w="958" w:type="dxa"/>
            <w:tcBorders>
              <w:top w:val="single" w:sz="4" w:space="0" w:color="5B9BD5"/>
              <w:left w:val="single" w:sz="4" w:space="0" w:color="5B9BD5"/>
              <w:bottom w:val="single" w:sz="4" w:space="0" w:color="5B9BD5"/>
              <w:right w:val="single" w:sz="4" w:space="0" w:color="5B9BD5"/>
            </w:tcBorders>
            <w:vAlign w:val="center"/>
          </w:tcPr>
          <w:p w14:paraId="4D4FB86E" w14:textId="77777777" w:rsidR="003D1145" w:rsidRPr="000D0EE8" w:rsidRDefault="003D1145" w:rsidP="00D360F6">
            <w:pPr>
              <w:spacing w:line="360" w:lineRule="auto"/>
              <w:jc w:val="center"/>
              <w:rPr>
                <w:bCs/>
                <w:sz w:val="18"/>
                <w:lang w:val="es-DO"/>
              </w:rPr>
            </w:pPr>
            <w:r w:rsidRPr="000D0EE8">
              <w:rPr>
                <w:rFonts w:ascii="Calibri" w:hAnsi="Calibri" w:cs="Calibri"/>
                <w:sz w:val="18"/>
                <w:szCs w:val="22"/>
              </w:rPr>
              <w:t>8</w:t>
            </w:r>
          </w:p>
        </w:tc>
        <w:tc>
          <w:tcPr>
            <w:tcW w:w="958" w:type="dxa"/>
            <w:tcBorders>
              <w:top w:val="single" w:sz="4" w:space="0" w:color="5B9BD5"/>
              <w:left w:val="single" w:sz="4" w:space="0" w:color="5B9BD5"/>
              <w:bottom w:val="single" w:sz="4" w:space="0" w:color="5B9BD5"/>
              <w:right w:val="single" w:sz="4" w:space="0" w:color="5B9BD5"/>
            </w:tcBorders>
            <w:vAlign w:val="center"/>
          </w:tcPr>
          <w:p w14:paraId="06633ED0" w14:textId="77777777" w:rsidR="003D1145" w:rsidRPr="000D0EE8" w:rsidRDefault="003D1145" w:rsidP="00D360F6">
            <w:pPr>
              <w:spacing w:line="360" w:lineRule="auto"/>
              <w:jc w:val="center"/>
              <w:rPr>
                <w:bCs/>
                <w:sz w:val="18"/>
                <w:lang w:val="es-DO"/>
              </w:rPr>
            </w:pPr>
            <w:r w:rsidRPr="000D0EE8">
              <w:rPr>
                <w:rFonts w:ascii="Calibri" w:hAnsi="Calibri" w:cs="Calibri"/>
                <w:sz w:val="18"/>
                <w:szCs w:val="22"/>
              </w:rPr>
              <w:t>10</w:t>
            </w:r>
          </w:p>
        </w:tc>
      </w:tr>
      <w:tr w:rsidR="00D07EB1" w:rsidRPr="009E2997" w14:paraId="28F7BEE3" w14:textId="77777777" w:rsidTr="00153239">
        <w:trPr>
          <w:trHeight w:val="144"/>
        </w:trPr>
        <w:tc>
          <w:tcPr>
            <w:tcW w:w="1642" w:type="dxa"/>
            <w:tcBorders>
              <w:top w:val="single" w:sz="4" w:space="0" w:color="5B9BD5"/>
              <w:left w:val="single" w:sz="4" w:space="0" w:color="5B9BD5"/>
              <w:bottom w:val="single" w:sz="4" w:space="0" w:color="5B9BD5"/>
              <w:right w:val="single" w:sz="4" w:space="0" w:color="5B9BD5"/>
            </w:tcBorders>
            <w:shd w:val="clear" w:color="auto" w:fill="DEEAF6"/>
            <w:vAlign w:val="center"/>
          </w:tcPr>
          <w:p w14:paraId="07E6C104" w14:textId="77777777" w:rsidR="003D1145" w:rsidRPr="000D0EE8" w:rsidRDefault="003D1145" w:rsidP="00D360F6">
            <w:pPr>
              <w:spacing w:line="360" w:lineRule="auto"/>
              <w:jc w:val="center"/>
              <w:rPr>
                <w:b/>
                <w:bCs/>
                <w:sz w:val="18"/>
                <w:lang w:val="es-DO"/>
              </w:rPr>
            </w:pPr>
            <w:r w:rsidRPr="000D0EE8">
              <w:rPr>
                <w:b/>
                <w:bCs/>
                <w:sz w:val="18"/>
                <w:lang w:val="es-DO"/>
              </w:rPr>
              <w:t>Total</w:t>
            </w:r>
          </w:p>
        </w:tc>
        <w:tc>
          <w:tcPr>
            <w:tcW w:w="1409" w:type="dxa"/>
            <w:tcBorders>
              <w:top w:val="single" w:sz="4" w:space="0" w:color="5B9BD5"/>
              <w:left w:val="single" w:sz="4" w:space="0" w:color="5B9BD5"/>
              <w:bottom w:val="single" w:sz="4" w:space="0" w:color="5B9BD5"/>
              <w:right w:val="single" w:sz="4" w:space="0" w:color="5B9BD5"/>
            </w:tcBorders>
            <w:shd w:val="clear" w:color="auto" w:fill="DEEAF6"/>
            <w:vAlign w:val="center"/>
          </w:tcPr>
          <w:p w14:paraId="3A8766A2" w14:textId="77777777" w:rsidR="003D1145" w:rsidRPr="000D0EE8" w:rsidRDefault="003D1145" w:rsidP="00D360F6">
            <w:pPr>
              <w:spacing w:line="360" w:lineRule="auto"/>
              <w:jc w:val="center"/>
              <w:rPr>
                <w:rFonts w:ascii="Calibri" w:hAnsi="Calibri" w:cs="Calibri"/>
                <w:b/>
                <w:bCs/>
                <w:sz w:val="18"/>
                <w:szCs w:val="22"/>
              </w:rPr>
            </w:pPr>
            <w:r w:rsidRPr="000D0EE8">
              <w:rPr>
                <w:rFonts w:ascii="Calibri" w:hAnsi="Calibri" w:cs="Calibri"/>
                <w:b/>
                <w:bCs/>
                <w:sz w:val="18"/>
                <w:szCs w:val="22"/>
              </w:rPr>
              <w:t>827</w:t>
            </w:r>
          </w:p>
        </w:tc>
        <w:tc>
          <w:tcPr>
            <w:tcW w:w="841" w:type="dxa"/>
            <w:tcBorders>
              <w:top w:val="single" w:sz="4" w:space="0" w:color="5B9BD5"/>
              <w:left w:val="single" w:sz="4" w:space="0" w:color="5B9BD5"/>
              <w:bottom w:val="single" w:sz="4" w:space="0" w:color="5B9BD5"/>
              <w:right w:val="single" w:sz="4" w:space="0" w:color="5B9BD5"/>
            </w:tcBorders>
            <w:shd w:val="clear" w:color="auto" w:fill="DEEAF6"/>
            <w:vAlign w:val="center"/>
          </w:tcPr>
          <w:p w14:paraId="777926D2" w14:textId="77777777" w:rsidR="003D1145" w:rsidRPr="000D0EE8" w:rsidRDefault="003D1145" w:rsidP="00D360F6">
            <w:pPr>
              <w:spacing w:line="360" w:lineRule="auto"/>
              <w:jc w:val="center"/>
              <w:rPr>
                <w:b/>
                <w:bCs/>
                <w:sz w:val="18"/>
                <w:lang w:val="es-DO"/>
              </w:rPr>
            </w:pPr>
            <w:r w:rsidRPr="000D0EE8">
              <w:rPr>
                <w:b/>
                <w:bCs/>
                <w:sz w:val="18"/>
                <w:lang w:val="es-DO"/>
              </w:rPr>
              <w:t>584</w:t>
            </w:r>
          </w:p>
        </w:tc>
        <w:tc>
          <w:tcPr>
            <w:tcW w:w="853" w:type="dxa"/>
            <w:tcBorders>
              <w:top w:val="single" w:sz="4" w:space="0" w:color="5B9BD5"/>
              <w:left w:val="single" w:sz="4" w:space="0" w:color="5B9BD5"/>
              <w:bottom w:val="single" w:sz="4" w:space="0" w:color="5B9BD5"/>
              <w:right w:val="single" w:sz="4" w:space="0" w:color="5B9BD5"/>
            </w:tcBorders>
            <w:shd w:val="clear" w:color="auto" w:fill="DEEAF6"/>
            <w:vAlign w:val="center"/>
          </w:tcPr>
          <w:p w14:paraId="7DD33B8C" w14:textId="77777777" w:rsidR="003D1145" w:rsidRPr="000D0EE8" w:rsidRDefault="003D1145" w:rsidP="00D360F6">
            <w:pPr>
              <w:spacing w:line="360" w:lineRule="auto"/>
              <w:jc w:val="center"/>
              <w:rPr>
                <w:b/>
                <w:bCs/>
                <w:sz w:val="18"/>
                <w:lang w:val="es-DO"/>
              </w:rPr>
            </w:pPr>
            <w:r w:rsidRPr="000D0EE8">
              <w:rPr>
                <w:b/>
                <w:bCs/>
                <w:sz w:val="18"/>
                <w:lang w:val="es-DO"/>
              </w:rPr>
              <w:t>17,775</w:t>
            </w:r>
          </w:p>
        </w:tc>
        <w:tc>
          <w:tcPr>
            <w:tcW w:w="853" w:type="dxa"/>
            <w:tcBorders>
              <w:top w:val="single" w:sz="4" w:space="0" w:color="5B9BD5"/>
              <w:left w:val="single" w:sz="4" w:space="0" w:color="5B9BD5"/>
              <w:bottom w:val="single" w:sz="4" w:space="0" w:color="5B9BD5"/>
              <w:right w:val="single" w:sz="4" w:space="0" w:color="5B9BD5"/>
            </w:tcBorders>
            <w:shd w:val="clear" w:color="auto" w:fill="DEEAF6"/>
            <w:vAlign w:val="center"/>
          </w:tcPr>
          <w:p w14:paraId="2BA07467" w14:textId="77777777" w:rsidR="003D1145" w:rsidRPr="000D0EE8" w:rsidRDefault="003D1145" w:rsidP="00D360F6">
            <w:pPr>
              <w:spacing w:line="360" w:lineRule="auto"/>
              <w:jc w:val="center"/>
              <w:rPr>
                <w:b/>
                <w:bCs/>
                <w:sz w:val="18"/>
                <w:lang w:val="es-DO"/>
              </w:rPr>
            </w:pPr>
            <w:r w:rsidRPr="000D0EE8">
              <w:rPr>
                <w:b/>
                <w:bCs/>
                <w:sz w:val="18"/>
                <w:lang w:val="es-DO"/>
              </w:rPr>
              <w:t>48,021</w:t>
            </w:r>
          </w:p>
        </w:tc>
        <w:tc>
          <w:tcPr>
            <w:tcW w:w="853" w:type="dxa"/>
            <w:tcBorders>
              <w:top w:val="single" w:sz="4" w:space="0" w:color="5B9BD5"/>
              <w:left w:val="single" w:sz="4" w:space="0" w:color="5B9BD5"/>
              <w:bottom w:val="single" w:sz="4" w:space="0" w:color="5B9BD5"/>
              <w:right w:val="single" w:sz="4" w:space="0" w:color="5B9BD5"/>
            </w:tcBorders>
            <w:shd w:val="clear" w:color="auto" w:fill="DEEAF6"/>
            <w:vAlign w:val="center"/>
          </w:tcPr>
          <w:p w14:paraId="459E67B6" w14:textId="77777777" w:rsidR="003D1145" w:rsidRPr="000D0EE8" w:rsidRDefault="003D1145" w:rsidP="00D360F6">
            <w:pPr>
              <w:spacing w:line="360" w:lineRule="auto"/>
              <w:jc w:val="center"/>
              <w:rPr>
                <w:b/>
                <w:bCs/>
                <w:sz w:val="18"/>
                <w:lang w:val="es-DO"/>
              </w:rPr>
            </w:pPr>
            <w:r w:rsidRPr="000D0EE8">
              <w:rPr>
                <w:b/>
                <w:bCs/>
                <w:sz w:val="18"/>
                <w:lang w:val="es-DO"/>
              </w:rPr>
              <w:t>68,496</w:t>
            </w:r>
          </w:p>
        </w:tc>
        <w:tc>
          <w:tcPr>
            <w:tcW w:w="958" w:type="dxa"/>
            <w:tcBorders>
              <w:top w:val="single" w:sz="4" w:space="0" w:color="5B9BD5"/>
              <w:left w:val="single" w:sz="4" w:space="0" w:color="5B9BD5"/>
              <w:bottom w:val="single" w:sz="4" w:space="0" w:color="5B9BD5"/>
              <w:right w:val="single" w:sz="4" w:space="0" w:color="5B9BD5"/>
            </w:tcBorders>
            <w:shd w:val="clear" w:color="auto" w:fill="DEEAF6"/>
            <w:vAlign w:val="center"/>
          </w:tcPr>
          <w:p w14:paraId="68FD9837" w14:textId="77777777" w:rsidR="003D1145" w:rsidRPr="000D0EE8" w:rsidRDefault="003D1145" w:rsidP="00D360F6">
            <w:pPr>
              <w:spacing w:line="360" w:lineRule="auto"/>
              <w:jc w:val="center"/>
              <w:rPr>
                <w:b/>
                <w:bCs/>
                <w:sz w:val="18"/>
                <w:lang w:val="es-DO"/>
              </w:rPr>
            </w:pPr>
            <w:r w:rsidRPr="000D0EE8">
              <w:rPr>
                <w:b/>
                <w:bCs/>
                <w:sz w:val="18"/>
                <w:lang w:val="es-DO"/>
              </w:rPr>
              <w:t>104,846</w:t>
            </w:r>
          </w:p>
        </w:tc>
        <w:tc>
          <w:tcPr>
            <w:tcW w:w="958" w:type="dxa"/>
            <w:tcBorders>
              <w:top w:val="single" w:sz="4" w:space="0" w:color="5B9BD5"/>
              <w:left w:val="single" w:sz="4" w:space="0" w:color="5B9BD5"/>
              <w:bottom w:val="single" w:sz="4" w:space="0" w:color="5B9BD5"/>
              <w:right w:val="single" w:sz="4" w:space="0" w:color="5B9BD5"/>
            </w:tcBorders>
            <w:shd w:val="clear" w:color="auto" w:fill="DEEAF6"/>
            <w:vAlign w:val="center"/>
          </w:tcPr>
          <w:p w14:paraId="63C573C9" w14:textId="77777777" w:rsidR="003D1145" w:rsidRPr="000D0EE8" w:rsidRDefault="003D1145" w:rsidP="00D360F6">
            <w:pPr>
              <w:keepNext/>
              <w:spacing w:line="360" w:lineRule="auto"/>
              <w:jc w:val="center"/>
              <w:rPr>
                <w:b/>
                <w:bCs/>
                <w:sz w:val="18"/>
                <w:lang w:val="es-DO"/>
              </w:rPr>
            </w:pPr>
            <w:r w:rsidRPr="000D0EE8">
              <w:rPr>
                <w:b/>
                <w:bCs/>
                <w:sz w:val="18"/>
                <w:lang w:val="es-DO"/>
              </w:rPr>
              <w:t>240,549</w:t>
            </w:r>
          </w:p>
        </w:tc>
      </w:tr>
    </w:tbl>
    <w:p w14:paraId="6D84594B" w14:textId="5146C602" w:rsidR="003D1145" w:rsidRPr="00DD44B0" w:rsidRDefault="003D1145" w:rsidP="00D07EB1">
      <w:pPr>
        <w:spacing w:after="0" w:line="360" w:lineRule="auto"/>
        <w:jc w:val="both"/>
        <w:rPr>
          <w:rFonts w:cstheme="minorBidi"/>
          <w:spacing w:val="0"/>
          <w:sz w:val="18"/>
          <w:szCs w:val="18"/>
          <w:lang w:val="es-ES"/>
        </w:rPr>
      </w:pPr>
      <w:r w:rsidRPr="00DD44B0">
        <w:rPr>
          <w:rFonts w:cstheme="minorBidi"/>
          <w:spacing w:val="0"/>
          <w:sz w:val="18"/>
          <w:szCs w:val="18"/>
          <w:lang w:val="es-ES"/>
        </w:rPr>
        <w:t>Fuente</w:t>
      </w:r>
      <w:r w:rsidR="00F740A8" w:rsidRPr="00DD44B0">
        <w:rPr>
          <w:rFonts w:cstheme="minorBidi"/>
          <w:spacing w:val="0"/>
          <w:sz w:val="18"/>
          <w:szCs w:val="18"/>
          <w:lang w:val="es-ES"/>
        </w:rPr>
        <w:t>:</w:t>
      </w:r>
      <w:r w:rsidRPr="00DD44B0">
        <w:rPr>
          <w:rFonts w:cstheme="minorBidi"/>
          <w:spacing w:val="0"/>
          <w:sz w:val="18"/>
          <w:szCs w:val="18"/>
          <w:lang w:val="es-ES"/>
        </w:rPr>
        <w:t xml:space="preserve"> </w:t>
      </w:r>
      <w:r w:rsidRPr="00DD44B0">
        <w:rPr>
          <w:rFonts w:cstheme="minorBidi"/>
          <w:spacing w:val="0"/>
          <w:sz w:val="18"/>
          <w:szCs w:val="18"/>
          <w:lang w:val="es-ES"/>
        </w:rPr>
        <w:fldChar w:fldCharType="begin"/>
      </w:r>
      <w:r w:rsidRPr="00DD44B0">
        <w:rPr>
          <w:rFonts w:cstheme="minorBidi"/>
          <w:spacing w:val="0"/>
          <w:sz w:val="18"/>
          <w:szCs w:val="18"/>
          <w:lang w:val="es-ES"/>
        </w:rPr>
        <w:instrText xml:space="preserve"> SEQ Fuente: \* ARABIC  \* MERGEFORMAT </w:instrText>
      </w:r>
      <w:r w:rsidRPr="00DD44B0">
        <w:rPr>
          <w:rFonts w:cstheme="minorBidi"/>
          <w:spacing w:val="0"/>
          <w:sz w:val="18"/>
          <w:szCs w:val="18"/>
          <w:lang w:val="es-ES"/>
        </w:rPr>
        <w:fldChar w:fldCharType="separate"/>
      </w:r>
      <w:r w:rsidR="00C1166F">
        <w:rPr>
          <w:rFonts w:cstheme="minorBidi"/>
          <w:noProof/>
          <w:spacing w:val="0"/>
          <w:sz w:val="18"/>
          <w:szCs w:val="18"/>
          <w:lang w:val="es-ES"/>
        </w:rPr>
        <w:t>2</w:t>
      </w:r>
      <w:r w:rsidRPr="00DD44B0">
        <w:rPr>
          <w:rFonts w:cstheme="minorBidi"/>
          <w:spacing w:val="0"/>
          <w:sz w:val="18"/>
          <w:szCs w:val="18"/>
          <w:lang w:val="es-ES"/>
        </w:rPr>
        <w:fldChar w:fldCharType="end"/>
      </w:r>
      <w:r w:rsidRPr="00DD44B0">
        <w:rPr>
          <w:rFonts w:cstheme="minorBidi"/>
          <w:spacing w:val="0"/>
          <w:sz w:val="18"/>
          <w:szCs w:val="18"/>
          <w:lang w:val="es-ES"/>
        </w:rPr>
        <w:t>.</w:t>
      </w:r>
      <w:r w:rsidR="00F740A8" w:rsidRPr="00DD44B0">
        <w:rPr>
          <w:rFonts w:cstheme="minorBidi"/>
          <w:spacing w:val="0"/>
          <w:sz w:val="18"/>
          <w:szCs w:val="18"/>
          <w:lang w:val="es-ES"/>
        </w:rPr>
        <w:t xml:space="preserve"> </w:t>
      </w:r>
      <w:r w:rsidRPr="00DD44B0">
        <w:rPr>
          <w:rFonts w:cstheme="minorBidi"/>
          <w:spacing w:val="0"/>
          <w:sz w:val="18"/>
          <w:szCs w:val="18"/>
          <w:lang w:val="es-ES"/>
        </w:rPr>
        <w:t>Dirección de Registro y Control de Porte y Tenencia de Armas</w:t>
      </w:r>
    </w:p>
    <w:p w14:paraId="24EF7F15" w14:textId="77777777" w:rsidR="003D1145" w:rsidRPr="00415DC1" w:rsidRDefault="003D1145" w:rsidP="003D1145">
      <w:pPr>
        <w:pStyle w:val="Prrafodelista"/>
        <w:spacing w:line="360" w:lineRule="auto"/>
        <w:ind w:left="709"/>
        <w:jc w:val="both"/>
        <w:rPr>
          <w:rFonts w:eastAsia="Calibri"/>
          <w:noProof/>
          <w:spacing w:val="20"/>
          <w:sz w:val="18"/>
          <w:lang w:val="es-DO"/>
        </w:rPr>
      </w:pPr>
    </w:p>
    <w:p w14:paraId="3C531E7A" w14:textId="01026493" w:rsidR="00B04C7E" w:rsidRDefault="006065F1" w:rsidP="003D1145">
      <w:pPr>
        <w:pStyle w:val="Prrafodelista"/>
        <w:numPr>
          <w:ilvl w:val="0"/>
          <w:numId w:val="1"/>
        </w:numPr>
        <w:spacing w:line="360" w:lineRule="auto"/>
        <w:ind w:left="709"/>
        <w:jc w:val="both"/>
        <w:rPr>
          <w:rFonts w:eastAsia="Calibri"/>
          <w:noProof/>
          <w:spacing w:val="20"/>
          <w:lang w:val="es-DO"/>
        </w:rPr>
      </w:pPr>
      <w:r>
        <w:rPr>
          <w:rFonts w:eastAsia="Calibri"/>
          <w:noProof/>
          <w:spacing w:val="20"/>
          <w:lang w:val="es-DO"/>
        </w:rPr>
        <w:t>Además, d</w:t>
      </w:r>
      <w:r w:rsidR="00304EF2" w:rsidRPr="00B043F7">
        <w:rPr>
          <w:rFonts w:eastAsia="Calibri"/>
          <w:noProof/>
          <w:spacing w:val="20"/>
          <w:lang w:val="es-DO"/>
        </w:rPr>
        <w:t xml:space="preserve">urante el </w:t>
      </w:r>
      <w:r>
        <w:rPr>
          <w:rFonts w:eastAsia="Calibri"/>
          <w:noProof/>
          <w:spacing w:val="20"/>
          <w:lang w:val="es-DO"/>
        </w:rPr>
        <w:t>transcurso de 2023</w:t>
      </w:r>
      <w:r w:rsidR="00304EF2" w:rsidRPr="00B043F7">
        <w:rPr>
          <w:rFonts w:eastAsia="Calibri"/>
          <w:noProof/>
          <w:spacing w:val="20"/>
          <w:lang w:val="es-DO"/>
        </w:rPr>
        <w:t xml:space="preserve"> se realizaron un total de </w:t>
      </w:r>
      <w:bookmarkStart w:id="53" w:name="_Hlk153024252"/>
      <w:r w:rsidR="00304EF2" w:rsidRPr="00B043F7">
        <w:rPr>
          <w:rFonts w:eastAsia="Calibri"/>
          <w:noProof/>
          <w:spacing w:val="20"/>
          <w:lang w:val="es-DO"/>
        </w:rPr>
        <w:t xml:space="preserve">26,851 Pruebas Balísticas y Biométricas, de las cuales, un total de 26,309 corresponden a Personas Físicas y 542 a Personas Jurídicas. </w:t>
      </w:r>
      <w:r w:rsidR="00DD3214" w:rsidRPr="00B043F7">
        <w:rPr>
          <w:rFonts w:eastAsia="Calibri"/>
          <w:noProof/>
          <w:spacing w:val="20"/>
          <w:lang w:val="es-DO"/>
        </w:rPr>
        <w:t xml:space="preserve"> </w:t>
      </w:r>
    </w:p>
    <w:p w14:paraId="05898DB5" w14:textId="77777777" w:rsidR="00D07EB1" w:rsidRPr="00415DC1" w:rsidRDefault="00D07EB1" w:rsidP="00D07EB1">
      <w:pPr>
        <w:pStyle w:val="Prrafodelista"/>
        <w:spacing w:line="360" w:lineRule="auto"/>
        <w:ind w:left="709"/>
        <w:jc w:val="both"/>
        <w:rPr>
          <w:rFonts w:eastAsia="Calibri"/>
          <w:noProof/>
          <w:spacing w:val="20"/>
          <w:sz w:val="18"/>
          <w:lang w:val="es-DO"/>
        </w:rPr>
      </w:pPr>
    </w:p>
    <w:bookmarkEnd w:id="53"/>
    <w:p w14:paraId="0D6D61A1" w14:textId="7C6EAB63" w:rsidR="00304EF2" w:rsidRPr="00B043F7" w:rsidRDefault="002F4928" w:rsidP="003D1145">
      <w:pPr>
        <w:pStyle w:val="Prrafodelista"/>
        <w:numPr>
          <w:ilvl w:val="0"/>
          <w:numId w:val="1"/>
        </w:numPr>
        <w:spacing w:line="360" w:lineRule="auto"/>
        <w:ind w:left="709"/>
        <w:jc w:val="both"/>
        <w:rPr>
          <w:rFonts w:eastAsia="Calibri"/>
          <w:noProof/>
          <w:spacing w:val="20"/>
          <w:lang w:val="es-DO"/>
        </w:rPr>
      </w:pPr>
      <w:r w:rsidRPr="00B043F7">
        <w:rPr>
          <w:rFonts w:eastAsia="Calibri"/>
          <w:noProof/>
          <w:spacing w:val="20"/>
          <w:lang w:val="es-DO"/>
        </w:rPr>
        <w:t>En cuanto a las licencias de armas por traspaso</w:t>
      </w:r>
      <w:r w:rsidR="006065F1">
        <w:rPr>
          <w:rFonts w:eastAsia="Calibri"/>
          <w:noProof/>
          <w:spacing w:val="20"/>
          <w:lang w:val="es-DO"/>
        </w:rPr>
        <w:t>,</w:t>
      </w:r>
      <w:r w:rsidRPr="00B043F7">
        <w:rPr>
          <w:rFonts w:eastAsia="Calibri"/>
          <w:noProof/>
          <w:spacing w:val="20"/>
          <w:lang w:val="es-DO"/>
        </w:rPr>
        <w:t xml:space="preserve"> </w:t>
      </w:r>
      <w:r w:rsidR="00DD3214" w:rsidRPr="00B043F7">
        <w:rPr>
          <w:rFonts w:eastAsia="Calibri"/>
          <w:noProof/>
          <w:spacing w:val="20"/>
          <w:lang w:val="es-DO"/>
        </w:rPr>
        <w:t>según el procesamiento</w:t>
      </w:r>
      <w:r w:rsidR="00CB4E8D" w:rsidRPr="00B043F7">
        <w:rPr>
          <w:rFonts w:eastAsia="Calibri"/>
          <w:noProof/>
          <w:spacing w:val="20"/>
          <w:lang w:val="es-DO"/>
        </w:rPr>
        <w:t xml:space="preserve"> (incluyendo solicitudes recibidas con anterioridad al 2023)</w:t>
      </w:r>
      <w:r w:rsidR="00DD3214" w:rsidRPr="00B043F7">
        <w:rPr>
          <w:rFonts w:eastAsia="Calibri"/>
          <w:noProof/>
          <w:spacing w:val="20"/>
          <w:lang w:val="es-DO"/>
        </w:rPr>
        <w:t xml:space="preserve"> </w:t>
      </w:r>
      <w:r w:rsidR="006065F1">
        <w:rPr>
          <w:rFonts w:eastAsia="Calibri"/>
          <w:noProof/>
          <w:spacing w:val="20"/>
          <w:lang w:val="es-DO"/>
        </w:rPr>
        <w:t>se tramitaron las siguientes</w:t>
      </w:r>
      <w:r w:rsidR="00DD3214" w:rsidRPr="00B043F7">
        <w:rPr>
          <w:rFonts w:eastAsia="Calibri"/>
          <w:noProof/>
          <w:spacing w:val="20"/>
          <w:lang w:val="es-DO"/>
        </w:rPr>
        <w:t xml:space="preserve">: </w:t>
      </w:r>
    </w:p>
    <w:p w14:paraId="20B83697" w14:textId="1A1986B4" w:rsidR="004D1473" w:rsidRPr="00153239" w:rsidRDefault="004D1473" w:rsidP="00153239">
      <w:pPr>
        <w:pStyle w:val="Epgrafe"/>
        <w:keepNext/>
        <w:spacing w:after="0"/>
        <w:jc w:val="center"/>
        <w:rPr>
          <w:rFonts w:eastAsia="Calibri" w:cs="Times New Roman"/>
          <w:b w:val="0"/>
          <w:bCs w:val="0"/>
          <w:noProof/>
          <w:color w:val="767171"/>
          <w:spacing w:val="20"/>
          <w:sz w:val="8"/>
          <w:szCs w:val="24"/>
          <w:lang w:val="es-DO"/>
        </w:rPr>
      </w:pPr>
    </w:p>
    <w:tbl>
      <w:tblPr>
        <w:tblStyle w:val="Tablaconcuadrcula"/>
        <w:tblW w:w="0" w:type="auto"/>
        <w:tblInd w:w="1080" w:type="dxa"/>
        <w:tblLook w:val="04A0" w:firstRow="1" w:lastRow="0" w:firstColumn="1" w:lastColumn="0" w:noHBand="0" w:noVBand="1"/>
      </w:tblPr>
      <w:tblGrid>
        <w:gridCol w:w="2147"/>
        <w:gridCol w:w="2557"/>
        <w:gridCol w:w="2352"/>
      </w:tblGrid>
      <w:tr w:rsidR="002F7BE6" w:rsidRPr="00B13994" w14:paraId="48ABD954" w14:textId="77777777" w:rsidTr="00BA78C7">
        <w:trPr>
          <w:trHeight w:val="453"/>
          <w:tblHeader/>
        </w:trPr>
        <w:tc>
          <w:tcPr>
            <w:tcW w:w="7056" w:type="dxa"/>
            <w:gridSpan w:val="3"/>
            <w:tcBorders>
              <w:top w:val="single" w:sz="4" w:space="0" w:color="FFFFFF" w:themeColor="background1"/>
              <w:left w:val="single" w:sz="4" w:space="0" w:color="5B9BD5"/>
              <w:bottom w:val="single" w:sz="4" w:space="0" w:color="FFFFFF" w:themeColor="background1"/>
              <w:right w:val="single" w:sz="4" w:space="0" w:color="5B9BD5"/>
            </w:tcBorders>
            <w:shd w:val="clear" w:color="auto" w:fill="5B9BD5"/>
            <w:vAlign w:val="center"/>
          </w:tcPr>
          <w:p w14:paraId="5F0B1EDC" w14:textId="199F94BB" w:rsidR="00BA78C7" w:rsidRPr="00796FEA" w:rsidRDefault="00BA78C7" w:rsidP="00BA78C7">
            <w:pPr>
              <w:pStyle w:val="Prrafodelista"/>
              <w:tabs>
                <w:tab w:val="left" w:pos="1225"/>
                <w:tab w:val="center" w:pos="3420"/>
              </w:tabs>
              <w:spacing w:line="360" w:lineRule="auto"/>
              <w:ind w:left="0"/>
              <w:jc w:val="center"/>
              <w:rPr>
                <w:rFonts w:eastAsia="Calibri"/>
                <w:b/>
                <w:noProof/>
                <w:color w:val="FFFFFF" w:themeColor="background1"/>
                <w:spacing w:val="20"/>
                <w:lang w:val="es-DO"/>
              </w:rPr>
            </w:pPr>
            <w:r w:rsidRPr="00BA78C7">
              <w:rPr>
                <w:rFonts w:eastAsia="Calibri"/>
                <w:b/>
                <w:bCs/>
                <w:noProof/>
                <w:color w:val="FFFFFF" w:themeColor="background1"/>
                <w:spacing w:val="20"/>
                <w:lang w:val="es-DO"/>
              </w:rPr>
              <w:t>Licencias Otorgadas por Traspaso</w:t>
            </w:r>
          </w:p>
        </w:tc>
      </w:tr>
      <w:tr w:rsidR="002F7BE6" w:rsidRPr="00B13994" w14:paraId="3603CEEB" w14:textId="77777777" w:rsidTr="00BA78C7">
        <w:trPr>
          <w:trHeight w:val="544"/>
          <w:tblHeader/>
        </w:trPr>
        <w:tc>
          <w:tcPr>
            <w:tcW w:w="2147" w:type="dxa"/>
            <w:tcBorders>
              <w:top w:val="single" w:sz="4" w:space="0" w:color="FFFFFF" w:themeColor="background1"/>
              <w:left w:val="single" w:sz="4" w:space="0" w:color="5B9BD5"/>
              <w:bottom w:val="single" w:sz="4" w:space="0" w:color="5B9BD5"/>
              <w:right w:val="single" w:sz="4" w:space="0" w:color="FFFFFF" w:themeColor="background1"/>
            </w:tcBorders>
            <w:shd w:val="clear" w:color="auto" w:fill="5B9BD5"/>
          </w:tcPr>
          <w:p w14:paraId="14832041" w14:textId="179326E4" w:rsidR="00796FEA" w:rsidRPr="00796FEA" w:rsidRDefault="00796FEA" w:rsidP="00965625">
            <w:pPr>
              <w:pStyle w:val="Prrafodelista"/>
              <w:tabs>
                <w:tab w:val="left" w:pos="1225"/>
                <w:tab w:val="center" w:pos="3420"/>
              </w:tabs>
              <w:spacing w:line="360" w:lineRule="auto"/>
              <w:ind w:left="0"/>
              <w:jc w:val="center"/>
              <w:rPr>
                <w:rFonts w:eastAsia="Calibri"/>
                <w:b/>
                <w:noProof/>
                <w:spacing w:val="20"/>
                <w:lang w:val="es-DO"/>
              </w:rPr>
            </w:pPr>
            <w:r w:rsidRPr="00796FEA">
              <w:rPr>
                <w:rFonts w:eastAsia="Calibri"/>
                <w:b/>
                <w:noProof/>
                <w:color w:val="FFFFFF" w:themeColor="background1"/>
                <w:spacing w:val="20"/>
                <w:lang w:val="es-DO"/>
              </w:rPr>
              <w:t>Tipo de Arma</w:t>
            </w:r>
          </w:p>
        </w:tc>
        <w:tc>
          <w:tcPr>
            <w:tcW w:w="2557" w:type="dxa"/>
            <w:tcBorders>
              <w:top w:val="single" w:sz="4" w:space="0" w:color="FFFFFF" w:themeColor="background1"/>
              <w:left w:val="single" w:sz="4" w:space="0" w:color="FFFFFF" w:themeColor="background1"/>
              <w:bottom w:val="single" w:sz="4" w:space="0" w:color="5B9BD5"/>
              <w:right w:val="single" w:sz="4" w:space="0" w:color="FFFFFF" w:themeColor="background1"/>
            </w:tcBorders>
            <w:shd w:val="clear" w:color="auto" w:fill="5B9BD5"/>
          </w:tcPr>
          <w:p w14:paraId="05792420" w14:textId="1E9AC6B5" w:rsidR="00796FEA" w:rsidRPr="00796FEA" w:rsidRDefault="00796FEA" w:rsidP="00965625">
            <w:pPr>
              <w:pStyle w:val="Prrafodelista"/>
              <w:tabs>
                <w:tab w:val="left" w:pos="1225"/>
                <w:tab w:val="center" w:pos="3420"/>
              </w:tabs>
              <w:spacing w:line="360" w:lineRule="auto"/>
              <w:ind w:left="0"/>
              <w:jc w:val="center"/>
              <w:rPr>
                <w:rFonts w:eastAsia="Calibri"/>
                <w:b/>
                <w:noProof/>
                <w:color w:val="FFFFFF" w:themeColor="background1"/>
                <w:spacing w:val="20"/>
                <w:lang w:val="es-DO"/>
              </w:rPr>
            </w:pPr>
            <w:r w:rsidRPr="00796FEA">
              <w:rPr>
                <w:rFonts w:eastAsia="Calibri"/>
                <w:b/>
                <w:noProof/>
                <w:color w:val="FFFFFF" w:themeColor="background1"/>
                <w:spacing w:val="20"/>
                <w:lang w:val="es-DO"/>
              </w:rPr>
              <w:t>Solicitudes Entrantes</w:t>
            </w:r>
          </w:p>
        </w:tc>
        <w:tc>
          <w:tcPr>
            <w:tcW w:w="2352" w:type="dxa"/>
            <w:tcBorders>
              <w:top w:val="single" w:sz="4" w:space="0" w:color="FFFFFF" w:themeColor="background1"/>
              <w:left w:val="single" w:sz="4" w:space="0" w:color="FFFFFF" w:themeColor="background1"/>
              <w:bottom w:val="single" w:sz="4" w:space="0" w:color="5B9BD5"/>
              <w:right w:val="single" w:sz="4" w:space="0" w:color="5B9BD5"/>
            </w:tcBorders>
            <w:shd w:val="clear" w:color="auto" w:fill="5B9BD5"/>
          </w:tcPr>
          <w:p w14:paraId="549367D9" w14:textId="74F6DD4E" w:rsidR="00796FEA" w:rsidRPr="00796FEA" w:rsidRDefault="00796FEA" w:rsidP="00965625">
            <w:pPr>
              <w:pStyle w:val="Prrafodelista"/>
              <w:tabs>
                <w:tab w:val="left" w:pos="1225"/>
                <w:tab w:val="center" w:pos="3420"/>
              </w:tabs>
              <w:spacing w:line="360" w:lineRule="auto"/>
              <w:ind w:left="0"/>
              <w:jc w:val="center"/>
              <w:rPr>
                <w:rFonts w:eastAsia="Calibri"/>
                <w:b/>
                <w:noProof/>
                <w:color w:val="FFFFFF" w:themeColor="background1"/>
                <w:spacing w:val="20"/>
                <w:lang w:val="es-DO"/>
              </w:rPr>
            </w:pPr>
            <w:r w:rsidRPr="00796FEA">
              <w:rPr>
                <w:rFonts w:eastAsia="Calibri"/>
                <w:b/>
                <w:noProof/>
                <w:color w:val="FFFFFF" w:themeColor="background1"/>
                <w:spacing w:val="20"/>
                <w:lang w:val="es-DO"/>
              </w:rPr>
              <w:t>Procesadas</w:t>
            </w:r>
          </w:p>
        </w:tc>
      </w:tr>
      <w:tr w:rsidR="002F7BE6" w14:paraId="2D708D2A" w14:textId="77777777" w:rsidTr="00DF10B9">
        <w:trPr>
          <w:trHeight w:val="273"/>
        </w:trPr>
        <w:tc>
          <w:tcPr>
            <w:tcW w:w="2147" w:type="dxa"/>
            <w:tcBorders>
              <w:top w:val="single" w:sz="4" w:space="0" w:color="5B9BD5"/>
              <w:left w:val="single" w:sz="4" w:space="0" w:color="5B9BD5"/>
              <w:bottom w:val="single" w:sz="4" w:space="0" w:color="5B9BD5"/>
              <w:right w:val="single" w:sz="4" w:space="0" w:color="5B9BD5"/>
            </w:tcBorders>
            <w:shd w:val="clear" w:color="auto" w:fill="DEEAF6"/>
          </w:tcPr>
          <w:p w14:paraId="4AE88CAD" w14:textId="59E95EE9" w:rsidR="00796FEA" w:rsidRPr="00796FEA" w:rsidRDefault="00796FEA" w:rsidP="00965625">
            <w:pPr>
              <w:pStyle w:val="Prrafodelista"/>
              <w:tabs>
                <w:tab w:val="left" w:pos="1225"/>
                <w:tab w:val="center" w:pos="3420"/>
              </w:tabs>
              <w:spacing w:line="360" w:lineRule="auto"/>
              <w:ind w:left="0"/>
              <w:jc w:val="center"/>
              <w:rPr>
                <w:rFonts w:eastAsia="Calibri"/>
                <w:noProof/>
                <w:spacing w:val="20"/>
                <w:lang w:val="es-DO"/>
              </w:rPr>
            </w:pPr>
            <w:r w:rsidRPr="001C2E38">
              <w:rPr>
                <w:rFonts w:eastAsia="Calibri"/>
                <w:noProof/>
                <w:spacing w:val="20"/>
                <w:lang w:val="es-DO"/>
              </w:rPr>
              <w:t>Pistola</w:t>
            </w:r>
          </w:p>
        </w:tc>
        <w:tc>
          <w:tcPr>
            <w:tcW w:w="2557" w:type="dxa"/>
            <w:tcBorders>
              <w:top w:val="single" w:sz="4" w:space="0" w:color="5B9BD5"/>
              <w:left w:val="single" w:sz="4" w:space="0" w:color="5B9BD5"/>
              <w:bottom w:val="single" w:sz="4" w:space="0" w:color="5B9BD5"/>
              <w:right w:val="single" w:sz="4" w:space="0" w:color="5B9BD5"/>
            </w:tcBorders>
            <w:shd w:val="clear" w:color="auto" w:fill="DEEAF6"/>
          </w:tcPr>
          <w:p w14:paraId="130D54FC" w14:textId="68EB089A" w:rsidR="00796FEA" w:rsidRPr="00796FEA" w:rsidRDefault="00796FEA" w:rsidP="00965625">
            <w:pPr>
              <w:pStyle w:val="Prrafodelista"/>
              <w:tabs>
                <w:tab w:val="left" w:pos="1225"/>
                <w:tab w:val="center" w:pos="3420"/>
              </w:tabs>
              <w:spacing w:line="360" w:lineRule="auto"/>
              <w:ind w:left="0"/>
              <w:jc w:val="center"/>
              <w:rPr>
                <w:rFonts w:eastAsia="Calibri"/>
                <w:noProof/>
                <w:spacing w:val="20"/>
                <w:lang w:val="es-DO"/>
              </w:rPr>
            </w:pPr>
            <w:r w:rsidRPr="00EB4FE6">
              <w:rPr>
                <w:rFonts w:eastAsia="Calibri"/>
                <w:noProof/>
                <w:spacing w:val="20"/>
                <w:lang w:val="es-DO"/>
              </w:rPr>
              <w:t>3,106</w:t>
            </w:r>
          </w:p>
        </w:tc>
        <w:tc>
          <w:tcPr>
            <w:tcW w:w="2352" w:type="dxa"/>
            <w:tcBorders>
              <w:top w:val="single" w:sz="4" w:space="0" w:color="5B9BD5"/>
              <w:left w:val="single" w:sz="4" w:space="0" w:color="5B9BD5"/>
              <w:bottom w:val="single" w:sz="4" w:space="0" w:color="5B9BD5"/>
              <w:right w:val="single" w:sz="4" w:space="0" w:color="5B9BD5"/>
            </w:tcBorders>
            <w:shd w:val="clear" w:color="auto" w:fill="DEEAF6"/>
          </w:tcPr>
          <w:p w14:paraId="5669A1C9" w14:textId="1BB5F4BB" w:rsidR="00796FEA" w:rsidRPr="00796FEA" w:rsidRDefault="00796FEA" w:rsidP="00965625">
            <w:pPr>
              <w:pStyle w:val="Prrafodelista"/>
              <w:tabs>
                <w:tab w:val="left" w:pos="1225"/>
                <w:tab w:val="center" w:pos="3420"/>
              </w:tabs>
              <w:spacing w:line="360" w:lineRule="auto"/>
              <w:ind w:left="0"/>
              <w:jc w:val="center"/>
              <w:rPr>
                <w:rFonts w:eastAsia="Calibri"/>
                <w:noProof/>
                <w:spacing w:val="20"/>
                <w:lang w:val="es-DO"/>
              </w:rPr>
            </w:pPr>
            <w:r w:rsidRPr="00EB4FE6">
              <w:rPr>
                <w:rFonts w:eastAsia="Calibri"/>
                <w:noProof/>
                <w:spacing w:val="20"/>
                <w:lang w:val="es-DO"/>
              </w:rPr>
              <w:t>3,321</w:t>
            </w:r>
          </w:p>
        </w:tc>
      </w:tr>
      <w:tr w:rsidR="002F7BE6" w14:paraId="0B7CD7F6" w14:textId="77777777" w:rsidTr="00DF10B9">
        <w:trPr>
          <w:trHeight w:val="279"/>
        </w:trPr>
        <w:tc>
          <w:tcPr>
            <w:tcW w:w="2147" w:type="dxa"/>
            <w:tcBorders>
              <w:top w:val="single" w:sz="4" w:space="0" w:color="5B9BD5"/>
              <w:left w:val="single" w:sz="4" w:space="0" w:color="5B9BD5"/>
              <w:bottom w:val="single" w:sz="4" w:space="0" w:color="5B9BD5"/>
              <w:right w:val="single" w:sz="4" w:space="0" w:color="5B9BD5"/>
            </w:tcBorders>
          </w:tcPr>
          <w:p w14:paraId="51E4425F" w14:textId="2E7A7C48" w:rsidR="00796FEA" w:rsidRPr="001C2E38" w:rsidRDefault="00796FEA" w:rsidP="00965625">
            <w:pPr>
              <w:pStyle w:val="Prrafodelista"/>
              <w:tabs>
                <w:tab w:val="left" w:pos="1225"/>
                <w:tab w:val="center" w:pos="3420"/>
              </w:tabs>
              <w:spacing w:line="360" w:lineRule="auto"/>
              <w:ind w:left="0"/>
              <w:jc w:val="center"/>
              <w:rPr>
                <w:rFonts w:eastAsia="Calibri"/>
                <w:noProof/>
                <w:spacing w:val="20"/>
                <w:lang w:val="es-DO"/>
              </w:rPr>
            </w:pPr>
            <w:r w:rsidRPr="001C2E38">
              <w:rPr>
                <w:rFonts w:eastAsia="Calibri"/>
                <w:noProof/>
                <w:spacing w:val="20"/>
                <w:lang w:val="es-DO"/>
              </w:rPr>
              <w:t>Revólver</w:t>
            </w:r>
          </w:p>
        </w:tc>
        <w:tc>
          <w:tcPr>
            <w:tcW w:w="2557" w:type="dxa"/>
            <w:tcBorders>
              <w:top w:val="single" w:sz="4" w:space="0" w:color="5B9BD5"/>
              <w:left w:val="single" w:sz="4" w:space="0" w:color="5B9BD5"/>
              <w:bottom w:val="single" w:sz="4" w:space="0" w:color="5B9BD5"/>
              <w:right w:val="single" w:sz="4" w:space="0" w:color="5B9BD5"/>
            </w:tcBorders>
          </w:tcPr>
          <w:p w14:paraId="7257090C" w14:textId="2BFEA189" w:rsidR="00796FEA" w:rsidRPr="001C2E38" w:rsidRDefault="00796FEA" w:rsidP="00965625">
            <w:pPr>
              <w:pStyle w:val="Prrafodelista"/>
              <w:tabs>
                <w:tab w:val="left" w:pos="1225"/>
                <w:tab w:val="center" w:pos="3420"/>
              </w:tabs>
              <w:spacing w:line="360" w:lineRule="auto"/>
              <w:ind w:left="0"/>
              <w:jc w:val="center"/>
              <w:rPr>
                <w:rFonts w:eastAsia="Calibri"/>
                <w:noProof/>
                <w:spacing w:val="20"/>
                <w:lang w:val="es-DO"/>
              </w:rPr>
            </w:pPr>
            <w:r w:rsidRPr="00EB4FE6">
              <w:rPr>
                <w:rFonts w:eastAsia="Calibri"/>
                <w:noProof/>
                <w:spacing w:val="20"/>
                <w:lang w:val="es-DO"/>
              </w:rPr>
              <w:t>132</w:t>
            </w:r>
          </w:p>
        </w:tc>
        <w:tc>
          <w:tcPr>
            <w:tcW w:w="2352" w:type="dxa"/>
            <w:tcBorders>
              <w:top w:val="single" w:sz="4" w:space="0" w:color="5B9BD5"/>
              <w:left w:val="single" w:sz="4" w:space="0" w:color="5B9BD5"/>
              <w:bottom w:val="single" w:sz="4" w:space="0" w:color="5B9BD5"/>
              <w:right w:val="single" w:sz="4" w:space="0" w:color="5B9BD5"/>
            </w:tcBorders>
          </w:tcPr>
          <w:p w14:paraId="3CD3269B" w14:textId="6287D444" w:rsidR="00796FEA" w:rsidRPr="001C2E38" w:rsidRDefault="00796FEA" w:rsidP="00965625">
            <w:pPr>
              <w:pStyle w:val="Prrafodelista"/>
              <w:tabs>
                <w:tab w:val="left" w:pos="1225"/>
                <w:tab w:val="center" w:pos="3420"/>
              </w:tabs>
              <w:spacing w:line="360" w:lineRule="auto"/>
              <w:ind w:left="0"/>
              <w:jc w:val="center"/>
              <w:rPr>
                <w:rFonts w:eastAsia="Calibri"/>
                <w:noProof/>
                <w:spacing w:val="20"/>
                <w:lang w:val="es-DO"/>
              </w:rPr>
            </w:pPr>
            <w:r w:rsidRPr="00EB4FE6">
              <w:rPr>
                <w:rFonts w:eastAsia="Calibri"/>
                <w:noProof/>
                <w:spacing w:val="20"/>
                <w:lang w:val="es-DO"/>
              </w:rPr>
              <w:t>149</w:t>
            </w:r>
          </w:p>
        </w:tc>
      </w:tr>
      <w:tr w:rsidR="002F7BE6" w14:paraId="0D12BAC5" w14:textId="77777777" w:rsidTr="00DF10B9">
        <w:tc>
          <w:tcPr>
            <w:tcW w:w="2147" w:type="dxa"/>
            <w:tcBorders>
              <w:top w:val="single" w:sz="4" w:space="0" w:color="5B9BD5"/>
              <w:left w:val="single" w:sz="4" w:space="0" w:color="5B9BD5"/>
              <w:bottom w:val="single" w:sz="4" w:space="0" w:color="5B9BD5"/>
              <w:right w:val="single" w:sz="4" w:space="0" w:color="5B9BD5"/>
            </w:tcBorders>
            <w:shd w:val="clear" w:color="auto" w:fill="DEEAF6"/>
          </w:tcPr>
          <w:p w14:paraId="4F75AF10" w14:textId="0FE72A32" w:rsidR="00796FEA" w:rsidRPr="001C2E38" w:rsidRDefault="00796FEA" w:rsidP="00965625">
            <w:pPr>
              <w:pStyle w:val="Prrafodelista"/>
              <w:tabs>
                <w:tab w:val="left" w:pos="1225"/>
                <w:tab w:val="center" w:pos="3420"/>
              </w:tabs>
              <w:spacing w:line="360" w:lineRule="auto"/>
              <w:ind w:left="0"/>
              <w:jc w:val="center"/>
              <w:rPr>
                <w:rFonts w:eastAsia="Calibri"/>
                <w:noProof/>
                <w:spacing w:val="20"/>
                <w:lang w:val="es-DO"/>
              </w:rPr>
            </w:pPr>
            <w:r w:rsidRPr="001C2E38">
              <w:rPr>
                <w:rFonts w:eastAsia="Calibri"/>
                <w:noProof/>
                <w:spacing w:val="20"/>
                <w:lang w:val="es-DO"/>
              </w:rPr>
              <w:t>Escopeta</w:t>
            </w:r>
          </w:p>
        </w:tc>
        <w:tc>
          <w:tcPr>
            <w:tcW w:w="2557" w:type="dxa"/>
            <w:tcBorders>
              <w:top w:val="single" w:sz="4" w:space="0" w:color="5B9BD5"/>
              <w:left w:val="single" w:sz="4" w:space="0" w:color="5B9BD5"/>
              <w:bottom w:val="single" w:sz="4" w:space="0" w:color="5B9BD5"/>
              <w:right w:val="single" w:sz="4" w:space="0" w:color="5B9BD5"/>
            </w:tcBorders>
            <w:shd w:val="clear" w:color="auto" w:fill="DEEAF6"/>
          </w:tcPr>
          <w:p w14:paraId="5FB48ACF" w14:textId="324A6C73" w:rsidR="00796FEA" w:rsidRPr="001C2E38" w:rsidRDefault="00796FEA" w:rsidP="00965625">
            <w:pPr>
              <w:pStyle w:val="Prrafodelista"/>
              <w:tabs>
                <w:tab w:val="left" w:pos="1225"/>
                <w:tab w:val="center" w:pos="3420"/>
              </w:tabs>
              <w:spacing w:line="360" w:lineRule="auto"/>
              <w:ind w:left="0"/>
              <w:jc w:val="center"/>
              <w:rPr>
                <w:rFonts w:eastAsia="Calibri"/>
                <w:noProof/>
                <w:spacing w:val="20"/>
                <w:lang w:val="es-DO"/>
              </w:rPr>
            </w:pPr>
            <w:r w:rsidRPr="00EB4FE6">
              <w:rPr>
                <w:rFonts w:eastAsia="Calibri"/>
                <w:noProof/>
                <w:spacing w:val="20"/>
                <w:lang w:val="es-DO"/>
              </w:rPr>
              <w:t>1,017</w:t>
            </w:r>
          </w:p>
        </w:tc>
        <w:tc>
          <w:tcPr>
            <w:tcW w:w="2352" w:type="dxa"/>
            <w:tcBorders>
              <w:top w:val="single" w:sz="4" w:space="0" w:color="5B9BD5"/>
              <w:left w:val="single" w:sz="4" w:space="0" w:color="5B9BD5"/>
              <w:bottom w:val="single" w:sz="4" w:space="0" w:color="5B9BD5"/>
              <w:right w:val="single" w:sz="4" w:space="0" w:color="5B9BD5"/>
            </w:tcBorders>
            <w:shd w:val="clear" w:color="auto" w:fill="DEEAF6"/>
          </w:tcPr>
          <w:p w14:paraId="70C9E994" w14:textId="6C2F38AA" w:rsidR="00796FEA" w:rsidRPr="001C2E38" w:rsidRDefault="00796FEA" w:rsidP="00965625">
            <w:pPr>
              <w:pStyle w:val="Prrafodelista"/>
              <w:tabs>
                <w:tab w:val="left" w:pos="1225"/>
                <w:tab w:val="center" w:pos="3420"/>
              </w:tabs>
              <w:spacing w:line="360" w:lineRule="auto"/>
              <w:ind w:left="0"/>
              <w:jc w:val="center"/>
              <w:rPr>
                <w:rFonts w:eastAsia="Calibri"/>
                <w:noProof/>
                <w:spacing w:val="20"/>
                <w:lang w:val="es-DO"/>
              </w:rPr>
            </w:pPr>
            <w:r w:rsidRPr="00EB4FE6">
              <w:rPr>
                <w:rFonts w:eastAsia="Calibri"/>
                <w:noProof/>
                <w:spacing w:val="20"/>
                <w:lang w:val="es-DO"/>
              </w:rPr>
              <w:t>993</w:t>
            </w:r>
          </w:p>
        </w:tc>
      </w:tr>
      <w:tr w:rsidR="002F7BE6" w14:paraId="257BE8F4" w14:textId="77777777" w:rsidTr="00DF10B9">
        <w:tc>
          <w:tcPr>
            <w:tcW w:w="2147" w:type="dxa"/>
            <w:tcBorders>
              <w:top w:val="single" w:sz="4" w:space="0" w:color="5B9BD5"/>
              <w:left w:val="single" w:sz="4" w:space="0" w:color="5B9BD5"/>
              <w:bottom w:val="single" w:sz="4" w:space="0" w:color="5B9BD5"/>
              <w:right w:val="single" w:sz="4" w:space="0" w:color="5B9BD5"/>
            </w:tcBorders>
          </w:tcPr>
          <w:p w14:paraId="2293CF8A" w14:textId="6A9DB722" w:rsidR="00796FEA" w:rsidRPr="00796FEA" w:rsidRDefault="00796FEA" w:rsidP="00965625">
            <w:pPr>
              <w:pStyle w:val="Prrafodelista"/>
              <w:tabs>
                <w:tab w:val="left" w:pos="1225"/>
                <w:tab w:val="center" w:pos="3420"/>
              </w:tabs>
              <w:spacing w:line="360" w:lineRule="auto"/>
              <w:ind w:left="0"/>
              <w:jc w:val="center"/>
              <w:rPr>
                <w:rFonts w:eastAsia="Calibri"/>
                <w:b/>
                <w:noProof/>
                <w:spacing w:val="20"/>
                <w:lang w:val="es-DO"/>
              </w:rPr>
            </w:pPr>
            <w:r w:rsidRPr="00796FEA">
              <w:rPr>
                <w:rFonts w:eastAsia="Calibri"/>
                <w:b/>
                <w:noProof/>
                <w:spacing w:val="20"/>
                <w:lang w:val="es-DO"/>
              </w:rPr>
              <w:t>Total</w:t>
            </w:r>
          </w:p>
        </w:tc>
        <w:tc>
          <w:tcPr>
            <w:tcW w:w="2557" w:type="dxa"/>
            <w:tcBorders>
              <w:top w:val="single" w:sz="4" w:space="0" w:color="5B9BD5"/>
              <w:left w:val="single" w:sz="4" w:space="0" w:color="5B9BD5"/>
              <w:bottom w:val="single" w:sz="4" w:space="0" w:color="5B9BD5"/>
              <w:right w:val="single" w:sz="4" w:space="0" w:color="5B9BD5"/>
            </w:tcBorders>
          </w:tcPr>
          <w:p w14:paraId="62AF034F" w14:textId="3F878A6A" w:rsidR="00796FEA" w:rsidRPr="00796FEA" w:rsidRDefault="00796FEA" w:rsidP="00965625">
            <w:pPr>
              <w:pStyle w:val="Prrafodelista"/>
              <w:tabs>
                <w:tab w:val="left" w:pos="1225"/>
                <w:tab w:val="center" w:pos="3420"/>
              </w:tabs>
              <w:spacing w:line="360" w:lineRule="auto"/>
              <w:ind w:left="0"/>
              <w:jc w:val="center"/>
              <w:rPr>
                <w:rFonts w:eastAsia="Calibri"/>
                <w:b/>
                <w:noProof/>
                <w:spacing w:val="20"/>
                <w:lang w:val="es-DO"/>
              </w:rPr>
            </w:pPr>
            <w:r w:rsidRPr="00796FEA">
              <w:rPr>
                <w:rFonts w:eastAsia="Calibri"/>
                <w:b/>
                <w:noProof/>
                <w:spacing w:val="20"/>
                <w:lang w:val="es-DO"/>
              </w:rPr>
              <w:t>4,255</w:t>
            </w:r>
          </w:p>
        </w:tc>
        <w:tc>
          <w:tcPr>
            <w:tcW w:w="2352" w:type="dxa"/>
            <w:tcBorders>
              <w:top w:val="single" w:sz="4" w:space="0" w:color="5B9BD5"/>
              <w:left w:val="single" w:sz="4" w:space="0" w:color="5B9BD5"/>
              <w:bottom w:val="single" w:sz="4" w:space="0" w:color="5B9BD5"/>
              <w:right w:val="single" w:sz="4" w:space="0" w:color="5B9BD5"/>
            </w:tcBorders>
          </w:tcPr>
          <w:p w14:paraId="1B8DAEE9" w14:textId="4DD5D009" w:rsidR="00796FEA" w:rsidRPr="00796FEA" w:rsidRDefault="00796FEA" w:rsidP="006901E9">
            <w:pPr>
              <w:pStyle w:val="Prrafodelista"/>
              <w:keepNext/>
              <w:tabs>
                <w:tab w:val="left" w:pos="1225"/>
                <w:tab w:val="center" w:pos="3420"/>
              </w:tabs>
              <w:spacing w:line="360" w:lineRule="auto"/>
              <w:ind w:left="0"/>
              <w:jc w:val="center"/>
              <w:rPr>
                <w:rFonts w:eastAsia="Calibri"/>
                <w:b/>
                <w:noProof/>
                <w:spacing w:val="20"/>
                <w:lang w:val="es-DO"/>
              </w:rPr>
            </w:pPr>
            <w:r w:rsidRPr="00796FEA">
              <w:rPr>
                <w:rFonts w:eastAsia="Calibri"/>
                <w:b/>
                <w:noProof/>
                <w:spacing w:val="20"/>
                <w:lang w:val="es-DO"/>
              </w:rPr>
              <w:t>4,463</w:t>
            </w:r>
          </w:p>
        </w:tc>
      </w:tr>
    </w:tbl>
    <w:p w14:paraId="066CF01C" w14:textId="346C2C74" w:rsidR="006901E9" w:rsidRPr="006901E9" w:rsidRDefault="00415DC1" w:rsidP="006901E9">
      <w:pPr>
        <w:pStyle w:val="Epgrafe"/>
        <w:rPr>
          <w:b w:val="0"/>
          <w:bCs w:val="0"/>
          <w:color w:val="767171"/>
        </w:rPr>
      </w:pPr>
      <w:r>
        <w:rPr>
          <w:b w:val="0"/>
          <w:bCs w:val="0"/>
          <w:color w:val="767171"/>
        </w:rPr>
        <w:t xml:space="preserve">                     </w:t>
      </w:r>
      <w:r w:rsidR="006901E9" w:rsidRPr="006901E9">
        <w:rPr>
          <w:b w:val="0"/>
          <w:bCs w:val="0"/>
          <w:color w:val="767171"/>
        </w:rPr>
        <w:t xml:space="preserve">Fuente: </w:t>
      </w:r>
      <w:r w:rsidR="006901E9" w:rsidRPr="006901E9">
        <w:rPr>
          <w:b w:val="0"/>
          <w:bCs w:val="0"/>
          <w:color w:val="767171"/>
        </w:rPr>
        <w:fldChar w:fldCharType="begin"/>
      </w:r>
      <w:r w:rsidR="006901E9" w:rsidRPr="006901E9">
        <w:rPr>
          <w:b w:val="0"/>
          <w:bCs w:val="0"/>
          <w:color w:val="767171"/>
        </w:rPr>
        <w:instrText xml:space="preserve"> SEQ Fuente: \* ARABIC </w:instrText>
      </w:r>
      <w:r w:rsidR="006901E9" w:rsidRPr="006901E9">
        <w:rPr>
          <w:b w:val="0"/>
          <w:bCs w:val="0"/>
          <w:color w:val="767171"/>
        </w:rPr>
        <w:fldChar w:fldCharType="separate"/>
      </w:r>
      <w:r w:rsidR="00C1166F">
        <w:rPr>
          <w:b w:val="0"/>
          <w:bCs w:val="0"/>
          <w:noProof/>
          <w:color w:val="767171"/>
        </w:rPr>
        <w:t>3</w:t>
      </w:r>
      <w:r w:rsidR="006901E9" w:rsidRPr="006901E9">
        <w:rPr>
          <w:b w:val="0"/>
          <w:bCs w:val="0"/>
          <w:color w:val="767171"/>
        </w:rPr>
        <w:fldChar w:fldCharType="end"/>
      </w:r>
      <w:r w:rsidR="006901E9" w:rsidRPr="006901E9">
        <w:rPr>
          <w:b w:val="0"/>
          <w:bCs w:val="0"/>
          <w:color w:val="767171"/>
        </w:rPr>
        <w:t>. Dirección de Registro y Control de Tenencia y Porte de Armas</w:t>
      </w:r>
    </w:p>
    <w:p w14:paraId="76E0EDBD" w14:textId="77777777" w:rsidR="006065F1" w:rsidRDefault="006065F1" w:rsidP="006065F1">
      <w:pPr>
        <w:pStyle w:val="Prrafodelista"/>
        <w:spacing w:line="360" w:lineRule="auto"/>
        <w:ind w:left="1080"/>
        <w:jc w:val="both"/>
        <w:rPr>
          <w:rFonts w:eastAsia="Calibri"/>
          <w:noProof/>
          <w:spacing w:val="20"/>
          <w:lang w:val="es-DO"/>
        </w:rPr>
      </w:pPr>
    </w:p>
    <w:p w14:paraId="1519685A" w14:textId="3906B71F" w:rsidR="006630B4" w:rsidRPr="00B043F7" w:rsidRDefault="006065F1" w:rsidP="00944116">
      <w:pPr>
        <w:pStyle w:val="Prrafodelista"/>
        <w:numPr>
          <w:ilvl w:val="0"/>
          <w:numId w:val="1"/>
        </w:numPr>
        <w:spacing w:line="360" w:lineRule="auto"/>
        <w:ind w:left="709"/>
        <w:jc w:val="both"/>
        <w:rPr>
          <w:rFonts w:eastAsia="Calibri"/>
          <w:noProof/>
          <w:spacing w:val="20"/>
          <w:lang w:val="es-DO"/>
        </w:rPr>
      </w:pPr>
      <w:r>
        <w:rPr>
          <w:rFonts w:eastAsia="Calibri"/>
          <w:noProof/>
          <w:spacing w:val="20"/>
          <w:lang w:val="es-DO"/>
        </w:rPr>
        <w:lastRenderedPageBreak/>
        <w:t>Por otra parte, f</w:t>
      </w:r>
      <w:r w:rsidR="006630B4" w:rsidRPr="00B043F7">
        <w:rPr>
          <w:rFonts w:eastAsia="Calibri"/>
          <w:noProof/>
          <w:spacing w:val="20"/>
          <w:lang w:val="es-DO"/>
        </w:rPr>
        <w:t xml:space="preserve">ueron retenidas </w:t>
      </w:r>
      <w:bookmarkStart w:id="54" w:name="_Hlk153024516"/>
      <w:r w:rsidR="006A023D" w:rsidRPr="00B043F7">
        <w:rPr>
          <w:rFonts w:eastAsia="Calibri"/>
          <w:noProof/>
          <w:spacing w:val="20"/>
          <w:lang w:val="es-DO"/>
        </w:rPr>
        <w:t>5,</w:t>
      </w:r>
      <w:r w:rsidR="00EB4FE6">
        <w:rPr>
          <w:rFonts w:eastAsia="Calibri"/>
          <w:noProof/>
          <w:spacing w:val="20"/>
          <w:lang w:val="es-DO"/>
        </w:rPr>
        <w:t>70</w:t>
      </w:r>
      <w:r w:rsidR="000B07B8">
        <w:rPr>
          <w:rFonts w:eastAsia="Calibri"/>
          <w:noProof/>
          <w:spacing w:val="20"/>
          <w:lang w:val="es-DO"/>
        </w:rPr>
        <w:t>5</w:t>
      </w:r>
      <w:r w:rsidR="006630B4" w:rsidRPr="00B043F7">
        <w:rPr>
          <w:rFonts w:eastAsia="Calibri"/>
          <w:noProof/>
          <w:spacing w:val="20"/>
          <w:lang w:val="es-DO"/>
        </w:rPr>
        <w:t xml:space="preserve"> armas de fuego a ciudadanos por cometer infracciones a la Ley </w:t>
      </w:r>
      <w:r w:rsidR="002B2731">
        <w:rPr>
          <w:rFonts w:eastAsia="Calibri"/>
          <w:noProof/>
          <w:spacing w:val="20"/>
          <w:lang w:val="es-DO"/>
        </w:rPr>
        <w:t>núm</w:t>
      </w:r>
      <w:r w:rsidR="006630B4" w:rsidRPr="00B043F7">
        <w:rPr>
          <w:rFonts w:eastAsia="Calibri"/>
          <w:noProof/>
          <w:spacing w:val="20"/>
          <w:lang w:val="es-DO"/>
        </w:rPr>
        <w:t>. 631-16, sobre el Control y Regulación de Armas y Municiones y Materiales Relacionados</w:t>
      </w:r>
      <w:bookmarkEnd w:id="54"/>
      <w:r w:rsidR="006630B4" w:rsidRPr="00B043F7">
        <w:rPr>
          <w:rFonts w:eastAsia="Calibri"/>
          <w:noProof/>
          <w:spacing w:val="20"/>
          <w:lang w:val="es-DO"/>
        </w:rPr>
        <w:t>, así como por diversos motivos. De estas fueron retenidas por l</w:t>
      </w:r>
      <w:r w:rsidR="00EB4FE6">
        <w:rPr>
          <w:rFonts w:eastAsia="Calibri"/>
          <w:noProof/>
          <w:spacing w:val="20"/>
          <w:lang w:val="es-DO"/>
        </w:rPr>
        <w:t>as Fuerzas Armadas un total de 527</w:t>
      </w:r>
      <w:r w:rsidR="006630B4" w:rsidRPr="00B043F7">
        <w:rPr>
          <w:rFonts w:eastAsia="Calibri"/>
          <w:noProof/>
          <w:spacing w:val="20"/>
          <w:lang w:val="es-DO"/>
        </w:rPr>
        <w:t xml:space="preserve">;  </w:t>
      </w:r>
      <w:r w:rsidR="000627A1">
        <w:rPr>
          <w:rFonts w:eastAsia="Calibri"/>
          <w:noProof/>
          <w:spacing w:val="20"/>
          <w:lang w:val="es-DO"/>
        </w:rPr>
        <w:t>a través de</w:t>
      </w:r>
      <w:r>
        <w:rPr>
          <w:rFonts w:eastAsia="Calibri"/>
          <w:noProof/>
          <w:spacing w:val="20"/>
          <w:lang w:val="es-DO"/>
        </w:rPr>
        <w:t xml:space="preserve"> </w:t>
      </w:r>
      <w:r w:rsidR="006630B4" w:rsidRPr="00B043F7">
        <w:rPr>
          <w:rFonts w:eastAsia="Calibri"/>
          <w:noProof/>
          <w:spacing w:val="20"/>
          <w:lang w:val="es-DO"/>
        </w:rPr>
        <w:t xml:space="preserve">la Dirección Nacional de Control de Drogas (DNCD): 3; </w:t>
      </w:r>
      <w:r>
        <w:rPr>
          <w:rFonts w:eastAsia="Calibri"/>
          <w:noProof/>
          <w:spacing w:val="20"/>
          <w:lang w:val="es-DO"/>
        </w:rPr>
        <w:t xml:space="preserve">por la </w:t>
      </w:r>
      <w:r w:rsidR="006630B4" w:rsidRPr="00B043F7">
        <w:rPr>
          <w:rFonts w:eastAsia="Calibri"/>
          <w:noProof/>
          <w:spacing w:val="20"/>
          <w:lang w:val="es-DO"/>
        </w:rPr>
        <w:t>Policía Nacional: 1</w:t>
      </w:r>
      <w:r w:rsidR="00EB4FE6">
        <w:rPr>
          <w:rFonts w:eastAsia="Calibri"/>
          <w:noProof/>
          <w:spacing w:val="20"/>
          <w:lang w:val="es-DO"/>
        </w:rPr>
        <w:t>80</w:t>
      </w:r>
      <w:r w:rsidR="006630B4" w:rsidRPr="00B043F7">
        <w:rPr>
          <w:rFonts w:eastAsia="Calibri"/>
          <w:noProof/>
          <w:spacing w:val="20"/>
          <w:lang w:val="es-DO"/>
        </w:rPr>
        <w:t xml:space="preserve">; </w:t>
      </w:r>
      <w:r>
        <w:rPr>
          <w:rFonts w:eastAsia="Calibri"/>
          <w:noProof/>
          <w:spacing w:val="20"/>
          <w:lang w:val="es-DO"/>
        </w:rPr>
        <w:t>por</w:t>
      </w:r>
      <w:r w:rsidR="000627A1">
        <w:rPr>
          <w:rFonts w:eastAsia="Calibri"/>
          <w:noProof/>
          <w:spacing w:val="20"/>
          <w:lang w:val="es-DO"/>
        </w:rPr>
        <w:t xml:space="preserve"> vía de</w:t>
      </w:r>
      <w:r w:rsidR="006630B4" w:rsidRPr="00B043F7">
        <w:rPr>
          <w:rFonts w:eastAsia="Calibri"/>
          <w:noProof/>
          <w:spacing w:val="20"/>
          <w:lang w:val="es-DO"/>
        </w:rPr>
        <w:t>l Ministerio Público: 4,</w:t>
      </w:r>
      <w:r w:rsidR="006A023D" w:rsidRPr="00B043F7">
        <w:rPr>
          <w:rFonts w:eastAsia="Calibri"/>
          <w:noProof/>
          <w:spacing w:val="20"/>
          <w:lang w:val="es-DO"/>
        </w:rPr>
        <w:t>8</w:t>
      </w:r>
      <w:r w:rsidR="00EB4FE6">
        <w:rPr>
          <w:rFonts w:eastAsia="Calibri"/>
          <w:noProof/>
          <w:spacing w:val="20"/>
          <w:lang w:val="es-DO"/>
        </w:rPr>
        <w:t>50</w:t>
      </w:r>
      <w:r w:rsidR="006630B4" w:rsidRPr="00B043F7">
        <w:rPr>
          <w:rFonts w:eastAsia="Calibri"/>
          <w:noProof/>
          <w:spacing w:val="20"/>
          <w:lang w:val="es-DO"/>
        </w:rPr>
        <w:t xml:space="preserve">; </w:t>
      </w:r>
      <w:r>
        <w:rPr>
          <w:rFonts w:eastAsia="Calibri"/>
          <w:noProof/>
          <w:spacing w:val="20"/>
          <w:lang w:val="es-DO"/>
        </w:rPr>
        <w:t xml:space="preserve">y </w:t>
      </w:r>
      <w:r w:rsidR="000627A1">
        <w:rPr>
          <w:rFonts w:eastAsia="Calibri"/>
          <w:noProof/>
          <w:spacing w:val="20"/>
          <w:lang w:val="es-DO"/>
        </w:rPr>
        <w:t>por el</w:t>
      </w:r>
      <w:r w:rsidR="006630B4" w:rsidRPr="00B043F7">
        <w:rPr>
          <w:rFonts w:eastAsia="Calibri"/>
          <w:noProof/>
          <w:spacing w:val="20"/>
          <w:lang w:val="es-DO"/>
        </w:rPr>
        <w:t xml:space="preserve"> Minist</w:t>
      </w:r>
      <w:r w:rsidR="00EF1D9D" w:rsidRPr="00B043F7">
        <w:rPr>
          <w:rFonts w:eastAsia="Calibri"/>
          <w:noProof/>
          <w:spacing w:val="20"/>
          <w:lang w:val="es-DO"/>
        </w:rPr>
        <w:t>erio de Interior y Policía: 1</w:t>
      </w:r>
      <w:r w:rsidR="00EB4FE6">
        <w:rPr>
          <w:rFonts w:eastAsia="Calibri"/>
          <w:noProof/>
          <w:spacing w:val="20"/>
          <w:lang w:val="es-DO"/>
        </w:rPr>
        <w:t>45</w:t>
      </w:r>
      <w:r w:rsidR="000627A1">
        <w:rPr>
          <w:rFonts w:eastAsia="Calibri"/>
          <w:noProof/>
          <w:spacing w:val="20"/>
          <w:lang w:val="es-DO"/>
        </w:rPr>
        <w:t xml:space="preserve">. Según el tipo de arma se retuvieron </w:t>
      </w:r>
      <w:r w:rsidR="00EF1D9D" w:rsidRPr="00B043F7">
        <w:rPr>
          <w:rFonts w:eastAsia="Calibri"/>
          <w:noProof/>
          <w:spacing w:val="20"/>
          <w:lang w:val="es-DO"/>
        </w:rPr>
        <w:t>3,</w:t>
      </w:r>
      <w:r w:rsidR="00EB4FE6">
        <w:rPr>
          <w:rFonts w:eastAsia="Calibri"/>
          <w:noProof/>
          <w:spacing w:val="20"/>
          <w:lang w:val="es-DO"/>
        </w:rPr>
        <w:t>724</w:t>
      </w:r>
      <w:r w:rsidR="000627A1">
        <w:rPr>
          <w:rFonts w:eastAsia="Calibri"/>
          <w:noProof/>
          <w:spacing w:val="20"/>
          <w:lang w:val="es-DO"/>
        </w:rPr>
        <w:t xml:space="preserve"> </w:t>
      </w:r>
      <w:r w:rsidR="00EF1D9D" w:rsidRPr="00B043F7">
        <w:rPr>
          <w:rFonts w:eastAsia="Calibri"/>
          <w:noProof/>
          <w:spacing w:val="20"/>
          <w:lang w:val="es-DO"/>
        </w:rPr>
        <w:t xml:space="preserve"> P</w:t>
      </w:r>
      <w:r w:rsidR="006630B4" w:rsidRPr="00B043F7">
        <w:rPr>
          <w:rFonts w:eastAsia="Calibri"/>
          <w:noProof/>
          <w:spacing w:val="20"/>
          <w:lang w:val="es-DO"/>
        </w:rPr>
        <w:t>istolas, 1,3</w:t>
      </w:r>
      <w:r w:rsidR="00EB4FE6">
        <w:rPr>
          <w:rFonts w:eastAsia="Calibri"/>
          <w:noProof/>
          <w:spacing w:val="20"/>
          <w:lang w:val="es-DO"/>
        </w:rPr>
        <w:t>82</w:t>
      </w:r>
      <w:r w:rsidR="006630B4" w:rsidRPr="00B043F7">
        <w:rPr>
          <w:rFonts w:eastAsia="Calibri"/>
          <w:noProof/>
          <w:spacing w:val="20"/>
          <w:lang w:val="es-DO"/>
        </w:rPr>
        <w:t xml:space="preserve"> Revólveres, 516 Escopetas y 83de otros tipos de armas de fuego. </w:t>
      </w:r>
    </w:p>
    <w:p w14:paraId="3A2C9FE8" w14:textId="77777777" w:rsidR="007C485F" w:rsidRDefault="007C485F" w:rsidP="000D0EE8">
      <w:pPr>
        <w:pBdr>
          <w:left w:val="single" w:sz="4" w:space="4" w:color="FFFFFF" w:themeColor="background1"/>
        </w:pBdr>
        <w:ind w:left="360"/>
        <w:jc w:val="both"/>
        <w:rPr>
          <w:b/>
          <w:bCs/>
          <w:lang w:val="es-DO"/>
        </w:rPr>
      </w:pPr>
    </w:p>
    <w:p w14:paraId="7FB6247A" w14:textId="244E9EA7" w:rsidR="001A7ABE" w:rsidRDefault="001A7ABE" w:rsidP="00B043F7">
      <w:pPr>
        <w:spacing w:after="0" w:line="360" w:lineRule="auto"/>
        <w:ind w:left="360"/>
        <w:jc w:val="both"/>
        <w:rPr>
          <w:b/>
          <w:bCs/>
          <w:lang w:val="es-DO"/>
        </w:rPr>
      </w:pPr>
      <w:bookmarkStart w:id="55" w:name="_Hlk153024593"/>
      <w:r w:rsidRPr="00761193">
        <w:rPr>
          <w:b/>
          <w:bCs/>
          <w:lang w:val="es-DO"/>
        </w:rPr>
        <w:t>Negocios</w:t>
      </w:r>
      <w:r w:rsidRPr="005263D0">
        <w:rPr>
          <w:b/>
          <w:bCs/>
          <w:lang w:val="es-DO"/>
        </w:rPr>
        <w:t xml:space="preserve"> que </w:t>
      </w:r>
      <w:r w:rsidR="009D35F8">
        <w:rPr>
          <w:b/>
          <w:bCs/>
          <w:lang w:val="es-DO"/>
        </w:rPr>
        <w:t>C</w:t>
      </w:r>
      <w:r w:rsidRPr="005263D0">
        <w:rPr>
          <w:b/>
          <w:bCs/>
          <w:lang w:val="es-DO"/>
        </w:rPr>
        <w:t xml:space="preserve">omercializan </w:t>
      </w:r>
      <w:r w:rsidR="009D35F8">
        <w:rPr>
          <w:b/>
          <w:bCs/>
          <w:lang w:val="es-DO"/>
        </w:rPr>
        <w:t>A</w:t>
      </w:r>
      <w:r w:rsidRPr="005263D0">
        <w:rPr>
          <w:b/>
          <w:bCs/>
          <w:lang w:val="es-DO"/>
        </w:rPr>
        <w:t xml:space="preserve">rmas de </w:t>
      </w:r>
      <w:r w:rsidR="009D35F8">
        <w:rPr>
          <w:b/>
          <w:bCs/>
          <w:lang w:val="es-DO"/>
        </w:rPr>
        <w:t>F</w:t>
      </w:r>
      <w:r w:rsidRPr="005263D0">
        <w:rPr>
          <w:b/>
          <w:bCs/>
          <w:lang w:val="es-DO"/>
        </w:rPr>
        <w:t xml:space="preserve">uego </w:t>
      </w:r>
      <w:r w:rsidR="009D35F8">
        <w:rPr>
          <w:b/>
          <w:bCs/>
          <w:lang w:val="es-DO"/>
        </w:rPr>
        <w:t>C</w:t>
      </w:r>
      <w:r w:rsidRPr="005263D0">
        <w:rPr>
          <w:b/>
          <w:bCs/>
          <w:lang w:val="es-DO"/>
        </w:rPr>
        <w:t xml:space="preserve">ontrolados y </w:t>
      </w:r>
      <w:r w:rsidR="009D35F8">
        <w:rPr>
          <w:b/>
          <w:bCs/>
          <w:lang w:val="es-DO"/>
        </w:rPr>
        <w:t>R</w:t>
      </w:r>
      <w:r w:rsidRPr="005263D0">
        <w:rPr>
          <w:b/>
          <w:bCs/>
          <w:lang w:val="es-DO"/>
        </w:rPr>
        <w:t xml:space="preserve">egulados en sus </w:t>
      </w:r>
      <w:r w:rsidR="009D35F8">
        <w:rPr>
          <w:b/>
          <w:bCs/>
          <w:lang w:val="es-DO"/>
        </w:rPr>
        <w:t>O</w:t>
      </w:r>
      <w:r w:rsidRPr="005263D0">
        <w:rPr>
          <w:b/>
          <w:bCs/>
          <w:lang w:val="es-DO"/>
        </w:rPr>
        <w:t>peraciones</w:t>
      </w:r>
    </w:p>
    <w:bookmarkEnd w:id="55"/>
    <w:p w14:paraId="4238F875" w14:textId="77777777" w:rsidR="00DA1ACF" w:rsidRDefault="00DA1ACF" w:rsidP="00B043F7">
      <w:pPr>
        <w:spacing w:after="0" w:line="360" w:lineRule="auto"/>
        <w:ind w:left="360"/>
        <w:jc w:val="both"/>
        <w:rPr>
          <w:b/>
          <w:bCs/>
          <w:lang w:val="es-DO"/>
        </w:rPr>
      </w:pPr>
    </w:p>
    <w:p w14:paraId="1EA07600" w14:textId="450E5E1C" w:rsidR="00DA1ACF" w:rsidRPr="00126564" w:rsidRDefault="00DA1ACF" w:rsidP="00B043F7">
      <w:pPr>
        <w:spacing w:after="0" w:line="360" w:lineRule="auto"/>
        <w:ind w:left="360"/>
        <w:jc w:val="both"/>
        <w:rPr>
          <w:rFonts w:eastAsia="Calibri"/>
          <w:noProof/>
          <w:lang w:val="es-DO"/>
        </w:rPr>
      </w:pPr>
      <w:r w:rsidRPr="00126564">
        <w:rPr>
          <w:rFonts w:eastAsia="Calibri"/>
          <w:noProof/>
          <w:lang w:val="es-DO"/>
        </w:rPr>
        <w:t xml:space="preserve">Cumpliendo con lo establecido en el Decreto </w:t>
      </w:r>
      <w:r w:rsidR="002B2731">
        <w:rPr>
          <w:rFonts w:eastAsia="Calibri"/>
          <w:noProof/>
          <w:lang w:val="es-DO"/>
        </w:rPr>
        <w:t xml:space="preserve">núm. </w:t>
      </w:r>
      <w:r w:rsidRPr="00126564">
        <w:rPr>
          <w:rFonts w:eastAsia="Calibri"/>
          <w:noProof/>
          <w:lang w:val="es-DO"/>
        </w:rPr>
        <w:t>30-23 que establece que las empresas debidamente registradas para llevar a cabo actividades de importación de armas, partes, accesorios y municiones, podrán importar armas de fuego de uso civil y sus respectivas municiones y partes para el uso exclusivo de las empresas de seguridad privada, el MIP ha mantenido en ejecución los procesos de control, y regulación de estos negocios obteniendo los resultados siguientes:</w:t>
      </w:r>
    </w:p>
    <w:p w14:paraId="7E3810F1" w14:textId="100359AC" w:rsidR="00084327" w:rsidRPr="00126564" w:rsidRDefault="001A7ABE" w:rsidP="00944116">
      <w:pPr>
        <w:pStyle w:val="Prrafodelista"/>
        <w:numPr>
          <w:ilvl w:val="0"/>
          <w:numId w:val="1"/>
        </w:numPr>
        <w:spacing w:line="360" w:lineRule="auto"/>
        <w:ind w:left="709"/>
        <w:jc w:val="both"/>
        <w:rPr>
          <w:rFonts w:eastAsia="Calibri"/>
          <w:noProof/>
          <w:spacing w:val="20"/>
          <w:lang w:val="es-DO"/>
        </w:rPr>
      </w:pPr>
      <w:r w:rsidRPr="00126564">
        <w:rPr>
          <w:rFonts w:eastAsia="Calibri"/>
          <w:noProof/>
          <w:spacing w:val="20"/>
          <w:lang w:val="es-DO"/>
        </w:rPr>
        <w:t xml:space="preserve">Inspección en </w:t>
      </w:r>
      <w:r w:rsidR="00245ADE" w:rsidRPr="00126564">
        <w:rPr>
          <w:rFonts w:eastAsia="Calibri"/>
          <w:noProof/>
          <w:spacing w:val="20"/>
          <w:lang w:val="es-DO"/>
        </w:rPr>
        <w:t>8</w:t>
      </w:r>
      <w:r w:rsidR="00084327" w:rsidRPr="00126564">
        <w:rPr>
          <w:rFonts w:eastAsia="Calibri"/>
          <w:noProof/>
          <w:spacing w:val="20"/>
          <w:lang w:val="es-DO"/>
        </w:rPr>
        <w:t>0 negocios que comercializan armas de fuego, entre estos</w:t>
      </w:r>
      <w:r w:rsidR="00DB7EFB" w:rsidRPr="00126564">
        <w:rPr>
          <w:rFonts w:eastAsia="Calibri"/>
          <w:noProof/>
          <w:spacing w:val="20"/>
          <w:lang w:val="es-DO"/>
        </w:rPr>
        <w:t xml:space="preserve"> se encuentran</w:t>
      </w:r>
      <w:r w:rsidR="00084327" w:rsidRPr="00126564">
        <w:rPr>
          <w:rFonts w:eastAsia="Calibri"/>
          <w:noProof/>
          <w:spacing w:val="20"/>
          <w:lang w:val="es-DO"/>
        </w:rPr>
        <w:t>, armerías, polígonos y/o talleres de armas de fuego ubicados en 13 localidades</w:t>
      </w:r>
      <w:r w:rsidR="00DB7EFB" w:rsidRPr="00126564">
        <w:rPr>
          <w:rFonts w:eastAsia="Calibri"/>
          <w:noProof/>
          <w:spacing w:val="20"/>
          <w:lang w:val="es-DO"/>
        </w:rPr>
        <w:t xml:space="preserve">, a saber, el Distrito Nacional, La Romana, San Pedro de Macorís, Higüey, Barahona, Baní, San Cristóbal, Santiago, La Vega, San Francisco de Macorís, Sánchez Ramírez, Puerto Plata y Moca, </w:t>
      </w:r>
      <w:r w:rsidR="00084327" w:rsidRPr="00126564">
        <w:rPr>
          <w:rFonts w:eastAsia="Calibri"/>
          <w:noProof/>
          <w:spacing w:val="20"/>
          <w:lang w:val="es-DO"/>
        </w:rPr>
        <w:t>como parte del control y regulación de sus operaciones</w:t>
      </w:r>
      <w:r w:rsidR="00DD6EF3">
        <w:rPr>
          <w:rFonts w:eastAsia="Calibri"/>
          <w:noProof/>
          <w:spacing w:val="20"/>
          <w:lang w:val="es-DO"/>
        </w:rPr>
        <w:t>.</w:t>
      </w:r>
      <w:r w:rsidR="00084327" w:rsidRPr="00126564">
        <w:rPr>
          <w:rFonts w:eastAsia="Calibri"/>
          <w:noProof/>
          <w:spacing w:val="20"/>
          <w:lang w:val="es-DO"/>
        </w:rPr>
        <w:t xml:space="preserve"> </w:t>
      </w:r>
    </w:p>
    <w:p w14:paraId="5D8CF703" w14:textId="66066695" w:rsidR="007E0F99" w:rsidRDefault="000A2D02" w:rsidP="00944116">
      <w:pPr>
        <w:pStyle w:val="Prrafodelista"/>
        <w:numPr>
          <w:ilvl w:val="0"/>
          <w:numId w:val="1"/>
        </w:numPr>
        <w:spacing w:line="360" w:lineRule="auto"/>
        <w:ind w:left="709"/>
        <w:jc w:val="both"/>
        <w:rPr>
          <w:rFonts w:eastAsia="Calibri"/>
          <w:noProof/>
          <w:spacing w:val="20"/>
          <w:lang w:val="es-DO"/>
        </w:rPr>
      </w:pPr>
      <w:bookmarkStart w:id="56" w:name="_Hlk153024783"/>
      <w:r w:rsidRPr="00126564">
        <w:rPr>
          <w:rFonts w:eastAsia="Calibri"/>
          <w:noProof/>
          <w:spacing w:val="20"/>
          <w:lang w:val="es-DO"/>
        </w:rPr>
        <w:lastRenderedPageBreak/>
        <w:t xml:space="preserve">Aprobación de 230 Permisos para Importación de Armas, Municiones y Materiales </w:t>
      </w:r>
      <w:r w:rsidR="00A03B99" w:rsidRPr="00126564">
        <w:rPr>
          <w:rFonts w:eastAsia="Calibri"/>
          <w:noProof/>
          <w:spacing w:val="20"/>
          <w:lang w:val="es-DO"/>
        </w:rPr>
        <w:t xml:space="preserve">Relacionados a </w:t>
      </w:r>
      <w:r w:rsidR="00966007" w:rsidRPr="00126564">
        <w:rPr>
          <w:rFonts w:eastAsia="Calibri"/>
          <w:noProof/>
          <w:spacing w:val="20"/>
          <w:lang w:val="es-DO"/>
        </w:rPr>
        <w:t xml:space="preserve">las </w:t>
      </w:r>
      <w:r w:rsidR="00A03B99" w:rsidRPr="00126564">
        <w:rPr>
          <w:rFonts w:eastAsia="Calibri"/>
          <w:noProof/>
          <w:spacing w:val="20"/>
          <w:lang w:val="es-DO"/>
        </w:rPr>
        <w:t xml:space="preserve">empresas de vigilancia </w:t>
      </w:r>
      <w:r w:rsidR="00966007" w:rsidRPr="00126564">
        <w:rPr>
          <w:rFonts w:eastAsia="Calibri"/>
          <w:noProof/>
          <w:spacing w:val="20"/>
          <w:lang w:val="es-DO"/>
        </w:rPr>
        <w:t>y seguridad privada</w:t>
      </w:r>
      <w:r w:rsidR="00944116">
        <w:rPr>
          <w:rFonts w:eastAsia="Calibri"/>
          <w:noProof/>
          <w:spacing w:val="20"/>
          <w:lang w:val="es-DO"/>
        </w:rPr>
        <w:t xml:space="preserve">, así como en las </w:t>
      </w:r>
      <w:r w:rsidR="00A03B99" w:rsidRPr="00126564">
        <w:rPr>
          <w:rFonts w:eastAsia="Calibri"/>
          <w:noProof/>
          <w:spacing w:val="20"/>
          <w:lang w:val="es-DO"/>
        </w:rPr>
        <w:t>armerías</w:t>
      </w:r>
      <w:r w:rsidR="00966007" w:rsidRPr="00126564">
        <w:rPr>
          <w:rFonts w:eastAsia="Calibri"/>
          <w:noProof/>
          <w:spacing w:val="20"/>
          <w:lang w:val="es-DO"/>
        </w:rPr>
        <w:t xml:space="preserve"> solicitantes</w:t>
      </w:r>
      <w:r w:rsidR="007E0F99">
        <w:rPr>
          <w:rFonts w:eastAsia="Calibri"/>
          <w:noProof/>
          <w:spacing w:val="20"/>
          <w:lang w:val="es-DO"/>
        </w:rPr>
        <w:t xml:space="preserve">. </w:t>
      </w:r>
    </w:p>
    <w:p w14:paraId="4D96C896" w14:textId="28F47D92" w:rsidR="00902430" w:rsidRPr="00A654AB" w:rsidRDefault="007E0F99" w:rsidP="007E171C">
      <w:pPr>
        <w:pStyle w:val="Prrafodelista"/>
        <w:numPr>
          <w:ilvl w:val="1"/>
          <w:numId w:val="37"/>
        </w:numPr>
        <w:spacing w:line="360" w:lineRule="auto"/>
        <w:ind w:left="1276"/>
        <w:jc w:val="both"/>
        <w:rPr>
          <w:rFonts w:eastAsiaTheme="minorHAnsi"/>
          <w:bCs/>
          <w:spacing w:val="20"/>
          <w:lang w:val="es-DO"/>
        </w:rPr>
      </w:pPr>
      <w:r w:rsidRPr="007E0F99">
        <w:rPr>
          <w:rFonts w:eastAsia="Calibri"/>
          <w:noProof/>
          <w:spacing w:val="20"/>
          <w:lang w:val="es-DO"/>
        </w:rPr>
        <w:t xml:space="preserve">Las armas importadas </w:t>
      </w:r>
      <w:r>
        <w:rPr>
          <w:rFonts w:eastAsia="Calibri"/>
          <w:noProof/>
          <w:spacing w:val="20"/>
          <w:lang w:val="es-DO"/>
        </w:rPr>
        <w:t xml:space="preserve">totalizan 7,045 y </w:t>
      </w:r>
      <w:r w:rsidRPr="007E0F99">
        <w:rPr>
          <w:rFonts w:eastAsia="Calibri"/>
          <w:noProof/>
          <w:spacing w:val="20"/>
          <w:lang w:val="es-DO"/>
        </w:rPr>
        <w:t>corresponden a: Pistola 9mm: 3,696; Escopeta 12mm: 2,884; Revolver 38mm: 465</w:t>
      </w:r>
      <w:r w:rsidR="00944116">
        <w:rPr>
          <w:rFonts w:eastAsia="Calibri"/>
          <w:noProof/>
          <w:spacing w:val="20"/>
          <w:lang w:val="es-DO"/>
        </w:rPr>
        <w:t>.</w:t>
      </w:r>
      <w:bookmarkEnd w:id="56"/>
    </w:p>
    <w:p w14:paraId="6DE5BA6C" w14:textId="3D117BCB" w:rsidR="007E0F99" w:rsidRPr="003E30AE" w:rsidRDefault="007E0F99" w:rsidP="007E171C">
      <w:pPr>
        <w:pStyle w:val="Prrafodelista"/>
        <w:numPr>
          <w:ilvl w:val="1"/>
          <w:numId w:val="37"/>
        </w:numPr>
        <w:spacing w:line="360" w:lineRule="auto"/>
        <w:ind w:left="1276"/>
        <w:jc w:val="both"/>
        <w:rPr>
          <w:rFonts w:eastAsiaTheme="minorHAnsi"/>
          <w:bCs/>
          <w:spacing w:val="20"/>
          <w:lang w:val="es-DO"/>
        </w:rPr>
      </w:pPr>
      <w:r w:rsidRPr="003E30AE">
        <w:rPr>
          <w:rFonts w:eastAsia="Calibri"/>
          <w:noProof/>
          <w:spacing w:val="20"/>
          <w:lang w:val="es-DO"/>
        </w:rPr>
        <w:t>Por otra parte, las Municiones importadas</w:t>
      </w:r>
      <w:r w:rsidR="003E30AE" w:rsidRPr="003E30AE">
        <w:rPr>
          <w:rFonts w:eastAsia="Calibri"/>
          <w:noProof/>
          <w:spacing w:val="20"/>
          <w:lang w:val="es-DO"/>
        </w:rPr>
        <w:t xml:space="preserve"> totalizaron </w:t>
      </w:r>
      <w:r w:rsidR="00944116">
        <w:rPr>
          <w:rFonts w:eastAsia="Calibri"/>
          <w:noProof/>
          <w:spacing w:val="20"/>
          <w:lang w:val="es-DO"/>
        </w:rPr>
        <w:t xml:space="preserve">                      </w:t>
      </w:r>
      <w:r w:rsidR="003E30AE" w:rsidRPr="003E30AE">
        <w:rPr>
          <w:rFonts w:eastAsia="Calibri"/>
          <w:noProof/>
          <w:spacing w:val="20"/>
          <w:lang w:val="es-DO"/>
        </w:rPr>
        <w:t>4,164,000</w:t>
      </w:r>
      <w:r w:rsidR="00DD6EF3">
        <w:rPr>
          <w:rFonts w:eastAsia="Calibri"/>
          <w:noProof/>
          <w:spacing w:val="20"/>
          <w:lang w:val="es-DO"/>
        </w:rPr>
        <w:t xml:space="preserve"> y</w:t>
      </w:r>
      <w:r w:rsidR="003E30AE" w:rsidRPr="003E30AE">
        <w:rPr>
          <w:rFonts w:eastAsia="Calibri"/>
          <w:noProof/>
          <w:spacing w:val="20"/>
          <w:lang w:val="es-DO"/>
        </w:rPr>
        <w:t xml:space="preserve"> el desgloce </w:t>
      </w:r>
      <w:r w:rsidR="003E30AE">
        <w:rPr>
          <w:rFonts w:eastAsia="Calibri"/>
          <w:noProof/>
          <w:spacing w:val="20"/>
          <w:lang w:val="es-DO"/>
        </w:rPr>
        <w:t xml:space="preserve">por tipo de municiones corresponde </w:t>
      </w:r>
      <w:r w:rsidR="003E30AE" w:rsidRPr="003E30AE">
        <w:rPr>
          <w:rFonts w:eastAsia="Calibri"/>
          <w:noProof/>
          <w:spacing w:val="20"/>
          <w:lang w:val="es-DO"/>
        </w:rPr>
        <w:t xml:space="preserve"> a: 9mm: 2,960,000; 12mm: 1,104,000</w:t>
      </w:r>
      <w:r w:rsidR="003E30AE">
        <w:rPr>
          <w:rFonts w:eastAsia="Calibri"/>
          <w:noProof/>
          <w:spacing w:val="20"/>
          <w:lang w:val="es-DO"/>
        </w:rPr>
        <w:t xml:space="preserve"> y </w:t>
      </w:r>
      <w:r w:rsidR="003E30AE" w:rsidRPr="003E30AE">
        <w:rPr>
          <w:rFonts w:eastAsia="Calibri"/>
          <w:noProof/>
          <w:spacing w:val="20"/>
          <w:lang w:val="es-DO"/>
        </w:rPr>
        <w:t>38mm: 100,000</w:t>
      </w:r>
      <w:r w:rsidR="003E30AE">
        <w:rPr>
          <w:rFonts w:eastAsia="Calibri"/>
          <w:noProof/>
          <w:spacing w:val="20"/>
          <w:lang w:val="es-DO"/>
        </w:rPr>
        <w:t>.</w:t>
      </w:r>
    </w:p>
    <w:p w14:paraId="2F70EFA0" w14:textId="396C6A84" w:rsidR="00DD6EF3" w:rsidRPr="0025123D" w:rsidRDefault="00DD6EF3" w:rsidP="0025123D">
      <w:pPr>
        <w:spacing w:line="360" w:lineRule="auto"/>
        <w:jc w:val="both"/>
        <w:rPr>
          <w:rFonts w:eastAsia="Calibri"/>
          <w:noProof/>
          <w:lang w:val="es-DO"/>
        </w:rPr>
      </w:pPr>
      <w:r w:rsidRPr="0025123D">
        <w:rPr>
          <w:rFonts w:eastAsia="Calibri"/>
          <w:noProof/>
          <w:lang w:val="es-DO"/>
        </w:rPr>
        <w:t>En estas operaciones fue invertido un monto aproximado de RD$ 17,660,983.96 del presupuesto.</w:t>
      </w:r>
    </w:p>
    <w:p w14:paraId="52C31A55" w14:textId="77777777" w:rsidR="00B2665D" w:rsidRDefault="00B2665D" w:rsidP="000500AD">
      <w:pPr>
        <w:spacing w:after="0"/>
        <w:ind w:left="360"/>
        <w:jc w:val="both"/>
        <w:rPr>
          <w:b/>
          <w:bCs/>
          <w:lang w:val="es-DO"/>
        </w:rPr>
      </w:pPr>
    </w:p>
    <w:p w14:paraId="18FD98BC" w14:textId="382DF476" w:rsidR="000A2D02" w:rsidRPr="005263D0" w:rsidRDefault="000A2D02" w:rsidP="000A2D02">
      <w:pPr>
        <w:jc w:val="both"/>
        <w:rPr>
          <w:b/>
          <w:bCs/>
          <w:lang w:val="es-DO"/>
        </w:rPr>
      </w:pPr>
      <w:bookmarkStart w:id="57" w:name="_Hlk153024914"/>
      <w:r w:rsidRPr="00761193">
        <w:rPr>
          <w:b/>
          <w:bCs/>
          <w:lang w:val="es-DO"/>
        </w:rPr>
        <w:t xml:space="preserve">Campaña de </w:t>
      </w:r>
      <w:r w:rsidR="009D35F8">
        <w:rPr>
          <w:b/>
          <w:bCs/>
          <w:lang w:val="es-DO"/>
        </w:rPr>
        <w:t>E</w:t>
      </w:r>
      <w:r w:rsidRPr="00761193">
        <w:rPr>
          <w:b/>
          <w:bCs/>
          <w:lang w:val="es-DO"/>
        </w:rPr>
        <w:t xml:space="preserve">ntrega </w:t>
      </w:r>
      <w:r w:rsidR="009D35F8">
        <w:rPr>
          <w:b/>
          <w:bCs/>
          <w:lang w:val="es-DO"/>
        </w:rPr>
        <w:t>V</w:t>
      </w:r>
      <w:r w:rsidRPr="00761193">
        <w:rPr>
          <w:b/>
          <w:bCs/>
          <w:lang w:val="es-DO"/>
        </w:rPr>
        <w:t xml:space="preserve">oluntaria de </w:t>
      </w:r>
      <w:r w:rsidR="009D35F8">
        <w:rPr>
          <w:b/>
          <w:bCs/>
          <w:lang w:val="es-DO"/>
        </w:rPr>
        <w:t>A</w:t>
      </w:r>
      <w:r w:rsidRPr="00761193">
        <w:rPr>
          <w:b/>
          <w:bCs/>
          <w:lang w:val="es-DO"/>
        </w:rPr>
        <w:t xml:space="preserve">rmas de </w:t>
      </w:r>
      <w:r w:rsidR="009D35F8">
        <w:rPr>
          <w:b/>
          <w:bCs/>
          <w:lang w:val="es-DO"/>
        </w:rPr>
        <w:t>F</w:t>
      </w:r>
      <w:r w:rsidRPr="00761193">
        <w:rPr>
          <w:b/>
          <w:bCs/>
          <w:lang w:val="es-DO"/>
        </w:rPr>
        <w:t xml:space="preserve">uego </w:t>
      </w:r>
      <w:r w:rsidR="009D35F8">
        <w:rPr>
          <w:b/>
          <w:bCs/>
          <w:lang w:val="es-DO"/>
        </w:rPr>
        <w:t>I</w:t>
      </w:r>
      <w:r w:rsidRPr="00761193">
        <w:rPr>
          <w:b/>
          <w:bCs/>
          <w:lang w:val="es-DO"/>
        </w:rPr>
        <w:t>legales</w:t>
      </w:r>
    </w:p>
    <w:bookmarkEnd w:id="57"/>
    <w:p w14:paraId="0327C19D" w14:textId="77777777" w:rsidR="00DD6EF3" w:rsidRPr="00D07EB1" w:rsidRDefault="00DD6EF3" w:rsidP="00DD6EF3">
      <w:pPr>
        <w:pStyle w:val="Prrafodelista"/>
        <w:spacing w:line="360" w:lineRule="auto"/>
        <w:ind w:left="284"/>
        <w:jc w:val="both"/>
        <w:rPr>
          <w:rFonts w:eastAsia="Calibri"/>
          <w:noProof/>
          <w:sz w:val="22"/>
          <w:lang w:val="es-DO"/>
        </w:rPr>
      </w:pPr>
    </w:p>
    <w:p w14:paraId="6DABB20A" w14:textId="4033C18C" w:rsidR="00F331D7" w:rsidRPr="001471AD" w:rsidRDefault="00E424B4" w:rsidP="00DD089C">
      <w:pPr>
        <w:spacing w:after="0" w:line="360" w:lineRule="auto"/>
        <w:jc w:val="both"/>
        <w:rPr>
          <w:rFonts w:eastAsia="Calibri"/>
          <w:noProof/>
          <w:lang w:val="es-DO"/>
        </w:rPr>
      </w:pPr>
      <w:r>
        <w:rPr>
          <w:rFonts w:eastAsia="Calibri"/>
          <w:noProof/>
          <w:lang w:val="es-DO"/>
        </w:rPr>
        <w:t>S</w:t>
      </w:r>
      <w:r w:rsidR="000B63C9" w:rsidRPr="001471AD">
        <w:rPr>
          <w:rFonts w:eastAsia="Calibri"/>
          <w:noProof/>
          <w:lang w:val="es-DO"/>
        </w:rPr>
        <w:t xml:space="preserve">e </w:t>
      </w:r>
      <w:r w:rsidR="001471AD" w:rsidRPr="001471AD">
        <w:rPr>
          <w:rFonts w:eastAsia="Calibri"/>
          <w:noProof/>
          <w:lang w:val="es-DO"/>
        </w:rPr>
        <w:t xml:space="preserve">registra un total de 804 armas recibidas por entrega </w:t>
      </w:r>
      <w:r w:rsidR="001471AD">
        <w:rPr>
          <w:rFonts w:eastAsia="Calibri"/>
          <w:noProof/>
          <w:lang w:val="es-DO"/>
        </w:rPr>
        <w:t xml:space="preserve">de manera </w:t>
      </w:r>
      <w:r w:rsidR="001471AD" w:rsidRPr="001471AD">
        <w:rPr>
          <w:rFonts w:eastAsia="Calibri"/>
          <w:noProof/>
          <w:lang w:val="es-DO"/>
        </w:rPr>
        <w:t>voluntaria. Mientras, se m</w:t>
      </w:r>
      <w:r w:rsidR="000B63C9" w:rsidRPr="001471AD">
        <w:rPr>
          <w:rFonts w:eastAsia="Calibri"/>
          <w:noProof/>
          <w:lang w:val="es-DO"/>
        </w:rPr>
        <w:t xml:space="preserve">antiene en desarrollo el diseño de </w:t>
      </w:r>
      <w:r w:rsidR="00D421B1" w:rsidRPr="001471AD">
        <w:rPr>
          <w:rFonts w:eastAsia="Calibri"/>
          <w:noProof/>
          <w:lang w:val="es-DO"/>
        </w:rPr>
        <w:t>la C</w:t>
      </w:r>
      <w:r w:rsidR="000B63C9" w:rsidRPr="001471AD">
        <w:rPr>
          <w:rFonts w:eastAsia="Calibri"/>
          <w:noProof/>
          <w:lang w:val="es-DO"/>
        </w:rPr>
        <w:t>ampaña</w:t>
      </w:r>
      <w:r w:rsidR="00D421B1" w:rsidRPr="001471AD">
        <w:rPr>
          <w:rFonts w:eastAsia="Calibri"/>
          <w:noProof/>
          <w:lang w:val="es-DO"/>
        </w:rPr>
        <w:t xml:space="preserve"> </w:t>
      </w:r>
      <w:r w:rsidR="00D421B1" w:rsidRPr="00060CB9">
        <w:rPr>
          <w:rFonts w:eastAsia="Calibri"/>
          <w:b/>
          <w:bCs/>
          <w:noProof/>
          <w:lang w:val="es-DO"/>
        </w:rPr>
        <w:t>“No a las Armas Ilegales”</w:t>
      </w:r>
      <w:r w:rsidR="000B63C9" w:rsidRPr="001471AD">
        <w:rPr>
          <w:rFonts w:eastAsia="Calibri"/>
          <w:noProof/>
          <w:lang w:val="es-DO"/>
        </w:rPr>
        <w:t xml:space="preserve"> para promover la entrega voluntaria de armas de fuego ilegales</w:t>
      </w:r>
      <w:r w:rsidR="00F331D7" w:rsidRPr="001471AD">
        <w:rPr>
          <w:rFonts w:eastAsia="Calibri"/>
          <w:noProof/>
          <w:lang w:val="es-DO"/>
        </w:rPr>
        <w:t xml:space="preserve">, con el anuncio del lema </w:t>
      </w:r>
      <w:r w:rsidR="00F331D7" w:rsidRPr="00060CB9">
        <w:rPr>
          <w:rFonts w:eastAsia="Calibri"/>
          <w:b/>
          <w:bCs/>
          <w:noProof/>
          <w:lang w:val="es-DO"/>
        </w:rPr>
        <w:t>“Las Armas Ilegales y demás acciones delincuenciales te llevan a la c</w:t>
      </w:r>
      <w:r w:rsidR="00060CB9">
        <w:rPr>
          <w:rFonts w:eastAsia="Calibri"/>
          <w:b/>
          <w:bCs/>
          <w:noProof/>
          <w:lang w:val="es-DO"/>
        </w:rPr>
        <w:t>á</w:t>
      </w:r>
      <w:r w:rsidR="00F331D7" w:rsidRPr="00060CB9">
        <w:rPr>
          <w:rFonts w:eastAsia="Calibri"/>
          <w:b/>
          <w:bCs/>
          <w:noProof/>
          <w:lang w:val="es-DO"/>
        </w:rPr>
        <w:t>r</w:t>
      </w:r>
      <w:r w:rsidR="00060CB9">
        <w:rPr>
          <w:rFonts w:eastAsia="Calibri"/>
          <w:b/>
          <w:bCs/>
          <w:noProof/>
          <w:lang w:val="es-DO"/>
        </w:rPr>
        <w:t>c</w:t>
      </w:r>
      <w:r w:rsidR="00F331D7" w:rsidRPr="00060CB9">
        <w:rPr>
          <w:rFonts w:eastAsia="Calibri"/>
          <w:b/>
          <w:bCs/>
          <w:noProof/>
          <w:lang w:val="es-DO"/>
        </w:rPr>
        <w:t>el o a la muerte”</w:t>
      </w:r>
      <w:r w:rsidR="001471AD" w:rsidRPr="00060CB9">
        <w:rPr>
          <w:rFonts w:eastAsia="Calibri"/>
          <w:b/>
          <w:bCs/>
          <w:noProof/>
          <w:lang w:val="es-DO"/>
        </w:rPr>
        <w:t>,</w:t>
      </w:r>
      <w:r w:rsidR="001471AD">
        <w:rPr>
          <w:rFonts w:eastAsia="Calibri"/>
          <w:noProof/>
          <w:lang w:val="es-DO"/>
        </w:rPr>
        <w:t xml:space="preserve"> la cual ha sido promovida en las actividades institucionales y propias de la imlementación de la Estrategia Nacional de Seguridad Ciudadana “Mi País Seguro. Como parte de este proceso, </w:t>
      </w:r>
      <w:r w:rsidR="00737C54">
        <w:rPr>
          <w:rFonts w:eastAsia="Calibri"/>
          <w:noProof/>
          <w:lang w:val="es-DO"/>
        </w:rPr>
        <w:t>está previst</w:t>
      </w:r>
      <w:r w:rsidR="00016EA7">
        <w:rPr>
          <w:rFonts w:eastAsia="Calibri"/>
          <w:noProof/>
          <w:lang w:val="es-DO"/>
        </w:rPr>
        <w:t>a,</w:t>
      </w:r>
      <w:r w:rsidR="00737C54">
        <w:rPr>
          <w:rFonts w:eastAsia="Calibri"/>
          <w:noProof/>
          <w:lang w:val="es-DO"/>
        </w:rPr>
        <w:t xml:space="preserve"> para ser implementada a finales de dicimebre del presente año</w:t>
      </w:r>
      <w:r w:rsidR="00016EA7">
        <w:rPr>
          <w:rFonts w:eastAsia="Calibri"/>
          <w:noProof/>
          <w:lang w:val="es-DO"/>
        </w:rPr>
        <w:t xml:space="preserve">, </w:t>
      </w:r>
      <w:r w:rsidR="001471AD">
        <w:rPr>
          <w:rFonts w:eastAsia="Calibri"/>
          <w:noProof/>
          <w:lang w:val="es-DO"/>
        </w:rPr>
        <w:t xml:space="preserve">la difusión por diferentes medios </w:t>
      </w:r>
      <w:r w:rsidR="00060CB9">
        <w:rPr>
          <w:rFonts w:eastAsia="Calibri"/>
          <w:noProof/>
          <w:lang w:val="es-DO"/>
        </w:rPr>
        <w:t>con entrega de</w:t>
      </w:r>
      <w:r w:rsidR="001471AD">
        <w:rPr>
          <w:rFonts w:eastAsia="Calibri"/>
          <w:noProof/>
          <w:lang w:val="es-DO"/>
        </w:rPr>
        <w:t xml:space="preserve"> volantes alusivos a esta campaña</w:t>
      </w:r>
      <w:r w:rsidR="00016EA7">
        <w:rPr>
          <w:rFonts w:eastAsia="Calibri"/>
          <w:noProof/>
          <w:lang w:val="es-DO"/>
        </w:rPr>
        <w:t>.</w:t>
      </w:r>
      <w:r w:rsidR="001471AD">
        <w:rPr>
          <w:rFonts w:eastAsia="Calibri"/>
          <w:noProof/>
          <w:lang w:val="es-DO"/>
        </w:rPr>
        <w:t xml:space="preserve"> </w:t>
      </w:r>
    </w:p>
    <w:p w14:paraId="4F1E7D71" w14:textId="08B43758" w:rsidR="00DB7EFB" w:rsidRPr="001471AD" w:rsidRDefault="00F331D7" w:rsidP="00DD089C">
      <w:pPr>
        <w:spacing w:after="0" w:line="360" w:lineRule="auto"/>
        <w:jc w:val="both"/>
        <w:rPr>
          <w:b/>
          <w:bCs/>
          <w:lang w:val="es-DO"/>
        </w:rPr>
      </w:pPr>
      <w:r w:rsidRPr="001471AD">
        <w:rPr>
          <w:rFonts w:eastAsia="Calibri"/>
          <w:noProof/>
          <w:lang w:val="es-DO"/>
        </w:rPr>
        <w:t xml:space="preserve">Por otra parte, </w:t>
      </w:r>
      <w:r w:rsidR="000B63C9" w:rsidRPr="001471AD">
        <w:rPr>
          <w:rFonts w:eastAsia="Calibri"/>
          <w:noProof/>
          <w:lang w:val="es-DO"/>
        </w:rPr>
        <w:t>fueron retenidas 5,705 armas de fuego a ciudadanos</w:t>
      </w:r>
      <w:r w:rsidR="00DD6EF3" w:rsidRPr="001471AD">
        <w:rPr>
          <w:rFonts w:eastAsia="Calibri"/>
          <w:noProof/>
          <w:lang w:val="es-DO"/>
        </w:rPr>
        <w:t xml:space="preserve"> </w:t>
      </w:r>
      <w:bookmarkStart w:id="58" w:name="_Hlk153473880"/>
      <w:r w:rsidR="00DD6EF3" w:rsidRPr="001471AD">
        <w:rPr>
          <w:rFonts w:eastAsia="Calibri"/>
          <w:noProof/>
          <w:lang w:val="es-DO"/>
        </w:rPr>
        <w:t xml:space="preserve">a través </w:t>
      </w:r>
      <w:r w:rsidR="00AD7CF7" w:rsidRPr="001471AD">
        <w:rPr>
          <w:rFonts w:eastAsia="Calibri"/>
          <w:noProof/>
          <w:lang w:val="es-DO"/>
        </w:rPr>
        <w:t xml:space="preserve">de los organismos que intervienen en la recolección de </w:t>
      </w:r>
      <w:r w:rsidR="00AD7CF7" w:rsidRPr="001471AD">
        <w:rPr>
          <w:rFonts w:eastAsia="Calibri"/>
          <w:noProof/>
          <w:lang w:val="es-DO"/>
        </w:rPr>
        <w:lastRenderedPageBreak/>
        <w:t xml:space="preserve">armas. </w:t>
      </w:r>
      <w:r w:rsidRPr="001471AD">
        <w:rPr>
          <w:rFonts w:eastAsia="Calibri"/>
          <w:noProof/>
          <w:lang w:val="es-DO"/>
        </w:rPr>
        <w:t>Se registra un total de 804 armas entregadas de manera voluntaria.</w:t>
      </w:r>
    </w:p>
    <w:bookmarkEnd w:id="58"/>
    <w:p w14:paraId="4BB709B7" w14:textId="77777777" w:rsidR="00AD7CF7" w:rsidRPr="00D07EB1" w:rsidRDefault="00AD7CF7" w:rsidP="00AD7CF7">
      <w:pPr>
        <w:pStyle w:val="Prrafodelista"/>
        <w:spacing w:line="360" w:lineRule="auto"/>
        <w:ind w:left="360"/>
        <w:jc w:val="both"/>
        <w:rPr>
          <w:b/>
          <w:bCs/>
          <w:sz w:val="22"/>
          <w:lang w:val="es-DO"/>
        </w:rPr>
      </w:pPr>
    </w:p>
    <w:p w14:paraId="21D61AED" w14:textId="397D0405" w:rsidR="00B2665D" w:rsidRPr="00633F31" w:rsidRDefault="00B2665D" w:rsidP="00415DC1">
      <w:pPr>
        <w:spacing w:after="0" w:line="360" w:lineRule="auto"/>
        <w:rPr>
          <w:b/>
          <w:lang w:val="es-DO"/>
        </w:rPr>
      </w:pPr>
      <w:r w:rsidRPr="00633F31">
        <w:rPr>
          <w:b/>
          <w:lang w:val="es-DO"/>
        </w:rPr>
        <w:t xml:space="preserve">Empresas de </w:t>
      </w:r>
      <w:r w:rsidR="009D35F8">
        <w:rPr>
          <w:b/>
          <w:lang w:val="es-DO"/>
        </w:rPr>
        <w:t>M</w:t>
      </w:r>
      <w:r w:rsidRPr="00633F31">
        <w:rPr>
          <w:b/>
          <w:lang w:val="es-DO"/>
        </w:rPr>
        <w:t xml:space="preserve">anipulación </w:t>
      </w:r>
      <w:r w:rsidR="009D35F8">
        <w:rPr>
          <w:b/>
          <w:lang w:val="es-DO"/>
        </w:rPr>
        <w:t>P</w:t>
      </w:r>
      <w:r w:rsidRPr="00633F31">
        <w:rPr>
          <w:b/>
          <w:lang w:val="es-DO"/>
        </w:rPr>
        <w:t xml:space="preserve">roductos </w:t>
      </w:r>
      <w:r w:rsidR="009D35F8">
        <w:rPr>
          <w:b/>
          <w:lang w:val="es-DO"/>
        </w:rPr>
        <w:t>P</w:t>
      </w:r>
      <w:r w:rsidRPr="00633F31">
        <w:rPr>
          <w:b/>
          <w:lang w:val="es-DO"/>
        </w:rPr>
        <w:t>irotécnicos</w:t>
      </w:r>
      <w:r w:rsidR="00C96EC8">
        <w:rPr>
          <w:b/>
          <w:lang w:val="es-DO"/>
        </w:rPr>
        <w:t xml:space="preserve"> y </w:t>
      </w:r>
      <w:r w:rsidR="009D35F8">
        <w:rPr>
          <w:b/>
          <w:lang w:val="es-DO"/>
        </w:rPr>
        <w:t>S</w:t>
      </w:r>
      <w:r w:rsidR="00C96EC8">
        <w:rPr>
          <w:b/>
          <w:lang w:val="es-DO"/>
        </w:rPr>
        <w:t xml:space="preserve">ustancias </w:t>
      </w:r>
      <w:r w:rsidR="009D35F8">
        <w:rPr>
          <w:b/>
          <w:lang w:val="es-DO"/>
        </w:rPr>
        <w:t>Q</w:t>
      </w:r>
      <w:r w:rsidR="00C96EC8">
        <w:rPr>
          <w:b/>
          <w:lang w:val="es-DO"/>
        </w:rPr>
        <w:t>uímicas Reguladas</w:t>
      </w:r>
    </w:p>
    <w:p w14:paraId="602E7419" w14:textId="77777777" w:rsidR="007013B4" w:rsidRPr="00D07EB1" w:rsidRDefault="007013B4" w:rsidP="00A2570D">
      <w:pPr>
        <w:spacing w:after="0"/>
        <w:jc w:val="both"/>
        <w:rPr>
          <w:rFonts w:eastAsia="Calibri"/>
          <w:noProof/>
          <w:sz w:val="20"/>
          <w:lang w:val="es-DO"/>
        </w:rPr>
      </w:pPr>
    </w:p>
    <w:p w14:paraId="1547E934" w14:textId="665D861F" w:rsidR="005B33D2" w:rsidRPr="004358A6" w:rsidRDefault="005B33D2" w:rsidP="00944116">
      <w:pPr>
        <w:spacing w:after="0" w:line="360" w:lineRule="auto"/>
        <w:jc w:val="both"/>
        <w:rPr>
          <w:rFonts w:eastAsia="Calibri"/>
          <w:noProof/>
          <w:lang w:val="es-DO"/>
        </w:rPr>
      </w:pPr>
      <w:r w:rsidRPr="004358A6">
        <w:rPr>
          <w:rFonts w:eastAsia="Calibri"/>
          <w:noProof/>
          <w:lang w:val="es-DO"/>
        </w:rPr>
        <w:t xml:space="preserve">En lo que respecta a la gestión para el cumplimiento de las normativas sobre importación, fabricación, transportación, comercialización y uso de productos pirotécnicos y materiales explosivos, </w:t>
      </w:r>
      <w:r w:rsidR="00126564" w:rsidRPr="004358A6">
        <w:rPr>
          <w:rFonts w:eastAsia="Calibri"/>
          <w:noProof/>
          <w:lang w:val="es-DO"/>
        </w:rPr>
        <w:t>en 2023 se obtuvieron los resultados siguientes:</w:t>
      </w:r>
    </w:p>
    <w:p w14:paraId="517C04BC" w14:textId="1A4C2726" w:rsidR="0089760C" w:rsidRPr="009869B7" w:rsidRDefault="00A654AB" w:rsidP="00A654AB">
      <w:pPr>
        <w:pStyle w:val="Prrafodelista"/>
        <w:numPr>
          <w:ilvl w:val="0"/>
          <w:numId w:val="1"/>
        </w:numPr>
        <w:spacing w:line="360" w:lineRule="auto"/>
        <w:ind w:left="709"/>
        <w:jc w:val="both"/>
        <w:rPr>
          <w:rFonts w:eastAsiaTheme="minorHAnsi"/>
          <w:bCs/>
          <w:spacing w:val="20"/>
          <w:lang w:val="es-DO"/>
        </w:rPr>
      </w:pPr>
      <w:bookmarkStart w:id="59" w:name="_Hlk153025028"/>
      <w:r>
        <w:rPr>
          <w:rFonts w:eastAsiaTheme="minorHAnsi"/>
          <w:bCs/>
          <w:spacing w:val="20"/>
          <w:lang w:val="es-DO"/>
        </w:rPr>
        <w:t xml:space="preserve">Otorgados </w:t>
      </w:r>
      <w:r w:rsidR="004051FC" w:rsidRPr="004051FC">
        <w:rPr>
          <w:rFonts w:eastAsiaTheme="minorHAnsi"/>
          <w:bCs/>
          <w:spacing w:val="20"/>
          <w:lang w:val="es-DO"/>
        </w:rPr>
        <w:t xml:space="preserve">393 </w:t>
      </w:r>
      <w:r w:rsidR="0089760C" w:rsidRPr="009869B7">
        <w:rPr>
          <w:rFonts w:eastAsiaTheme="minorHAnsi"/>
          <w:bCs/>
          <w:spacing w:val="20"/>
          <w:lang w:val="es-DO"/>
        </w:rPr>
        <w:t xml:space="preserve">permisos para realizar exhibiciones pirotécnicas. </w:t>
      </w:r>
    </w:p>
    <w:p w14:paraId="58419909" w14:textId="23090B5D" w:rsidR="00701570" w:rsidRPr="009869B7" w:rsidRDefault="00A654AB" w:rsidP="00A654AB">
      <w:pPr>
        <w:pStyle w:val="Prrafodelista"/>
        <w:numPr>
          <w:ilvl w:val="0"/>
          <w:numId w:val="1"/>
        </w:numPr>
        <w:spacing w:line="360" w:lineRule="auto"/>
        <w:ind w:left="709"/>
        <w:jc w:val="both"/>
        <w:rPr>
          <w:rFonts w:eastAsiaTheme="minorHAnsi"/>
          <w:bCs/>
          <w:spacing w:val="20"/>
          <w:lang w:val="es-DO"/>
        </w:rPr>
      </w:pPr>
      <w:r>
        <w:rPr>
          <w:rFonts w:eastAsiaTheme="minorHAnsi"/>
          <w:bCs/>
          <w:spacing w:val="20"/>
          <w:lang w:val="es-DO"/>
        </w:rPr>
        <w:t xml:space="preserve">Concedidos </w:t>
      </w:r>
      <w:r w:rsidR="004051FC" w:rsidRPr="004051FC">
        <w:rPr>
          <w:rFonts w:eastAsiaTheme="minorHAnsi"/>
          <w:bCs/>
          <w:spacing w:val="20"/>
          <w:lang w:val="es-DO"/>
        </w:rPr>
        <w:t>53</w:t>
      </w:r>
      <w:r w:rsidR="00701570" w:rsidRPr="009869B7">
        <w:rPr>
          <w:rFonts w:eastAsiaTheme="minorHAnsi"/>
          <w:bCs/>
          <w:spacing w:val="20"/>
          <w:lang w:val="es-DO"/>
        </w:rPr>
        <w:t xml:space="preserve"> </w:t>
      </w:r>
      <w:r w:rsidR="004051FC" w:rsidRPr="009869B7">
        <w:rPr>
          <w:rFonts w:eastAsiaTheme="minorHAnsi"/>
          <w:bCs/>
          <w:spacing w:val="20"/>
          <w:lang w:val="es-DO"/>
        </w:rPr>
        <w:t>permisos</w:t>
      </w:r>
      <w:r w:rsidR="00701570" w:rsidRPr="009869B7">
        <w:rPr>
          <w:rFonts w:eastAsiaTheme="minorHAnsi"/>
          <w:bCs/>
          <w:spacing w:val="20"/>
          <w:lang w:val="es-DO"/>
        </w:rPr>
        <w:t xml:space="preserve"> para la importación de Productos Pirotécnicos.</w:t>
      </w:r>
    </w:p>
    <w:p w14:paraId="70ECC403" w14:textId="6FECF523" w:rsidR="00701570" w:rsidRPr="009869B7" w:rsidRDefault="00A654AB" w:rsidP="00A654AB">
      <w:pPr>
        <w:pStyle w:val="Prrafodelista"/>
        <w:numPr>
          <w:ilvl w:val="0"/>
          <w:numId w:val="1"/>
        </w:numPr>
        <w:spacing w:line="360" w:lineRule="auto"/>
        <w:ind w:left="709"/>
        <w:jc w:val="both"/>
        <w:rPr>
          <w:rFonts w:eastAsiaTheme="minorHAnsi"/>
          <w:bCs/>
          <w:spacing w:val="20"/>
          <w:lang w:val="es-DO"/>
        </w:rPr>
      </w:pPr>
      <w:r>
        <w:rPr>
          <w:rFonts w:eastAsiaTheme="minorHAnsi"/>
          <w:bCs/>
          <w:spacing w:val="20"/>
          <w:lang w:val="es-DO"/>
        </w:rPr>
        <w:t xml:space="preserve">Otorgados </w:t>
      </w:r>
      <w:r w:rsidR="004051FC" w:rsidRPr="004051FC">
        <w:rPr>
          <w:rFonts w:eastAsiaTheme="minorHAnsi"/>
          <w:bCs/>
          <w:spacing w:val="20"/>
          <w:lang w:val="es-DO"/>
        </w:rPr>
        <w:t xml:space="preserve">432 </w:t>
      </w:r>
      <w:r w:rsidR="004051FC" w:rsidRPr="009869B7">
        <w:rPr>
          <w:rFonts w:eastAsiaTheme="minorHAnsi"/>
          <w:bCs/>
          <w:spacing w:val="20"/>
          <w:lang w:val="es-DO"/>
        </w:rPr>
        <w:t>permisos</w:t>
      </w:r>
      <w:r w:rsidR="00701570" w:rsidRPr="009869B7">
        <w:rPr>
          <w:rFonts w:eastAsiaTheme="minorHAnsi"/>
          <w:bCs/>
          <w:spacing w:val="20"/>
          <w:lang w:val="es-DO"/>
        </w:rPr>
        <w:t xml:space="preserve"> para Importación de Productos Químicos</w:t>
      </w:r>
      <w:r w:rsidR="00737C54">
        <w:rPr>
          <w:rFonts w:eastAsiaTheme="minorHAnsi"/>
          <w:bCs/>
          <w:spacing w:val="20"/>
          <w:lang w:val="es-DO"/>
        </w:rPr>
        <w:t>.</w:t>
      </w:r>
      <w:r w:rsidR="00701570" w:rsidRPr="009869B7">
        <w:rPr>
          <w:rFonts w:eastAsiaTheme="minorHAnsi"/>
          <w:bCs/>
          <w:spacing w:val="20"/>
          <w:lang w:val="es-DO"/>
        </w:rPr>
        <w:t xml:space="preserve"> </w:t>
      </w:r>
    </w:p>
    <w:p w14:paraId="46288B6B" w14:textId="59EAF42B" w:rsidR="00701570" w:rsidRPr="009869B7" w:rsidRDefault="00701570" w:rsidP="00A654AB">
      <w:pPr>
        <w:pStyle w:val="Prrafodelista"/>
        <w:numPr>
          <w:ilvl w:val="0"/>
          <w:numId w:val="1"/>
        </w:numPr>
        <w:spacing w:line="360" w:lineRule="auto"/>
        <w:ind w:left="709"/>
        <w:jc w:val="both"/>
        <w:rPr>
          <w:rFonts w:eastAsiaTheme="minorHAnsi"/>
          <w:bCs/>
          <w:spacing w:val="20"/>
          <w:lang w:val="es-DO"/>
        </w:rPr>
      </w:pPr>
      <w:r w:rsidRPr="009869B7">
        <w:rPr>
          <w:rFonts w:eastAsiaTheme="minorHAnsi"/>
          <w:bCs/>
          <w:spacing w:val="20"/>
          <w:lang w:val="es-DO"/>
        </w:rPr>
        <w:t>Durante el periodo reportado, no fue otorgado ningún permiso</w:t>
      </w:r>
      <w:r w:rsidR="00A2570D" w:rsidRPr="009869B7">
        <w:rPr>
          <w:rFonts w:eastAsiaTheme="minorHAnsi"/>
          <w:bCs/>
          <w:spacing w:val="20"/>
          <w:lang w:val="es-DO"/>
        </w:rPr>
        <w:t xml:space="preserve"> de exportación de productos pirotécnicos ni químicos.</w:t>
      </w:r>
    </w:p>
    <w:p w14:paraId="1DCE721F" w14:textId="2F3A2448" w:rsidR="0089760C" w:rsidRPr="009869B7" w:rsidRDefault="0089760C" w:rsidP="00A654AB">
      <w:pPr>
        <w:pStyle w:val="Prrafodelista"/>
        <w:numPr>
          <w:ilvl w:val="0"/>
          <w:numId w:val="1"/>
        </w:numPr>
        <w:spacing w:line="360" w:lineRule="auto"/>
        <w:ind w:left="709"/>
        <w:jc w:val="both"/>
        <w:rPr>
          <w:rFonts w:eastAsiaTheme="minorHAnsi"/>
          <w:bCs/>
          <w:spacing w:val="20"/>
          <w:lang w:val="es-DO"/>
        </w:rPr>
      </w:pPr>
      <w:r w:rsidRPr="009869B7">
        <w:rPr>
          <w:rFonts w:eastAsiaTheme="minorHAnsi"/>
          <w:bCs/>
          <w:spacing w:val="20"/>
          <w:lang w:val="es-DO"/>
        </w:rPr>
        <w:t xml:space="preserve">Se realizaron dieciocho (18) auditorías en cada uno de los almacenes, oficinas administrativas y </w:t>
      </w:r>
      <w:r w:rsidR="007D024A" w:rsidRPr="009869B7">
        <w:rPr>
          <w:rFonts w:eastAsiaTheme="minorHAnsi"/>
          <w:bCs/>
          <w:spacing w:val="20"/>
          <w:lang w:val="es-DO"/>
        </w:rPr>
        <w:t>vehículos, de</w:t>
      </w:r>
      <w:r w:rsidRPr="009869B7">
        <w:rPr>
          <w:rFonts w:eastAsiaTheme="minorHAnsi"/>
          <w:bCs/>
          <w:spacing w:val="20"/>
          <w:lang w:val="es-DO"/>
        </w:rPr>
        <w:t xml:space="preserve"> las 17 empresas pirotécnicas registradas por este Ministerio.</w:t>
      </w:r>
    </w:p>
    <w:p w14:paraId="13FCD03A" w14:textId="5C0CC412" w:rsidR="0089760C" w:rsidRPr="009869B7" w:rsidRDefault="0089760C" w:rsidP="00A654AB">
      <w:pPr>
        <w:pStyle w:val="Prrafodelista"/>
        <w:numPr>
          <w:ilvl w:val="0"/>
          <w:numId w:val="1"/>
        </w:numPr>
        <w:spacing w:line="360" w:lineRule="auto"/>
        <w:ind w:left="709"/>
        <w:jc w:val="both"/>
        <w:rPr>
          <w:rFonts w:eastAsiaTheme="minorHAnsi"/>
          <w:bCs/>
          <w:spacing w:val="20"/>
          <w:lang w:val="es-DO"/>
        </w:rPr>
      </w:pPr>
      <w:r w:rsidRPr="009869B7">
        <w:rPr>
          <w:rFonts w:eastAsiaTheme="minorHAnsi"/>
          <w:bCs/>
          <w:spacing w:val="20"/>
          <w:lang w:val="es-DO"/>
        </w:rPr>
        <w:t xml:space="preserve">Se </w:t>
      </w:r>
      <w:r w:rsidR="007D024A" w:rsidRPr="009869B7">
        <w:rPr>
          <w:rFonts w:eastAsiaTheme="minorHAnsi"/>
          <w:bCs/>
          <w:spacing w:val="20"/>
          <w:lang w:val="es-DO"/>
        </w:rPr>
        <w:t>realizaron cuarenta</w:t>
      </w:r>
      <w:r w:rsidRPr="009869B7">
        <w:rPr>
          <w:rFonts w:eastAsiaTheme="minorHAnsi"/>
          <w:bCs/>
          <w:spacing w:val="20"/>
          <w:lang w:val="es-DO"/>
        </w:rPr>
        <w:t xml:space="preserve"> y cuatro (44) inspecciones en los almacenes químicos de las 65 empresas importadoras de estos productos.</w:t>
      </w:r>
    </w:p>
    <w:p w14:paraId="64CD070D" w14:textId="77777777" w:rsidR="0089760C" w:rsidRPr="009869B7" w:rsidRDefault="0089760C" w:rsidP="00A654AB">
      <w:pPr>
        <w:pStyle w:val="Prrafodelista"/>
        <w:numPr>
          <w:ilvl w:val="0"/>
          <w:numId w:val="1"/>
        </w:numPr>
        <w:spacing w:line="360" w:lineRule="auto"/>
        <w:ind w:left="709"/>
        <w:jc w:val="both"/>
        <w:rPr>
          <w:rFonts w:eastAsiaTheme="minorHAnsi"/>
          <w:bCs/>
          <w:spacing w:val="20"/>
          <w:lang w:val="es-DO"/>
        </w:rPr>
      </w:pPr>
      <w:r w:rsidRPr="009869B7">
        <w:rPr>
          <w:rFonts w:eastAsiaTheme="minorHAnsi"/>
          <w:bCs/>
          <w:spacing w:val="20"/>
          <w:lang w:val="es-DO"/>
        </w:rPr>
        <w:t>Se registró 1 Empresa de Productos Químicos.</w:t>
      </w:r>
    </w:p>
    <w:p w14:paraId="28947097" w14:textId="7C299573" w:rsidR="0089760C" w:rsidRPr="009869B7" w:rsidRDefault="0089760C" w:rsidP="00A654AB">
      <w:pPr>
        <w:pStyle w:val="Prrafodelista"/>
        <w:numPr>
          <w:ilvl w:val="0"/>
          <w:numId w:val="1"/>
        </w:numPr>
        <w:spacing w:line="360" w:lineRule="auto"/>
        <w:ind w:left="709"/>
        <w:jc w:val="both"/>
        <w:rPr>
          <w:rFonts w:eastAsiaTheme="minorHAnsi"/>
          <w:bCs/>
          <w:spacing w:val="20"/>
          <w:lang w:val="es-DO"/>
        </w:rPr>
      </w:pPr>
      <w:r w:rsidRPr="009869B7">
        <w:rPr>
          <w:rFonts w:eastAsiaTheme="minorHAnsi"/>
          <w:bCs/>
          <w:spacing w:val="20"/>
          <w:lang w:val="es-DO"/>
        </w:rPr>
        <w:t xml:space="preserve">Se mantuvo en cero el número de víctimas por el uso y manipulación de fuegos artificiales y artefactos pirotécnicos. </w:t>
      </w:r>
    </w:p>
    <w:bookmarkEnd w:id="59"/>
    <w:p w14:paraId="3EBC1523" w14:textId="54F98407" w:rsidR="0089760C" w:rsidRPr="009869B7" w:rsidRDefault="0089760C" w:rsidP="00A654AB">
      <w:pPr>
        <w:pStyle w:val="Prrafodelista"/>
        <w:numPr>
          <w:ilvl w:val="0"/>
          <w:numId w:val="1"/>
        </w:numPr>
        <w:spacing w:line="360" w:lineRule="auto"/>
        <w:ind w:left="709"/>
        <w:jc w:val="both"/>
        <w:rPr>
          <w:rFonts w:eastAsiaTheme="minorHAnsi"/>
          <w:bCs/>
          <w:spacing w:val="20"/>
          <w:lang w:val="es-DO"/>
        </w:rPr>
      </w:pPr>
      <w:r w:rsidRPr="009869B7">
        <w:rPr>
          <w:rFonts w:eastAsiaTheme="minorHAnsi"/>
          <w:bCs/>
          <w:spacing w:val="20"/>
          <w:lang w:val="es-DO"/>
        </w:rPr>
        <w:t>Se realizó la incineración de novecientos nueve mil setecientos cincuenta y nueve</w:t>
      </w:r>
      <w:r w:rsidR="007D024A">
        <w:rPr>
          <w:rFonts w:eastAsiaTheme="minorHAnsi"/>
          <w:bCs/>
          <w:color w:val="FF0000"/>
          <w:spacing w:val="20"/>
          <w:lang w:val="es-DO"/>
        </w:rPr>
        <w:t xml:space="preserve"> </w:t>
      </w:r>
      <w:r w:rsidRPr="009869B7">
        <w:rPr>
          <w:rFonts w:eastAsiaTheme="minorHAnsi"/>
          <w:bCs/>
          <w:spacing w:val="20"/>
          <w:lang w:val="es-DO"/>
        </w:rPr>
        <w:t>(</w:t>
      </w:r>
      <w:bookmarkStart w:id="60" w:name="_Hlk153025432"/>
      <w:r w:rsidRPr="009869B7">
        <w:rPr>
          <w:rFonts w:eastAsiaTheme="minorHAnsi"/>
          <w:bCs/>
          <w:spacing w:val="20"/>
          <w:lang w:val="es-DO"/>
        </w:rPr>
        <w:t>909,759</w:t>
      </w:r>
      <w:bookmarkEnd w:id="60"/>
      <w:r w:rsidRPr="009869B7">
        <w:rPr>
          <w:rFonts w:eastAsiaTheme="minorHAnsi"/>
          <w:bCs/>
          <w:spacing w:val="20"/>
          <w:lang w:val="es-DO"/>
        </w:rPr>
        <w:t xml:space="preserve">) unidades de fuegos artificiales tales como Velas Romanas, Misiles carcasas, </w:t>
      </w:r>
      <w:r w:rsidR="00573ADE">
        <w:rPr>
          <w:rFonts w:eastAsiaTheme="minorHAnsi"/>
          <w:bCs/>
          <w:spacing w:val="20"/>
          <w:lang w:val="es-DO"/>
        </w:rPr>
        <w:lastRenderedPageBreak/>
        <w:t>T</w:t>
      </w:r>
      <w:r w:rsidRPr="009869B7">
        <w:rPr>
          <w:rFonts w:eastAsiaTheme="minorHAnsi"/>
          <w:bCs/>
          <w:spacing w:val="20"/>
          <w:lang w:val="es-DO"/>
        </w:rPr>
        <w:t xml:space="preserve">orpedos, </w:t>
      </w:r>
      <w:r w:rsidR="00573ADE">
        <w:rPr>
          <w:rFonts w:eastAsiaTheme="minorHAnsi"/>
          <w:bCs/>
          <w:spacing w:val="20"/>
          <w:lang w:val="es-DO"/>
        </w:rPr>
        <w:t>C</w:t>
      </w:r>
      <w:r w:rsidRPr="009869B7">
        <w:rPr>
          <w:rFonts w:eastAsiaTheme="minorHAnsi"/>
          <w:bCs/>
          <w:spacing w:val="20"/>
          <w:lang w:val="es-DO"/>
        </w:rPr>
        <w:t xml:space="preserve">ohetes, entre otros, los cuales  fueron incautados en el periodo comprendido entre los meses octubre-Diciembre del 2022 y Enero 2023 en San Cristóbal, San Francisco de Macorís, La Vega, y el sector Villa Consuelo en el Distrito Nacional, donde se incautaron 671,890 unidades de diferentes tipo de fuegos artificiales, al violar la Ley </w:t>
      </w:r>
      <w:r w:rsidR="002B2731">
        <w:rPr>
          <w:rFonts w:eastAsiaTheme="minorHAnsi"/>
          <w:bCs/>
          <w:spacing w:val="20"/>
          <w:lang w:val="es-DO"/>
        </w:rPr>
        <w:t xml:space="preserve">núm. </w:t>
      </w:r>
      <w:r w:rsidRPr="009869B7">
        <w:rPr>
          <w:rFonts w:eastAsiaTheme="minorHAnsi"/>
          <w:bCs/>
          <w:spacing w:val="20"/>
          <w:lang w:val="es-DO"/>
        </w:rPr>
        <w:t xml:space="preserve">340-09 sobre el Control y Regulación de los Productos Pirotécnicos, que reserva su uso a empresas calificadas para el montaje de espectáculos pirotécnicos.  Con esta medida el MIP ha contribuido a prevenir lesiones en adultos y niños a causa del manejo inadecuado de estos productos. </w:t>
      </w:r>
    </w:p>
    <w:p w14:paraId="684A1011" w14:textId="00538A4E" w:rsidR="0089760C" w:rsidRPr="009869B7" w:rsidRDefault="0089760C" w:rsidP="00573ADE">
      <w:pPr>
        <w:pStyle w:val="Prrafodelista"/>
        <w:numPr>
          <w:ilvl w:val="0"/>
          <w:numId w:val="1"/>
        </w:numPr>
        <w:spacing w:line="360" w:lineRule="auto"/>
        <w:ind w:left="709"/>
        <w:jc w:val="both"/>
        <w:rPr>
          <w:rFonts w:eastAsiaTheme="minorHAnsi"/>
          <w:bCs/>
          <w:spacing w:val="20"/>
          <w:lang w:val="es-DO"/>
        </w:rPr>
      </w:pPr>
      <w:r w:rsidRPr="009869B7">
        <w:rPr>
          <w:rFonts w:eastAsiaTheme="minorHAnsi"/>
          <w:bCs/>
          <w:spacing w:val="20"/>
          <w:lang w:val="es-DO"/>
        </w:rPr>
        <w:t xml:space="preserve">Por otra parte, en el mes de noviembre se inició la campaña de concientización y prevención, mediante la cual fueron </w:t>
      </w:r>
      <w:r w:rsidR="007D024A">
        <w:rPr>
          <w:rFonts w:eastAsiaTheme="minorHAnsi"/>
          <w:bCs/>
          <w:spacing w:val="20"/>
          <w:lang w:val="es-DO"/>
        </w:rPr>
        <w:t xml:space="preserve">impartidas </w:t>
      </w:r>
      <w:r w:rsidR="00D93541">
        <w:rPr>
          <w:rFonts w:eastAsiaTheme="minorHAnsi"/>
          <w:bCs/>
          <w:spacing w:val="20"/>
          <w:lang w:val="es-DO"/>
        </w:rPr>
        <w:t xml:space="preserve">12 </w:t>
      </w:r>
      <w:r w:rsidR="007D024A">
        <w:rPr>
          <w:rFonts w:eastAsiaTheme="minorHAnsi"/>
          <w:bCs/>
          <w:spacing w:val="20"/>
          <w:lang w:val="es-DO"/>
        </w:rPr>
        <w:t>charlas en c</w:t>
      </w:r>
      <w:r w:rsidRPr="009869B7">
        <w:rPr>
          <w:rFonts w:eastAsiaTheme="minorHAnsi"/>
          <w:bCs/>
          <w:spacing w:val="20"/>
          <w:lang w:val="es-DO"/>
        </w:rPr>
        <w:t xml:space="preserve">entros educativos a nivel nacional, </w:t>
      </w:r>
      <w:r w:rsidR="002D402F">
        <w:rPr>
          <w:rFonts w:eastAsiaTheme="minorHAnsi"/>
          <w:bCs/>
          <w:spacing w:val="20"/>
          <w:lang w:val="es-DO"/>
        </w:rPr>
        <w:t>impactando a 1,141 estudiantes de las escuelas</w:t>
      </w:r>
      <w:r w:rsidR="004758AA" w:rsidRPr="009869B7">
        <w:rPr>
          <w:rFonts w:eastAsiaTheme="minorHAnsi"/>
          <w:bCs/>
          <w:spacing w:val="20"/>
          <w:lang w:val="es-DO"/>
        </w:rPr>
        <w:t xml:space="preserve"> </w:t>
      </w:r>
      <w:r w:rsidR="002D402F">
        <w:rPr>
          <w:rFonts w:eastAsiaTheme="minorHAnsi"/>
          <w:bCs/>
          <w:spacing w:val="20"/>
          <w:lang w:val="es-DO"/>
        </w:rPr>
        <w:t>ubicadas en 9 municipios, estos son: Villa Tapia</w:t>
      </w:r>
      <w:r w:rsidRPr="009869B7">
        <w:rPr>
          <w:rFonts w:eastAsiaTheme="minorHAnsi"/>
          <w:bCs/>
          <w:spacing w:val="20"/>
          <w:lang w:val="es-DO"/>
        </w:rPr>
        <w:t>,</w:t>
      </w:r>
      <w:r w:rsidR="002D402F">
        <w:rPr>
          <w:rFonts w:eastAsiaTheme="minorHAnsi"/>
          <w:bCs/>
          <w:spacing w:val="20"/>
          <w:lang w:val="es-DO"/>
        </w:rPr>
        <w:t xml:space="preserve"> Tenares, Ojo de Agua, Salcedo, Santiago, Guayabal, Rancho Arriba, Las Terrenas y </w:t>
      </w:r>
      <w:r w:rsidR="00573ADE">
        <w:rPr>
          <w:rFonts w:eastAsiaTheme="minorHAnsi"/>
          <w:bCs/>
          <w:spacing w:val="20"/>
          <w:lang w:val="es-DO"/>
        </w:rPr>
        <w:t xml:space="preserve">el municipio cabecera de </w:t>
      </w:r>
      <w:r w:rsidR="002D402F">
        <w:rPr>
          <w:rFonts w:eastAsiaTheme="minorHAnsi"/>
          <w:bCs/>
          <w:spacing w:val="20"/>
          <w:lang w:val="es-DO"/>
        </w:rPr>
        <w:t xml:space="preserve">San Juan de la Maguana pertenecientes a las provincias Hermanas Mirabal, Santiago, San José de Ocoa, Samaná y San Juan de la Maguana. Con estas acciones se logró </w:t>
      </w:r>
      <w:r w:rsidRPr="009869B7">
        <w:rPr>
          <w:rFonts w:eastAsiaTheme="minorHAnsi"/>
          <w:bCs/>
          <w:spacing w:val="20"/>
          <w:lang w:val="es-DO"/>
        </w:rPr>
        <w:t xml:space="preserve">concientizar sobre </w:t>
      </w:r>
      <w:bookmarkStart w:id="61" w:name="_Hlk153025744"/>
      <w:r w:rsidRPr="009869B7">
        <w:rPr>
          <w:rFonts w:eastAsiaTheme="minorHAnsi"/>
          <w:bCs/>
          <w:spacing w:val="20"/>
          <w:lang w:val="es-DO"/>
        </w:rPr>
        <w:t>los riesgos del uso inadecuado de los productos pirotécnicos y químicos</w:t>
      </w:r>
      <w:bookmarkEnd w:id="61"/>
      <w:r w:rsidR="0066371A">
        <w:rPr>
          <w:rFonts w:eastAsiaTheme="minorHAnsi"/>
          <w:bCs/>
          <w:spacing w:val="20"/>
          <w:lang w:val="es-DO"/>
        </w:rPr>
        <w:t>. Por otra parte, fueron visitados otros negocios y colmados en estas localidades, c</w:t>
      </w:r>
      <w:r w:rsidR="0066371A" w:rsidRPr="009869B7">
        <w:rPr>
          <w:rFonts w:eastAsiaTheme="minorHAnsi"/>
          <w:bCs/>
          <w:spacing w:val="20"/>
          <w:lang w:val="es-DO"/>
        </w:rPr>
        <w:t>on</w:t>
      </w:r>
      <w:r w:rsidRPr="009869B7">
        <w:rPr>
          <w:rFonts w:eastAsiaTheme="minorHAnsi"/>
          <w:bCs/>
          <w:spacing w:val="20"/>
          <w:lang w:val="es-DO"/>
        </w:rPr>
        <w:t xml:space="preserve"> el propósito de reiterar la prohibición de las ventas de estos productos</w:t>
      </w:r>
      <w:r w:rsidR="00573ADE">
        <w:rPr>
          <w:rFonts w:eastAsiaTheme="minorHAnsi"/>
          <w:bCs/>
          <w:spacing w:val="20"/>
          <w:lang w:val="es-DO"/>
        </w:rPr>
        <w:t>, en cumplimiento de la ley vigente.</w:t>
      </w:r>
    </w:p>
    <w:p w14:paraId="5D92D396" w14:textId="77777777" w:rsidR="00216886" w:rsidRDefault="00216886" w:rsidP="00DF0DB9">
      <w:pPr>
        <w:rPr>
          <w:b/>
          <w:bCs/>
          <w:lang w:val="es-DO"/>
        </w:rPr>
      </w:pPr>
    </w:p>
    <w:p w14:paraId="43C12CED" w14:textId="77777777" w:rsidR="0025123D" w:rsidRDefault="0025123D" w:rsidP="00DF0DB9">
      <w:pPr>
        <w:rPr>
          <w:b/>
          <w:bCs/>
          <w:lang w:val="es-DO"/>
        </w:rPr>
      </w:pPr>
    </w:p>
    <w:p w14:paraId="64E56061" w14:textId="77777777" w:rsidR="0025123D" w:rsidRDefault="0025123D" w:rsidP="00DF0DB9">
      <w:pPr>
        <w:rPr>
          <w:b/>
          <w:bCs/>
          <w:lang w:val="es-DO"/>
        </w:rPr>
      </w:pPr>
    </w:p>
    <w:p w14:paraId="4EAF52BD" w14:textId="77777777" w:rsidR="0025123D" w:rsidRDefault="0025123D" w:rsidP="00DF0DB9">
      <w:pPr>
        <w:rPr>
          <w:b/>
          <w:bCs/>
          <w:lang w:val="es-DO"/>
        </w:rPr>
      </w:pPr>
    </w:p>
    <w:p w14:paraId="1C39372B" w14:textId="4C78BBF6" w:rsidR="002D05A0" w:rsidRPr="00295E14" w:rsidRDefault="002D05A0" w:rsidP="00255DB9">
      <w:pPr>
        <w:pStyle w:val="Prrafodelista"/>
        <w:numPr>
          <w:ilvl w:val="0"/>
          <w:numId w:val="54"/>
        </w:numPr>
        <w:outlineLvl w:val="1"/>
        <w:rPr>
          <w:rFonts w:eastAsiaTheme="minorHAnsi"/>
          <w:b/>
          <w:bCs/>
          <w:spacing w:val="20"/>
          <w:lang w:val="es-DO"/>
        </w:rPr>
      </w:pPr>
      <w:bookmarkStart w:id="62" w:name="_Toc154659922"/>
      <w:r w:rsidRPr="00295E14">
        <w:rPr>
          <w:rFonts w:eastAsiaTheme="minorHAnsi"/>
          <w:b/>
          <w:bCs/>
          <w:spacing w:val="20"/>
          <w:lang w:val="es-DO"/>
        </w:rPr>
        <w:lastRenderedPageBreak/>
        <w:t>Viceministerio de Convivencia Ciudadana</w:t>
      </w:r>
      <w:bookmarkEnd w:id="62"/>
    </w:p>
    <w:p w14:paraId="10A93F99" w14:textId="77777777" w:rsidR="002D05A0" w:rsidRDefault="002D05A0" w:rsidP="00DF0DB9">
      <w:pPr>
        <w:rPr>
          <w:b/>
          <w:bCs/>
          <w:lang w:val="es-DO"/>
        </w:rPr>
      </w:pPr>
    </w:p>
    <w:p w14:paraId="612BF8CA" w14:textId="1BE1E2BC" w:rsidR="00DF0DB9" w:rsidRPr="00DD089C" w:rsidRDefault="00DF0DB9" w:rsidP="00DD089C">
      <w:pPr>
        <w:spacing w:line="360" w:lineRule="auto"/>
        <w:rPr>
          <w:b/>
          <w:bCs/>
          <w:lang w:val="es-DO"/>
        </w:rPr>
      </w:pPr>
      <w:bookmarkStart w:id="63" w:name="_Hlk153025846"/>
      <w:r w:rsidRPr="00DD089C">
        <w:rPr>
          <w:b/>
          <w:bCs/>
          <w:lang w:val="es-DO"/>
        </w:rPr>
        <w:t xml:space="preserve">Población </w:t>
      </w:r>
      <w:r w:rsidR="009D35F8" w:rsidRPr="00DD089C">
        <w:rPr>
          <w:b/>
          <w:bCs/>
          <w:lang w:val="es-DO"/>
        </w:rPr>
        <w:t>A</w:t>
      </w:r>
      <w:r w:rsidRPr="00DD089C">
        <w:rPr>
          <w:b/>
          <w:bCs/>
          <w:lang w:val="es-DO"/>
        </w:rPr>
        <w:t xml:space="preserve">fectada </w:t>
      </w:r>
      <w:r w:rsidR="009D35F8" w:rsidRPr="00DD089C">
        <w:rPr>
          <w:b/>
          <w:bCs/>
          <w:lang w:val="es-DO"/>
        </w:rPr>
        <w:t>A</w:t>
      </w:r>
      <w:r w:rsidRPr="00DD089C">
        <w:rPr>
          <w:b/>
          <w:bCs/>
          <w:lang w:val="es-DO"/>
        </w:rPr>
        <w:t xml:space="preserve">sistida en la </w:t>
      </w:r>
      <w:r w:rsidR="009D35F8" w:rsidRPr="00DD089C">
        <w:rPr>
          <w:b/>
          <w:bCs/>
          <w:lang w:val="es-DO"/>
        </w:rPr>
        <w:t>R</w:t>
      </w:r>
      <w:r w:rsidRPr="00DD089C">
        <w:rPr>
          <w:b/>
          <w:bCs/>
          <w:lang w:val="es-DO"/>
        </w:rPr>
        <w:t xml:space="preserve">ecepción de </w:t>
      </w:r>
      <w:r w:rsidR="009D35F8" w:rsidRPr="00DD089C">
        <w:rPr>
          <w:b/>
          <w:bCs/>
          <w:lang w:val="es-DO"/>
        </w:rPr>
        <w:t>D</w:t>
      </w:r>
      <w:r w:rsidRPr="00DD089C">
        <w:rPr>
          <w:b/>
          <w:bCs/>
          <w:lang w:val="es-DO"/>
        </w:rPr>
        <w:t xml:space="preserve">enuncias y la </w:t>
      </w:r>
      <w:r w:rsidR="009D35F8" w:rsidRPr="00DD089C">
        <w:rPr>
          <w:b/>
          <w:bCs/>
          <w:lang w:val="es-DO"/>
        </w:rPr>
        <w:t>S</w:t>
      </w:r>
      <w:r w:rsidRPr="00DD089C">
        <w:rPr>
          <w:b/>
          <w:bCs/>
          <w:lang w:val="es-DO"/>
        </w:rPr>
        <w:t xml:space="preserve">olución </w:t>
      </w:r>
      <w:r w:rsidR="009D35F8" w:rsidRPr="00DD089C">
        <w:rPr>
          <w:b/>
          <w:bCs/>
          <w:lang w:val="es-DO"/>
        </w:rPr>
        <w:t>A</w:t>
      </w:r>
      <w:r w:rsidRPr="00DD089C">
        <w:rPr>
          <w:b/>
          <w:bCs/>
          <w:lang w:val="es-DO"/>
        </w:rPr>
        <w:t xml:space="preserve">lternativa de </w:t>
      </w:r>
      <w:r w:rsidR="009D35F8" w:rsidRPr="00DD089C">
        <w:rPr>
          <w:b/>
          <w:bCs/>
          <w:lang w:val="es-DO"/>
        </w:rPr>
        <w:t>C</w:t>
      </w:r>
      <w:r w:rsidRPr="00DD089C">
        <w:rPr>
          <w:b/>
          <w:bCs/>
          <w:lang w:val="es-DO"/>
        </w:rPr>
        <w:t>onflictos (mediación)</w:t>
      </w:r>
    </w:p>
    <w:p w14:paraId="5779842F" w14:textId="4EE67115" w:rsidR="00DF0DB9" w:rsidRPr="0010640E" w:rsidRDefault="00DF0DB9" w:rsidP="00573ADE">
      <w:pPr>
        <w:pStyle w:val="Prrafodelista"/>
        <w:numPr>
          <w:ilvl w:val="0"/>
          <w:numId w:val="1"/>
        </w:numPr>
        <w:spacing w:line="360" w:lineRule="auto"/>
        <w:ind w:left="709"/>
        <w:jc w:val="both"/>
        <w:rPr>
          <w:rFonts w:eastAsiaTheme="minorHAnsi"/>
          <w:spacing w:val="20"/>
          <w:lang w:val="es-DO"/>
        </w:rPr>
      </w:pPr>
      <w:bookmarkStart w:id="64" w:name="_Hlk153025906"/>
      <w:bookmarkEnd w:id="63"/>
      <w:r w:rsidRPr="009869B7">
        <w:rPr>
          <w:rFonts w:eastAsiaTheme="minorHAnsi"/>
          <w:bCs/>
          <w:spacing w:val="20"/>
          <w:lang w:val="es-DO"/>
        </w:rPr>
        <w:t xml:space="preserve">En lo concerniente a la gestión denuncias y la solución alternativa de conflictos o mediación </w:t>
      </w:r>
      <w:proofErr w:type="gramStart"/>
      <w:r w:rsidRPr="009869B7">
        <w:rPr>
          <w:rFonts w:eastAsiaTheme="minorHAnsi"/>
          <w:bCs/>
          <w:spacing w:val="20"/>
          <w:lang w:val="es-DO"/>
        </w:rPr>
        <w:t>llevada</w:t>
      </w:r>
      <w:r w:rsidR="00573ADE">
        <w:rPr>
          <w:rFonts w:eastAsiaTheme="minorHAnsi"/>
          <w:bCs/>
          <w:spacing w:val="20"/>
          <w:lang w:val="es-DO"/>
        </w:rPr>
        <w:t>s</w:t>
      </w:r>
      <w:proofErr w:type="gramEnd"/>
      <w:r w:rsidRPr="009869B7">
        <w:rPr>
          <w:rFonts w:eastAsiaTheme="minorHAnsi"/>
          <w:bCs/>
          <w:spacing w:val="20"/>
          <w:lang w:val="es-DO"/>
        </w:rPr>
        <w:t xml:space="preserve"> a cabo en el 2023</w:t>
      </w:r>
      <w:r w:rsidR="00016EA7">
        <w:rPr>
          <w:rFonts w:eastAsiaTheme="minorHAnsi"/>
          <w:bCs/>
          <w:spacing w:val="20"/>
          <w:lang w:val="es-DO"/>
        </w:rPr>
        <w:t xml:space="preserve">, </w:t>
      </w:r>
      <w:r w:rsidRPr="009869B7">
        <w:rPr>
          <w:rFonts w:eastAsiaTheme="minorHAnsi"/>
          <w:bCs/>
          <w:spacing w:val="20"/>
          <w:lang w:val="es-DO"/>
        </w:rPr>
        <w:t xml:space="preserve"> fueron recibidas 4</w:t>
      </w:r>
      <w:r w:rsidR="000B07B8">
        <w:rPr>
          <w:rFonts w:eastAsiaTheme="minorHAnsi"/>
          <w:bCs/>
          <w:spacing w:val="20"/>
          <w:lang w:val="es-DO"/>
        </w:rPr>
        <w:t>3</w:t>
      </w:r>
      <w:r w:rsidRPr="009869B7">
        <w:rPr>
          <w:rFonts w:eastAsiaTheme="minorHAnsi"/>
          <w:bCs/>
          <w:spacing w:val="20"/>
          <w:lang w:val="es-DO"/>
        </w:rPr>
        <w:t xml:space="preserve"> denuncias, lográndose la solución al 100% de las denuncias recibidas y tramitadas y la meta establecida para este año</w:t>
      </w:r>
      <w:r w:rsidR="00016EA7">
        <w:rPr>
          <w:rFonts w:eastAsiaTheme="minorHAnsi"/>
          <w:bCs/>
          <w:spacing w:val="20"/>
          <w:lang w:val="es-DO"/>
        </w:rPr>
        <w:t>.  A</w:t>
      </w:r>
      <w:r w:rsidR="00AF19A3">
        <w:rPr>
          <w:rFonts w:eastAsiaTheme="minorHAnsi"/>
          <w:bCs/>
          <w:spacing w:val="20"/>
          <w:lang w:val="es-DO"/>
        </w:rPr>
        <w:t xml:space="preserve"> través de éstas fueron beneficiados</w:t>
      </w:r>
      <w:r w:rsidRPr="009869B7">
        <w:rPr>
          <w:rFonts w:eastAsiaTheme="minorHAnsi"/>
          <w:bCs/>
          <w:spacing w:val="20"/>
          <w:lang w:val="es-DO"/>
        </w:rPr>
        <w:t xml:space="preserve"> 64 ciudadanos que fueron asistidos en 10 municipios, estos son: Santo Domingo, Santo Domingo Oeste, Santo Domingo Norte, Santo Domingo Este, San Cristóbal, Azua, Santiago de los Caballeros, San Pedro de Macorís, La Altagracia, Samaná, invirtiéndose un total de </w:t>
      </w:r>
      <w:r w:rsidR="00D06F18">
        <w:rPr>
          <w:rFonts w:eastAsiaTheme="minorHAnsi"/>
          <w:bCs/>
          <w:spacing w:val="20"/>
          <w:lang w:val="es-DO"/>
        </w:rPr>
        <w:t>R</w:t>
      </w:r>
      <w:r w:rsidR="00D06F18" w:rsidRPr="00373470">
        <w:rPr>
          <w:rFonts w:eastAsiaTheme="minorHAnsi"/>
          <w:bCs/>
          <w:spacing w:val="20"/>
          <w:lang w:val="es-DO"/>
        </w:rPr>
        <w:t>D$</w:t>
      </w:r>
      <w:r w:rsidR="00D06F18" w:rsidRPr="00D05254">
        <w:rPr>
          <w:rFonts w:eastAsiaTheme="minorHAnsi"/>
          <w:bCs/>
          <w:spacing w:val="20"/>
          <w:lang w:val="es-DO"/>
        </w:rPr>
        <w:t>56,792,735.20</w:t>
      </w:r>
      <w:r w:rsidR="00D06F18">
        <w:rPr>
          <w:rFonts w:eastAsiaTheme="minorHAnsi"/>
          <w:bCs/>
          <w:spacing w:val="20"/>
          <w:lang w:val="es-DO"/>
        </w:rPr>
        <w:t>.</w:t>
      </w:r>
      <w:r w:rsidRPr="0010640E">
        <w:rPr>
          <w:rFonts w:eastAsiaTheme="minorHAnsi"/>
          <w:color w:val="FF0000"/>
          <w:spacing w:val="20"/>
          <w:lang w:val="es-DO"/>
        </w:rPr>
        <w:t xml:space="preserve"> </w:t>
      </w:r>
    </w:p>
    <w:bookmarkEnd w:id="64"/>
    <w:p w14:paraId="039068BA" w14:textId="77777777" w:rsidR="00DF0DB9" w:rsidRDefault="00DF0DB9" w:rsidP="00966007">
      <w:pPr>
        <w:spacing w:after="0" w:line="360" w:lineRule="auto"/>
        <w:rPr>
          <w:rFonts w:eastAsia="Times New Roman"/>
          <w:lang w:val="es-DO"/>
        </w:rPr>
      </w:pPr>
    </w:p>
    <w:p w14:paraId="3E623555" w14:textId="54DE2204" w:rsidR="00DF0DB9" w:rsidRDefault="00423013" w:rsidP="00573ADE">
      <w:pPr>
        <w:pStyle w:val="Prrafodelista"/>
        <w:numPr>
          <w:ilvl w:val="0"/>
          <w:numId w:val="1"/>
        </w:numPr>
        <w:spacing w:line="360" w:lineRule="auto"/>
        <w:ind w:left="709"/>
        <w:jc w:val="both"/>
        <w:rPr>
          <w:rFonts w:eastAsiaTheme="minorHAnsi"/>
          <w:spacing w:val="20"/>
          <w:lang w:val="es-DO"/>
        </w:rPr>
      </w:pPr>
      <w:r w:rsidRPr="00966007">
        <w:rPr>
          <w:rFonts w:eastAsiaTheme="minorHAnsi"/>
          <w:spacing w:val="20"/>
          <w:lang w:val="es-DO"/>
        </w:rPr>
        <w:t xml:space="preserve">De manera global, </w:t>
      </w:r>
      <w:r w:rsidR="00232928" w:rsidRPr="00966007">
        <w:rPr>
          <w:rFonts w:eastAsiaTheme="minorHAnsi"/>
          <w:spacing w:val="20"/>
          <w:lang w:val="es-DO"/>
        </w:rPr>
        <w:t>en correspondencia con las políticas integrales de seguridad ciudadana dirigidas a ciudadanos y extranjeros</w:t>
      </w:r>
      <w:r w:rsidR="00573ADE">
        <w:rPr>
          <w:rFonts w:eastAsiaTheme="minorHAnsi"/>
          <w:spacing w:val="20"/>
          <w:lang w:val="es-DO"/>
        </w:rPr>
        <w:t>,</w:t>
      </w:r>
      <w:r w:rsidR="00232928" w:rsidRPr="00966007">
        <w:rPr>
          <w:rFonts w:eastAsiaTheme="minorHAnsi"/>
          <w:spacing w:val="20"/>
          <w:lang w:val="es-DO"/>
        </w:rPr>
        <w:t xml:space="preserve"> </w:t>
      </w:r>
      <w:r w:rsidR="00DF0DB9" w:rsidRPr="00966007">
        <w:rPr>
          <w:rFonts w:eastAsiaTheme="minorHAnsi"/>
          <w:spacing w:val="20"/>
          <w:lang w:val="es-DO"/>
        </w:rPr>
        <w:t xml:space="preserve">se coordinaron y ejecutaron </w:t>
      </w:r>
      <w:bookmarkStart w:id="65" w:name="_Hlk153026096"/>
      <w:r w:rsidR="00DF0DB9" w:rsidRPr="00966007">
        <w:rPr>
          <w:rFonts w:eastAsiaTheme="minorHAnsi"/>
          <w:spacing w:val="20"/>
          <w:lang w:val="es-DO"/>
        </w:rPr>
        <w:t xml:space="preserve">66 actividades enfocadas en el desarrollo personal, físico y emocional de adolescentes, jóvenes y adultos, a través de charlas, clínicas deportivas, </w:t>
      </w:r>
      <w:r w:rsidR="00DD71DF">
        <w:rPr>
          <w:rFonts w:eastAsiaTheme="minorHAnsi"/>
          <w:spacing w:val="20"/>
          <w:lang w:val="es-DO"/>
        </w:rPr>
        <w:t xml:space="preserve">operativos médicos, donaciones de útiles deportivos, raciones alimenticias, colocación de luminarias, acciones para </w:t>
      </w:r>
      <w:r w:rsidR="00DF0DB9" w:rsidRPr="00966007">
        <w:rPr>
          <w:rFonts w:eastAsiaTheme="minorHAnsi"/>
          <w:spacing w:val="20"/>
          <w:lang w:val="es-DO"/>
        </w:rPr>
        <w:t xml:space="preserve">rehabilitación y asistencia social impactando </w:t>
      </w:r>
      <w:r w:rsidR="0059293F">
        <w:rPr>
          <w:rFonts w:eastAsiaTheme="minorHAnsi"/>
          <w:spacing w:val="20"/>
          <w:lang w:val="es-DO"/>
        </w:rPr>
        <w:t xml:space="preserve">alrededor de </w:t>
      </w:r>
      <w:r w:rsidR="00FE6E14" w:rsidRPr="00FE6E14">
        <w:rPr>
          <w:rFonts w:eastAsiaTheme="minorHAnsi"/>
          <w:spacing w:val="20"/>
          <w:lang w:val="es-DO"/>
        </w:rPr>
        <w:t>22,174</w:t>
      </w:r>
      <w:r w:rsidR="00DF0DB9" w:rsidRPr="00FE6E14">
        <w:rPr>
          <w:rFonts w:eastAsiaTheme="minorHAnsi"/>
          <w:spacing w:val="20"/>
          <w:lang w:val="es-DO"/>
        </w:rPr>
        <w:t xml:space="preserve"> </w:t>
      </w:r>
      <w:r w:rsidR="00DF0DB9" w:rsidRPr="00966007">
        <w:rPr>
          <w:rFonts w:eastAsiaTheme="minorHAnsi"/>
          <w:spacing w:val="20"/>
          <w:lang w:val="es-DO"/>
        </w:rPr>
        <w:t xml:space="preserve">ciudadanos residentes </w:t>
      </w:r>
      <w:bookmarkStart w:id="66" w:name="_Hlk153132078"/>
      <w:r w:rsidR="00DF0DB9" w:rsidRPr="00966007">
        <w:rPr>
          <w:rFonts w:eastAsiaTheme="minorHAnsi"/>
          <w:spacing w:val="20"/>
          <w:lang w:val="es-DO"/>
        </w:rPr>
        <w:t>en Santo Domingo, Distrito Nacional, María Trinidad Sánchez, La Romana, Hato Mayor, Sabana de la Mar, El Seíbo y Miches</w:t>
      </w:r>
      <w:r w:rsidR="006C7427">
        <w:rPr>
          <w:rFonts w:eastAsiaTheme="minorHAnsi"/>
          <w:spacing w:val="20"/>
          <w:lang w:val="es-DO"/>
        </w:rPr>
        <w:t>.</w:t>
      </w:r>
      <w:r w:rsidR="00DF0DB9" w:rsidRPr="00966007">
        <w:rPr>
          <w:rFonts w:eastAsiaTheme="minorHAnsi"/>
          <w:spacing w:val="20"/>
          <w:lang w:val="es-DO"/>
        </w:rPr>
        <w:t xml:space="preserve"> </w:t>
      </w:r>
      <w:bookmarkStart w:id="67" w:name="_Hlk153132130"/>
      <w:bookmarkEnd w:id="65"/>
      <w:bookmarkEnd w:id="66"/>
      <w:r w:rsidR="00232928" w:rsidRPr="00966007">
        <w:rPr>
          <w:rFonts w:eastAsiaTheme="minorHAnsi"/>
          <w:spacing w:val="20"/>
          <w:lang w:val="es-DO"/>
        </w:rPr>
        <w:t>Estas acciones que refuerzan los valores humanos han permitido crear mecanismos de acceso a la mediación y la resolución no violenta de conflicto de manera que</w:t>
      </w:r>
      <w:r w:rsidR="00AF19A3">
        <w:rPr>
          <w:rFonts w:eastAsiaTheme="minorHAnsi"/>
          <w:spacing w:val="20"/>
          <w:lang w:val="es-DO"/>
        </w:rPr>
        <w:t>,</w:t>
      </w:r>
      <w:r w:rsidR="00232928" w:rsidRPr="00966007">
        <w:rPr>
          <w:rFonts w:eastAsiaTheme="minorHAnsi"/>
          <w:spacing w:val="20"/>
          <w:lang w:val="es-DO"/>
        </w:rPr>
        <w:t xml:space="preserve"> las interacciones </w:t>
      </w:r>
      <w:r w:rsidR="007C2797" w:rsidRPr="00966007">
        <w:rPr>
          <w:rFonts w:eastAsiaTheme="minorHAnsi"/>
          <w:spacing w:val="20"/>
          <w:lang w:val="es-DO"/>
        </w:rPr>
        <w:t xml:space="preserve">entre </w:t>
      </w:r>
      <w:r w:rsidR="007C2797" w:rsidRPr="00966007">
        <w:rPr>
          <w:rFonts w:eastAsiaTheme="minorHAnsi"/>
          <w:spacing w:val="20"/>
          <w:lang w:val="es-DO"/>
        </w:rPr>
        <w:lastRenderedPageBreak/>
        <w:t>ciudadanos transcurra</w:t>
      </w:r>
      <w:r w:rsidR="00AF19A3">
        <w:rPr>
          <w:rFonts w:eastAsiaTheme="minorHAnsi"/>
          <w:spacing w:val="20"/>
          <w:lang w:val="es-DO"/>
        </w:rPr>
        <w:t>n</w:t>
      </w:r>
      <w:r w:rsidR="007C2797" w:rsidRPr="00966007">
        <w:rPr>
          <w:rFonts w:eastAsiaTheme="minorHAnsi"/>
          <w:spacing w:val="20"/>
          <w:lang w:val="es-DO"/>
        </w:rPr>
        <w:t xml:space="preserve"> sin polémicas ni controversias</w:t>
      </w:r>
      <w:r w:rsidR="00DD71DF" w:rsidRPr="00A3028F">
        <w:rPr>
          <w:rFonts w:eastAsiaTheme="minorHAnsi"/>
          <w:spacing w:val="20"/>
          <w:lang w:val="es-DO"/>
        </w:rPr>
        <w:t xml:space="preserve"> que a la vez consolidan la implementación de la Estrategia Nacional Integral de Seguridad Ciudadana en la Romana, sus municipios y otros de la Región Este del País</w:t>
      </w:r>
      <w:r w:rsidR="007F681C">
        <w:rPr>
          <w:rFonts w:eastAsiaTheme="minorHAnsi"/>
          <w:spacing w:val="20"/>
          <w:lang w:val="es-DO"/>
        </w:rPr>
        <w:t>.</w:t>
      </w:r>
      <w:r w:rsidR="00DD71DF" w:rsidRPr="00A3028F">
        <w:rPr>
          <w:rFonts w:eastAsiaTheme="minorHAnsi"/>
          <w:spacing w:val="20"/>
          <w:lang w:val="es-DO"/>
        </w:rPr>
        <w:t xml:space="preserve"> </w:t>
      </w:r>
    </w:p>
    <w:p w14:paraId="61EB5C65" w14:textId="77777777" w:rsidR="002D05A0" w:rsidRDefault="002D05A0" w:rsidP="002D05A0">
      <w:pPr>
        <w:pStyle w:val="Prrafodelista"/>
        <w:rPr>
          <w:rFonts w:eastAsiaTheme="minorHAnsi"/>
          <w:spacing w:val="20"/>
          <w:lang w:val="es-DO"/>
        </w:rPr>
      </w:pPr>
    </w:p>
    <w:p w14:paraId="34F22C84" w14:textId="77777777" w:rsidR="00415DC1" w:rsidRPr="002D05A0" w:rsidRDefault="00415DC1" w:rsidP="002D05A0">
      <w:pPr>
        <w:pStyle w:val="Prrafodelista"/>
        <w:rPr>
          <w:rFonts w:eastAsiaTheme="minorHAnsi"/>
          <w:spacing w:val="20"/>
          <w:lang w:val="es-DO"/>
        </w:rPr>
      </w:pPr>
    </w:p>
    <w:p w14:paraId="178AE81F" w14:textId="5D867714" w:rsidR="002D05A0" w:rsidRPr="00295E14" w:rsidRDefault="002D05A0" w:rsidP="00255DB9">
      <w:pPr>
        <w:pStyle w:val="Prrafodelista"/>
        <w:numPr>
          <w:ilvl w:val="0"/>
          <w:numId w:val="54"/>
        </w:numPr>
        <w:outlineLvl w:val="1"/>
        <w:rPr>
          <w:rFonts w:eastAsiaTheme="minorHAnsi"/>
          <w:b/>
          <w:bCs/>
          <w:spacing w:val="20"/>
          <w:lang w:val="es-DO"/>
        </w:rPr>
      </w:pPr>
      <w:bookmarkStart w:id="68" w:name="_Toc154659923"/>
      <w:r w:rsidRPr="00295E14">
        <w:rPr>
          <w:rFonts w:eastAsiaTheme="minorHAnsi"/>
          <w:b/>
          <w:bCs/>
          <w:spacing w:val="20"/>
          <w:lang w:val="es-DO"/>
        </w:rPr>
        <w:t>Viceministerio de Seguridad de Interior</w:t>
      </w:r>
      <w:bookmarkEnd w:id="68"/>
    </w:p>
    <w:bookmarkEnd w:id="67"/>
    <w:p w14:paraId="2BD6CC85" w14:textId="77777777" w:rsidR="0016444B" w:rsidRDefault="0016444B" w:rsidP="00DF0DB9">
      <w:pPr>
        <w:spacing w:after="0"/>
        <w:ind w:left="360"/>
        <w:jc w:val="both"/>
        <w:rPr>
          <w:b/>
          <w:bCs/>
          <w:lang w:val="es-DO"/>
        </w:rPr>
      </w:pPr>
    </w:p>
    <w:p w14:paraId="6386E2A0" w14:textId="2A6B99F0" w:rsidR="00DF0DB9" w:rsidRPr="00FA338E" w:rsidRDefault="00DF0DB9" w:rsidP="00295E14">
      <w:pPr>
        <w:pStyle w:val="Prrafodelista"/>
        <w:spacing w:line="360" w:lineRule="auto"/>
        <w:ind w:left="360"/>
        <w:rPr>
          <w:b/>
          <w:lang w:val="es-DO"/>
        </w:rPr>
      </w:pPr>
      <w:r w:rsidRPr="00295E14">
        <w:rPr>
          <w:rFonts w:eastAsiaTheme="minorHAnsi"/>
          <w:b/>
          <w:bCs/>
          <w:spacing w:val="20"/>
          <w:lang w:val="es-DO"/>
        </w:rPr>
        <w:t xml:space="preserve">Seguridad de la Ciudad Colonial a través del </w:t>
      </w:r>
      <w:r w:rsidR="009D35F8" w:rsidRPr="00295E14">
        <w:rPr>
          <w:rFonts w:eastAsiaTheme="minorHAnsi"/>
          <w:b/>
          <w:bCs/>
          <w:spacing w:val="20"/>
          <w:lang w:val="es-DO"/>
        </w:rPr>
        <w:t>S</w:t>
      </w:r>
      <w:r w:rsidRPr="00295E14">
        <w:rPr>
          <w:rFonts w:eastAsiaTheme="minorHAnsi"/>
          <w:b/>
          <w:bCs/>
          <w:spacing w:val="20"/>
          <w:lang w:val="es-DO"/>
        </w:rPr>
        <w:t xml:space="preserve">istema de </w:t>
      </w:r>
      <w:r w:rsidR="009D35F8" w:rsidRPr="00295E14">
        <w:rPr>
          <w:rFonts w:eastAsiaTheme="minorHAnsi"/>
          <w:b/>
          <w:bCs/>
          <w:spacing w:val="20"/>
          <w:lang w:val="es-DO"/>
        </w:rPr>
        <w:t>V</w:t>
      </w:r>
      <w:r w:rsidRPr="00295E14">
        <w:rPr>
          <w:rFonts w:eastAsiaTheme="minorHAnsi"/>
          <w:b/>
          <w:bCs/>
          <w:spacing w:val="20"/>
          <w:lang w:val="es-DO"/>
        </w:rPr>
        <w:t xml:space="preserve">ideo </w:t>
      </w:r>
      <w:r w:rsidR="009D35F8" w:rsidRPr="00295E14">
        <w:rPr>
          <w:rFonts w:eastAsiaTheme="minorHAnsi"/>
          <w:b/>
          <w:bCs/>
          <w:spacing w:val="20"/>
          <w:lang w:val="es-DO"/>
        </w:rPr>
        <w:t>V</w:t>
      </w:r>
      <w:r w:rsidRPr="00295E14">
        <w:rPr>
          <w:rFonts w:eastAsiaTheme="minorHAnsi"/>
          <w:b/>
          <w:bCs/>
          <w:spacing w:val="20"/>
          <w:lang w:val="es-DO"/>
        </w:rPr>
        <w:t>igilancia</w:t>
      </w:r>
    </w:p>
    <w:p w14:paraId="0F8FE194" w14:textId="77777777" w:rsidR="00DF0DB9" w:rsidRDefault="00DF0DB9" w:rsidP="000500AD">
      <w:pPr>
        <w:spacing w:after="0"/>
        <w:ind w:left="360"/>
        <w:jc w:val="both"/>
        <w:rPr>
          <w:b/>
          <w:bCs/>
          <w:lang w:val="es-DO"/>
        </w:rPr>
      </w:pPr>
    </w:p>
    <w:p w14:paraId="7402B590" w14:textId="00F676EC" w:rsidR="006D7869" w:rsidRDefault="007F681C" w:rsidP="006D7869">
      <w:pPr>
        <w:spacing w:after="0" w:line="360" w:lineRule="auto"/>
        <w:jc w:val="both"/>
        <w:rPr>
          <w:lang w:val="es-DO"/>
        </w:rPr>
      </w:pPr>
      <w:r>
        <w:rPr>
          <w:lang w:val="es-DO"/>
        </w:rPr>
        <w:t xml:space="preserve">A </w:t>
      </w:r>
      <w:r w:rsidRPr="006B519B">
        <w:rPr>
          <w:lang w:val="es-DO"/>
        </w:rPr>
        <w:t>través del Centro de Monitoreo y Video Vigilancia de la Ciudad Colonial, en la ciudad de Santo Domingo</w:t>
      </w:r>
      <w:r>
        <w:rPr>
          <w:lang w:val="es-DO"/>
        </w:rPr>
        <w:t xml:space="preserve"> fueron registrados </w:t>
      </w:r>
      <w:r w:rsidR="00D64F1C">
        <w:rPr>
          <w:lang w:val="es-DO"/>
        </w:rPr>
        <w:t>634</w:t>
      </w:r>
      <w:r>
        <w:rPr>
          <w:lang w:val="es-DO"/>
        </w:rPr>
        <w:t xml:space="preserve"> incidentes,</w:t>
      </w:r>
      <w:r w:rsidR="006D7869" w:rsidRPr="006B519B">
        <w:rPr>
          <w:lang w:val="es-DO"/>
        </w:rPr>
        <w:t xml:space="preserve"> los datos </w:t>
      </w:r>
      <w:r w:rsidR="006D7869">
        <w:rPr>
          <w:lang w:val="es-DO"/>
        </w:rPr>
        <w:t>clasificados</w:t>
      </w:r>
      <w:r w:rsidR="006D7869" w:rsidRPr="006B519B">
        <w:rPr>
          <w:lang w:val="es-DO"/>
        </w:rPr>
        <w:t xml:space="preserve"> por tipo de incidentes</w:t>
      </w:r>
      <w:r>
        <w:rPr>
          <w:lang w:val="es-DO"/>
        </w:rPr>
        <w:t xml:space="preserve"> son presentados a continuación:</w:t>
      </w:r>
    </w:p>
    <w:p w14:paraId="3B5B0E46" w14:textId="77777777" w:rsidR="00E20E96" w:rsidRPr="006B519B" w:rsidRDefault="00E20E96" w:rsidP="006D7869">
      <w:pPr>
        <w:spacing w:after="0" w:line="360" w:lineRule="auto"/>
        <w:jc w:val="both"/>
        <w:rPr>
          <w:lang w:val="es-DO"/>
        </w:rPr>
      </w:pPr>
    </w:p>
    <w:tbl>
      <w:tblPr>
        <w:tblStyle w:val="Tablaconcuadrcula"/>
        <w:tblW w:w="0" w:type="auto"/>
        <w:jc w:val="center"/>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ook w:val="04A0" w:firstRow="1" w:lastRow="0" w:firstColumn="1" w:lastColumn="0" w:noHBand="0" w:noVBand="1"/>
      </w:tblPr>
      <w:tblGrid>
        <w:gridCol w:w="3510"/>
        <w:gridCol w:w="1630"/>
        <w:gridCol w:w="2570"/>
      </w:tblGrid>
      <w:tr w:rsidR="00BA78C7" w:rsidRPr="00711047" w14:paraId="3CD2A07C" w14:textId="77777777" w:rsidTr="00BA78C7">
        <w:trPr>
          <w:tblHeader/>
          <w:jc w:val="center"/>
        </w:trPr>
        <w:tc>
          <w:tcPr>
            <w:tcW w:w="7710" w:type="dxa"/>
            <w:gridSpan w:val="3"/>
            <w:tcBorders>
              <w:top w:val="single" w:sz="4" w:space="0" w:color="FFFFFF" w:themeColor="background1"/>
              <w:bottom w:val="single" w:sz="4" w:space="0" w:color="FFFFFF" w:themeColor="background1"/>
            </w:tcBorders>
            <w:shd w:val="clear" w:color="auto" w:fill="5B9BD5"/>
          </w:tcPr>
          <w:p w14:paraId="5FCFAAA7" w14:textId="18D96061" w:rsidR="00BA78C7" w:rsidRPr="00126564" w:rsidRDefault="00BA78C7" w:rsidP="007013B4">
            <w:pPr>
              <w:pStyle w:val="Prrafodelista"/>
              <w:spacing w:line="360" w:lineRule="auto"/>
              <w:ind w:left="0"/>
              <w:jc w:val="center"/>
              <w:rPr>
                <w:rFonts w:eastAsiaTheme="minorHAnsi"/>
                <w:b/>
                <w:bCs/>
                <w:color w:val="FFFFFF" w:themeColor="background1"/>
                <w:spacing w:val="20"/>
                <w:lang w:val="es-DO"/>
              </w:rPr>
            </w:pPr>
            <w:r w:rsidRPr="00BA78C7">
              <w:rPr>
                <w:rFonts w:eastAsiaTheme="minorHAnsi"/>
                <w:b/>
                <w:bCs/>
                <w:color w:val="FFFFFF" w:themeColor="background1"/>
                <w:spacing w:val="20"/>
                <w:lang w:val="es-DO"/>
              </w:rPr>
              <w:t>Clasificación por Tipo de Incidentes</w:t>
            </w:r>
          </w:p>
        </w:tc>
      </w:tr>
      <w:tr w:rsidR="00F3626F" w:rsidRPr="00966007" w14:paraId="20827905" w14:textId="77777777" w:rsidTr="00BA78C7">
        <w:trPr>
          <w:tblHeader/>
          <w:jc w:val="center"/>
        </w:trPr>
        <w:tc>
          <w:tcPr>
            <w:tcW w:w="3510" w:type="dxa"/>
            <w:tcBorders>
              <w:top w:val="single" w:sz="4" w:space="0" w:color="FFFFFF" w:themeColor="background1"/>
              <w:right w:val="single" w:sz="4" w:space="0" w:color="FFFFFF" w:themeColor="background1"/>
            </w:tcBorders>
            <w:shd w:val="clear" w:color="auto" w:fill="5B9BD5"/>
          </w:tcPr>
          <w:p w14:paraId="343B80BB" w14:textId="6D263E3C" w:rsidR="006D7869" w:rsidRPr="00126564" w:rsidRDefault="006D7869" w:rsidP="007013B4">
            <w:pPr>
              <w:pStyle w:val="Prrafodelista"/>
              <w:spacing w:line="360" w:lineRule="auto"/>
              <w:ind w:left="0"/>
              <w:jc w:val="both"/>
              <w:rPr>
                <w:rFonts w:eastAsiaTheme="minorHAnsi"/>
                <w:b/>
                <w:bCs/>
                <w:color w:val="FFFFFF" w:themeColor="background1"/>
                <w:spacing w:val="20"/>
                <w:lang w:val="es-DO"/>
              </w:rPr>
            </w:pPr>
            <w:r w:rsidRPr="00126564">
              <w:rPr>
                <w:rFonts w:eastAsiaTheme="minorHAnsi"/>
                <w:b/>
                <w:bCs/>
                <w:color w:val="FFFFFF" w:themeColor="background1"/>
                <w:spacing w:val="20"/>
                <w:lang w:val="es-DO"/>
              </w:rPr>
              <w:t>Incidente</w:t>
            </w:r>
          </w:p>
        </w:tc>
        <w:tc>
          <w:tcPr>
            <w:tcW w:w="1630" w:type="dxa"/>
            <w:tcBorders>
              <w:top w:val="single" w:sz="4" w:space="0" w:color="FFFFFF" w:themeColor="background1"/>
              <w:left w:val="single" w:sz="4" w:space="0" w:color="FFFFFF" w:themeColor="background1"/>
              <w:right w:val="single" w:sz="4" w:space="0" w:color="FFFFFF" w:themeColor="background1"/>
            </w:tcBorders>
            <w:shd w:val="clear" w:color="auto" w:fill="5B9BD5"/>
          </w:tcPr>
          <w:p w14:paraId="69C65249" w14:textId="77777777" w:rsidR="006D7869" w:rsidRPr="00126564" w:rsidRDefault="006D7869" w:rsidP="007013B4">
            <w:pPr>
              <w:pStyle w:val="Prrafodelista"/>
              <w:spacing w:line="360" w:lineRule="auto"/>
              <w:ind w:left="0"/>
              <w:jc w:val="center"/>
              <w:rPr>
                <w:rFonts w:eastAsiaTheme="minorHAnsi"/>
                <w:b/>
                <w:bCs/>
                <w:color w:val="FFFFFF" w:themeColor="background1"/>
                <w:spacing w:val="20"/>
                <w:lang w:val="es-DO"/>
              </w:rPr>
            </w:pPr>
            <w:r w:rsidRPr="00126564">
              <w:rPr>
                <w:rFonts w:eastAsiaTheme="minorHAnsi"/>
                <w:b/>
                <w:bCs/>
                <w:color w:val="FFFFFF" w:themeColor="background1"/>
                <w:spacing w:val="20"/>
                <w:lang w:val="es-DO"/>
              </w:rPr>
              <w:t>Total</w:t>
            </w:r>
          </w:p>
        </w:tc>
        <w:tc>
          <w:tcPr>
            <w:tcW w:w="2570" w:type="dxa"/>
            <w:tcBorders>
              <w:top w:val="single" w:sz="4" w:space="0" w:color="FFFFFF" w:themeColor="background1"/>
              <w:left w:val="single" w:sz="4" w:space="0" w:color="FFFFFF" w:themeColor="background1"/>
            </w:tcBorders>
            <w:shd w:val="clear" w:color="auto" w:fill="5B9BD5"/>
          </w:tcPr>
          <w:p w14:paraId="784F97E1" w14:textId="77777777" w:rsidR="006D7869" w:rsidRPr="00126564" w:rsidRDefault="006D7869" w:rsidP="007013B4">
            <w:pPr>
              <w:pStyle w:val="Prrafodelista"/>
              <w:spacing w:line="360" w:lineRule="auto"/>
              <w:ind w:left="0"/>
              <w:jc w:val="center"/>
              <w:rPr>
                <w:rFonts w:eastAsiaTheme="minorHAnsi"/>
                <w:b/>
                <w:bCs/>
                <w:color w:val="FFFFFF" w:themeColor="background1"/>
                <w:spacing w:val="20"/>
                <w:lang w:val="es-DO"/>
              </w:rPr>
            </w:pPr>
            <w:r w:rsidRPr="00126564">
              <w:rPr>
                <w:rFonts w:eastAsiaTheme="minorHAnsi"/>
                <w:b/>
                <w:bCs/>
                <w:color w:val="FFFFFF" w:themeColor="background1"/>
                <w:spacing w:val="20"/>
                <w:lang w:val="es-DO"/>
              </w:rPr>
              <w:t>Porcentaje</w:t>
            </w:r>
          </w:p>
        </w:tc>
      </w:tr>
      <w:tr w:rsidR="00C8472E" w:rsidRPr="00966007" w14:paraId="309676FC" w14:textId="77777777" w:rsidTr="00966007">
        <w:trPr>
          <w:trHeight w:val="218"/>
          <w:jc w:val="center"/>
        </w:trPr>
        <w:tc>
          <w:tcPr>
            <w:tcW w:w="3510" w:type="dxa"/>
            <w:shd w:val="clear" w:color="auto" w:fill="DEEAF6"/>
          </w:tcPr>
          <w:p w14:paraId="4869660B" w14:textId="77777777" w:rsidR="006D7869" w:rsidRPr="00126564" w:rsidRDefault="006D7869" w:rsidP="007013B4">
            <w:pPr>
              <w:pStyle w:val="Prrafodelista"/>
              <w:spacing w:line="360" w:lineRule="auto"/>
              <w:ind w:left="0"/>
              <w:jc w:val="both"/>
              <w:rPr>
                <w:rFonts w:eastAsiaTheme="minorHAnsi"/>
                <w:spacing w:val="20"/>
                <w:lang w:val="es-DO"/>
              </w:rPr>
            </w:pPr>
            <w:r w:rsidRPr="00126564">
              <w:rPr>
                <w:rFonts w:eastAsiaTheme="minorHAnsi"/>
                <w:spacing w:val="20"/>
                <w:lang w:val="es-DO"/>
              </w:rPr>
              <w:t xml:space="preserve">Violación de tráfico </w:t>
            </w:r>
          </w:p>
        </w:tc>
        <w:tc>
          <w:tcPr>
            <w:tcW w:w="1630" w:type="dxa"/>
            <w:shd w:val="clear" w:color="auto" w:fill="DEEAF6"/>
          </w:tcPr>
          <w:p w14:paraId="0E7C9ACD" w14:textId="7F9362E1" w:rsidR="006D7869" w:rsidRPr="00126564" w:rsidRDefault="006D7869" w:rsidP="007013B4">
            <w:pPr>
              <w:pStyle w:val="Prrafodelista"/>
              <w:spacing w:line="360" w:lineRule="auto"/>
              <w:ind w:left="0"/>
              <w:jc w:val="center"/>
              <w:rPr>
                <w:rFonts w:eastAsiaTheme="minorHAnsi"/>
                <w:spacing w:val="20"/>
                <w:lang w:val="es-DO"/>
              </w:rPr>
            </w:pPr>
            <w:r w:rsidRPr="00126564">
              <w:rPr>
                <w:rFonts w:eastAsiaTheme="minorHAnsi"/>
                <w:spacing w:val="20"/>
                <w:lang w:val="es-DO"/>
              </w:rPr>
              <w:t>438</w:t>
            </w:r>
          </w:p>
        </w:tc>
        <w:tc>
          <w:tcPr>
            <w:tcW w:w="2570" w:type="dxa"/>
            <w:shd w:val="clear" w:color="auto" w:fill="DEEAF6"/>
          </w:tcPr>
          <w:p w14:paraId="5D4B660A" w14:textId="20C8BBE8" w:rsidR="006D7869" w:rsidRPr="00126564" w:rsidRDefault="006D7869" w:rsidP="007013B4">
            <w:pPr>
              <w:pStyle w:val="Prrafodelista"/>
              <w:spacing w:line="360" w:lineRule="auto"/>
              <w:ind w:left="0"/>
              <w:jc w:val="center"/>
              <w:rPr>
                <w:rFonts w:eastAsiaTheme="minorHAnsi"/>
                <w:spacing w:val="20"/>
                <w:lang w:val="es-DO"/>
              </w:rPr>
            </w:pPr>
            <w:r w:rsidRPr="00126564">
              <w:rPr>
                <w:rFonts w:eastAsiaTheme="minorHAnsi"/>
                <w:spacing w:val="20"/>
                <w:lang w:val="es-DO"/>
              </w:rPr>
              <w:t>6</w:t>
            </w:r>
            <w:r w:rsidR="00D64F1C" w:rsidRPr="00126564">
              <w:rPr>
                <w:rFonts w:eastAsiaTheme="minorHAnsi"/>
                <w:spacing w:val="20"/>
                <w:lang w:val="es-DO"/>
              </w:rPr>
              <w:t>9</w:t>
            </w:r>
            <w:r w:rsidRPr="00126564">
              <w:rPr>
                <w:rFonts w:eastAsiaTheme="minorHAnsi"/>
                <w:spacing w:val="20"/>
                <w:lang w:val="es-DO"/>
              </w:rPr>
              <w:t>%</w:t>
            </w:r>
          </w:p>
        </w:tc>
      </w:tr>
      <w:tr w:rsidR="00C8472E" w:rsidRPr="00966007" w14:paraId="2E6E9CDE" w14:textId="77777777" w:rsidTr="00966007">
        <w:trPr>
          <w:jc w:val="center"/>
        </w:trPr>
        <w:tc>
          <w:tcPr>
            <w:tcW w:w="3510" w:type="dxa"/>
          </w:tcPr>
          <w:p w14:paraId="175F63DC" w14:textId="77777777" w:rsidR="006D7869" w:rsidRPr="00126564" w:rsidRDefault="006D7869" w:rsidP="007013B4">
            <w:pPr>
              <w:pStyle w:val="Prrafodelista"/>
              <w:spacing w:line="360" w:lineRule="auto"/>
              <w:ind w:left="0"/>
              <w:jc w:val="both"/>
              <w:rPr>
                <w:rFonts w:eastAsiaTheme="minorHAnsi"/>
                <w:spacing w:val="20"/>
                <w:lang w:val="es-DO"/>
              </w:rPr>
            </w:pPr>
            <w:r w:rsidRPr="00126564">
              <w:rPr>
                <w:rFonts w:eastAsiaTheme="minorHAnsi"/>
                <w:spacing w:val="20"/>
                <w:lang w:val="es-DO"/>
              </w:rPr>
              <w:t>Persona deambulando</w:t>
            </w:r>
          </w:p>
        </w:tc>
        <w:tc>
          <w:tcPr>
            <w:tcW w:w="1630" w:type="dxa"/>
          </w:tcPr>
          <w:p w14:paraId="4186BF3F" w14:textId="54453F0F" w:rsidR="006D7869" w:rsidRPr="00126564" w:rsidRDefault="006D7869" w:rsidP="007013B4">
            <w:pPr>
              <w:pStyle w:val="Prrafodelista"/>
              <w:spacing w:line="360" w:lineRule="auto"/>
              <w:ind w:left="0"/>
              <w:jc w:val="center"/>
              <w:rPr>
                <w:rFonts w:eastAsiaTheme="minorHAnsi"/>
                <w:spacing w:val="20"/>
                <w:lang w:val="es-DO"/>
              </w:rPr>
            </w:pPr>
            <w:r w:rsidRPr="00126564">
              <w:rPr>
                <w:rFonts w:eastAsiaTheme="minorHAnsi"/>
                <w:spacing w:val="20"/>
                <w:lang w:val="es-DO"/>
              </w:rPr>
              <w:t>62</w:t>
            </w:r>
          </w:p>
        </w:tc>
        <w:tc>
          <w:tcPr>
            <w:tcW w:w="2570" w:type="dxa"/>
          </w:tcPr>
          <w:p w14:paraId="6963A2EF" w14:textId="7E3A156F" w:rsidR="006D7869" w:rsidRPr="00126564" w:rsidRDefault="006D7869" w:rsidP="007013B4">
            <w:pPr>
              <w:pStyle w:val="Prrafodelista"/>
              <w:spacing w:line="360" w:lineRule="auto"/>
              <w:ind w:left="0"/>
              <w:jc w:val="center"/>
              <w:rPr>
                <w:rFonts w:eastAsiaTheme="minorHAnsi"/>
                <w:spacing w:val="20"/>
                <w:lang w:val="es-DO"/>
              </w:rPr>
            </w:pPr>
            <w:r w:rsidRPr="00126564">
              <w:rPr>
                <w:rFonts w:eastAsiaTheme="minorHAnsi"/>
                <w:spacing w:val="20"/>
                <w:lang w:val="es-DO"/>
              </w:rPr>
              <w:t>1</w:t>
            </w:r>
            <w:r w:rsidR="00D64F1C" w:rsidRPr="00126564">
              <w:rPr>
                <w:rFonts w:eastAsiaTheme="minorHAnsi"/>
                <w:spacing w:val="20"/>
                <w:lang w:val="es-DO"/>
              </w:rPr>
              <w:t>0</w:t>
            </w:r>
            <w:r w:rsidRPr="00126564">
              <w:rPr>
                <w:rFonts w:eastAsiaTheme="minorHAnsi"/>
                <w:spacing w:val="20"/>
                <w:lang w:val="es-DO"/>
              </w:rPr>
              <w:t>%</w:t>
            </w:r>
          </w:p>
        </w:tc>
      </w:tr>
      <w:tr w:rsidR="00C8472E" w:rsidRPr="00966007" w14:paraId="371EBFAC" w14:textId="77777777" w:rsidTr="00966007">
        <w:trPr>
          <w:jc w:val="center"/>
        </w:trPr>
        <w:tc>
          <w:tcPr>
            <w:tcW w:w="3510" w:type="dxa"/>
            <w:shd w:val="clear" w:color="auto" w:fill="DEEAF6"/>
          </w:tcPr>
          <w:p w14:paraId="6484B5A8" w14:textId="77777777" w:rsidR="006D7869" w:rsidRPr="00126564" w:rsidRDefault="006D7869" w:rsidP="007013B4">
            <w:pPr>
              <w:pStyle w:val="Prrafodelista"/>
              <w:spacing w:line="360" w:lineRule="auto"/>
              <w:ind w:left="0"/>
              <w:jc w:val="both"/>
              <w:rPr>
                <w:rFonts w:eastAsiaTheme="minorHAnsi"/>
                <w:spacing w:val="20"/>
                <w:lang w:val="es-DO"/>
              </w:rPr>
            </w:pPr>
            <w:r w:rsidRPr="00126564">
              <w:rPr>
                <w:rFonts w:eastAsiaTheme="minorHAnsi"/>
                <w:spacing w:val="20"/>
                <w:lang w:val="es-DO"/>
              </w:rPr>
              <w:t xml:space="preserve">Conducta sospechosa             </w:t>
            </w:r>
          </w:p>
        </w:tc>
        <w:tc>
          <w:tcPr>
            <w:tcW w:w="1630" w:type="dxa"/>
            <w:shd w:val="clear" w:color="auto" w:fill="DEEAF6"/>
          </w:tcPr>
          <w:p w14:paraId="5239D309" w14:textId="7F90FCE2" w:rsidR="006D7869" w:rsidRPr="00126564" w:rsidRDefault="006D7869" w:rsidP="007013B4">
            <w:pPr>
              <w:pStyle w:val="Prrafodelista"/>
              <w:spacing w:line="360" w:lineRule="auto"/>
              <w:ind w:left="0"/>
              <w:jc w:val="center"/>
              <w:rPr>
                <w:rFonts w:eastAsiaTheme="minorHAnsi"/>
                <w:spacing w:val="20"/>
                <w:lang w:val="es-DO"/>
              </w:rPr>
            </w:pPr>
            <w:r w:rsidRPr="00126564">
              <w:rPr>
                <w:rFonts w:eastAsiaTheme="minorHAnsi"/>
                <w:spacing w:val="20"/>
                <w:lang w:val="es-DO"/>
              </w:rPr>
              <w:t>64</w:t>
            </w:r>
          </w:p>
        </w:tc>
        <w:tc>
          <w:tcPr>
            <w:tcW w:w="2570" w:type="dxa"/>
            <w:shd w:val="clear" w:color="auto" w:fill="DEEAF6"/>
          </w:tcPr>
          <w:p w14:paraId="0F61D46B" w14:textId="03DB5A7B" w:rsidR="006D7869" w:rsidRPr="00126564" w:rsidRDefault="006D7869" w:rsidP="007013B4">
            <w:pPr>
              <w:pStyle w:val="Prrafodelista"/>
              <w:spacing w:line="360" w:lineRule="auto"/>
              <w:ind w:left="0"/>
              <w:jc w:val="center"/>
              <w:rPr>
                <w:rFonts w:eastAsiaTheme="minorHAnsi"/>
                <w:spacing w:val="20"/>
                <w:lang w:val="es-DO"/>
              </w:rPr>
            </w:pPr>
            <w:r w:rsidRPr="00126564">
              <w:rPr>
                <w:rFonts w:eastAsiaTheme="minorHAnsi"/>
                <w:spacing w:val="20"/>
                <w:lang w:val="es-DO"/>
              </w:rPr>
              <w:t>1</w:t>
            </w:r>
            <w:r w:rsidR="00D64F1C" w:rsidRPr="00126564">
              <w:rPr>
                <w:rFonts w:eastAsiaTheme="minorHAnsi"/>
                <w:spacing w:val="20"/>
                <w:lang w:val="es-DO"/>
              </w:rPr>
              <w:t>0</w:t>
            </w:r>
            <w:r w:rsidRPr="00126564">
              <w:rPr>
                <w:rFonts w:eastAsiaTheme="minorHAnsi"/>
                <w:spacing w:val="20"/>
                <w:lang w:val="es-DO"/>
              </w:rPr>
              <w:t>%</w:t>
            </w:r>
          </w:p>
        </w:tc>
      </w:tr>
      <w:tr w:rsidR="00C8472E" w:rsidRPr="00966007" w14:paraId="53CB9409" w14:textId="77777777" w:rsidTr="00966007">
        <w:trPr>
          <w:jc w:val="center"/>
        </w:trPr>
        <w:tc>
          <w:tcPr>
            <w:tcW w:w="3510" w:type="dxa"/>
          </w:tcPr>
          <w:p w14:paraId="31AC092B" w14:textId="77777777" w:rsidR="006D7869" w:rsidRPr="00126564" w:rsidRDefault="006D7869" w:rsidP="007013B4">
            <w:pPr>
              <w:pStyle w:val="Prrafodelista"/>
              <w:spacing w:line="360" w:lineRule="auto"/>
              <w:ind w:left="0"/>
              <w:jc w:val="both"/>
              <w:rPr>
                <w:rFonts w:eastAsiaTheme="minorHAnsi"/>
                <w:spacing w:val="20"/>
                <w:lang w:val="es-DO"/>
              </w:rPr>
            </w:pPr>
            <w:r w:rsidRPr="00126564">
              <w:rPr>
                <w:rFonts w:eastAsiaTheme="minorHAnsi"/>
                <w:spacing w:val="20"/>
                <w:lang w:val="es-DO"/>
              </w:rPr>
              <w:t xml:space="preserve">Ocupación de espacios públicos     </w:t>
            </w:r>
          </w:p>
        </w:tc>
        <w:tc>
          <w:tcPr>
            <w:tcW w:w="1630" w:type="dxa"/>
          </w:tcPr>
          <w:p w14:paraId="2FE88EBD" w14:textId="78427384" w:rsidR="006D7869" w:rsidRPr="00126564" w:rsidRDefault="006D7869" w:rsidP="007013B4">
            <w:pPr>
              <w:pStyle w:val="Prrafodelista"/>
              <w:spacing w:line="360" w:lineRule="auto"/>
              <w:ind w:left="0"/>
              <w:jc w:val="center"/>
              <w:rPr>
                <w:rFonts w:eastAsiaTheme="minorHAnsi"/>
                <w:spacing w:val="20"/>
                <w:lang w:val="es-DO"/>
              </w:rPr>
            </w:pPr>
            <w:r w:rsidRPr="00126564">
              <w:rPr>
                <w:rFonts w:eastAsiaTheme="minorHAnsi"/>
                <w:spacing w:val="20"/>
                <w:lang w:val="es-DO"/>
              </w:rPr>
              <w:t>41</w:t>
            </w:r>
          </w:p>
        </w:tc>
        <w:tc>
          <w:tcPr>
            <w:tcW w:w="2570" w:type="dxa"/>
          </w:tcPr>
          <w:p w14:paraId="07B8B384" w14:textId="359AFDBA" w:rsidR="006D7869" w:rsidRPr="00126564" w:rsidRDefault="00D64F1C" w:rsidP="007013B4">
            <w:pPr>
              <w:pStyle w:val="Prrafodelista"/>
              <w:spacing w:line="360" w:lineRule="auto"/>
              <w:ind w:left="0"/>
              <w:jc w:val="center"/>
              <w:rPr>
                <w:rFonts w:eastAsiaTheme="minorHAnsi"/>
                <w:spacing w:val="20"/>
                <w:lang w:val="es-DO"/>
              </w:rPr>
            </w:pPr>
            <w:r w:rsidRPr="00126564">
              <w:rPr>
                <w:rFonts w:eastAsiaTheme="minorHAnsi"/>
                <w:spacing w:val="20"/>
                <w:lang w:val="es-DO"/>
              </w:rPr>
              <w:t>6</w:t>
            </w:r>
            <w:r w:rsidR="006D7869" w:rsidRPr="00126564">
              <w:rPr>
                <w:rFonts w:eastAsiaTheme="minorHAnsi"/>
                <w:spacing w:val="20"/>
                <w:lang w:val="es-DO"/>
              </w:rPr>
              <w:t>%</w:t>
            </w:r>
          </w:p>
        </w:tc>
      </w:tr>
      <w:tr w:rsidR="00C8472E" w:rsidRPr="00966007" w14:paraId="5559C037" w14:textId="77777777" w:rsidTr="00966007">
        <w:trPr>
          <w:jc w:val="center"/>
        </w:trPr>
        <w:tc>
          <w:tcPr>
            <w:tcW w:w="3510" w:type="dxa"/>
            <w:shd w:val="clear" w:color="auto" w:fill="DEEAF6"/>
          </w:tcPr>
          <w:p w14:paraId="43FB093E" w14:textId="77777777" w:rsidR="006D7869" w:rsidRPr="00126564" w:rsidRDefault="006D7869" w:rsidP="007013B4">
            <w:pPr>
              <w:pStyle w:val="Prrafodelista"/>
              <w:spacing w:line="360" w:lineRule="auto"/>
              <w:ind w:left="0"/>
              <w:jc w:val="both"/>
              <w:rPr>
                <w:rFonts w:eastAsiaTheme="minorHAnsi"/>
                <w:spacing w:val="20"/>
                <w:lang w:val="es-DO"/>
              </w:rPr>
            </w:pPr>
            <w:r w:rsidRPr="00126564">
              <w:rPr>
                <w:rFonts w:eastAsiaTheme="minorHAnsi"/>
                <w:spacing w:val="20"/>
                <w:lang w:val="es-DO"/>
              </w:rPr>
              <w:t xml:space="preserve">Delincuencia común                 </w:t>
            </w:r>
          </w:p>
        </w:tc>
        <w:tc>
          <w:tcPr>
            <w:tcW w:w="1630" w:type="dxa"/>
            <w:shd w:val="clear" w:color="auto" w:fill="DEEAF6"/>
          </w:tcPr>
          <w:p w14:paraId="109E5F8D" w14:textId="28569441" w:rsidR="006D7869" w:rsidRPr="00126564" w:rsidRDefault="006D7869" w:rsidP="007013B4">
            <w:pPr>
              <w:pStyle w:val="Prrafodelista"/>
              <w:spacing w:line="360" w:lineRule="auto"/>
              <w:ind w:left="0"/>
              <w:jc w:val="center"/>
              <w:rPr>
                <w:rFonts w:eastAsiaTheme="minorHAnsi"/>
                <w:spacing w:val="20"/>
                <w:lang w:val="es-DO"/>
              </w:rPr>
            </w:pPr>
            <w:r w:rsidRPr="00126564">
              <w:rPr>
                <w:rFonts w:eastAsiaTheme="minorHAnsi"/>
                <w:spacing w:val="20"/>
                <w:lang w:val="es-DO"/>
              </w:rPr>
              <w:t>17</w:t>
            </w:r>
          </w:p>
        </w:tc>
        <w:tc>
          <w:tcPr>
            <w:tcW w:w="2570" w:type="dxa"/>
            <w:shd w:val="clear" w:color="auto" w:fill="DEEAF6"/>
          </w:tcPr>
          <w:p w14:paraId="26C45767" w14:textId="77777777" w:rsidR="006D7869" w:rsidRPr="00126564" w:rsidRDefault="006D7869" w:rsidP="007013B4">
            <w:pPr>
              <w:pStyle w:val="Prrafodelista"/>
              <w:spacing w:line="360" w:lineRule="auto"/>
              <w:ind w:left="0"/>
              <w:jc w:val="center"/>
              <w:rPr>
                <w:rFonts w:eastAsiaTheme="minorHAnsi"/>
                <w:spacing w:val="20"/>
                <w:lang w:val="es-DO"/>
              </w:rPr>
            </w:pPr>
            <w:r w:rsidRPr="00126564">
              <w:rPr>
                <w:rFonts w:eastAsiaTheme="minorHAnsi"/>
                <w:spacing w:val="20"/>
                <w:lang w:val="es-DO"/>
              </w:rPr>
              <w:t>3%</w:t>
            </w:r>
          </w:p>
        </w:tc>
      </w:tr>
      <w:tr w:rsidR="00C8472E" w:rsidRPr="00966007" w14:paraId="5E998E18" w14:textId="77777777" w:rsidTr="00966007">
        <w:trPr>
          <w:jc w:val="center"/>
        </w:trPr>
        <w:tc>
          <w:tcPr>
            <w:tcW w:w="3510" w:type="dxa"/>
          </w:tcPr>
          <w:p w14:paraId="6F2FE7DA" w14:textId="77777777" w:rsidR="006D7869" w:rsidRPr="00126564" w:rsidRDefault="006D7869" w:rsidP="007013B4">
            <w:pPr>
              <w:pStyle w:val="Prrafodelista"/>
              <w:spacing w:line="360" w:lineRule="auto"/>
              <w:ind w:left="0"/>
              <w:jc w:val="both"/>
              <w:rPr>
                <w:rFonts w:eastAsiaTheme="minorHAnsi"/>
                <w:spacing w:val="20"/>
                <w:lang w:val="es-DO"/>
              </w:rPr>
            </w:pPr>
            <w:r w:rsidRPr="00126564">
              <w:rPr>
                <w:rFonts w:eastAsiaTheme="minorHAnsi"/>
                <w:spacing w:val="20"/>
                <w:lang w:val="es-DO"/>
              </w:rPr>
              <w:t xml:space="preserve">Accidente                              </w:t>
            </w:r>
          </w:p>
        </w:tc>
        <w:tc>
          <w:tcPr>
            <w:tcW w:w="1630" w:type="dxa"/>
          </w:tcPr>
          <w:p w14:paraId="1BDE894A" w14:textId="1C823A7D" w:rsidR="006D7869" w:rsidRPr="00126564" w:rsidRDefault="006D7869" w:rsidP="007013B4">
            <w:pPr>
              <w:pStyle w:val="Prrafodelista"/>
              <w:spacing w:line="360" w:lineRule="auto"/>
              <w:ind w:left="0"/>
              <w:jc w:val="center"/>
              <w:rPr>
                <w:rFonts w:eastAsiaTheme="minorHAnsi"/>
                <w:spacing w:val="20"/>
                <w:lang w:val="es-DO"/>
              </w:rPr>
            </w:pPr>
            <w:r w:rsidRPr="00126564">
              <w:rPr>
                <w:rFonts w:eastAsiaTheme="minorHAnsi"/>
                <w:spacing w:val="20"/>
                <w:lang w:val="es-DO"/>
              </w:rPr>
              <w:t>6</w:t>
            </w:r>
          </w:p>
        </w:tc>
        <w:tc>
          <w:tcPr>
            <w:tcW w:w="2570" w:type="dxa"/>
          </w:tcPr>
          <w:p w14:paraId="43458F5C" w14:textId="4B08459E" w:rsidR="006D7869" w:rsidRPr="00126564" w:rsidRDefault="00D64F1C" w:rsidP="007013B4">
            <w:pPr>
              <w:pStyle w:val="Prrafodelista"/>
              <w:spacing w:line="360" w:lineRule="auto"/>
              <w:ind w:left="0"/>
              <w:jc w:val="center"/>
              <w:rPr>
                <w:rFonts w:eastAsiaTheme="minorHAnsi"/>
                <w:spacing w:val="20"/>
                <w:lang w:val="es-DO"/>
              </w:rPr>
            </w:pPr>
            <w:r w:rsidRPr="00126564">
              <w:rPr>
                <w:rFonts w:eastAsiaTheme="minorHAnsi"/>
                <w:spacing w:val="20"/>
                <w:lang w:val="es-DO"/>
              </w:rPr>
              <w:t>1</w:t>
            </w:r>
            <w:r w:rsidR="006D7869" w:rsidRPr="00126564">
              <w:rPr>
                <w:rFonts w:eastAsiaTheme="minorHAnsi"/>
                <w:spacing w:val="20"/>
                <w:lang w:val="es-DO"/>
              </w:rPr>
              <w:t>%</w:t>
            </w:r>
          </w:p>
        </w:tc>
      </w:tr>
      <w:tr w:rsidR="00C8472E" w:rsidRPr="00966007" w14:paraId="06913D41" w14:textId="77777777" w:rsidTr="00966007">
        <w:trPr>
          <w:jc w:val="center"/>
        </w:trPr>
        <w:tc>
          <w:tcPr>
            <w:tcW w:w="3510" w:type="dxa"/>
            <w:shd w:val="clear" w:color="auto" w:fill="DEEAF6"/>
          </w:tcPr>
          <w:p w14:paraId="43ED081C" w14:textId="62719506" w:rsidR="006D7869" w:rsidRPr="00126564" w:rsidRDefault="00126564" w:rsidP="007013B4">
            <w:pPr>
              <w:pStyle w:val="Prrafodelista"/>
              <w:spacing w:line="360" w:lineRule="auto"/>
              <w:ind w:left="0"/>
              <w:jc w:val="both"/>
              <w:rPr>
                <w:rFonts w:eastAsiaTheme="minorHAnsi"/>
                <w:spacing w:val="20"/>
                <w:lang w:val="es-DO"/>
              </w:rPr>
            </w:pPr>
            <w:r w:rsidRPr="00126564">
              <w:rPr>
                <w:rFonts w:eastAsiaTheme="minorHAnsi"/>
                <w:spacing w:val="20"/>
                <w:lang w:val="es-DO"/>
              </w:rPr>
              <w:t>Objetos abandonados</w:t>
            </w:r>
            <w:r w:rsidR="006D7869" w:rsidRPr="00126564">
              <w:rPr>
                <w:rFonts w:eastAsiaTheme="minorHAnsi"/>
                <w:spacing w:val="20"/>
                <w:lang w:val="es-DO"/>
              </w:rPr>
              <w:t xml:space="preserve">               </w:t>
            </w:r>
          </w:p>
        </w:tc>
        <w:tc>
          <w:tcPr>
            <w:tcW w:w="1630" w:type="dxa"/>
            <w:shd w:val="clear" w:color="auto" w:fill="DEEAF6"/>
          </w:tcPr>
          <w:p w14:paraId="775CE865" w14:textId="4B0A7BB7" w:rsidR="006D7869" w:rsidRPr="00126564" w:rsidRDefault="006D7869" w:rsidP="007013B4">
            <w:pPr>
              <w:pStyle w:val="Prrafodelista"/>
              <w:spacing w:line="360" w:lineRule="auto"/>
              <w:ind w:left="0"/>
              <w:jc w:val="center"/>
              <w:rPr>
                <w:rFonts w:eastAsiaTheme="minorHAnsi"/>
                <w:spacing w:val="20"/>
                <w:lang w:val="es-DO"/>
              </w:rPr>
            </w:pPr>
            <w:r w:rsidRPr="00126564">
              <w:rPr>
                <w:rFonts w:eastAsiaTheme="minorHAnsi"/>
                <w:spacing w:val="20"/>
                <w:lang w:val="es-DO"/>
              </w:rPr>
              <w:t>2</w:t>
            </w:r>
          </w:p>
        </w:tc>
        <w:tc>
          <w:tcPr>
            <w:tcW w:w="2570" w:type="dxa"/>
            <w:shd w:val="clear" w:color="auto" w:fill="DEEAF6"/>
          </w:tcPr>
          <w:p w14:paraId="424C5CCF" w14:textId="63C2C319" w:rsidR="006D7869" w:rsidRPr="00126564" w:rsidRDefault="00D64F1C" w:rsidP="007013B4">
            <w:pPr>
              <w:pStyle w:val="Prrafodelista"/>
              <w:spacing w:line="360" w:lineRule="auto"/>
              <w:ind w:left="0"/>
              <w:jc w:val="center"/>
              <w:rPr>
                <w:rFonts w:eastAsiaTheme="minorHAnsi"/>
                <w:spacing w:val="20"/>
                <w:lang w:val="es-DO"/>
              </w:rPr>
            </w:pPr>
            <w:r w:rsidRPr="00126564">
              <w:rPr>
                <w:rFonts w:eastAsiaTheme="minorHAnsi"/>
                <w:spacing w:val="20"/>
                <w:lang w:val="es-DO"/>
              </w:rPr>
              <w:t>0</w:t>
            </w:r>
            <w:r w:rsidR="006D7869" w:rsidRPr="00126564">
              <w:rPr>
                <w:rFonts w:eastAsiaTheme="minorHAnsi"/>
                <w:spacing w:val="20"/>
                <w:lang w:val="es-DO"/>
              </w:rPr>
              <w:t>%</w:t>
            </w:r>
          </w:p>
        </w:tc>
      </w:tr>
      <w:tr w:rsidR="00C8472E" w:rsidRPr="00966007" w14:paraId="04C8CBF8" w14:textId="77777777" w:rsidTr="00AA5273">
        <w:trPr>
          <w:jc w:val="center"/>
        </w:trPr>
        <w:tc>
          <w:tcPr>
            <w:tcW w:w="3510" w:type="dxa"/>
            <w:shd w:val="clear" w:color="auto" w:fill="DEEAF6"/>
          </w:tcPr>
          <w:p w14:paraId="0CE7A81B" w14:textId="77777777" w:rsidR="006D7869" w:rsidRPr="00126564" w:rsidRDefault="006D7869" w:rsidP="007013B4">
            <w:pPr>
              <w:pStyle w:val="Prrafodelista"/>
              <w:spacing w:line="360" w:lineRule="auto"/>
              <w:ind w:left="0"/>
              <w:jc w:val="both"/>
              <w:rPr>
                <w:rFonts w:eastAsiaTheme="minorHAnsi"/>
                <w:spacing w:val="20"/>
                <w:lang w:val="es-DO"/>
              </w:rPr>
            </w:pPr>
            <w:r w:rsidRPr="00126564">
              <w:rPr>
                <w:rFonts w:eastAsiaTheme="minorHAnsi"/>
                <w:spacing w:val="20"/>
                <w:lang w:val="es-DO"/>
              </w:rPr>
              <w:t xml:space="preserve">Vandalismo                             </w:t>
            </w:r>
          </w:p>
        </w:tc>
        <w:tc>
          <w:tcPr>
            <w:tcW w:w="1630" w:type="dxa"/>
            <w:shd w:val="clear" w:color="auto" w:fill="DEEAF6"/>
          </w:tcPr>
          <w:p w14:paraId="2E28BDD8" w14:textId="6C38FF0F" w:rsidR="006D7869" w:rsidRPr="00126564" w:rsidRDefault="006D7869" w:rsidP="007013B4">
            <w:pPr>
              <w:pStyle w:val="Prrafodelista"/>
              <w:spacing w:line="360" w:lineRule="auto"/>
              <w:ind w:left="0"/>
              <w:jc w:val="center"/>
              <w:rPr>
                <w:rFonts w:eastAsiaTheme="minorHAnsi"/>
                <w:spacing w:val="20"/>
                <w:lang w:val="es-DO"/>
              </w:rPr>
            </w:pPr>
            <w:r w:rsidRPr="00126564">
              <w:rPr>
                <w:rFonts w:eastAsiaTheme="minorHAnsi"/>
                <w:spacing w:val="20"/>
                <w:lang w:val="es-DO"/>
              </w:rPr>
              <w:t>1</w:t>
            </w:r>
          </w:p>
        </w:tc>
        <w:tc>
          <w:tcPr>
            <w:tcW w:w="2570" w:type="dxa"/>
            <w:shd w:val="clear" w:color="auto" w:fill="DEEAF6"/>
          </w:tcPr>
          <w:p w14:paraId="6C07DD7C" w14:textId="0213DDA0" w:rsidR="006D7869" w:rsidRPr="00126564" w:rsidRDefault="006D7869" w:rsidP="007013B4">
            <w:pPr>
              <w:pStyle w:val="Prrafodelista"/>
              <w:spacing w:line="360" w:lineRule="auto"/>
              <w:ind w:left="0"/>
              <w:jc w:val="center"/>
              <w:rPr>
                <w:rFonts w:eastAsiaTheme="minorHAnsi"/>
                <w:spacing w:val="20"/>
                <w:lang w:val="es-DO"/>
              </w:rPr>
            </w:pPr>
            <w:r w:rsidRPr="00126564">
              <w:rPr>
                <w:rFonts w:eastAsiaTheme="minorHAnsi"/>
                <w:spacing w:val="20"/>
                <w:lang w:val="es-DO"/>
              </w:rPr>
              <w:t>0%</w:t>
            </w:r>
          </w:p>
        </w:tc>
      </w:tr>
      <w:tr w:rsidR="00C8472E" w:rsidRPr="00966007" w14:paraId="73BC8B1D" w14:textId="77777777" w:rsidTr="00AA5273">
        <w:trPr>
          <w:jc w:val="center"/>
        </w:trPr>
        <w:tc>
          <w:tcPr>
            <w:tcW w:w="3510" w:type="dxa"/>
            <w:shd w:val="clear" w:color="auto" w:fill="auto"/>
          </w:tcPr>
          <w:p w14:paraId="2645AE8E" w14:textId="77777777" w:rsidR="006D7869" w:rsidRPr="00126564" w:rsidRDefault="006D7869" w:rsidP="007013B4">
            <w:pPr>
              <w:pStyle w:val="Prrafodelista"/>
              <w:spacing w:line="360" w:lineRule="auto"/>
              <w:ind w:left="0"/>
              <w:jc w:val="both"/>
              <w:rPr>
                <w:rFonts w:eastAsiaTheme="minorHAnsi"/>
                <w:spacing w:val="20"/>
                <w:lang w:val="es-DO"/>
              </w:rPr>
            </w:pPr>
            <w:r w:rsidRPr="00126564">
              <w:rPr>
                <w:rFonts w:eastAsiaTheme="minorHAnsi"/>
                <w:spacing w:val="20"/>
                <w:lang w:val="es-DO"/>
              </w:rPr>
              <w:t xml:space="preserve">Hechos Violentos                     </w:t>
            </w:r>
          </w:p>
        </w:tc>
        <w:tc>
          <w:tcPr>
            <w:tcW w:w="1630" w:type="dxa"/>
            <w:shd w:val="clear" w:color="auto" w:fill="auto"/>
          </w:tcPr>
          <w:p w14:paraId="5A463FAC" w14:textId="619DCBA6" w:rsidR="006D7869" w:rsidRPr="00126564" w:rsidRDefault="006D7869" w:rsidP="007013B4">
            <w:pPr>
              <w:pStyle w:val="Prrafodelista"/>
              <w:spacing w:line="360" w:lineRule="auto"/>
              <w:ind w:left="0"/>
              <w:jc w:val="center"/>
              <w:rPr>
                <w:rFonts w:eastAsiaTheme="minorHAnsi"/>
                <w:spacing w:val="20"/>
                <w:lang w:val="es-DO"/>
              </w:rPr>
            </w:pPr>
            <w:r w:rsidRPr="00126564">
              <w:rPr>
                <w:rFonts w:eastAsiaTheme="minorHAnsi"/>
                <w:spacing w:val="20"/>
                <w:lang w:val="es-DO"/>
              </w:rPr>
              <w:t>2</w:t>
            </w:r>
          </w:p>
        </w:tc>
        <w:tc>
          <w:tcPr>
            <w:tcW w:w="2570" w:type="dxa"/>
            <w:shd w:val="clear" w:color="auto" w:fill="auto"/>
          </w:tcPr>
          <w:p w14:paraId="54058B44" w14:textId="17FA62B8" w:rsidR="006D7869" w:rsidRPr="00126564" w:rsidRDefault="006D7869" w:rsidP="007013B4">
            <w:pPr>
              <w:pStyle w:val="Prrafodelista"/>
              <w:spacing w:line="360" w:lineRule="auto"/>
              <w:ind w:left="0"/>
              <w:jc w:val="center"/>
              <w:rPr>
                <w:rFonts w:eastAsiaTheme="minorHAnsi"/>
                <w:spacing w:val="20"/>
                <w:lang w:val="es-DO"/>
              </w:rPr>
            </w:pPr>
            <w:r w:rsidRPr="00126564">
              <w:rPr>
                <w:rFonts w:eastAsiaTheme="minorHAnsi"/>
                <w:spacing w:val="20"/>
                <w:lang w:val="es-DO"/>
              </w:rPr>
              <w:t>0%</w:t>
            </w:r>
          </w:p>
        </w:tc>
      </w:tr>
      <w:tr w:rsidR="00C8472E" w:rsidRPr="00966007" w14:paraId="70EF9AD1" w14:textId="77777777" w:rsidTr="00AA5273">
        <w:trPr>
          <w:jc w:val="center"/>
        </w:trPr>
        <w:tc>
          <w:tcPr>
            <w:tcW w:w="3510" w:type="dxa"/>
            <w:shd w:val="clear" w:color="auto" w:fill="DEEAF6"/>
          </w:tcPr>
          <w:p w14:paraId="2331C874" w14:textId="77777777" w:rsidR="006D7869" w:rsidRPr="00126564" w:rsidRDefault="006D7869" w:rsidP="007013B4">
            <w:pPr>
              <w:pStyle w:val="Prrafodelista"/>
              <w:spacing w:line="360" w:lineRule="auto"/>
              <w:ind w:left="0"/>
              <w:jc w:val="both"/>
              <w:rPr>
                <w:rFonts w:eastAsiaTheme="minorHAnsi"/>
                <w:spacing w:val="20"/>
                <w:lang w:val="es-DO"/>
              </w:rPr>
            </w:pPr>
            <w:r w:rsidRPr="00126564">
              <w:rPr>
                <w:rFonts w:eastAsiaTheme="minorHAnsi"/>
                <w:spacing w:val="20"/>
                <w:lang w:val="es-DO"/>
              </w:rPr>
              <w:t xml:space="preserve">Basura Espacio Público              </w:t>
            </w:r>
          </w:p>
        </w:tc>
        <w:tc>
          <w:tcPr>
            <w:tcW w:w="1630" w:type="dxa"/>
            <w:shd w:val="clear" w:color="auto" w:fill="DEEAF6"/>
          </w:tcPr>
          <w:p w14:paraId="47E3D9CA" w14:textId="7D9A7A0A" w:rsidR="006D7869" w:rsidRPr="00126564" w:rsidRDefault="006D7869" w:rsidP="007013B4">
            <w:pPr>
              <w:pStyle w:val="Prrafodelista"/>
              <w:spacing w:line="360" w:lineRule="auto"/>
              <w:ind w:left="0"/>
              <w:jc w:val="center"/>
              <w:rPr>
                <w:rFonts w:eastAsiaTheme="minorHAnsi"/>
                <w:spacing w:val="20"/>
                <w:lang w:val="es-DO"/>
              </w:rPr>
            </w:pPr>
            <w:r w:rsidRPr="00126564">
              <w:rPr>
                <w:rFonts w:eastAsiaTheme="minorHAnsi"/>
                <w:spacing w:val="20"/>
                <w:lang w:val="es-DO"/>
              </w:rPr>
              <w:t>1</w:t>
            </w:r>
          </w:p>
        </w:tc>
        <w:tc>
          <w:tcPr>
            <w:tcW w:w="2570" w:type="dxa"/>
            <w:shd w:val="clear" w:color="auto" w:fill="DEEAF6"/>
          </w:tcPr>
          <w:p w14:paraId="0B26F773" w14:textId="3E1E0653" w:rsidR="006D7869" w:rsidRPr="00126564" w:rsidRDefault="006D7869" w:rsidP="007013B4">
            <w:pPr>
              <w:pStyle w:val="Prrafodelista"/>
              <w:spacing w:line="360" w:lineRule="auto"/>
              <w:ind w:left="0"/>
              <w:jc w:val="center"/>
              <w:rPr>
                <w:rFonts w:eastAsiaTheme="minorHAnsi"/>
                <w:spacing w:val="20"/>
                <w:lang w:val="es-DO"/>
              </w:rPr>
            </w:pPr>
            <w:r w:rsidRPr="00126564">
              <w:rPr>
                <w:rFonts w:eastAsiaTheme="minorHAnsi"/>
                <w:spacing w:val="20"/>
                <w:lang w:val="es-DO"/>
              </w:rPr>
              <w:t>0%</w:t>
            </w:r>
          </w:p>
        </w:tc>
      </w:tr>
      <w:tr w:rsidR="00C8472E" w:rsidRPr="00966007" w14:paraId="6CB126C0" w14:textId="77777777" w:rsidTr="00AA5273">
        <w:trPr>
          <w:jc w:val="center"/>
        </w:trPr>
        <w:tc>
          <w:tcPr>
            <w:tcW w:w="3510" w:type="dxa"/>
            <w:shd w:val="clear" w:color="auto" w:fill="auto"/>
          </w:tcPr>
          <w:p w14:paraId="33132BED" w14:textId="3492CD28" w:rsidR="006D7869" w:rsidRPr="007013B4" w:rsidRDefault="007013B4" w:rsidP="007013B4">
            <w:pPr>
              <w:pStyle w:val="Prrafodelista"/>
              <w:spacing w:line="360" w:lineRule="auto"/>
              <w:ind w:left="0"/>
              <w:jc w:val="both"/>
              <w:rPr>
                <w:rFonts w:eastAsiaTheme="minorHAnsi"/>
                <w:b/>
                <w:bCs/>
                <w:spacing w:val="20"/>
                <w:lang w:val="es-DO"/>
              </w:rPr>
            </w:pPr>
            <w:r w:rsidRPr="007013B4">
              <w:rPr>
                <w:rFonts w:eastAsiaTheme="minorHAnsi"/>
                <w:b/>
                <w:bCs/>
                <w:spacing w:val="20"/>
                <w:lang w:val="es-DO"/>
              </w:rPr>
              <w:t>Total, de incidentes</w:t>
            </w:r>
          </w:p>
        </w:tc>
        <w:tc>
          <w:tcPr>
            <w:tcW w:w="1630" w:type="dxa"/>
            <w:shd w:val="clear" w:color="auto" w:fill="auto"/>
          </w:tcPr>
          <w:p w14:paraId="01890170" w14:textId="6E31C7CF" w:rsidR="006D7869" w:rsidRPr="007013B4" w:rsidRDefault="00D64F1C" w:rsidP="007013B4">
            <w:pPr>
              <w:pStyle w:val="Prrafodelista"/>
              <w:spacing w:line="360" w:lineRule="auto"/>
              <w:ind w:left="0"/>
              <w:jc w:val="center"/>
              <w:rPr>
                <w:rFonts w:eastAsiaTheme="minorHAnsi"/>
                <w:b/>
                <w:bCs/>
                <w:spacing w:val="20"/>
                <w:lang w:val="es-DO"/>
              </w:rPr>
            </w:pPr>
            <w:r w:rsidRPr="007013B4">
              <w:rPr>
                <w:rFonts w:eastAsiaTheme="minorHAnsi"/>
                <w:b/>
                <w:bCs/>
                <w:spacing w:val="20"/>
                <w:lang w:val="es-DO"/>
              </w:rPr>
              <w:t>634</w:t>
            </w:r>
          </w:p>
        </w:tc>
        <w:tc>
          <w:tcPr>
            <w:tcW w:w="2570" w:type="dxa"/>
            <w:shd w:val="clear" w:color="auto" w:fill="auto"/>
          </w:tcPr>
          <w:p w14:paraId="0008CD1B" w14:textId="77777777" w:rsidR="006D7869" w:rsidRPr="007013B4" w:rsidRDefault="006D7869" w:rsidP="006901E9">
            <w:pPr>
              <w:pStyle w:val="Prrafodelista"/>
              <w:keepNext/>
              <w:spacing w:line="360" w:lineRule="auto"/>
              <w:ind w:left="0"/>
              <w:jc w:val="center"/>
              <w:rPr>
                <w:rFonts w:eastAsiaTheme="minorHAnsi"/>
                <w:b/>
                <w:bCs/>
                <w:spacing w:val="20"/>
                <w:lang w:val="es-DO"/>
              </w:rPr>
            </w:pPr>
            <w:r w:rsidRPr="007013B4">
              <w:rPr>
                <w:rFonts w:eastAsiaTheme="minorHAnsi"/>
                <w:b/>
                <w:bCs/>
                <w:spacing w:val="20"/>
                <w:lang w:val="es-DO"/>
              </w:rPr>
              <w:t>100%</w:t>
            </w:r>
          </w:p>
        </w:tc>
      </w:tr>
    </w:tbl>
    <w:p w14:paraId="68EC6BD0" w14:textId="08373800" w:rsidR="006901E9" w:rsidRPr="00FD10C6" w:rsidRDefault="006901E9">
      <w:pPr>
        <w:pStyle w:val="Epgrafe"/>
        <w:rPr>
          <w:b w:val="0"/>
          <w:bCs w:val="0"/>
          <w:color w:val="767171"/>
        </w:rPr>
      </w:pPr>
      <w:r w:rsidRPr="00FD10C6">
        <w:rPr>
          <w:b w:val="0"/>
          <w:bCs w:val="0"/>
          <w:color w:val="767171"/>
        </w:rPr>
        <w:t xml:space="preserve">Fuente: </w:t>
      </w:r>
      <w:r w:rsidRPr="00FD10C6">
        <w:rPr>
          <w:b w:val="0"/>
          <w:bCs w:val="0"/>
          <w:color w:val="767171"/>
        </w:rPr>
        <w:fldChar w:fldCharType="begin"/>
      </w:r>
      <w:r w:rsidRPr="00FD10C6">
        <w:rPr>
          <w:b w:val="0"/>
          <w:bCs w:val="0"/>
          <w:color w:val="767171"/>
        </w:rPr>
        <w:instrText xml:space="preserve"> SEQ Fuente: \* ARABIC </w:instrText>
      </w:r>
      <w:r w:rsidRPr="00FD10C6">
        <w:rPr>
          <w:b w:val="0"/>
          <w:bCs w:val="0"/>
          <w:color w:val="767171"/>
        </w:rPr>
        <w:fldChar w:fldCharType="separate"/>
      </w:r>
      <w:r w:rsidR="00C1166F">
        <w:rPr>
          <w:b w:val="0"/>
          <w:bCs w:val="0"/>
          <w:noProof/>
          <w:color w:val="767171"/>
        </w:rPr>
        <w:t>4</w:t>
      </w:r>
      <w:r w:rsidRPr="00FD10C6">
        <w:rPr>
          <w:b w:val="0"/>
          <w:bCs w:val="0"/>
          <w:color w:val="767171"/>
        </w:rPr>
        <w:fldChar w:fldCharType="end"/>
      </w:r>
      <w:r w:rsidRPr="00FD10C6">
        <w:rPr>
          <w:b w:val="0"/>
          <w:bCs w:val="0"/>
          <w:color w:val="767171"/>
        </w:rPr>
        <w:t xml:space="preserve"> Informe de Monitoreo de la Ciudad Colonial</w:t>
      </w:r>
    </w:p>
    <w:p w14:paraId="2B3A230B" w14:textId="36CAA55F" w:rsidR="00276EB8" w:rsidRPr="00276EB8" w:rsidRDefault="00BA6A19" w:rsidP="0025123D">
      <w:pPr>
        <w:pStyle w:val="Epgrafe"/>
        <w:spacing w:after="0"/>
      </w:pPr>
      <w:r>
        <w:lastRenderedPageBreak/>
        <w:t xml:space="preserve">  </w:t>
      </w:r>
    </w:p>
    <w:p w14:paraId="2DBE3A1B" w14:textId="2DDCC1D0" w:rsidR="00DF0DB9" w:rsidRPr="00FA338E" w:rsidRDefault="00DF0DB9" w:rsidP="00737C54">
      <w:pPr>
        <w:spacing w:after="0" w:line="360" w:lineRule="auto"/>
        <w:rPr>
          <w:b/>
          <w:lang w:val="es-DO"/>
        </w:rPr>
      </w:pPr>
      <w:r w:rsidRPr="00FA338E">
        <w:rPr>
          <w:b/>
          <w:lang w:val="es-DO"/>
        </w:rPr>
        <w:t xml:space="preserve">Negocios de Expendio de Bebidas Alcohólicas </w:t>
      </w:r>
      <w:r w:rsidR="009D35F8">
        <w:rPr>
          <w:b/>
          <w:lang w:val="es-DO"/>
        </w:rPr>
        <w:t>I</w:t>
      </w:r>
      <w:r w:rsidRPr="00FA338E">
        <w:rPr>
          <w:b/>
          <w:lang w:val="es-DO"/>
        </w:rPr>
        <w:t xml:space="preserve">nspeccionados para el </w:t>
      </w:r>
      <w:r w:rsidR="00D9443F">
        <w:rPr>
          <w:b/>
          <w:lang w:val="es-DO"/>
        </w:rPr>
        <w:t>C</w:t>
      </w:r>
      <w:r w:rsidRPr="00FA338E">
        <w:rPr>
          <w:b/>
          <w:lang w:val="es-DO"/>
        </w:rPr>
        <w:t xml:space="preserve">umplimiento de las </w:t>
      </w:r>
      <w:r w:rsidR="00D9443F">
        <w:rPr>
          <w:b/>
          <w:lang w:val="es-DO"/>
        </w:rPr>
        <w:t>L</w:t>
      </w:r>
      <w:r w:rsidRPr="00FA338E">
        <w:rPr>
          <w:b/>
          <w:lang w:val="es-DO"/>
        </w:rPr>
        <w:t xml:space="preserve">eyes </w:t>
      </w:r>
      <w:r w:rsidR="00D9443F">
        <w:rPr>
          <w:b/>
          <w:lang w:val="es-DO"/>
        </w:rPr>
        <w:t>N</w:t>
      </w:r>
      <w:r w:rsidRPr="00FA338E">
        <w:rPr>
          <w:b/>
          <w:lang w:val="es-DO"/>
        </w:rPr>
        <w:t xml:space="preserve">ormativas </w:t>
      </w:r>
      <w:r w:rsidR="00D9443F">
        <w:rPr>
          <w:b/>
          <w:lang w:val="es-DO"/>
        </w:rPr>
        <w:t>V</w:t>
      </w:r>
      <w:r w:rsidRPr="00FA338E">
        <w:rPr>
          <w:b/>
          <w:lang w:val="es-DO"/>
        </w:rPr>
        <w:t>igentes</w:t>
      </w:r>
    </w:p>
    <w:p w14:paraId="41C05BAA" w14:textId="77777777" w:rsidR="00DF0DB9" w:rsidRDefault="00DF0DB9" w:rsidP="00B2665D">
      <w:pPr>
        <w:spacing w:after="0" w:line="360" w:lineRule="auto"/>
        <w:jc w:val="both"/>
        <w:rPr>
          <w:b/>
          <w:lang w:val="es-DO"/>
        </w:rPr>
      </w:pPr>
    </w:p>
    <w:p w14:paraId="68E966F6" w14:textId="41608051" w:rsidR="00601212" w:rsidRPr="00AA6948" w:rsidRDefault="007F681C" w:rsidP="00601212">
      <w:pPr>
        <w:spacing w:after="0" w:line="360" w:lineRule="auto"/>
        <w:jc w:val="both"/>
        <w:rPr>
          <w:bCs/>
          <w:lang w:val="es-DO"/>
        </w:rPr>
      </w:pPr>
      <w:r>
        <w:rPr>
          <w:bCs/>
          <w:lang w:val="es-DO"/>
        </w:rPr>
        <w:t>En lo concerniente a las acciones ejecutadas por el MIP</w:t>
      </w:r>
      <w:r w:rsidR="00893747">
        <w:rPr>
          <w:bCs/>
          <w:lang w:val="es-DO"/>
        </w:rPr>
        <w:t>,</w:t>
      </w:r>
      <w:r>
        <w:rPr>
          <w:bCs/>
          <w:lang w:val="es-DO"/>
        </w:rPr>
        <w:t xml:space="preserve"> a fin </w:t>
      </w:r>
      <w:r w:rsidR="00601212" w:rsidRPr="00AA6948">
        <w:rPr>
          <w:bCs/>
          <w:lang w:val="es-DO"/>
        </w:rPr>
        <w:t>de reducir las violaciones a las normativas que puedan generar</w:t>
      </w:r>
      <w:r w:rsidR="00601212">
        <w:rPr>
          <w:bCs/>
          <w:lang w:val="es-DO"/>
        </w:rPr>
        <w:t xml:space="preserve"> </w:t>
      </w:r>
      <w:r w:rsidR="00601212" w:rsidRPr="00AA6948">
        <w:rPr>
          <w:bCs/>
          <w:lang w:val="es-DO"/>
        </w:rPr>
        <w:t xml:space="preserve">actos de violencia y alteración del orden público, en zonas donde se expende bebidas alcohólicas, </w:t>
      </w:r>
      <w:r>
        <w:rPr>
          <w:bCs/>
          <w:lang w:val="es-DO"/>
        </w:rPr>
        <w:t xml:space="preserve">en el 2023 </w:t>
      </w:r>
      <w:r w:rsidR="00601212" w:rsidRPr="00AA6948">
        <w:rPr>
          <w:bCs/>
          <w:lang w:val="es-DO"/>
        </w:rPr>
        <w:t xml:space="preserve">se </w:t>
      </w:r>
      <w:r>
        <w:rPr>
          <w:bCs/>
          <w:lang w:val="es-DO"/>
        </w:rPr>
        <w:t>lograron los siguientes resultados:</w:t>
      </w:r>
    </w:p>
    <w:p w14:paraId="5D1FD7C9" w14:textId="77777777" w:rsidR="00601212" w:rsidRDefault="00601212" w:rsidP="00601212">
      <w:pPr>
        <w:spacing w:after="0" w:line="360" w:lineRule="auto"/>
        <w:jc w:val="both"/>
        <w:rPr>
          <w:rFonts w:eastAsia="Times New Roman"/>
          <w:color w:val="002060"/>
          <w:lang w:val="es-DO"/>
        </w:rPr>
      </w:pPr>
    </w:p>
    <w:p w14:paraId="29A633DB" w14:textId="798D0486" w:rsidR="00601212" w:rsidRPr="00FB4182" w:rsidRDefault="007F681C" w:rsidP="00601212">
      <w:pPr>
        <w:pStyle w:val="Prrafodelista"/>
        <w:numPr>
          <w:ilvl w:val="0"/>
          <w:numId w:val="1"/>
        </w:numPr>
        <w:spacing w:line="360" w:lineRule="auto"/>
        <w:ind w:left="426"/>
        <w:jc w:val="both"/>
        <w:rPr>
          <w:rFonts w:eastAsiaTheme="minorHAnsi"/>
          <w:bCs/>
          <w:spacing w:val="20"/>
          <w:lang w:val="es-DO"/>
        </w:rPr>
      </w:pPr>
      <w:r>
        <w:rPr>
          <w:rFonts w:eastAsiaTheme="minorHAnsi"/>
          <w:bCs/>
          <w:spacing w:val="20"/>
          <w:lang w:val="es-DO"/>
        </w:rPr>
        <w:t>Realizados</w:t>
      </w:r>
      <w:r w:rsidR="00601212" w:rsidRPr="00FB4182">
        <w:rPr>
          <w:rFonts w:eastAsiaTheme="minorHAnsi"/>
          <w:bCs/>
          <w:spacing w:val="20"/>
          <w:lang w:val="es-DO"/>
        </w:rPr>
        <w:t xml:space="preserve"> </w:t>
      </w:r>
      <w:r w:rsidR="009A3136" w:rsidRPr="00FB4182">
        <w:rPr>
          <w:rFonts w:eastAsiaTheme="minorHAnsi"/>
          <w:bCs/>
          <w:spacing w:val="20"/>
          <w:lang w:val="es-DO"/>
        </w:rPr>
        <w:t xml:space="preserve">50,867 </w:t>
      </w:r>
      <w:r w:rsidR="00601212" w:rsidRPr="00FB4182">
        <w:rPr>
          <w:rFonts w:eastAsiaTheme="minorHAnsi"/>
          <w:bCs/>
          <w:spacing w:val="20"/>
          <w:lang w:val="es-DO"/>
        </w:rPr>
        <w:t xml:space="preserve">operativos de supervisión para el control de horario de expendio de bebidas alcohólicas, </w:t>
      </w:r>
      <w:r w:rsidR="00542CBC">
        <w:rPr>
          <w:rFonts w:eastAsiaTheme="minorHAnsi"/>
          <w:bCs/>
          <w:spacing w:val="20"/>
          <w:lang w:val="es-DO"/>
        </w:rPr>
        <w:t xml:space="preserve">y contribuir a evitar </w:t>
      </w:r>
      <w:r w:rsidR="00601212" w:rsidRPr="00FB4182">
        <w:rPr>
          <w:rFonts w:eastAsiaTheme="minorHAnsi"/>
          <w:bCs/>
          <w:spacing w:val="20"/>
          <w:lang w:val="es-DO"/>
        </w:rPr>
        <w:t xml:space="preserve">obstrucción a la vía pública, </w:t>
      </w:r>
      <w:r w:rsidR="00542CBC">
        <w:rPr>
          <w:rFonts w:eastAsiaTheme="minorHAnsi"/>
          <w:bCs/>
          <w:spacing w:val="20"/>
          <w:lang w:val="es-DO"/>
        </w:rPr>
        <w:t xml:space="preserve">la </w:t>
      </w:r>
      <w:r w:rsidR="00601212" w:rsidRPr="00FB4182">
        <w:rPr>
          <w:rFonts w:eastAsiaTheme="minorHAnsi"/>
          <w:bCs/>
          <w:spacing w:val="20"/>
          <w:lang w:val="es-DO"/>
        </w:rPr>
        <w:t xml:space="preserve">contaminación sónica, </w:t>
      </w:r>
      <w:r w:rsidR="00542CBC">
        <w:rPr>
          <w:rFonts w:eastAsiaTheme="minorHAnsi"/>
          <w:bCs/>
          <w:spacing w:val="20"/>
          <w:lang w:val="es-DO"/>
        </w:rPr>
        <w:t xml:space="preserve">la </w:t>
      </w:r>
      <w:r w:rsidR="00601212" w:rsidRPr="00FB4182">
        <w:rPr>
          <w:rFonts w:eastAsiaTheme="minorHAnsi"/>
          <w:bCs/>
          <w:spacing w:val="20"/>
          <w:lang w:val="es-DO"/>
        </w:rPr>
        <w:t xml:space="preserve">presencia de menores, porte armas blancas y armas de fuego. A continuación, se presentan los operativos realizados </w:t>
      </w:r>
      <w:r w:rsidR="00542CBC">
        <w:rPr>
          <w:rFonts w:eastAsiaTheme="minorHAnsi"/>
          <w:bCs/>
          <w:spacing w:val="20"/>
          <w:lang w:val="es-DO"/>
        </w:rPr>
        <w:t xml:space="preserve">en el transcurso del 2023, </w:t>
      </w:r>
      <w:r w:rsidR="00601212" w:rsidRPr="00FB4182">
        <w:rPr>
          <w:rFonts w:eastAsiaTheme="minorHAnsi"/>
          <w:bCs/>
          <w:spacing w:val="20"/>
          <w:lang w:val="es-DO"/>
        </w:rPr>
        <w:t>totalizados por región:</w:t>
      </w:r>
    </w:p>
    <w:p w14:paraId="67AC81F3" w14:textId="77777777" w:rsidR="00890B77" w:rsidRDefault="00890B77" w:rsidP="00890B77">
      <w:pPr>
        <w:pStyle w:val="Epgrafe"/>
        <w:keepNext/>
        <w:jc w:val="center"/>
        <w:rPr>
          <w:b w:val="0"/>
          <w:color w:val="767171"/>
          <w:sz w:val="24"/>
        </w:rPr>
      </w:pPr>
    </w:p>
    <w:tbl>
      <w:tblPr>
        <w:tblStyle w:val="Tablaconcuadrcula"/>
        <w:tblW w:w="0" w:type="auto"/>
        <w:jc w:val="center"/>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ook w:val="04A0" w:firstRow="1" w:lastRow="0" w:firstColumn="1" w:lastColumn="0" w:noHBand="0" w:noVBand="1"/>
      </w:tblPr>
      <w:tblGrid>
        <w:gridCol w:w="2401"/>
        <w:gridCol w:w="2232"/>
        <w:gridCol w:w="2408"/>
      </w:tblGrid>
      <w:tr w:rsidR="00BA78C7" w:rsidRPr="00711047" w14:paraId="0B89D7AC" w14:textId="77777777" w:rsidTr="00E7519D">
        <w:trPr>
          <w:trHeight w:val="614"/>
          <w:tblHeader/>
          <w:jc w:val="center"/>
        </w:trPr>
        <w:tc>
          <w:tcPr>
            <w:tcW w:w="7041" w:type="dxa"/>
            <w:gridSpan w:val="3"/>
            <w:tcBorders>
              <w:top w:val="single" w:sz="4" w:space="0" w:color="FFFFFF" w:themeColor="background1"/>
              <w:bottom w:val="single" w:sz="4" w:space="0" w:color="FFFFFF" w:themeColor="background1"/>
            </w:tcBorders>
            <w:shd w:val="clear" w:color="auto" w:fill="5B9BD5"/>
          </w:tcPr>
          <w:p w14:paraId="419EFE2D" w14:textId="5CB9D4C0" w:rsidR="00BA78C7" w:rsidRPr="00BA78C7" w:rsidRDefault="00BA78C7" w:rsidP="007013B4">
            <w:pPr>
              <w:pStyle w:val="Prrafodelista"/>
              <w:spacing w:line="360" w:lineRule="auto"/>
              <w:ind w:left="0"/>
              <w:jc w:val="center"/>
              <w:rPr>
                <w:rFonts w:eastAsiaTheme="minorHAnsi"/>
                <w:b/>
                <w:bCs/>
                <w:color w:val="FFFFFF" w:themeColor="background1"/>
                <w:spacing w:val="20"/>
                <w:lang w:val="es-DO"/>
              </w:rPr>
            </w:pPr>
            <w:r w:rsidRPr="00E7519D">
              <w:rPr>
                <w:rFonts w:eastAsiaTheme="minorHAnsi"/>
                <w:b/>
                <w:bCs/>
                <w:color w:val="FFFFFF" w:themeColor="background1"/>
                <w:spacing w:val="20"/>
                <w:lang w:val="es-DO"/>
              </w:rPr>
              <w:t>Operativos en Establecimientos de Expendio de Bebidas Alcohólicas</w:t>
            </w:r>
            <w:r w:rsidRPr="00BA78C7">
              <w:rPr>
                <w:b/>
                <w:color w:val="FFFFFF" w:themeColor="background1"/>
                <w:lang w:val="es-DO"/>
              </w:rPr>
              <w:t xml:space="preserve">   </w:t>
            </w:r>
          </w:p>
        </w:tc>
      </w:tr>
      <w:tr w:rsidR="00F853D4" w:rsidRPr="00FB4182" w14:paraId="0772831D" w14:textId="77777777" w:rsidTr="00BA78C7">
        <w:trPr>
          <w:trHeight w:val="240"/>
          <w:tblHeader/>
          <w:jc w:val="center"/>
        </w:trPr>
        <w:tc>
          <w:tcPr>
            <w:tcW w:w="2401" w:type="dxa"/>
            <w:tcBorders>
              <w:top w:val="single" w:sz="4" w:space="0" w:color="FFFFFF" w:themeColor="background1"/>
              <w:right w:val="single" w:sz="4" w:space="0" w:color="FFFFFF" w:themeColor="background1"/>
            </w:tcBorders>
            <w:shd w:val="clear" w:color="auto" w:fill="5B9BD5"/>
          </w:tcPr>
          <w:p w14:paraId="68990B2C" w14:textId="36D33E70" w:rsidR="004D4728" w:rsidRPr="00AA5273" w:rsidRDefault="004D4728" w:rsidP="007013B4">
            <w:pPr>
              <w:pStyle w:val="Prrafodelista"/>
              <w:spacing w:line="360" w:lineRule="auto"/>
              <w:ind w:left="0"/>
              <w:jc w:val="both"/>
              <w:rPr>
                <w:rFonts w:eastAsiaTheme="minorHAnsi"/>
                <w:b/>
                <w:bCs/>
                <w:color w:val="FFFFFF" w:themeColor="background1"/>
                <w:spacing w:val="20"/>
                <w:lang w:val="es-DO"/>
              </w:rPr>
            </w:pPr>
            <w:r w:rsidRPr="00AA5273">
              <w:rPr>
                <w:rFonts w:eastAsiaTheme="minorHAnsi"/>
                <w:b/>
                <w:bCs/>
                <w:color w:val="FFFFFF" w:themeColor="background1"/>
                <w:spacing w:val="20"/>
                <w:lang w:val="es-DO"/>
              </w:rPr>
              <w:t>Región</w:t>
            </w:r>
          </w:p>
        </w:tc>
        <w:tc>
          <w:tcPr>
            <w:tcW w:w="2232" w:type="dxa"/>
            <w:tcBorders>
              <w:top w:val="single" w:sz="4" w:space="0" w:color="FFFFFF" w:themeColor="background1"/>
              <w:left w:val="single" w:sz="4" w:space="0" w:color="FFFFFF" w:themeColor="background1"/>
              <w:right w:val="single" w:sz="4" w:space="0" w:color="FFFFFF" w:themeColor="background1"/>
            </w:tcBorders>
            <w:shd w:val="clear" w:color="auto" w:fill="5B9BD5"/>
          </w:tcPr>
          <w:p w14:paraId="524E7AB7" w14:textId="203A72B6" w:rsidR="004D4728" w:rsidRPr="00AA5273" w:rsidRDefault="004D4728" w:rsidP="007013B4">
            <w:pPr>
              <w:pStyle w:val="Prrafodelista"/>
              <w:spacing w:line="360" w:lineRule="auto"/>
              <w:ind w:left="0"/>
              <w:jc w:val="center"/>
              <w:rPr>
                <w:rFonts w:eastAsiaTheme="minorHAnsi"/>
                <w:b/>
                <w:bCs/>
                <w:color w:val="FFFFFF" w:themeColor="background1"/>
                <w:spacing w:val="20"/>
                <w:lang w:val="es-DO"/>
              </w:rPr>
            </w:pPr>
            <w:r w:rsidRPr="00AA5273">
              <w:rPr>
                <w:rFonts w:eastAsiaTheme="minorHAnsi"/>
                <w:b/>
                <w:bCs/>
                <w:color w:val="FFFFFF" w:themeColor="background1"/>
                <w:spacing w:val="20"/>
                <w:lang w:val="es-DO"/>
              </w:rPr>
              <w:t>Cantidad</w:t>
            </w:r>
          </w:p>
        </w:tc>
        <w:tc>
          <w:tcPr>
            <w:tcW w:w="2408" w:type="dxa"/>
            <w:tcBorders>
              <w:top w:val="single" w:sz="4" w:space="0" w:color="FFFFFF" w:themeColor="background1"/>
              <w:left w:val="single" w:sz="4" w:space="0" w:color="FFFFFF" w:themeColor="background1"/>
            </w:tcBorders>
            <w:shd w:val="clear" w:color="auto" w:fill="5B9BD5"/>
          </w:tcPr>
          <w:p w14:paraId="27C68F41" w14:textId="36495D30" w:rsidR="004D4728" w:rsidRPr="00AA5273" w:rsidRDefault="004D4728" w:rsidP="007013B4">
            <w:pPr>
              <w:pStyle w:val="Prrafodelista"/>
              <w:spacing w:line="360" w:lineRule="auto"/>
              <w:ind w:left="0"/>
              <w:jc w:val="center"/>
              <w:rPr>
                <w:rFonts w:eastAsiaTheme="minorHAnsi"/>
                <w:b/>
                <w:bCs/>
                <w:color w:val="FFFFFF" w:themeColor="background1"/>
                <w:spacing w:val="20"/>
                <w:lang w:val="es-DO"/>
              </w:rPr>
            </w:pPr>
            <w:r w:rsidRPr="00AA5273">
              <w:rPr>
                <w:rFonts w:eastAsiaTheme="minorHAnsi"/>
                <w:b/>
                <w:bCs/>
                <w:color w:val="FFFFFF" w:themeColor="background1"/>
                <w:spacing w:val="20"/>
                <w:lang w:val="es-DO"/>
              </w:rPr>
              <w:t>Porcentaje</w:t>
            </w:r>
          </w:p>
        </w:tc>
      </w:tr>
      <w:tr w:rsidR="00F853D4" w:rsidRPr="00FB4182" w14:paraId="61D6209E" w14:textId="77777777" w:rsidTr="00890B77">
        <w:trPr>
          <w:trHeight w:val="258"/>
          <w:jc w:val="center"/>
        </w:trPr>
        <w:tc>
          <w:tcPr>
            <w:tcW w:w="2401" w:type="dxa"/>
            <w:shd w:val="clear" w:color="auto" w:fill="DEEAF6"/>
          </w:tcPr>
          <w:p w14:paraId="0AAF43DF" w14:textId="77777777" w:rsidR="009A3136" w:rsidRPr="00126564" w:rsidRDefault="009A3136" w:rsidP="009350EC">
            <w:pPr>
              <w:pStyle w:val="Prrafodelista"/>
              <w:spacing w:line="360" w:lineRule="auto"/>
              <w:ind w:left="0"/>
              <w:jc w:val="center"/>
              <w:rPr>
                <w:rFonts w:eastAsiaTheme="minorHAnsi"/>
                <w:spacing w:val="20"/>
                <w:lang w:val="es-DO"/>
              </w:rPr>
            </w:pPr>
            <w:r w:rsidRPr="00126564">
              <w:rPr>
                <w:rFonts w:eastAsiaTheme="minorHAnsi"/>
                <w:spacing w:val="20"/>
                <w:lang w:val="es-DO"/>
              </w:rPr>
              <w:t>Distrito Nacional</w:t>
            </w:r>
          </w:p>
        </w:tc>
        <w:tc>
          <w:tcPr>
            <w:tcW w:w="2232" w:type="dxa"/>
            <w:shd w:val="clear" w:color="auto" w:fill="DEEAF6"/>
          </w:tcPr>
          <w:p w14:paraId="00CB80BB" w14:textId="56F8FFD0" w:rsidR="009A3136" w:rsidRPr="00126564" w:rsidRDefault="009A3136" w:rsidP="009350EC">
            <w:pPr>
              <w:pStyle w:val="Prrafodelista"/>
              <w:spacing w:line="360" w:lineRule="auto"/>
              <w:ind w:left="0"/>
              <w:jc w:val="center"/>
              <w:rPr>
                <w:rFonts w:eastAsiaTheme="minorHAnsi"/>
                <w:spacing w:val="20"/>
                <w:lang w:val="es-DO"/>
              </w:rPr>
            </w:pPr>
            <w:r w:rsidRPr="00126564">
              <w:rPr>
                <w:rFonts w:eastAsiaTheme="minorHAnsi"/>
                <w:spacing w:val="20"/>
                <w:lang w:val="es-DO"/>
              </w:rPr>
              <w:t>2,441</w:t>
            </w:r>
          </w:p>
        </w:tc>
        <w:tc>
          <w:tcPr>
            <w:tcW w:w="2408" w:type="dxa"/>
            <w:shd w:val="clear" w:color="auto" w:fill="DEEAF6"/>
          </w:tcPr>
          <w:p w14:paraId="1A163AB0" w14:textId="614DAC94" w:rsidR="009A3136" w:rsidRPr="00126564" w:rsidRDefault="009A3136" w:rsidP="009350EC">
            <w:pPr>
              <w:pStyle w:val="Prrafodelista"/>
              <w:spacing w:line="360" w:lineRule="auto"/>
              <w:ind w:left="0"/>
              <w:jc w:val="center"/>
              <w:rPr>
                <w:rFonts w:eastAsiaTheme="minorHAnsi"/>
                <w:spacing w:val="20"/>
                <w:lang w:val="es-DO"/>
              </w:rPr>
            </w:pPr>
            <w:r w:rsidRPr="00126564">
              <w:rPr>
                <w:rFonts w:eastAsiaTheme="minorHAnsi"/>
                <w:spacing w:val="20"/>
                <w:lang w:val="es-DO"/>
              </w:rPr>
              <w:t>5%</w:t>
            </w:r>
          </w:p>
        </w:tc>
      </w:tr>
      <w:tr w:rsidR="00F853D4" w:rsidRPr="00FB4182" w14:paraId="565F8ACD" w14:textId="77777777" w:rsidTr="00890B77">
        <w:trPr>
          <w:trHeight w:val="240"/>
          <w:jc w:val="center"/>
        </w:trPr>
        <w:tc>
          <w:tcPr>
            <w:tcW w:w="2401" w:type="dxa"/>
          </w:tcPr>
          <w:p w14:paraId="6EAE38F5" w14:textId="77777777" w:rsidR="009A3136" w:rsidRPr="00126564" w:rsidRDefault="009A3136" w:rsidP="009350EC">
            <w:pPr>
              <w:pStyle w:val="Prrafodelista"/>
              <w:spacing w:line="360" w:lineRule="auto"/>
              <w:ind w:left="0"/>
              <w:jc w:val="center"/>
              <w:rPr>
                <w:rFonts w:eastAsiaTheme="minorHAnsi"/>
                <w:spacing w:val="20"/>
                <w:lang w:val="es-DO"/>
              </w:rPr>
            </w:pPr>
            <w:r w:rsidRPr="00126564">
              <w:rPr>
                <w:rFonts w:eastAsiaTheme="minorHAnsi"/>
                <w:spacing w:val="20"/>
                <w:lang w:val="es-DO"/>
              </w:rPr>
              <w:t>Santo Domingo</w:t>
            </w:r>
          </w:p>
        </w:tc>
        <w:tc>
          <w:tcPr>
            <w:tcW w:w="2232" w:type="dxa"/>
          </w:tcPr>
          <w:p w14:paraId="2CCBF236" w14:textId="40FB8823" w:rsidR="009A3136" w:rsidRPr="00126564" w:rsidRDefault="009A3136" w:rsidP="009350EC">
            <w:pPr>
              <w:pStyle w:val="Prrafodelista"/>
              <w:spacing w:line="360" w:lineRule="auto"/>
              <w:ind w:left="0"/>
              <w:jc w:val="center"/>
              <w:rPr>
                <w:rFonts w:eastAsiaTheme="minorHAnsi"/>
                <w:spacing w:val="20"/>
                <w:lang w:val="es-DO"/>
              </w:rPr>
            </w:pPr>
            <w:r w:rsidRPr="00126564">
              <w:rPr>
                <w:rFonts w:eastAsiaTheme="minorHAnsi"/>
                <w:spacing w:val="20"/>
                <w:lang w:val="es-DO"/>
              </w:rPr>
              <w:t>6,988</w:t>
            </w:r>
          </w:p>
        </w:tc>
        <w:tc>
          <w:tcPr>
            <w:tcW w:w="2408" w:type="dxa"/>
          </w:tcPr>
          <w:p w14:paraId="2717C7FA" w14:textId="51D151C2" w:rsidR="009A3136" w:rsidRPr="00126564" w:rsidRDefault="009A3136" w:rsidP="009350EC">
            <w:pPr>
              <w:pStyle w:val="Prrafodelista"/>
              <w:spacing w:line="360" w:lineRule="auto"/>
              <w:ind w:left="0"/>
              <w:jc w:val="center"/>
              <w:rPr>
                <w:rFonts w:eastAsiaTheme="minorHAnsi"/>
                <w:spacing w:val="20"/>
                <w:lang w:val="es-DO"/>
              </w:rPr>
            </w:pPr>
            <w:r w:rsidRPr="00126564">
              <w:rPr>
                <w:rFonts w:eastAsiaTheme="minorHAnsi"/>
                <w:spacing w:val="20"/>
                <w:lang w:val="es-DO"/>
              </w:rPr>
              <w:t>14%</w:t>
            </w:r>
          </w:p>
        </w:tc>
      </w:tr>
      <w:tr w:rsidR="00F853D4" w:rsidRPr="00FB4182" w14:paraId="6A4618A5" w14:textId="77777777" w:rsidTr="00890B77">
        <w:trPr>
          <w:trHeight w:val="240"/>
          <w:jc w:val="center"/>
        </w:trPr>
        <w:tc>
          <w:tcPr>
            <w:tcW w:w="2401" w:type="dxa"/>
            <w:shd w:val="clear" w:color="auto" w:fill="DEEAF6"/>
          </w:tcPr>
          <w:p w14:paraId="2A5CB12B" w14:textId="77777777" w:rsidR="009A3136" w:rsidRPr="00126564" w:rsidRDefault="009A3136" w:rsidP="009350EC">
            <w:pPr>
              <w:pStyle w:val="Prrafodelista"/>
              <w:spacing w:line="360" w:lineRule="auto"/>
              <w:ind w:left="0"/>
              <w:jc w:val="center"/>
              <w:rPr>
                <w:rFonts w:eastAsiaTheme="minorHAnsi"/>
                <w:spacing w:val="20"/>
                <w:lang w:val="es-DO"/>
              </w:rPr>
            </w:pPr>
            <w:r w:rsidRPr="00126564">
              <w:rPr>
                <w:rFonts w:eastAsiaTheme="minorHAnsi"/>
                <w:spacing w:val="20"/>
                <w:lang w:val="es-DO"/>
              </w:rPr>
              <w:t>Región Este</w:t>
            </w:r>
          </w:p>
        </w:tc>
        <w:tc>
          <w:tcPr>
            <w:tcW w:w="2232" w:type="dxa"/>
            <w:shd w:val="clear" w:color="auto" w:fill="DEEAF6"/>
          </w:tcPr>
          <w:p w14:paraId="4105782B" w14:textId="661CDA22" w:rsidR="009A3136" w:rsidRPr="00126564" w:rsidRDefault="009A3136" w:rsidP="009350EC">
            <w:pPr>
              <w:pStyle w:val="Prrafodelista"/>
              <w:spacing w:line="360" w:lineRule="auto"/>
              <w:ind w:left="0"/>
              <w:jc w:val="center"/>
              <w:rPr>
                <w:rFonts w:eastAsiaTheme="minorHAnsi"/>
                <w:spacing w:val="20"/>
                <w:lang w:val="es-DO"/>
              </w:rPr>
            </w:pPr>
            <w:r w:rsidRPr="00126564">
              <w:rPr>
                <w:rFonts w:eastAsiaTheme="minorHAnsi"/>
                <w:spacing w:val="20"/>
                <w:lang w:val="es-DO"/>
              </w:rPr>
              <w:t>7,590</w:t>
            </w:r>
          </w:p>
        </w:tc>
        <w:tc>
          <w:tcPr>
            <w:tcW w:w="2408" w:type="dxa"/>
            <w:shd w:val="clear" w:color="auto" w:fill="DEEAF6"/>
          </w:tcPr>
          <w:p w14:paraId="09DFD048" w14:textId="3BE4690A" w:rsidR="009A3136" w:rsidRPr="00126564" w:rsidRDefault="009A3136" w:rsidP="009350EC">
            <w:pPr>
              <w:pStyle w:val="Prrafodelista"/>
              <w:spacing w:line="360" w:lineRule="auto"/>
              <w:ind w:left="0"/>
              <w:jc w:val="center"/>
              <w:rPr>
                <w:rFonts w:eastAsiaTheme="minorHAnsi"/>
                <w:spacing w:val="20"/>
                <w:lang w:val="es-DO"/>
              </w:rPr>
            </w:pPr>
            <w:r w:rsidRPr="00126564">
              <w:rPr>
                <w:rFonts w:eastAsiaTheme="minorHAnsi"/>
                <w:spacing w:val="20"/>
                <w:lang w:val="es-DO"/>
              </w:rPr>
              <w:t>15%</w:t>
            </w:r>
          </w:p>
        </w:tc>
      </w:tr>
      <w:tr w:rsidR="00F853D4" w:rsidRPr="00FB4182" w14:paraId="169D4933" w14:textId="77777777" w:rsidTr="00890B77">
        <w:trPr>
          <w:trHeight w:val="258"/>
          <w:jc w:val="center"/>
        </w:trPr>
        <w:tc>
          <w:tcPr>
            <w:tcW w:w="2401" w:type="dxa"/>
          </w:tcPr>
          <w:p w14:paraId="1E2C5E84" w14:textId="77777777" w:rsidR="009A3136" w:rsidRPr="00126564" w:rsidRDefault="009A3136" w:rsidP="009350EC">
            <w:pPr>
              <w:pStyle w:val="Prrafodelista"/>
              <w:spacing w:line="360" w:lineRule="auto"/>
              <w:ind w:left="0"/>
              <w:jc w:val="center"/>
              <w:rPr>
                <w:rFonts w:eastAsiaTheme="minorHAnsi"/>
                <w:spacing w:val="20"/>
                <w:lang w:val="es-DO"/>
              </w:rPr>
            </w:pPr>
            <w:r w:rsidRPr="00126564">
              <w:rPr>
                <w:rFonts w:eastAsiaTheme="minorHAnsi"/>
                <w:spacing w:val="20"/>
                <w:lang w:val="es-DO"/>
              </w:rPr>
              <w:t>Región Norte</w:t>
            </w:r>
          </w:p>
        </w:tc>
        <w:tc>
          <w:tcPr>
            <w:tcW w:w="2232" w:type="dxa"/>
          </w:tcPr>
          <w:p w14:paraId="2732A900" w14:textId="0F7DB899" w:rsidR="009A3136" w:rsidRPr="00126564" w:rsidRDefault="009A3136" w:rsidP="009350EC">
            <w:pPr>
              <w:pStyle w:val="Prrafodelista"/>
              <w:spacing w:line="360" w:lineRule="auto"/>
              <w:ind w:left="0"/>
              <w:jc w:val="center"/>
              <w:rPr>
                <w:rFonts w:eastAsiaTheme="minorHAnsi"/>
                <w:spacing w:val="20"/>
                <w:lang w:val="es-DO"/>
              </w:rPr>
            </w:pPr>
            <w:r w:rsidRPr="00126564">
              <w:rPr>
                <w:rFonts w:eastAsiaTheme="minorHAnsi"/>
                <w:spacing w:val="20"/>
                <w:lang w:val="es-DO"/>
              </w:rPr>
              <w:t>21,689</w:t>
            </w:r>
          </w:p>
        </w:tc>
        <w:tc>
          <w:tcPr>
            <w:tcW w:w="2408" w:type="dxa"/>
          </w:tcPr>
          <w:p w14:paraId="5D8A1D92" w14:textId="645B7AF4" w:rsidR="009A3136" w:rsidRPr="00126564" w:rsidRDefault="009A3136" w:rsidP="009350EC">
            <w:pPr>
              <w:pStyle w:val="Prrafodelista"/>
              <w:spacing w:line="360" w:lineRule="auto"/>
              <w:ind w:left="0"/>
              <w:jc w:val="center"/>
              <w:rPr>
                <w:rFonts w:eastAsiaTheme="minorHAnsi"/>
                <w:spacing w:val="20"/>
                <w:lang w:val="es-DO"/>
              </w:rPr>
            </w:pPr>
            <w:r w:rsidRPr="00126564">
              <w:rPr>
                <w:rFonts w:eastAsiaTheme="minorHAnsi"/>
                <w:spacing w:val="20"/>
                <w:lang w:val="es-DO"/>
              </w:rPr>
              <w:t>43%</w:t>
            </w:r>
          </w:p>
        </w:tc>
      </w:tr>
      <w:tr w:rsidR="00F853D4" w:rsidRPr="00FB4182" w14:paraId="3843FB97" w14:textId="77777777" w:rsidTr="00890B77">
        <w:trPr>
          <w:trHeight w:val="240"/>
          <w:jc w:val="center"/>
        </w:trPr>
        <w:tc>
          <w:tcPr>
            <w:tcW w:w="2401" w:type="dxa"/>
            <w:shd w:val="clear" w:color="auto" w:fill="DEEAF6"/>
          </w:tcPr>
          <w:p w14:paraId="2B0DF73B" w14:textId="77777777" w:rsidR="009A3136" w:rsidRPr="00126564" w:rsidRDefault="009A3136" w:rsidP="009350EC">
            <w:pPr>
              <w:pStyle w:val="Prrafodelista"/>
              <w:spacing w:line="360" w:lineRule="auto"/>
              <w:ind w:left="0"/>
              <w:jc w:val="center"/>
              <w:rPr>
                <w:rFonts w:eastAsiaTheme="minorHAnsi"/>
                <w:spacing w:val="20"/>
                <w:lang w:val="es-DO"/>
              </w:rPr>
            </w:pPr>
            <w:r w:rsidRPr="00126564">
              <w:rPr>
                <w:rFonts w:eastAsiaTheme="minorHAnsi"/>
                <w:spacing w:val="20"/>
                <w:lang w:val="es-DO"/>
              </w:rPr>
              <w:t>Región Sur</w:t>
            </w:r>
          </w:p>
        </w:tc>
        <w:tc>
          <w:tcPr>
            <w:tcW w:w="2232" w:type="dxa"/>
            <w:shd w:val="clear" w:color="auto" w:fill="DEEAF6"/>
          </w:tcPr>
          <w:p w14:paraId="51D253C5" w14:textId="3B67FE47" w:rsidR="009A3136" w:rsidRPr="00126564" w:rsidRDefault="009A3136" w:rsidP="009350EC">
            <w:pPr>
              <w:pStyle w:val="Prrafodelista"/>
              <w:spacing w:line="360" w:lineRule="auto"/>
              <w:ind w:left="0"/>
              <w:jc w:val="center"/>
              <w:rPr>
                <w:rFonts w:eastAsiaTheme="minorHAnsi"/>
                <w:spacing w:val="20"/>
                <w:lang w:val="es-DO"/>
              </w:rPr>
            </w:pPr>
            <w:r w:rsidRPr="00126564">
              <w:rPr>
                <w:rFonts w:eastAsiaTheme="minorHAnsi"/>
                <w:spacing w:val="20"/>
                <w:lang w:val="es-DO"/>
              </w:rPr>
              <w:t>12,159</w:t>
            </w:r>
          </w:p>
        </w:tc>
        <w:tc>
          <w:tcPr>
            <w:tcW w:w="2408" w:type="dxa"/>
            <w:shd w:val="clear" w:color="auto" w:fill="DEEAF6"/>
          </w:tcPr>
          <w:p w14:paraId="0CE49565" w14:textId="6B5CC12A" w:rsidR="009A3136" w:rsidRPr="00126564" w:rsidRDefault="009A3136" w:rsidP="009350EC">
            <w:pPr>
              <w:pStyle w:val="Prrafodelista"/>
              <w:spacing w:line="360" w:lineRule="auto"/>
              <w:ind w:left="0"/>
              <w:jc w:val="center"/>
              <w:rPr>
                <w:rFonts w:eastAsiaTheme="minorHAnsi"/>
                <w:spacing w:val="20"/>
                <w:lang w:val="es-DO"/>
              </w:rPr>
            </w:pPr>
            <w:r w:rsidRPr="00126564">
              <w:rPr>
                <w:rFonts w:eastAsiaTheme="minorHAnsi"/>
                <w:spacing w:val="20"/>
                <w:lang w:val="es-DO"/>
              </w:rPr>
              <w:t>23%</w:t>
            </w:r>
          </w:p>
        </w:tc>
      </w:tr>
      <w:tr w:rsidR="00521FBC" w:rsidRPr="00FB4182" w14:paraId="72350892" w14:textId="77777777" w:rsidTr="00890B77">
        <w:trPr>
          <w:trHeight w:val="240"/>
          <w:jc w:val="center"/>
        </w:trPr>
        <w:tc>
          <w:tcPr>
            <w:tcW w:w="2401" w:type="dxa"/>
            <w:shd w:val="clear" w:color="auto" w:fill="auto"/>
          </w:tcPr>
          <w:p w14:paraId="231796AA" w14:textId="7A999AC2" w:rsidR="009A3136" w:rsidRPr="00F853D4" w:rsidRDefault="009A3136" w:rsidP="009350EC">
            <w:pPr>
              <w:pStyle w:val="Prrafodelista"/>
              <w:spacing w:line="360" w:lineRule="auto"/>
              <w:ind w:left="0"/>
              <w:jc w:val="center"/>
              <w:rPr>
                <w:rFonts w:eastAsiaTheme="minorHAnsi"/>
                <w:b/>
                <w:bCs/>
                <w:spacing w:val="20"/>
                <w:lang w:val="es-DO"/>
              </w:rPr>
            </w:pPr>
            <w:r w:rsidRPr="00F853D4">
              <w:rPr>
                <w:rFonts w:eastAsiaTheme="minorHAnsi"/>
                <w:b/>
                <w:bCs/>
                <w:spacing w:val="20"/>
                <w:lang w:val="es-DO"/>
              </w:rPr>
              <w:t>Total</w:t>
            </w:r>
          </w:p>
        </w:tc>
        <w:tc>
          <w:tcPr>
            <w:tcW w:w="2232" w:type="dxa"/>
            <w:shd w:val="clear" w:color="auto" w:fill="auto"/>
          </w:tcPr>
          <w:p w14:paraId="5AFBC42F" w14:textId="575A6526" w:rsidR="009A3136" w:rsidRPr="00F853D4" w:rsidRDefault="009A3136" w:rsidP="009350EC">
            <w:pPr>
              <w:pStyle w:val="Prrafodelista"/>
              <w:spacing w:line="360" w:lineRule="auto"/>
              <w:ind w:left="0"/>
              <w:jc w:val="center"/>
              <w:rPr>
                <w:rFonts w:eastAsiaTheme="minorHAnsi"/>
                <w:b/>
                <w:bCs/>
                <w:spacing w:val="20"/>
                <w:lang w:val="es-DO"/>
              </w:rPr>
            </w:pPr>
            <w:r w:rsidRPr="00F853D4">
              <w:rPr>
                <w:rFonts w:eastAsiaTheme="minorHAnsi"/>
                <w:b/>
                <w:bCs/>
                <w:spacing w:val="20"/>
                <w:lang w:val="es-DO"/>
              </w:rPr>
              <w:t>50,867</w:t>
            </w:r>
          </w:p>
        </w:tc>
        <w:tc>
          <w:tcPr>
            <w:tcW w:w="2408" w:type="dxa"/>
            <w:shd w:val="clear" w:color="auto" w:fill="auto"/>
          </w:tcPr>
          <w:p w14:paraId="07A22368" w14:textId="5EB25BC0" w:rsidR="009A3136" w:rsidRPr="00F853D4" w:rsidRDefault="009A3136" w:rsidP="006901E9">
            <w:pPr>
              <w:pStyle w:val="Prrafodelista"/>
              <w:keepNext/>
              <w:spacing w:line="360" w:lineRule="auto"/>
              <w:ind w:left="0"/>
              <w:jc w:val="center"/>
              <w:rPr>
                <w:rFonts w:eastAsiaTheme="minorHAnsi"/>
                <w:b/>
                <w:bCs/>
                <w:spacing w:val="20"/>
                <w:lang w:val="es-DO"/>
              </w:rPr>
            </w:pPr>
            <w:r w:rsidRPr="00F853D4">
              <w:rPr>
                <w:rFonts w:eastAsiaTheme="minorHAnsi"/>
                <w:b/>
                <w:bCs/>
                <w:spacing w:val="20"/>
                <w:lang w:val="es-DO"/>
              </w:rPr>
              <w:t>100%</w:t>
            </w:r>
          </w:p>
        </w:tc>
      </w:tr>
    </w:tbl>
    <w:p w14:paraId="7CC97CEF" w14:textId="23E8AA34" w:rsidR="006901E9" w:rsidRPr="006901E9" w:rsidRDefault="006901E9">
      <w:pPr>
        <w:pStyle w:val="Epgrafe"/>
        <w:rPr>
          <w:b w:val="0"/>
          <w:bCs w:val="0"/>
          <w:color w:val="767171"/>
        </w:rPr>
      </w:pPr>
      <w:r>
        <w:rPr>
          <w:b w:val="0"/>
          <w:bCs w:val="0"/>
          <w:color w:val="767171"/>
        </w:rPr>
        <w:t xml:space="preserve">         </w:t>
      </w:r>
      <w:r w:rsidRPr="006901E9">
        <w:rPr>
          <w:b w:val="0"/>
          <w:bCs w:val="0"/>
          <w:color w:val="767171"/>
        </w:rPr>
        <w:t xml:space="preserve">Fuente: </w:t>
      </w:r>
      <w:r w:rsidRPr="006901E9">
        <w:rPr>
          <w:b w:val="0"/>
          <w:bCs w:val="0"/>
          <w:color w:val="767171"/>
        </w:rPr>
        <w:fldChar w:fldCharType="begin"/>
      </w:r>
      <w:r w:rsidRPr="006901E9">
        <w:rPr>
          <w:b w:val="0"/>
          <w:bCs w:val="0"/>
          <w:color w:val="767171"/>
        </w:rPr>
        <w:instrText xml:space="preserve"> SEQ Fuente: \* ARABIC </w:instrText>
      </w:r>
      <w:r w:rsidRPr="006901E9">
        <w:rPr>
          <w:b w:val="0"/>
          <w:bCs w:val="0"/>
          <w:color w:val="767171"/>
        </w:rPr>
        <w:fldChar w:fldCharType="separate"/>
      </w:r>
      <w:r w:rsidR="00C1166F">
        <w:rPr>
          <w:b w:val="0"/>
          <w:bCs w:val="0"/>
          <w:noProof/>
          <w:color w:val="767171"/>
        </w:rPr>
        <w:t>5</w:t>
      </w:r>
      <w:r w:rsidRPr="006901E9">
        <w:rPr>
          <w:b w:val="0"/>
          <w:bCs w:val="0"/>
          <w:color w:val="767171"/>
        </w:rPr>
        <w:fldChar w:fldCharType="end"/>
      </w:r>
      <w:r w:rsidRPr="006901E9">
        <w:rPr>
          <w:b w:val="0"/>
          <w:bCs w:val="0"/>
          <w:color w:val="767171"/>
        </w:rPr>
        <w:t>. Dirección de Control de Expendio de Bebidas Alcohólicas</w:t>
      </w:r>
    </w:p>
    <w:p w14:paraId="65DEADCC" w14:textId="0328AA18" w:rsidR="00890B77" w:rsidRPr="006901E9" w:rsidRDefault="00F727E6" w:rsidP="00486B08">
      <w:pPr>
        <w:pStyle w:val="Epgrafe"/>
        <w:spacing w:after="0"/>
        <w:rPr>
          <w:b w:val="0"/>
          <w:bCs w:val="0"/>
          <w:color w:val="767171"/>
        </w:rPr>
      </w:pPr>
      <w:r w:rsidRPr="00F727E6">
        <w:rPr>
          <w:b w:val="0"/>
          <w:color w:val="767171"/>
        </w:rPr>
        <w:t xml:space="preserve">          </w:t>
      </w:r>
    </w:p>
    <w:p w14:paraId="35E97358" w14:textId="73945B5E" w:rsidR="00601212" w:rsidRPr="00FB4182" w:rsidRDefault="00542CBC" w:rsidP="00601212">
      <w:pPr>
        <w:pStyle w:val="Prrafodelista"/>
        <w:numPr>
          <w:ilvl w:val="0"/>
          <w:numId w:val="1"/>
        </w:numPr>
        <w:spacing w:line="360" w:lineRule="auto"/>
        <w:ind w:left="426"/>
        <w:jc w:val="both"/>
        <w:rPr>
          <w:rFonts w:eastAsiaTheme="minorHAnsi"/>
          <w:bCs/>
          <w:spacing w:val="20"/>
          <w:lang w:val="es-DO"/>
        </w:rPr>
      </w:pPr>
      <w:r>
        <w:rPr>
          <w:rFonts w:eastAsiaTheme="minorHAnsi"/>
          <w:bCs/>
          <w:spacing w:val="20"/>
          <w:lang w:val="es-DO"/>
        </w:rPr>
        <w:lastRenderedPageBreak/>
        <w:t>Notificados</w:t>
      </w:r>
      <w:r w:rsidR="00601212" w:rsidRPr="00FB4182">
        <w:rPr>
          <w:rFonts w:eastAsiaTheme="minorHAnsi"/>
          <w:bCs/>
          <w:spacing w:val="20"/>
          <w:lang w:val="es-DO"/>
        </w:rPr>
        <w:t xml:space="preserve"> </w:t>
      </w:r>
      <w:r w:rsidR="007D7BBB" w:rsidRPr="007D7BBB">
        <w:rPr>
          <w:rFonts w:eastAsiaTheme="minorHAnsi"/>
          <w:bCs/>
          <w:spacing w:val="20"/>
          <w:lang w:val="es-DO"/>
        </w:rPr>
        <w:t>1,130</w:t>
      </w:r>
      <w:r w:rsidR="007D7BBB">
        <w:rPr>
          <w:rFonts w:eastAsiaTheme="minorHAnsi"/>
          <w:bCs/>
          <w:spacing w:val="20"/>
          <w:lang w:val="es-DO"/>
        </w:rPr>
        <w:t xml:space="preserve"> </w:t>
      </w:r>
      <w:r w:rsidR="00601212" w:rsidRPr="00FB4182">
        <w:rPr>
          <w:rFonts w:eastAsiaTheme="minorHAnsi"/>
          <w:bCs/>
          <w:spacing w:val="20"/>
          <w:lang w:val="es-DO"/>
        </w:rPr>
        <w:t xml:space="preserve">establecimientos de expendio de bebidas alcohólicas por violación al Decreto </w:t>
      </w:r>
      <w:r w:rsidR="002C36AE">
        <w:rPr>
          <w:rFonts w:eastAsiaTheme="minorHAnsi"/>
          <w:bCs/>
          <w:spacing w:val="20"/>
          <w:lang w:val="es-DO"/>
        </w:rPr>
        <w:t>núm.</w:t>
      </w:r>
      <w:r w:rsidR="00601212" w:rsidRPr="00FB4182">
        <w:rPr>
          <w:rFonts w:eastAsiaTheme="minorHAnsi"/>
          <w:bCs/>
          <w:spacing w:val="20"/>
          <w:lang w:val="es-DO"/>
        </w:rPr>
        <w:t xml:space="preserve"> 306-06. A continuación las notificaciones desglosadas por región:</w:t>
      </w:r>
    </w:p>
    <w:p w14:paraId="20A15759" w14:textId="041B3387" w:rsidR="00F727E6" w:rsidRPr="00F727E6" w:rsidRDefault="00F727E6" w:rsidP="00F727E6">
      <w:pPr>
        <w:pStyle w:val="Epgrafe"/>
        <w:keepNext/>
        <w:spacing w:after="0" w:line="360" w:lineRule="auto"/>
        <w:jc w:val="center"/>
        <w:rPr>
          <w:b w:val="0"/>
          <w:color w:val="767171"/>
          <w:sz w:val="24"/>
        </w:rPr>
      </w:pPr>
    </w:p>
    <w:tbl>
      <w:tblPr>
        <w:tblStyle w:val="Tablaconcuadrcula"/>
        <w:tblW w:w="0" w:type="auto"/>
        <w:jc w:val="center"/>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ook w:val="04A0" w:firstRow="1" w:lastRow="0" w:firstColumn="1" w:lastColumn="0" w:noHBand="0" w:noVBand="1"/>
      </w:tblPr>
      <w:tblGrid>
        <w:gridCol w:w="2591"/>
        <w:gridCol w:w="2555"/>
        <w:gridCol w:w="2564"/>
      </w:tblGrid>
      <w:tr w:rsidR="001471AD" w:rsidRPr="00FB4182" w14:paraId="57AC07FF" w14:textId="77777777" w:rsidTr="00E7519D">
        <w:trPr>
          <w:tblHeader/>
          <w:jc w:val="center"/>
        </w:trPr>
        <w:tc>
          <w:tcPr>
            <w:tcW w:w="7710" w:type="dxa"/>
            <w:gridSpan w:val="3"/>
            <w:tcBorders>
              <w:top w:val="single" w:sz="4" w:space="0" w:color="FFFFFF" w:themeColor="background1"/>
              <w:bottom w:val="single" w:sz="4" w:space="0" w:color="FFFFFF" w:themeColor="background1"/>
            </w:tcBorders>
            <w:shd w:val="clear" w:color="auto" w:fill="5B9BD5"/>
          </w:tcPr>
          <w:p w14:paraId="64742B3F" w14:textId="18B8C99C" w:rsidR="00E7519D" w:rsidRPr="00E7519D" w:rsidRDefault="00E7519D" w:rsidP="007013B4">
            <w:pPr>
              <w:pStyle w:val="Prrafodelista"/>
              <w:spacing w:line="360" w:lineRule="auto"/>
              <w:ind w:left="0"/>
              <w:jc w:val="center"/>
              <w:rPr>
                <w:rFonts w:eastAsiaTheme="minorHAnsi"/>
                <w:b/>
                <w:bCs/>
                <w:color w:val="FFFFFF" w:themeColor="background1"/>
                <w:spacing w:val="20"/>
                <w:lang w:val="es-DO"/>
              </w:rPr>
            </w:pPr>
            <w:r w:rsidRPr="00E7519D">
              <w:rPr>
                <w:rFonts w:eastAsiaTheme="minorHAnsi"/>
                <w:b/>
                <w:bCs/>
                <w:color w:val="FFFFFF" w:themeColor="background1"/>
                <w:spacing w:val="20"/>
                <w:lang w:val="es-DO"/>
              </w:rPr>
              <w:t>Notificaciones por Infracciones Año 2023</w:t>
            </w:r>
          </w:p>
        </w:tc>
      </w:tr>
      <w:tr w:rsidR="001471AD" w:rsidRPr="00FB4182" w14:paraId="02DA5370" w14:textId="77777777" w:rsidTr="00E7519D">
        <w:trPr>
          <w:tblHeader/>
          <w:jc w:val="center"/>
        </w:trPr>
        <w:tc>
          <w:tcPr>
            <w:tcW w:w="2591" w:type="dxa"/>
            <w:tcBorders>
              <w:top w:val="single" w:sz="4" w:space="0" w:color="FFFFFF" w:themeColor="background1"/>
              <w:right w:val="single" w:sz="4" w:space="0" w:color="FFFFFF" w:themeColor="background1"/>
            </w:tcBorders>
            <w:shd w:val="clear" w:color="auto" w:fill="5B9BD5"/>
          </w:tcPr>
          <w:p w14:paraId="00BE2037" w14:textId="5BAA9E35" w:rsidR="004D4728" w:rsidRPr="00F853D4" w:rsidRDefault="004D4728" w:rsidP="00E7519D">
            <w:pPr>
              <w:pStyle w:val="Prrafodelista"/>
              <w:spacing w:line="360" w:lineRule="auto"/>
              <w:ind w:left="0"/>
              <w:jc w:val="center"/>
              <w:rPr>
                <w:color w:val="FFFFFF" w:themeColor="background1"/>
                <w:lang w:val="es-DO"/>
              </w:rPr>
            </w:pPr>
            <w:r w:rsidRPr="00E7519D">
              <w:rPr>
                <w:rFonts w:eastAsiaTheme="minorHAnsi"/>
                <w:b/>
                <w:bCs/>
                <w:color w:val="FFFFFF" w:themeColor="background1"/>
                <w:spacing w:val="20"/>
                <w:lang w:val="es-DO"/>
              </w:rPr>
              <w:t>Región</w:t>
            </w:r>
          </w:p>
        </w:tc>
        <w:tc>
          <w:tcPr>
            <w:tcW w:w="2555" w:type="dxa"/>
            <w:tcBorders>
              <w:top w:val="single" w:sz="4" w:space="0" w:color="FFFFFF" w:themeColor="background1"/>
              <w:left w:val="single" w:sz="4" w:space="0" w:color="FFFFFF" w:themeColor="background1"/>
              <w:right w:val="single" w:sz="4" w:space="0" w:color="FFFFFF" w:themeColor="background1"/>
            </w:tcBorders>
            <w:shd w:val="clear" w:color="auto" w:fill="5B9BD5"/>
          </w:tcPr>
          <w:p w14:paraId="18E69E59" w14:textId="3B8443FA" w:rsidR="004D4728" w:rsidRPr="00F853D4" w:rsidRDefault="004D4728" w:rsidP="007013B4">
            <w:pPr>
              <w:pStyle w:val="Prrafodelista"/>
              <w:spacing w:line="360" w:lineRule="auto"/>
              <w:ind w:left="0"/>
              <w:jc w:val="center"/>
              <w:rPr>
                <w:color w:val="FFFFFF" w:themeColor="background1"/>
                <w:lang w:val="es-DO"/>
              </w:rPr>
            </w:pPr>
            <w:r w:rsidRPr="00E7519D">
              <w:rPr>
                <w:rFonts w:eastAsiaTheme="minorHAnsi"/>
                <w:b/>
                <w:bCs/>
                <w:color w:val="FFFFFF" w:themeColor="background1"/>
                <w:spacing w:val="20"/>
                <w:lang w:val="es-DO"/>
              </w:rPr>
              <w:t>Cantidad</w:t>
            </w:r>
          </w:p>
        </w:tc>
        <w:tc>
          <w:tcPr>
            <w:tcW w:w="2564" w:type="dxa"/>
            <w:tcBorders>
              <w:top w:val="single" w:sz="4" w:space="0" w:color="FFFFFF" w:themeColor="background1"/>
              <w:left w:val="single" w:sz="4" w:space="0" w:color="FFFFFF" w:themeColor="background1"/>
            </w:tcBorders>
            <w:shd w:val="clear" w:color="auto" w:fill="5B9BD5"/>
          </w:tcPr>
          <w:p w14:paraId="625570EE" w14:textId="5C3096CD" w:rsidR="004D4728" w:rsidRPr="00F853D4" w:rsidRDefault="004D4728" w:rsidP="007013B4">
            <w:pPr>
              <w:pStyle w:val="Prrafodelista"/>
              <w:spacing w:line="360" w:lineRule="auto"/>
              <w:ind w:left="0"/>
              <w:jc w:val="center"/>
              <w:rPr>
                <w:color w:val="FFFFFF" w:themeColor="background1"/>
                <w:lang w:val="es-DO"/>
              </w:rPr>
            </w:pPr>
            <w:r w:rsidRPr="00E7519D">
              <w:rPr>
                <w:rFonts w:eastAsiaTheme="minorHAnsi"/>
                <w:b/>
                <w:bCs/>
                <w:color w:val="FFFFFF" w:themeColor="background1"/>
                <w:spacing w:val="20"/>
                <w:lang w:val="es-DO"/>
              </w:rPr>
              <w:t>Porcentaje</w:t>
            </w:r>
          </w:p>
        </w:tc>
      </w:tr>
      <w:tr w:rsidR="001471AD" w:rsidRPr="00FB4182" w14:paraId="1320CA40" w14:textId="77777777" w:rsidTr="007013B4">
        <w:trPr>
          <w:jc w:val="center"/>
        </w:trPr>
        <w:tc>
          <w:tcPr>
            <w:tcW w:w="2591" w:type="dxa"/>
            <w:shd w:val="clear" w:color="auto" w:fill="DEEAF6"/>
          </w:tcPr>
          <w:p w14:paraId="247CF5C4" w14:textId="77777777" w:rsidR="007D7BBB" w:rsidRPr="00FB4182" w:rsidRDefault="007D7BBB" w:rsidP="00140784">
            <w:pPr>
              <w:pStyle w:val="Prrafodelista"/>
              <w:spacing w:line="360" w:lineRule="auto"/>
              <w:ind w:left="0"/>
              <w:jc w:val="center"/>
              <w:rPr>
                <w:lang w:val="es-DO"/>
              </w:rPr>
            </w:pPr>
            <w:r w:rsidRPr="00FB4182">
              <w:rPr>
                <w:lang w:val="es-DO"/>
              </w:rPr>
              <w:t>Distrito Nacional</w:t>
            </w:r>
          </w:p>
        </w:tc>
        <w:tc>
          <w:tcPr>
            <w:tcW w:w="2555" w:type="dxa"/>
            <w:shd w:val="clear" w:color="auto" w:fill="DEEAF6"/>
          </w:tcPr>
          <w:p w14:paraId="68ED1C12" w14:textId="257709AA" w:rsidR="007D7BBB" w:rsidRPr="007D7BBB" w:rsidRDefault="007D7BBB" w:rsidP="00140784">
            <w:pPr>
              <w:pStyle w:val="Prrafodelista"/>
              <w:spacing w:line="360" w:lineRule="auto"/>
              <w:ind w:left="0"/>
              <w:jc w:val="center"/>
              <w:rPr>
                <w:color w:val="767272"/>
                <w:lang w:val="es-DO"/>
              </w:rPr>
            </w:pPr>
            <w:r w:rsidRPr="007D7BBB">
              <w:rPr>
                <w:color w:val="767272"/>
                <w:lang w:val="es-DO"/>
              </w:rPr>
              <w:t>282</w:t>
            </w:r>
          </w:p>
        </w:tc>
        <w:tc>
          <w:tcPr>
            <w:tcW w:w="2564" w:type="dxa"/>
            <w:shd w:val="clear" w:color="auto" w:fill="DEEAF6"/>
          </w:tcPr>
          <w:p w14:paraId="6B5ABD65" w14:textId="27BFC252" w:rsidR="007D7BBB" w:rsidRPr="007D7BBB" w:rsidRDefault="007D7BBB" w:rsidP="00140784">
            <w:pPr>
              <w:pStyle w:val="Prrafodelista"/>
              <w:spacing w:line="360" w:lineRule="auto"/>
              <w:ind w:left="0"/>
              <w:jc w:val="center"/>
              <w:rPr>
                <w:color w:val="767272"/>
                <w:lang w:val="es-DO"/>
              </w:rPr>
            </w:pPr>
            <w:r w:rsidRPr="007D7BBB">
              <w:rPr>
                <w:color w:val="767272"/>
                <w:lang w:val="es-DO"/>
              </w:rPr>
              <w:t>25%</w:t>
            </w:r>
          </w:p>
        </w:tc>
      </w:tr>
      <w:tr w:rsidR="001471AD" w:rsidRPr="00FB4182" w14:paraId="48BDB5BD" w14:textId="77777777" w:rsidTr="007013B4">
        <w:trPr>
          <w:jc w:val="center"/>
        </w:trPr>
        <w:tc>
          <w:tcPr>
            <w:tcW w:w="2591" w:type="dxa"/>
          </w:tcPr>
          <w:p w14:paraId="6BFBA4C8" w14:textId="77777777" w:rsidR="007D7BBB" w:rsidRPr="00FB4182" w:rsidRDefault="007D7BBB" w:rsidP="00140784">
            <w:pPr>
              <w:pStyle w:val="Prrafodelista"/>
              <w:spacing w:line="360" w:lineRule="auto"/>
              <w:ind w:left="0"/>
              <w:jc w:val="center"/>
              <w:rPr>
                <w:lang w:val="es-DO"/>
              </w:rPr>
            </w:pPr>
            <w:r w:rsidRPr="00FB4182">
              <w:rPr>
                <w:lang w:val="es-DO"/>
              </w:rPr>
              <w:t>Santo Domingo</w:t>
            </w:r>
          </w:p>
        </w:tc>
        <w:tc>
          <w:tcPr>
            <w:tcW w:w="2555" w:type="dxa"/>
          </w:tcPr>
          <w:p w14:paraId="2FED7AF4" w14:textId="32E06B11" w:rsidR="007D7BBB" w:rsidRPr="007D7BBB" w:rsidRDefault="007D7BBB" w:rsidP="00140784">
            <w:pPr>
              <w:pStyle w:val="Prrafodelista"/>
              <w:spacing w:line="360" w:lineRule="auto"/>
              <w:ind w:left="0"/>
              <w:jc w:val="center"/>
              <w:rPr>
                <w:color w:val="767272"/>
                <w:lang w:val="es-DO"/>
              </w:rPr>
            </w:pPr>
            <w:r w:rsidRPr="007D7BBB">
              <w:rPr>
                <w:color w:val="767272"/>
                <w:lang w:val="es-DO"/>
              </w:rPr>
              <w:t>412</w:t>
            </w:r>
          </w:p>
        </w:tc>
        <w:tc>
          <w:tcPr>
            <w:tcW w:w="2564" w:type="dxa"/>
          </w:tcPr>
          <w:p w14:paraId="4492A481" w14:textId="3024A5CF" w:rsidR="007D7BBB" w:rsidRPr="007D7BBB" w:rsidRDefault="007D7BBB" w:rsidP="00140784">
            <w:pPr>
              <w:pStyle w:val="Prrafodelista"/>
              <w:spacing w:line="360" w:lineRule="auto"/>
              <w:ind w:left="0"/>
              <w:jc w:val="center"/>
              <w:rPr>
                <w:color w:val="767272"/>
                <w:lang w:val="es-DO"/>
              </w:rPr>
            </w:pPr>
            <w:r w:rsidRPr="007D7BBB">
              <w:rPr>
                <w:color w:val="767272"/>
                <w:lang w:val="es-DO"/>
              </w:rPr>
              <w:t>36%</w:t>
            </w:r>
          </w:p>
        </w:tc>
      </w:tr>
      <w:tr w:rsidR="001471AD" w:rsidRPr="00FB4182" w14:paraId="726524D0" w14:textId="77777777" w:rsidTr="007013B4">
        <w:trPr>
          <w:jc w:val="center"/>
        </w:trPr>
        <w:tc>
          <w:tcPr>
            <w:tcW w:w="2591" w:type="dxa"/>
            <w:shd w:val="clear" w:color="auto" w:fill="DEEAF6"/>
          </w:tcPr>
          <w:p w14:paraId="30F1FB70" w14:textId="77777777" w:rsidR="007D7BBB" w:rsidRPr="00FB4182" w:rsidRDefault="007D7BBB" w:rsidP="00140784">
            <w:pPr>
              <w:pStyle w:val="Prrafodelista"/>
              <w:spacing w:line="360" w:lineRule="auto"/>
              <w:ind w:left="0"/>
              <w:jc w:val="center"/>
              <w:rPr>
                <w:lang w:val="es-DO"/>
              </w:rPr>
            </w:pPr>
            <w:r w:rsidRPr="00FB4182">
              <w:rPr>
                <w:lang w:val="es-DO"/>
              </w:rPr>
              <w:t>Región Este</w:t>
            </w:r>
          </w:p>
        </w:tc>
        <w:tc>
          <w:tcPr>
            <w:tcW w:w="2555" w:type="dxa"/>
            <w:shd w:val="clear" w:color="auto" w:fill="DEEAF6"/>
          </w:tcPr>
          <w:p w14:paraId="4E47C11E" w14:textId="70E2F5FE" w:rsidR="007D7BBB" w:rsidRPr="007D7BBB" w:rsidRDefault="007D7BBB" w:rsidP="00140784">
            <w:pPr>
              <w:pStyle w:val="Prrafodelista"/>
              <w:spacing w:line="360" w:lineRule="auto"/>
              <w:ind w:left="0"/>
              <w:jc w:val="center"/>
              <w:rPr>
                <w:color w:val="767272"/>
                <w:lang w:val="es-DO"/>
              </w:rPr>
            </w:pPr>
            <w:r w:rsidRPr="007D7BBB">
              <w:rPr>
                <w:color w:val="767272"/>
                <w:lang w:val="es-DO"/>
              </w:rPr>
              <w:t>29</w:t>
            </w:r>
          </w:p>
        </w:tc>
        <w:tc>
          <w:tcPr>
            <w:tcW w:w="2564" w:type="dxa"/>
            <w:shd w:val="clear" w:color="auto" w:fill="DEEAF6"/>
          </w:tcPr>
          <w:p w14:paraId="31C8760A" w14:textId="0E21FB6E" w:rsidR="007D7BBB" w:rsidRPr="007D7BBB" w:rsidRDefault="007D7BBB" w:rsidP="00140784">
            <w:pPr>
              <w:spacing w:line="360" w:lineRule="auto"/>
              <w:jc w:val="center"/>
              <w:rPr>
                <w:rFonts w:eastAsia="Times New Roman"/>
                <w:color w:val="767272"/>
                <w:spacing w:val="0"/>
                <w:lang w:val="es-DO"/>
              </w:rPr>
            </w:pPr>
            <w:r w:rsidRPr="007D7BBB">
              <w:rPr>
                <w:rFonts w:eastAsia="Times New Roman"/>
                <w:color w:val="767272"/>
                <w:spacing w:val="0"/>
                <w:lang w:val="es-DO"/>
              </w:rPr>
              <w:t>3%</w:t>
            </w:r>
          </w:p>
        </w:tc>
      </w:tr>
      <w:tr w:rsidR="001471AD" w:rsidRPr="00FB4182" w14:paraId="3DBD367F" w14:textId="77777777" w:rsidTr="007013B4">
        <w:trPr>
          <w:jc w:val="center"/>
        </w:trPr>
        <w:tc>
          <w:tcPr>
            <w:tcW w:w="2591" w:type="dxa"/>
          </w:tcPr>
          <w:p w14:paraId="2D422ED5" w14:textId="77777777" w:rsidR="007D7BBB" w:rsidRPr="00FB4182" w:rsidRDefault="007D7BBB" w:rsidP="00140784">
            <w:pPr>
              <w:pStyle w:val="Prrafodelista"/>
              <w:spacing w:line="360" w:lineRule="auto"/>
              <w:ind w:left="0"/>
              <w:jc w:val="center"/>
              <w:rPr>
                <w:lang w:val="es-DO"/>
              </w:rPr>
            </w:pPr>
            <w:r w:rsidRPr="00FB4182">
              <w:rPr>
                <w:lang w:val="es-DO"/>
              </w:rPr>
              <w:t>Región Norte</w:t>
            </w:r>
          </w:p>
        </w:tc>
        <w:tc>
          <w:tcPr>
            <w:tcW w:w="2555" w:type="dxa"/>
          </w:tcPr>
          <w:p w14:paraId="5F0B712D" w14:textId="40917F1F" w:rsidR="007D7BBB" w:rsidRPr="007D7BBB" w:rsidRDefault="007D7BBB" w:rsidP="00140784">
            <w:pPr>
              <w:pStyle w:val="Prrafodelista"/>
              <w:spacing w:line="360" w:lineRule="auto"/>
              <w:ind w:left="0"/>
              <w:jc w:val="center"/>
              <w:rPr>
                <w:color w:val="767272"/>
                <w:lang w:val="es-DO"/>
              </w:rPr>
            </w:pPr>
            <w:r w:rsidRPr="007D7BBB">
              <w:rPr>
                <w:color w:val="767272"/>
                <w:lang w:val="es-DO"/>
              </w:rPr>
              <w:t>310</w:t>
            </w:r>
          </w:p>
        </w:tc>
        <w:tc>
          <w:tcPr>
            <w:tcW w:w="2564" w:type="dxa"/>
          </w:tcPr>
          <w:p w14:paraId="5501B658" w14:textId="697617E5" w:rsidR="007D7BBB" w:rsidRPr="007D7BBB" w:rsidRDefault="007D7BBB" w:rsidP="00140784">
            <w:pPr>
              <w:pStyle w:val="Prrafodelista"/>
              <w:spacing w:line="360" w:lineRule="auto"/>
              <w:ind w:left="0"/>
              <w:jc w:val="center"/>
              <w:rPr>
                <w:color w:val="767272"/>
                <w:lang w:val="es-DO"/>
              </w:rPr>
            </w:pPr>
            <w:r w:rsidRPr="007D7BBB">
              <w:rPr>
                <w:color w:val="767272"/>
                <w:lang w:val="es-DO"/>
              </w:rPr>
              <w:t>27%</w:t>
            </w:r>
          </w:p>
        </w:tc>
      </w:tr>
      <w:tr w:rsidR="001471AD" w:rsidRPr="00FB4182" w14:paraId="7F4AFC03" w14:textId="77777777" w:rsidTr="007013B4">
        <w:trPr>
          <w:jc w:val="center"/>
        </w:trPr>
        <w:tc>
          <w:tcPr>
            <w:tcW w:w="2591" w:type="dxa"/>
            <w:shd w:val="clear" w:color="auto" w:fill="DEEAF6"/>
          </w:tcPr>
          <w:p w14:paraId="1EE06887" w14:textId="77777777" w:rsidR="007D7BBB" w:rsidRPr="00FB4182" w:rsidRDefault="007D7BBB" w:rsidP="00140784">
            <w:pPr>
              <w:pStyle w:val="Prrafodelista"/>
              <w:spacing w:line="360" w:lineRule="auto"/>
              <w:ind w:left="0"/>
              <w:jc w:val="center"/>
              <w:rPr>
                <w:lang w:val="es-DO"/>
              </w:rPr>
            </w:pPr>
            <w:r w:rsidRPr="00FB4182">
              <w:rPr>
                <w:lang w:val="es-DO"/>
              </w:rPr>
              <w:t>Región Sur</w:t>
            </w:r>
          </w:p>
        </w:tc>
        <w:tc>
          <w:tcPr>
            <w:tcW w:w="2555" w:type="dxa"/>
            <w:shd w:val="clear" w:color="auto" w:fill="DEEAF6"/>
          </w:tcPr>
          <w:p w14:paraId="2216B3F9" w14:textId="2741CDA6" w:rsidR="007D7BBB" w:rsidRPr="007D7BBB" w:rsidRDefault="007D7BBB" w:rsidP="00140784">
            <w:pPr>
              <w:pStyle w:val="Prrafodelista"/>
              <w:spacing w:line="360" w:lineRule="auto"/>
              <w:ind w:left="0"/>
              <w:jc w:val="center"/>
              <w:rPr>
                <w:color w:val="767272"/>
                <w:lang w:val="es-DO"/>
              </w:rPr>
            </w:pPr>
            <w:r w:rsidRPr="007D7BBB">
              <w:rPr>
                <w:color w:val="767272"/>
                <w:lang w:val="es-DO"/>
              </w:rPr>
              <w:t>97</w:t>
            </w:r>
          </w:p>
        </w:tc>
        <w:tc>
          <w:tcPr>
            <w:tcW w:w="2564" w:type="dxa"/>
            <w:shd w:val="clear" w:color="auto" w:fill="DEEAF6"/>
          </w:tcPr>
          <w:p w14:paraId="5C032262" w14:textId="69DEF5B3" w:rsidR="007D7BBB" w:rsidRPr="007D7BBB" w:rsidRDefault="007D7BBB" w:rsidP="00140784">
            <w:pPr>
              <w:pStyle w:val="Prrafodelista"/>
              <w:spacing w:line="360" w:lineRule="auto"/>
              <w:ind w:left="0"/>
              <w:jc w:val="center"/>
              <w:rPr>
                <w:color w:val="767272"/>
                <w:lang w:val="es-DO"/>
              </w:rPr>
            </w:pPr>
            <w:r w:rsidRPr="007D7BBB">
              <w:rPr>
                <w:color w:val="767272"/>
                <w:lang w:val="es-DO"/>
              </w:rPr>
              <w:t>9%</w:t>
            </w:r>
          </w:p>
        </w:tc>
      </w:tr>
      <w:tr w:rsidR="001471AD" w:rsidRPr="00FB4182" w14:paraId="473E19A2" w14:textId="77777777" w:rsidTr="00F853D4">
        <w:trPr>
          <w:jc w:val="center"/>
        </w:trPr>
        <w:tc>
          <w:tcPr>
            <w:tcW w:w="2591" w:type="dxa"/>
            <w:shd w:val="clear" w:color="auto" w:fill="auto"/>
          </w:tcPr>
          <w:p w14:paraId="7AB30D4D" w14:textId="25935462" w:rsidR="009A3136" w:rsidRPr="00F853D4" w:rsidRDefault="009A3136" w:rsidP="009350EC">
            <w:pPr>
              <w:pStyle w:val="Prrafodelista"/>
              <w:spacing w:line="360" w:lineRule="auto"/>
              <w:ind w:left="0"/>
              <w:jc w:val="center"/>
              <w:rPr>
                <w:b/>
                <w:bCs/>
                <w:lang w:val="es-DO"/>
              </w:rPr>
            </w:pPr>
            <w:r w:rsidRPr="00F853D4">
              <w:rPr>
                <w:b/>
                <w:bCs/>
                <w:lang w:val="es-DO"/>
              </w:rPr>
              <w:t>Total, de notificaciones</w:t>
            </w:r>
          </w:p>
        </w:tc>
        <w:tc>
          <w:tcPr>
            <w:tcW w:w="2555" w:type="dxa"/>
            <w:shd w:val="clear" w:color="auto" w:fill="auto"/>
          </w:tcPr>
          <w:p w14:paraId="421239E2" w14:textId="10EBFD06" w:rsidR="009A3136" w:rsidRPr="00F853D4" w:rsidRDefault="007D7BBB" w:rsidP="009350EC">
            <w:pPr>
              <w:pStyle w:val="Prrafodelista"/>
              <w:spacing w:line="360" w:lineRule="auto"/>
              <w:ind w:left="0"/>
              <w:jc w:val="center"/>
              <w:rPr>
                <w:b/>
                <w:bCs/>
                <w:lang w:val="es-DO"/>
              </w:rPr>
            </w:pPr>
            <w:r w:rsidRPr="00F853D4">
              <w:rPr>
                <w:b/>
                <w:bCs/>
                <w:lang w:val="es-DO"/>
              </w:rPr>
              <w:t>1,130</w:t>
            </w:r>
          </w:p>
        </w:tc>
        <w:tc>
          <w:tcPr>
            <w:tcW w:w="2564" w:type="dxa"/>
            <w:shd w:val="clear" w:color="auto" w:fill="auto"/>
          </w:tcPr>
          <w:p w14:paraId="50437721" w14:textId="6111D63A" w:rsidR="009A3136" w:rsidRPr="00F853D4" w:rsidRDefault="009A3136" w:rsidP="009350EC">
            <w:pPr>
              <w:pStyle w:val="Prrafodelista"/>
              <w:keepNext/>
              <w:spacing w:line="360" w:lineRule="auto"/>
              <w:ind w:left="0"/>
              <w:jc w:val="center"/>
              <w:rPr>
                <w:b/>
                <w:bCs/>
                <w:lang w:val="es-DO"/>
              </w:rPr>
            </w:pPr>
            <w:r w:rsidRPr="00F853D4">
              <w:rPr>
                <w:b/>
                <w:bCs/>
                <w:lang w:val="es-DO"/>
              </w:rPr>
              <w:t>100%</w:t>
            </w:r>
          </w:p>
        </w:tc>
      </w:tr>
    </w:tbl>
    <w:p w14:paraId="346A443A" w14:textId="206C3DA4" w:rsidR="00601212" w:rsidRPr="00667F5C" w:rsidRDefault="00F727E6" w:rsidP="00F727E6">
      <w:pPr>
        <w:pStyle w:val="Epgrafe"/>
        <w:rPr>
          <w:b w:val="0"/>
          <w:bCs w:val="0"/>
          <w:color w:val="767171"/>
        </w:rPr>
      </w:pPr>
      <w:r>
        <w:rPr>
          <w:b w:val="0"/>
          <w:bCs w:val="0"/>
          <w:color w:val="767171"/>
          <w:lang w:val="es-DO"/>
        </w:rPr>
        <w:t xml:space="preserve">  </w:t>
      </w:r>
      <w:r w:rsidRPr="00F727E6">
        <w:rPr>
          <w:b w:val="0"/>
          <w:bCs w:val="0"/>
          <w:color w:val="767171"/>
          <w:lang w:val="es-DO"/>
        </w:rPr>
        <w:t>F</w:t>
      </w:r>
      <w:r>
        <w:rPr>
          <w:b w:val="0"/>
          <w:bCs w:val="0"/>
          <w:color w:val="767171"/>
          <w:lang w:val="es-DO"/>
        </w:rPr>
        <w:t xml:space="preserve">uente: </w:t>
      </w:r>
      <w:r w:rsidR="006901E9">
        <w:rPr>
          <w:b w:val="0"/>
          <w:bCs w:val="0"/>
          <w:color w:val="767171"/>
        </w:rPr>
        <w:fldChar w:fldCharType="begin"/>
      </w:r>
      <w:r w:rsidR="006901E9">
        <w:rPr>
          <w:b w:val="0"/>
          <w:bCs w:val="0"/>
          <w:color w:val="767171"/>
        </w:rPr>
        <w:instrText xml:space="preserve"> SEQ Fuente: \* ARABIC  \* MERGEFORMAT </w:instrText>
      </w:r>
      <w:r w:rsidR="006901E9">
        <w:rPr>
          <w:b w:val="0"/>
          <w:bCs w:val="0"/>
          <w:color w:val="767171"/>
        </w:rPr>
        <w:fldChar w:fldCharType="separate"/>
      </w:r>
      <w:r w:rsidR="00C1166F">
        <w:rPr>
          <w:b w:val="0"/>
          <w:bCs w:val="0"/>
          <w:noProof/>
          <w:color w:val="767171"/>
        </w:rPr>
        <w:t>6</w:t>
      </w:r>
      <w:r w:rsidR="006901E9">
        <w:rPr>
          <w:b w:val="0"/>
          <w:bCs w:val="0"/>
          <w:color w:val="767171"/>
        </w:rPr>
        <w:fldChar w:fldCharType="end"/>
      </w:r>
      <w:r w:rsidR="006901E9">
        <w:rPr>
          <w:b w:val="0"/>
          <w:bCs w:val="0"/>
          <w:color w:val="767171"/>
        </w:rPr>
        <w:t xml:space="preserve">. </w:t>
      </w:r>
      <w:r w:rsidR="00601212" w:rsidRPr="00667F5C">
        <w:rPr>
          <w:b w:val="0"/>
          <w:bCs w:val="0"/>
          <w:color w:val="767171"/>
        </w:rPr>
        <w:t>Reporte de la Dirección de Control de Expendio de Bebidas Alcohólicas</w:t>
      </w:r>
    </w:p>
    <w:p w14:paraId="31F376FA" w14:textId="77777777" w:rsidR="00016EA7" w:rsidRDefault="00016EA7" w:rsidP="00016EA7">
      <w:pPr>
        <w:pStyle w:val="Prrafodelista"/>
        <w:spacing w:line="360" w:lineRule="auto"/>
        <w:ind w:left="567"/>
        <w:jc w:val="both"/>
        <w:rPr>
          <w:rFonts w:eastAsiaTheme="minorHAnsi"/>
          <w:bCs/>
          <w:spacing w:val="20"/>
          <w:lang w:val="es-DO"/>
        </w:rPr>
      </w:pPr>
    </w:p>
    <w:p w14:paraId="27369F30" w14:textId="0354C842" w:rsidR="003B6CF4" w:rsidRPr="002C36AE" w:rsidRDefault="003B6CF4" w:rsidP="002B509E">
      <w:pPr>
        <w:pStyle w:val="Prrafodelista"/>
        <w:numPr>
          <w:ilvl w:val="0"/>
          <w:numId w:val="22"/>
        </w:numPr>
        <w:spacing w:line="360" w:lineRule="auto"/>
        <w:ind w:left="567"/>
        <w:jc w:val="both"/>
        <w:rPr>
          <w:rFonts w:eastAsiaTheme="minorHAnsi"/>
          <w:bCs/>
          <w:spacing w:val="20"/>
          <w:lang w:val="es-DO"/>
        </w:rPr>
      </w:pPr>
      <w:r w:rsidRPr="002C36AE">
        <w:rPr>
          <w:rFonts w:eastAsiaTheme="minorHAnsi"/>
          <w:bCs/>
          <w:spacing w:val="20"/>
          <w:lang w:val="es-DO"/>
        </w:rPr>
        <w:t xml:space="preserve">Fueron sancionados </w:t>
      </w:r>
      <w:r w:rsidR="007D7BBB" w:rsidRPr="002C36AE">
        <w:rPr>
          <w:rFonts w:eastAsiaTheme="minorHAnsi"/>
          <w:bCs/>
          <w:spacing w:val="20"/>
          <w:lang w:val="es-DO"/>
        </w:rPr>
        <w:t>420</w:t>
      </w:r>
      <w:r w:rsidRPr="002C36AE">
        <w:rPr>
          <w:rFonts w:eastAsiaTheme="minorHAnsi"/>
          <w:bCs/>
          <w:spacing w:val="20"/>
          <w:lang w:val="es-DO"/>
        </w:rPr>
        <w:t xml:space="preserve"> establecimientos de expendio de bebidas alcohólicas </w:t>
      </w:r>
      <w:r w:rsidR="004D4728" w:rsidRPr="002C36AE">
        <w:rPr>
          <w:rFonts w:eastAsiaTheme="minorHAnsi"/>
          <w:bCs/>
          <w:spacing w:val="20"/>
          <w:lang w:val="es-DO"/>
        </w:rPr>
        <w:t xml:space="preserve">por cometer violaciones al Decreto No. 306-06, </w:t>
      </w:r>
      <w:r w:rsidR="00542CBC" w:rsidRPr="002C36AE">
        <w:rPr>
          <w:rFonts w:eastAsiaTheme="minorHAnsi"/>
          <w:bCs/>
          <w:spacing w:val="20"/>
          <w:lang w:val="es-DO"/>
        </w:rPr>
        <w:t>a seguidas los totales por región.</w:t>
      </w:r>
    </w:p>
    <w:p w14:paraId="255B54A9" w14:textId="2C0E5E4A" w:rsidR="00F727E6" w:rsidRDefault="00F727E6" w:rsidP="00486B08">
      <w:pPr>
        <w:pStyle w:val="Epgrafe"/>
        <w:keepNext/>
        <w:spacing w:after="0"/>
        <w:jc w:val="both"/>
        <w:rPr>
          <w:rFonts w:eastAsia="Times New Roman" w:cs="Times New Roman"/>
          <w:b w:val="0"/>
          <w:color w:val="767171"/>
          <w:sz w:val="24"/>
          <w:szCs w:val="24"/>
          <w:lang w:val="es-DO"/>
        </w:rPr>
      </w:pPr>
    </w:p>
    <w:tbl>
      <w:tblPr>
        <w:tblStyle w:val="Tablaconcuadrcula"/>
        <w:tblW w:w="0" w:type="auto"/>
        <w:tblInd w:w="426"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ook w:val="04A0" w:firstRow="1" w:lastRow="0" w:firstColumn="1" w:lastColumn="0" w:noHBand="0" w:noVBand="1"/>
      </w:tblPr>
      <w:tblGrid>
        <w:gridCol w:w="2513"/>
        <w:gridCol w:w="2477"/>
        <w:gridCol w:w="2494"/>
      </w:tblGrid>
      <w:tr w:rsidR="00E7519D" w:rsidRPr="00711047" w14:paraId="19949511" w14:textId="77777777" w:rsidTr="00E7519D">
        <w:trPr>
          <w:tblHeader/>
        </w:trPr>
        <w:tc>
          <w:tcPr>
            <w:tcW w:w="7484" w:type="dxa"/>
            <w:gridSpan w:val="3"/>
            <w:tcBorders>
              <w:bottom w:val="single" w:sz="4" w:space="0" w:color="FFFFFF" w:themeColor="background1"/>
            </w:tcBorders>
            <w:shd w:val="clear" w:color="auto" w:fill="5B9BD5"/>
          </w:tcPr>
          <w:p w14:paraId="1B43F82D" w14:textId="1536109C" w:rsidR="00E7519D" w:rsidRPr="00F727E6" w:rsidRDefault="00E7519D" w:rsidP="00140784">
            <w:pPr>
              <w:pStyle w:val="Prrafodelista"/>
              <w:spacing w:line="360" w:lineRule="auto"/>
              <w:ind w:left="0"/>
              <w:jc w:val="center"/>
              <w:rPr>
                <w:b/>
                <w:bCs/>
                <w:color w:val="FFFFFF" w:themeColor="background1"/>
                <w:lang w:val="es-DO"/>
              </w:rPr>
            </w:pPr>
            <w:r w:rsidRPr="00E7519D">
              <w:rPr>
                <w:rFonts w:eastAsiaTheme="minorHAnsi"/>
                <w:b/>
                <w:bCs/>
                <w:color w:val="FFFFFF" w:themeColor="background1"/>
                <w:spacing w:val="20"/>
                <w:lang w:val="es-DO"/>
              </w:rPr>
              <w:t>Establecimientos de Expendios de Bebidas Alcohólicas</w:t>
            </w:r>
          </w:p>
        </w:tc>
      </w:tr>
      <w:tr w:rsidR="00675AA5" w:rsidRPr="00FB4182" w14:paraId="3513ECF0" w14:textId="77777777" w:rsidTr="00E7519D">
        <w:trPr>
          <w:tblHeader/>
        </w:trPr>
        <w:tc>
          <w:tcPr>
            <w:tcW w:w="2513" w:type="dxa"/>
            <w:tcBorders>
              <w:top w:val="single" w:sz="4" w:space="0" w:color="FFFFFF" w:themeColor="background1"/>
              <w:right w:val="single" w:sz="4" w:space="0" w:color="FFFFFF" w:themeColor="background1"/>
            </w:tcBorders>
            <w:shd w:val="clear" w:color="auto" w:fill="5B9BD5"/>
          </w:tcPr>
          <w:p w14:paraId="79E58523" w14:textId="32F3C37B" w:rsidR="004D4728" w:rsidRPr="00F727E6" w:rsidRDefault="00F727E6" w:rsidP="00140784">
            <w:pPr>
              <w:pStyle w:val="Prrafodelista"/>
              <w:spacing w:line="360" w:lineRule="auto"/>
              <w:ind w:left="0"/>
              <w:jc w:val="center"/>
              <w:rPr>
                <w:b/>
                <w:bCs/>
                <w:color w:val="FFFFFF" w:themeColor="background1"/>
                <w:lang w:val="es-DO"/>
              </w:rPr>
            </w:pPr>
            <w:r>
              <w:rPr>
                <w:lang w:val="es-DO"/>
              </w:rPr>
              <w:t xml:space="preserve"> </w:t>
            </w:r>
            <w:r w:rsidR="004D4728" w:rsidRPr="000529C6">
              <w:rPr>
                <w:rFonts w:eastAsiaTheme="minorHAnsi"/>
                <w:b/>
                <w:bCs/>
                <w:color w:val="FFFFFF" w:themeColor="background1"/>
                <w:spacing w:val="20"/>
                <w:lang w:val="es-DO"/>
              </w:rPr>
              <w:t>Región</w:t>
            </w:r>
          </w:p>
        </w:tc>
        <w:tc>
          <w:tcPr>
            <w:tcW w:w="2477" w:type="dxa"/>
            <w:tcBorders>
              <w:top w:val="single" w:sz="4" w:space="0" w:color="FFFFFF" w:themeColor="background1"/>
              <w:left w:val="single" w:sz="4" w:space="0" w:color="FFFFFF" w:themeColor="background1"/>
              <w:right w:val="single" w:sz="4" w:space="0" w:color="FFFFFF" w:themeColor="background1"/>
            </w:tcBorders>
            <w:shd w:val="clear" w:color="auto" w:fill="5B9BD5"/>
          </w:tcPr>
          <w:p w14:paraId="753192D6" w14:textId="629C2B99" w:rsidR="004D4728" w:rsidRPr="00F727E6" w:rsidRDefault="004D4728" w:rsidP="00140784">
            <w:pPr>
              <w:pStyle w:val="Prrafodelista"/>
              <w:spacing w:line="360" w:lineRule="auto"/>
              <w:ind w:left="0"/>
              <w:jc w:val="center"/>
              <w:rPr>
                <w:b/>
                <w:bCs/>
                <w:color w:val="FFFFFF" w:themeColor="background1"/>
                <w:lang w:val="es-DO"/>
              </w:rPr>
            </w:pPr>
            <w:r w:rsidRPr="000529C6">
              <w:rPr>
                <w:rFonts w:eastAsiaTheme="minorHAnsi"/>
                <w:b/>
                <w:bCs/>
                <w:color w:val="FFFFFF" w:themeColor="background1"/>
                <w:spacing w:val="20"/>
                <w:lang w:val="es-DO"/>
              </w:rPr>
              <w:t>Cantidad</w:t>
            </w:r>
          </w:p>
        </w:tc>
        <w:tc>
          <w:tcPr>
            <w:tcW w:w="2494" w:type="dxa"/>
            <w:tcBorders>
              <w:top w:val="single" w:sz="4" w:space="0" w:color="FFFFFF" w:themeColor="background1"/>
              <w:left w:val="single" w:sz="4" w:space="0" w:color="FFFFFF" w:themeColor="background1"/>
            </w:tcBorders>
            <w:shd w:val="clear" w:color="auto" w:fill="5B9BD5"/>
          </w:tcPr>
          <w:p w14:paraId="09DB1727" w14:textId="7244373C" w:rsidR="004D4728" w:rsidRPr="000529C6" w:rsidRDefault="004D4728" w:rsidP="00140784">
            <w:pPr>
              <w:pStyle w:val="Prrafodelista"/>
              <w:spacing w:line="360" w:lineRule="auto"/>
              <w:ind w:left="0"/>
              <w:jc w:val="center"/>
              <w:rPr>
                <w:rFonts w:eastAsiaTheme="minorHAnsi"/>
                <w:b/>
                <w:bCs/>
                <w:color w:val="FFFFFF" w:themeColor="background1"/>
                <w:spacing w:val="20"/>
                <w:lang w:val="es-DO"/>
              </w:rPr>
            </w:pPr>
            <w:r w:rsidRPr="000529C6">
              <w:rPr>
                <w:rFonts w:eastAsiaTheme="minorHAnsi"/>
                <w:b/>
                <w:bCs/>
                <w:color w:val="FFFFFF" w:themeColor="background1"/>
                <w:spacing w:val="20"/>
                <w:lang w:val="es-DO"/>
              </w:rPr>
              <w:t>Porcentaje</w:t>
            </w:r>
          </w:p>
        </w:tc>
      </w:tr>
      <w:tr w:rsidR="00675AA5" w:rsidRPr="00FB4182" w14:paraId="3230D478" w14:textId="77777777" w:rsidTr="00542CBC">
        <w:tc>
          <w:tcPr>
            <w:tcW w:w="2513" w:type="dxa"/>
            <w:shd w:val="clear" w:color="auto" w:fill="DEEAF6"/>
          </w:tcPr>
          <w:p w14:paraId="207CFB7A" w14:textId="77777777" w:rsidR="007D7BBB" w:rsidRPr="00FB4182" w:rsidRDefault="007D7BBB" w:rsidP="00140784">
            <w:pPr>
              <w:pStyle w:val="Prrafodelista"/>
              <w:spacing w:line="360" w:lineRule="auto"/>
              <w:ind w:left="0"/>
              <w:jc w:val="center"/>
              <w:rPr>
                <w:lang w:val="es-DO"/>
              </w:rPr>
            </w:pPr>
            <w:r w:rsidRPr="00FB4182">
              <w:rPr>
                <w:lang w:val="es-DO"/>
              </w:rPr>
              <w:t>Distrito Nacional</w:t>
            </w:r>
          </w:p>
        </w:tc>
        <w:tc>
          <w:tcPr>
            <w:tcW w:w="2477" w:type="dxa"/>
            <w:shd w:val="clear" w:color="auto" w:fill="DEEAF6"/>
          </w:tcPr>
          <w:p w14:paraId="75C84C23" w14:textId="054DA9F1" w:rsidR="007D7BBB" w:rsidRPr="00FB4182" w:rsidRDefault="007D7BBB" w:rsidP="00140784">
            <w:pPr>
              <w:pStyle w:val="Prrafodelista"/>
              <w:spacing w:line="360" w:lineRule="auto"/>
              <w:ind w:left="0"/>
              <w:jc w:val="center"/>
              <w:rPr>
                <w:lang w:val="es-DO"/>
              </w:rPr>
            </w:pPr>
            <w:r w:rsidRPr="007D7BBB">
              <w:rPr>
                <w:lang w:val="es-DO"/>
              </w:rPr>
              <w:t>71</w:t>
            </w:r>
          </w:p>
        </w:tc>
        <w:tc>
          <w:tcPr>
            <w:tcW w:w="2494" w:type="dxa"/>
            <w:shd w:val="clear" w:color="auto" w:fill="DEEAF6"/>
          </w:tcPr>
          <w:p w14:paraId="201DCC3C" w14:textId="5437BD90" w:rsidR="007D7BBB" w:rsidRPr="00FB4182" w:rsidRDefault="007D7BBB" w:rsidP="00140784">
            <w:pPr>
              <w:pStyle w:val="Prrafodelista"/>
              <w:spacing w:line="360" w:lineRule="auto"/>
              <w:ind w:left="0"/>
              <w:jc w:val="center"/>
              <w:rPr>
                <w:lang w:val="es-DO"/>
              </w:rPr>
            </w:pPr>
            <w:r w:rsidRPr="007D7BBB">
              <w:rPr>
                <w:lang w:val="es-DO"/>
              </w:rPr>
              <w:t>17%</w:t>
            </w:r>
          </w:p>
        </w:tc>
      </w:tr>
      <w:tr w:rsidR="00675AA5" w:rsidRPr="00FB4182" w14:paraId="14D3D246" w14:textId="77777777" w:rsidTr="00542CBC">
        <w:tc>
          <w:tcPr>
            <w:tcW w:w="2513" w:type="dxa"/>
          </w:tcPr>
          <w:p w14:paraId="1653BBB0" w14:textId="77777777" w:rsidR="007D7BBB" w:rsidRPr="00FB4182" w:rsidRDefault="007D7BBB" w:rsidP="00140784">
            <w:pPr>
              <w:pStyle w:val="Prrafodelista"/>
              <w:spacing w:line="360" w:lineRule="auto"/>
              <w:ind w:left="0"/>
              <w:jc w:val="center"/>
              <w:rPr>
                <w:lang w:val="es-DO"/>
              </w:rPr>
            </w:pPr>
            <w:r w:rsidRPr="00FB4182">
              <w:rPr>
                <w:lang w:val="es-DO"/>
              </w:rPr>
              <w:t>Santo Domingo</w:t>
            </w:r>
          </w:p>
        </w:tc>
        <w:tc>
          <w:tcPr>
            <w:tcW w:w="2477" w:type="dxa"/>
          </w:tcPr>
          <w:p w14:paraId="25541C57" w14:textId="5F4001CA" w:rsidR="007D7BBB" w:rsidRPr="00FB4182" w:rsidRDefault="007D7BBB" w:rsidP="00140784">
            <w:pPr>
              <w:pStyle w:val="Prrafodelista"/>
              <w:spacing w:line="360" w:lineRule="auto"/>
              <w:ind w:left="0"/>
              <w:jc w:val="center"/>
              <w:rPr>
                <w:lang w:val="es-DO"/>
              </w:rPr>
            </w:pPr>
            <w:r w:rsidRPr="007D7BBB">
              <w:rPr>
                <w:lang w:val="es-DO"/>
              </w:rPr>
              <w:t>145</w:t>
            </w:r>
          </w:p>
        </w:tc>
        <w:tc>
          <w:tcPr>
            <w:tcW w:w="2494" w:type="dxa"/>
          </w:tcPr>
          <w:p w14:paraId="26D0016F" w14:textId="2E64EE2F" w:rsidR="007D7BBB" w:rsidRPr="00FB4182" w:rsidRDefault="007D7BBB" w:rsidP="00140784">
            <w:pPr>
              <w:pStyle w:val="Prrafodelista"/>
              <w:spacing w:line="360" w:lineRule="auto"/>
              <w:ind w:left="0"/>
              <w:jc w:val="center"/>
              <w:rPr>
                <w:lang w:val="es-DO"/>
              </w:rPr>
            </w:pPr>
            <w:r w:rsidRPr="007D7BBB">
              <w:rPr>
                <w:lang w:val="es-DO"/>
              </w:rPr>
              <w:t>34%</w:t>
            </w:r>
          </w:p>
        </w:tc>
      </w:tr>
      <w:tr w:rsidR="00675AA5" w:rsidRPr="00FB4182" w14:paraId="261B1A0B" w14:textId="77777777" w:rsidTr="00542CBC">
        <w:tc>
          <w:tcPr>
            <w:tcW w:w="2513" w:type="dxa"/>
            <w:shd w:val="clear" w:color="auto" w:fill="DEEAF6"/>
          </w:tcPr>
          <w:p w14:paraId="1D367DD5" w14:textId="77777777" w:rsidR="007D7BBB" w:rsidRPr="00FB4182" w:rsidRDefault="007D7BBB" w:rsidP="00140784">
            <w:pPr>
              <w:pStyle w:val="Prrafodelista"/>
              <w:spacing w:line="360" w:lineRule="auto"/>
              <w:ind w:left="0"/>
              <w:jc w:val="center"/>
              <w:rPr>
                <w:lang w:val="es-DO"/>
              </w:rPr>
            </w:pPr>
            <w:r w:rsidRPr="00FB4182">
              <w:rPr>
                <w:lang w:val="es-DO"/>
              </w:rPr>
              <w:t>Región Este</w:t>
            </w:r>
          </w:p>
        </w:tc>
        <w:tc>
          <w:tcPr>
            <w:tcW w:w="2477" w:type="dxa"/>
            <w:shd w:val="clear" w:color="auto" w:fill="DEEAF6"/>
          </w:tcPr>
          <w:p w14:paraId="4E8602E9" w14:textId="66312BF5" w:rsidR="007D7BBB" w:rsidRPr="00FB4182" w:rsidRDefault="007D7BBB" w:rsidP="00140784">
            <w:pPr>
              <w:pStyle w:val="Prrafodelista"/>
              <w:spacing w:line="360" w:lineRule="auto"/>
              <w:ind w:left="0"/>
              <w:jc w:val="center"/>
              <w:rPr>
                <w:lang w:val="es-DO"/>
              </w:rPr>
            </w:pPr>
            <w:r w:rsidRPr="007D7BBB">
              <w:rPr>
                <w:lang w:val="es-DO"/>
              </w:rPr>
              <w:t>29</w:t>
            </w:r>
          </w:p>
        </w:tc>
        <w:tc>
          <w:tcPr>
            <w:tcW w:w="2494" w:type="dxa"/>
            <w:shd w:val="clear" w:color="auto" w:fill="DEEAF6"/>
          </w:tcPr>
          <w:p w14:paraId="062A76C5" w14:textId="77CB2D69" w:rsidR="007D7BBB" w:rsidRPr="00FB4182" w:rsidRDefault="007D7BBB" w:rsidP="00140784">
            <w:pPr>
              <w:spacing w:line="360" w:lineRule="auto"/>
              <w:jc w:val="center"/>
              <w:rPr>
                <w:rFonts w:eastAsia="Times New Roman"/>
                <w:spacing w:val="0"/>
                <w:lang w:val="es-DO"/>
              </w:rPr>
            </w:pPr>
            <w:r w:rsidRPr="00FB4182">
              <w:rPr>
                <w:rFonts w:eastAsia="Times New Roman"/>
                <w:spacing w:val="0"/>
                <w:lang w:val="es-DO"/>
              </w:rPr>
              <w:t>7%</w:t>
            </w:r>
          </w:p>
        </w:tc>
      </w:tr>
      <w:tr w:rsidR="00675AA5" w:rsidRPr="00FB4182" w14:paraId="1ABC1250" w14:textId="77777777" w:rsidTr="00542CBC">
        <w:tc>
          <w:tcPr>
            <w:tcW w:w="2513" w:type="dxa"/>
          </w:tcPr>
          <w:p w14:paraId="78C2CD7E" w14:textId="77777777" w:rsidR="007D7BBB" w:rsidRPr="00FB4182" w:rsidRDefault="007D7BBB" w:rsidP="00140784">
            <w:pPr>
              <w:pStyle w:val="Prrafodelista"/>
              <w:spacing w:line="360" w:lineRule="auto"/>
              <w:ind w:left="0"/>
              <w:jc w:val="center"/>
              <w:rPr>
                <w:lang w:val="es-DO"/>
              </w:rPr>
            </w:pPr>
            <w:r w:rsidRPr="00FB4182">
              <w:rPr>
                <w:lang w:val="es-DO"/>
              </w:rPr>
              <w:t>Región Norte</w:t>
            </w:r>
          </w:p>
        </w:tc>
        <w:tc>
          <w:tcPr>
            <w:tcW w:w="2477" w:type="dxa"/>
          </w:tcPr>
          <w:p w14:paraId="64524F23" w14:textId="59DB8CF5" w:rsidR="007D7BBB" w:rsidRPr="00FB4182" w:rsidRDefault="007D7BBB" w:rsidP="00140784">
            <w:pPr>
              <w:pStyle w:val="Prrafodelista"/>
              <w:spacing w:line="360" w:lineRule="auto"/>
              <w:ind w:left="0"/>
              <w:jc w:val="center"/>
              <w:rPr>
                <w:lang w:val="es-DO"/>
              </w:rPr>
            </w:pPr>
            <w:r w:rsidRPr="007D7BBB">
              <w:rPr>
                <w:lang w:val="es-DO"/>
              </w:rPr>
              <w:t>109</w:t>
            </w:r>
          </w:p>
        </w:tc>
        <w:tc>
          <w:tcPr>
            <w:tcW w:w="2494" w:type="dxa"/>
          </w:tcPr>
          <w:p w14:paraId="44B2CF00" w14:textId="718D3225" w:rsidR="007D7BBB" w:rsidRPr="00FB4182" w:rsidRDefault="007D7BBB" w:rsidP="00140784">
            <w:pPr>
              <w:pStyle w:val="Prrafodelista"/>
              <w:spacing w:line="360" w:lineRule="auto"/>
              <w:ind w:left="0"/>
              <w:jc w:val="center"/>
              <w:rPr>
                <w:lang w:val="es-DO"/>
              </w:rPr>
            </w:pPr>
            <w:r w:rsidRPr="007D7BBB">
              <w:rPr>
                <w:lang w:val="es-DO"/>
              </w:rPr>
              <w:t>26%</w:t>
            </w:r>
          </w:p>
        </w:tc>
      </w:tr>
      <w:tr w:rsidR="00675AA5" w:rsidRPr="00FB4182" w14:paraId="2F42B52A" w14:textId="77777777" w:rsidTr="00542CBC">
        <w:tc>
          <w:tcPr>
            <w:tcW w:w="2513" w:type="dxa"/>
            <w:shd w:val="clear" w:color="auto" w:fill="DEEAF6"/>
          </w:tcPr>
          <w:p w14:paraId="3C173C56" w14:textId="77777777" w:rsidR="007D7BBB" w:rsidRPr="00FB4182" w:rsidRDefault="007D7BBB" w:rsidP="00140784">
            <w:pPr>
              <w:pStyle w:val="Prrafodelista"/>
              <w:spacing w:line="360" w:lineRule="auto"/>
              <w:ind w:left="0"/>
              <w:jc w:val="center"/>
              <w:rPr>
                <w:lang w:val="es-DO"/>
              </w:rPr>
            </w:pPr>
            <w:r w:rsidRPr="00FB4182">
              <w:rPr>
                <w:lang w:val="es-DO"/>
              </w:rPr>
              <w:t>Región Sur</w:t>
            </w:r>
          </w:p>
        </w:tc>
        <w:tc>
          <w:tcPr>
            <w:tcW w:w="2477" w:type="dxa"/>
            <w:shd w:val="clear" w:color="auto" w:fill="DEEAF6"/>
          </w:tcPr>
          <w:p w14:paraId="62728EB3" w14:textId="61D214B9" w:rsidR="007D7BBB" w:rsidRPr="00FB4182" w:rsidRDefault="007D7BBB" w:rsidP="00140784">
            <w:pPr>
              <w:pStyle w:val="Prrafodelista"/>
              <w:spacing w:line="360" w:lineRule="auto"/>
              <w:ind w:left="0"/>
              <w:jc w:val="center"/>
              <w:rPr>
                <w:lang w:val="es-DO"/>
              </w:rPr>
            </w:pPr>
            <w:r w:rsidRPr="007D7BBB">
              <w:rPr>
                <w:lang w:val="es-DO"/>
              </w:rPr>
              <w:t>66</w:t>
            </w:r>
          </w:p>
        </w:tc>
        <w:tc>
          <w:tcPr>
            <w:tcW w:w="2494" w:type="dxa"/>
            <w:shd w:val="clear" w:color="auto" w:fill="DEEAF6"/>
          </w:tcPr>
          <w:p w14:paraId="5FD9529A" w14:textId="5475B4F3" w:rsidR="007D7BBB" w:rsidRPr="00FB4182" w:rsidRDefault="007D7BBB" w:rsidP="00140784">
            <w:pPr>
              <w:pStyle w:val="Prrafodelista"/>
              <w:spacing w:line="360" w:lineRule="auto"/>
              <w:ind w:left="0"/>
              <w:jc w:val="center"/>
              <w:rPr>
                <w:lang w:val="es-DO"/>
              </w:rPr>
            </w:pPr>
            <w:r w:rsidRPr="00FB4182">
              <w:rPr>
                <w:lang w:val="es-DO"/>
              </w:rPr>
              <w:t>16%</w:t>
            </w:r>
          </w:p>
        </w:tc>
      </w:tr>
      <w:tr w:rsidR="00675AA5" w:rsidRPr="00FB4182" w14:paraId="5B60C6E1" w14:textId="77777777" w:rsidTr="00542CBC">
        <w:tc>
          <w:tcPr>
            <w:tcW w:w="2513" w:type="dxa"/>
            <w:shd w:val="clear" w:color="auto" w:fill="auto"/>
          </w:tcPr>
          <w:p w14:paraId="2D2CD038" w14:textId="79962225" w:rsidR="007D7BBB" w:rsidRPr="00F853D4" w:rsidRDefault="007D7BBB" w:rsidP="007013B4">
            <w:pPr>
              <w:pStyle w:val="Prrafodelista"/>
              <w:spacing w:line="360" w:lineRule="auto"/>
              <w:ind w:left="0"/>
              <w:jc w:val="both"/>
              <w:rPr>
                <w:b/>
                <w:bCs/>
                <w:lang w:val="es-DO"/>
              </w:rPr>
            </w:pPr>
            <w:r w:rsidRPr="00F853D4">
              <w:rPr>
                <w:b/>
                <w:bCs/>
                <w:lang w:val="es-DO"/>
              </w:rPr>
              <w:t xml:space="preserve">Total, de </w:t>
            </w:r>
            <w:r w:rsidR="00FC6AB6" w:rsidRPr="00F853D4">
              <w:rPr>
                <w:b/>
                <w:bCs/>
                <w:lang w:val="es-DO"/>
              </w:rPr>
              <w:t>Sanciones</w:t>
            </w:r>
          </w:p>
        </w:tc>
        <w:tc>
          <w:tcPr>
            <w:tcW w:w="2477" w:type="dxa"/>
            <w:shd w:val="clear" w:color="auto" w:fill="auto"/>
          </w:tcPr>
          <w:p w14:paraId="2B3CC485" w14:textId="4E773768" w:rsidR="007D7BBB" w:rsidRPr="00F853D4" w:rsidRDefault="007D7BBB" w:rsidP="007013B4">
            <w:pPr>
              <w:pStyle w:val="Prrafodelista"/>
              <w:spacing w:line="360" w:lineRule="auto"/>
              <w:ind w:left="0"/>
              <w:jc w:val="center"/>
              <w:rPr>
                <w:b/>
                <w:bCs/>
                <w:lang w:val="es-DO"/>
              </w:rPr>
            </w:pPr>
            <w:r w:rsidRPr="00F853D4">
              <w:rPr>
                <w:b/>
                <w:bCs/>
                <w:lang w:val="es-DO"/>
              </w:rPr>
              <w:t>420</w:t>
            </w:r>
          </w:p>
        </w:tc>
        <w:tc>
          <w:tcPr>
            <w:tcW w:w="2494" w:type="dxa"/>
            <w:shd w:val="clear" w:color="auto" w:fill="auto"/>
          </w:tcPr>
          <w:p w14:paraId="554BE36E" w14:textId="5547C603" w:rsidR="007D7BBB" w:rsidRPr="00F853D4" w:rsidRDefault="007D7BBB" w:rsidP="00F727E6">
            <w:pPr>
              <w:pStyle w:val="Prrafodelista"/>
              <w:keepNext/>
              <w:spacing w:line="360" w:lineRule="auto"/>
              <w:ind w:left="0"/>
              <w:jc w:val="center"/>
              <w:rPr>
                <w:b/>
                <w:bCs/>
                <w:lang w:val="es-DO"/>
              </w:rPr>
            </w:pPr>
            <w:r w:rsidRPr="00F853D4">
              <w:rPr>
                <w:b/>
                <w:bCs/>
                <w:lang w:val="es-DO"/>
              </w:rPr>
              <w:t>100%</w:t>
            </w:r>
          </w:p>
        </w:tc>
      </w:tr>
    </w:tbl>
    <w:p w14:paraId="5F813B28" w14:textId="6C7303E8" w:rsidR="004D4728" w:rsidRPr="00F727E6" w:rsidRDefault="00F727E6" w:rsidP="00F727E6">
      <w:pPr>
        <w:pStyle w:val="Epgrafe"/>
        <w:rPr>
          <w:b w:val="0"/>
          <w:bCs w:val="0"/>
          <w:color w:val="767171"/>
        </w:rPr>
      </w:pPr>
      <w:r w:rsidRPr="00F727E6">
        <w:rPr>
          <w:rFonts w:eastAsia="Times New Roman" w:cs="Times New Roman"/>
          <w:b w:val="0"/>
          <w:color w:val="767171"/>
          <w:sz w:val="24"/>
          <w:szCs w:val="24"/>
          <w:lang w:val="es-DO"/>
        </w:rPr>
        <w:t xml:space="preserve">       </w:t>
      </w:r>
      <w:r w:rsidRPr="00F727E6">
        <w:rPr>
          <w:b w:val="0"/>
          <w:bCs w:val="0"/>
          <w:color w:val="767171"/>
        </w:rPr>
        <w:t>Fuente</w:t>
      </w:r>
      <w:r w:rsidR="006901E9" w:rsidRPr="006901E9">
        <w:rPr>
          <w:b w:val="0"/>
          <w:bCs w:val="0"/>
          <w:color w:val="767171"/>
        </w:rPr>
        <w:t xml:space="preserve">: </w:t>
      </w:r>
      <w:r w:rsidR="006901E9" w:rsidRPr="006901E9">
        <w:rPr>
          <w:b w:val="0"/>
          <w:bCs w:val="0"/>
          <w:color w:val="767171"/>
        </w:rPr>
        <w:fldChar w:fldCharType="begin"/>
      </w:r>
      <w:r w:rsidR="006901E9" w:rsidRPr="006901E9">
        <w:rPr>
          <w:b w:val="0"/>
          <w:bCs w:val="0"/>
          <w:color w:val="767171"/>
        </w:rPr>
        <w:instrText xml:space="preserve"> SEQ Fuente: \* ARABIC </w:instrText>
      </w:r>
      <w:r w:rsidR="006901E9" w:rsidRPr="006901E9">
        <w:rPr>
          <w:b w:val="0"/>
          <w:bCs w:val="0"/>
          <w:color w:val="767171"/>
        </w:rPr>
        <w:fldChar w:fldCharType="separate"/>
      </w:r>
      <w:r w:rsidR="00C1166F">
        <w:rPr>
          <w:b w:val="0"/>
          <w:bCs w:val="0"/>
          <w:noProof/>
          <w:color w:val="767171"/>
        </w:rPr>
        <w:t>7</w:t>
      </w:r>
      <w:r w:rsidR="006901E9" w:rsidRPr="006901E9">
        <w:rPr>
          <w:b w:val="0"/>
          <w:bCs w:val="0"/>
          <w:color w:val="767171"/>
        </w:rPr>
        <w:fldChar w:fldCharType="end"/>
      </w:r>
      <w:r w:rsidR="006901E9">
        <w:rPr>
          <w:b w:val="0"/>
          <w:bCs w:val="0"/>
          <w:color w:val="767171"/>
        </w:rPr>
        <w:t>.</w:t>
      </w:r>
      <w:r w:rsidRPr="00F727E6">
        <w:rPr>
          <w:b w:val="0"/>
          <w:bCs w:val="0"/>
          <w:color w:val="767171"/>
        </w:rPr>
        <w:t xml:space="preserve"> Inspecciones a Establecimientos de Expendios de Bebidas Alcohólicas</w:t>
      </w:r>
    </w:p>
    <w:p w14:paraId="6BC83FE2" w14:textId="0C32EFFF" w:rsidR="00601212" w:rsidRPr="00667F5C" w:rsidRDefault="00601212" w:rsidP="00601212">
      <w:pPr>
        <w:spacing w:after="0" w:line="360" w:lineRule="auto"/>
        <w:ind w:firstLine="426"/>
        <w:jc w:val="both"/>
        <w:rPr>
          <w:color w:val="002060"/>
          <w:sz w:val="20"/>
          <w:szCs w:val="20"/>
          <w:lang w:val="es-DO"/>
        </w:rPr>
      </w:pPr>
      <w:r w:rsidRPr="00EC1F91">
        <w:rPr>
          <w:color w:val="002060"/>
          <w:lang w:val="es-DO"/>
        </w:rPr>
        <w:t xml:space="preserve"> </w:t>
      </w:r>
    </w:p>
    <w:p w14:paraId="7C47A0A2" w14:textId="7EEE2CC6" w:rsidR="00601212" w:rsidRPr="002C36AE" w:rsidRDefault="00601212" w:rsidP="002B509E">
      <w:pPr>
        <w:pStyle w:val="Prrafodelista"/>
        <w:numPr>
          <w:ilvl w:val="0"/>
          <w:numId w:val="22"/>
        </w:numPr>
        <w:spacing w:line="360" w:lineRule="auto"/>
        <w:ind w:left="567"/>
        <w:jc w:val="both"/>
        <w:rPr>
          <w:rFonts w:eastAsiaTheme="minorHAnsi"/>
          <w:bCs/>
          <w:spacing w:val="20"/>
          <w:lang w:val="es-DO"/>
        </w:rPr>
      </w:pPr>
      <w:r w:rsidRPr="002C36AE">
        <w:rPr>
          <w:rFonts w:eastAsiaTheme="minorHAnsi"/>
          <w:bCs/>
          <w:spacing w:val="20"/>
          <w:lang w:val="es-DO"/>
        </w:rPr>
        <w:lastRenderedPageBreak/>
        <w:t xml:space="preserve">Se realizaron </w:t>
      </w:r>
      <w:r w:rsidR="007D7BBB" w:rsidRPr="002C36AE">
        <w:rPr>
          <w:rFonts w:eastAsiaTheme="minorHAnsi"/>
          <w:bCs/>
          <w:spacing w:val="20"/>
          <w:lang w:val="es-DO"/>
        </w:rPr>
        <w:t xml:space="preserve">12,399 </w:t>
      </w:r>
      <w:r w:rsidRPr="002C36AE">
        <w:rPr>
          <w:rFonts w:eastAsiaTheme="minorHAnsi"/>
          <w:bCs/>
          <w:spacing w:val="20"/>
          <w:lang w:val="es-DO"/>
        </w:rPr>
        <w:t>inspecciones a establecimientos de expendio de bebidas alcohólicas a nivel nacional.</w:t>
      </w:r>
      <w:r w:rsidR="00542CBC" w:rsidRPr="002C36AE">
        <w:rPr>
          <w:rFonts w:eastAsiaTheme="minorHAnsi"/>
          <w:bCs/>
          <w:spacing w:val="20"/>
          <w:lang w:val="es-DO"/>
        </w:rPr>
        <w:t xml:space="preserve"> Estas fueron las siguientes:</w:t>
      </w:r>
    </w:p>
    <w:p w14:paraId="73837F48" w14:textId="6BDD4701" w:rsidR="00F727E6" w:rsidRPr="00F727E6" w:rsidRDefault="00F727E6" w:rsidP="00016EA7">
      <w:pPr>
        <w:pStyle w:val="Epgrafe"/>
        <w:keepNext/>
        <w:spacing w:after="0"/>
        <w:jc w:val="center"/>
        <w:rPr>
          <w:rFonts w:eastAsia="Times New Roman" w:cs="Times New Roman"/>
          <w:b w:val="0"/>
          <w:color w:val="767171"/>
          <w:sz w:val="24"/>
          <w:szCs w:val="24"/>
          <w:lang w:val="es-DO"/>
        </w:rPr>
      </w:pPr>
    </w:p>
    <w:tbl>
      <w:tblPr>
        <w:tblStyle w:val="Tablaconcuadrcula"/>
        <w:tblW w:w="8033" w:type="dxa"/>
        <w:tblInd w:w="426"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ook w:val="04A0" w:firstRow="1" w:lastRow="0" w:firstColumn="1" w:lastColumn="0" w:noHBand="0" w:noVBand="1"/>
      </w:tblPr>
      <w:tblGrid>
        <w:gridCol w:w="2677"/>
        <w:gridCol w:w="2678"/>
        <w:gridCol w:w="2678"/>
      </w:tblGrid>
      <w:tr w:rsidR="00E7519D" w:rsidRPr="00711047" w14:paraId="6945DF31" w14:textId="77777777" w:rsidTr="000529C6">
        <w:trPr>
          <w:trHeight w:val="187"/>
          <w:tblHeader/>
        </w:trPr>
        <w:tc>
          <w:tcPr>
            <w:tcW w:w="8033" w:type="dxa"/>
            <w:gridSpan w:val="3"/>
            <w:tcBorders>
              <w:bottom w:val="single" w:sz="4" w:space="0" w:color="FFFFFF" w:themeColor="background1"/>
            </w:tcBorders>
            <w:shd w:val="clear" w:color="auto" w:fill="5B9BD5"/>
          </w:tcPr>
          <w:p w14:paraId="7ECBBE06" w14:textId="7B0AE417" w:rsidR="00E7519D" w:rsidRPr="00F727E6" w:rsidRDefault="00E7519D" w:rsidP="00E7519D">
            <w:pPr>
              <w:pStyle w:val="Prrafodelista"/>
              <w:spacing w:line="360" w:lineRule="auto"/>
              <w:ind w:left="0"/>
              <w:jc w:val="center"/>
              <w:rPr>
                <w:b/>
                <w:bCs/>
                <w:color w:val="FFFFFF" w:themeColor="background1"/>
                <w:lang w:val="es-DO"/>
              </w:rPr>
            </w:pPr>
            <w:r w:rsidRPr="000529C6">
              <w:rPr>
                <w:rFonts w:eastAsiaTheme="minorHAnsi"/>
                <w:b/>
                <w:bCs/>
                <w:color w:val="FFFFFF" w:themeColor="background1"/>
                <w:spacing w:val="20"/>
                <w:lang w:val="es-DO"/>
              </w:rPr>
              <w:t>Inspecciones a Establecimientos de Expendio de Bebidas Alcohólicas</w:t>
            </w:r>
          </w:p>
        </w:tc>
      </w:tr>
      <w:tr w:rsidR="004D4728" w:rsidRPr="00FB4182" w14:paraId="3733234B" w14:textId="77777777" w:rsidTr="000529C6">
        <w:trPr>
          <w:trHeight w:val="187"/>
          <w:tblHeader/>
        </w:trPr>
        <w:tc>
          <w:tcPr>
            <w:tcW w:w="2677" w:type="dxa"/>
            <w:tcBorders>
              <w:top w:val="single" w:sz="4" w:space="0" w:color="FFFFFF" w:themeColor="background1"/>
              <w:right w:val="single" w:sz="4" w:space="0" w:color="FFFFFF" w:themeColor="background1"/>
            </w:tcBorders>
            <w:shd w:val="clear" w:color="auto" w:fill="5B9BD5"/>
          </w:tcPr>
          <w:p w14:paraId="5DA1702F" w14:textId="5F2E8748" w:rsidR="004D4728" w:rsidRPr="00F727E6" w:rsidRDefault="004D4728" w:rsidP="00893747">
            <w:pPr>
              <w:pStyle w:val="Prrafodelista"/>
              <w:spacing w:line="360" w:lineRule="auto"/>
              <w:ind w:left="0"/>
              <w:jc w:val="both"/>
              <w:rPr>
                <w:color w:val="FFFFFF" w:themeColor="background1"/>
                <w:lang w:val="es-DO"/>
              </w:rPr>
            </w:pPr>
            <w:r w:rsidRPr="000529C6">
              <w:rPr>
                <w:rFonts w:eastAsiaTheme="minorHAnsi"/>
                <w:b/>
                <w:bCs/>
                <w:color w:val="FFFFFF" w:themeColor="background1"/>
                <w:spacing w:val="20"/>
                <w:lang w:val="es-DO"/>
              </w:rPr>
              <w:t>Región</w:t>
            </w:r>
          </w:p>
        </w:tc>
        <w:tc>
          <w:tcPr>
            <w:tcW w:w="2678" w:type="dxa"/>
            <w:tcBorders>
              <w:top w:val="single" w:sz="4" w:space="0" w:color="FFFFFF" w:themeColor="background1"/>
              <w:left w:val="single" w:sz="4" w:space="0" w:color="FFFFFF" w:themeColor="background1"/>
              <w:right w:val="single" w:sz="4" w:space="0" w:color="FFFFFF" w:themeColor="background1"/>
            </w:tcBorders>
            <w:shd w:val="clear" w:color="auto" w:fill="5B9BD5"/>
          </w:tcPr>
          <w:p w14:paraId="15599F68" w14:textId="1708CD7E" w:rsidR="004D4728" w:rsidRPr="00F727E6" w:rsidRDefault="004D4728" w:rsidP="000529C6">
            <w:pPr>
              <w:pStyle w:val="Prrafodelista"/>
              <w:spacing w:line="360" w:lineRule="auto"/>
              <w:ind w:left="0"/>
              <w:jc w:val="center"/>
              <w:rPr>
                <w:color w:val="FFFFFF" w:themeColor="background1"/>
                <w:lang w:val="es-DO"/>
              </w:rPr>
            </w:pPr>
            <w:r w:rsidRPr="000529C6">
              <w:rPr>
                <w:rFonts w:eastAsiaTheme="minorHAnsi"/>
                <w:b/>
                <w:bCs/>
                <w:color w:val="FFFFFF" w:themeColor="background1"/>
                <w:spacing w:val="20"/>
                <w:lang w:val="es-DO"/>
              </w:rPr>
              <w:t>Cantidad</w:t>
            </w:r>
          </w:p>
        </w:tc>
        <w:tc>
          <w:tcPr>
            <w:tcW w:w="2678" w:type="dxa"/>
            <w:tcBorders>
              <w:top w:val="single" w:sz="4" w:space="0" w:color="FFFFFF" w:themeColor="background1"/>
              <w:left w:val="single" w:sz="4" w:space="0" w:color="FFFFFF" w:themeColor="background1"/>
            </w:tcBorders>
            <w:shd w:val="clear" w:color="auto" w:fill="5B9BD5"/>
          </w:tcPr>
          <w:p w14:paraId="2A451493" w14:textId="47C029AC" w:rsidR="004D4728" w:rsidRPr="00F727E6" w:rsidRDefault="004D4728" w:rsidP="000529C6">
            <w:pPr>
              <w:pStyle w:val="Prrafodelista"/>
              <w:spacing w:line="360" w:lineRule="auto"/>
              <w:ind w:left="0"/>
              <w:jc w:val="center"/>
              <w:rPr>
                <w:color w:val="FFFFFF" w:themeColor="background1"/>
                <w:lang w:val="es-DO"/>
              </w:rPr>
            </w:pPr>
            <w:r w:rsidRPr="000529C6">
              <w:rPr>
                <w:rFonts w:eastAsiaTheme="minorHAnsi"/>
                <w:b/>
                <w:bCs/>
                <w:color w:val="FFFFFF" w:themeColor="background1"/>
                <w:spacing w:val="20"/>
                <w:lang w:val="es-DO"/>
              </w:rPr>
              <w:t>Porcentaje</w:t>
            </w:r>
          </w:p>
        </w:tc>
      </w:tr>
      <w:tr w:rsidR="007D7BBB" w:rsidRPr="00FB4182" w14:paraId="42429B64" w14:textId="77777777" w:rsidTr="00A26A96">
        <w:trPr>
          <w:trHeight w:val="187"/>
        </w:trPr>
        <w:tc>
          <w:tcPr>
            <w:tcW w:w="2677" w:type="dxa"/>
            <w:shd w:val="clear" w:color="auto" w:fill="DEEAF6"/>
          </w:tcPr>
          <w:p w14:paraId="3E136E97" w14:textId="77777777" w:rsidR="007D7BBB" w:rsidRPr="00FB4182" w:rsidRDefault="007D7BBB" w:rsidP="00893747">
            <w:pPr>
              <w:pStyle w:val="Prrafodelista"/>
              <w:spacing w:line="360" w:lineRule="auto"/>
              <w:ind w:left="0"/>
              <w:jc w:val="both"/>
              <w:rPr>
                <w:lang w:val="es-DO"/>
              </w:rPr>
            </w:pPr>
            <w:r w:rsidRPr="00FB4182">
              <w:rPr>
                <w:lang w:val="es-DO"/>
              </w:rPr>
              <w:t>Distrito Nacional</w:t>
            </w:r>
          </w:p>
        </w:tc>
        <w:tc>
          <w:tcPr>
            <w:tcW w:w="2678" w:type="dxa"/>
            <w:shd w:val="clear" w:color="auto" w:fill="DEEAF6"/>
          </w:tcPr>
          <w:p w14:paraId="0A866695" w14:textId="029A1FDD" w:rsidR="007D7BBB" w:rsidRPr="007D7BBB" w:rsidRDefault="007D7BBB" w:rsidP="00893747">
            <w:pPr>
              <w:pStyle w:val="Prrafodelista"/>
              <w:spacing w:line="360" w:lineRule="auto"/>
              <w:ind w:left="0"/>
              <w:jc w:val="center"/>
              <w:rPr>
                <w:lang w:val="es-DO"/>
              </w:rPr>
            </w:pPr>
            <w:r w:rsidRPr="007D7BBB">
              <w:rPr>
                <w:lang w:val="es-DO"/>
              </w:rPr>
              <w:t>651</w:t>
            </w:r>
          </w:p>
        </w:tc>
        <w:tc>
          <w:tcPr>
            <w:tcW w:w="2678" w:type="dxa"/>
            <w:shd w:val="clear" w:color="auto" w:fill="DEEAF6"/>
          </w:tcPr>
          <w:p w14:paraId="611A1FCB" w14:textId="3E74FA99" w:rsidR="007D7BBB" w:rsidRPr="007D7BBB" w:rsidRDefault="007D7BBB" w:rsidP="00893747">
            <w:pPr>
              <w:pStyle w:val="Prrafodelista"/>
              <w:spacing w:line="360" w:lineRule="auto"/>
              <w:ind w:left="0"/>
              <w:jc w:val="center"/>
              <w:rPr>
                <w:lang w:val="es-DO"/>
              </w:rPr>
            </w:pPr>
            <w:r w:rsidRPr="007D7BBB">
              <w:rPr>
                <w:lang w:val="es-DO"/>
              </w:rPr>
              <w:t>5%</w:t>
            </w:r>
          </w:p>
        </w:tc>
      </w:tr>
      <w:tr w:rsidR="007D7BBB" w:rsidRPr="00FB4182" w14:paraId="6B0D54D9" w14:textId="77777777" w:rsidTr="00A26A96">
        <w:trPr>
          <w:trHeight w:val="234"/>
        </w:trPr>
        <w:tc>
          <w:tcPr>
            <w:tcW w:w="2677" w:type="dxa"/>
          </w:tcPr>
          <w:p w14:paraId="105033B5" w14:textId="77777777" w:rsidR="007D7BBB" w:rsidRPr="00FB4182" w:rsidRDefault="007D7BBB" w:rsidP="00893747">
            <w:pPr>
              <w:pStyle w:val="Prrafodelista"/>
              <w:spacing w:line="360" w:lineRule="auto"/>
              <w:ind w:left="0"/>
              <w:jc w:val="both"/>
              <w:rPr>
                <w:lang w:val="es-DO"/>
              </w:rPr>
            </w:pPr>
            <w:r w:rsidRPr="00FB4182">
              <w:rPr>
                <w:lang w:val="es-DO"/>
              </w:rPr>
              <w:t>Santo Domingo</w:t>
            </w:r>
          </w:p>
        </w:tc>
        <w:tc>
          <w:tcPr>
            <w:tcW w:w="2678" w:type="dxa"/>
          </w:tcPr>
          <w:p w14:paraId="6FDC5B33" w14:textId="335592CE" w:rsidR="007D7BBB" w:rsidRPr="007D7BBB" w:rsidRDefault="007D7BBB" w:rsidP="00893747">
            <w:pPr>
              <w:pStyle w:val="Prrafodelista"/>
              <w:spacing w:line="360" w:lineRule="auto"/>
              <w:ind w:left="0"/>
              <w:jc w:val="center"/>
              <w:rPr>
                <w:lang w:val="es-DO"/>
              </w:rPr>
            </w:pPr>
            <w:r w:rsidRPr="007D7BBB">
              <w:rPr>
                <w:lang w:val="es-DO"/>
              </w:rPr>
              <w:t>2,705</w:t>
            </w:r>
          </w:p>
        </w:tc>
        <w:tc>
          <w:tcPr>
            <w:tcW w:w="2678" w:type="dxa"/>
          </w:tcPr>
          <w:p w14:paraId="73A3B96C" w14:textId="5CEE1F93" w:rsidR="007D7BBB" w:rsidRPr="007D7BBB" w:rsidRDefault="007D7BBB" w:rsidP="00893747">
            <w:pPr>
              <w:pStyle w:val="Prrafodelista"/>
              <w:spacing w:line="360" w:lineRule="auto"/>
              <w:ind w:left="0"/>
              <w:jc w:val="center"/>
              <w:rPr>
                <w:lang w:val="es-DO"/>
              </w:rPr>
            </w:pPr>
            <w:r w:rsidRPr="007D7BBB">
              <w:rPr>
                <w:lang w:val="es-DO"/>
              </w:rPr>
              <w:t>22%</w:t>
            </w:r>
          </w:p>
        </w:tc>
      </w:tr>
      <w:tr w:rsidR="007D7BBB" w:rsidRPr="00FB4182" w14:paraId="3E92FB59" w14:textId="77777777" w:rsidTr="00A26A96">
        <w:trPr>
          <w:trHeight w:val="265"/>
        </w:trPr>
        <w:tc>
          <w:tcPr>
            <w:tcW w:w="2677" w:type="dxa"/>
            <w:shd w:val="clear" w:color="auto" w:fill="DEEAF6"/>
          </w:tcPr>
          <w:p w14:paraId="797D0955" w14:textId="77777777" w:rsidR="007D7BBB" w:rsidRPr="00FB4182" w:rsidRDefault="007D7BBB" w:rsidP="00893747">
            <w:pPr>
              <w:pStyle w:val="Prrafodelista"/>
              <w:spacing w:line="360" w:lineRule="auto"/>
              <w:ind w:left="0"/>
              <w:jc w:val="both"/>
              <w:rPr>
                <w:lang w:val="es-DO"/>
              </w:rPr>
            </w:pPr>
            <w:r w:rsidRPr="00FB4182">
              <w:rPr>
                <w:lang w:val="es-DO"/>
              </w:rPr>
              <w:t>Región Este</w:t>
            </w:r>
          </w:p>
        </w:tc>
        <w:tc>
          <w:tcPr>
            <w:tcW w:w="2678" w:type="dxa"/>
            <w:shd w:val="clear" w:color="auto" w:fill="DEEAF6"/>
          </w:tcPr>
          <w:p w14:paraId="4CDBEF80" w14:textId="0B7993BF" w:rsidR="007D7BBB" w:rsidRPr="007D7BBB" w:rsidRDefault="007D7BBB" w:rsidP="00893747">
            <w:pPr>
              <w:pStyle w:val="Prrafodelista"/>
              <w:spacing w:line="360" w:lineRule="auto"/>
              <w:ind w:left="0"/>
              <w:jc w:val="center"/>
              <w:rPr>
                <w:lang w:val="es-DO"/>
              </w:rPr>
            </w:pPr>
            <w:r w:rsidRPr="007D7BBB">
              <w:rPr>
                <w:lang w:val="es-DO"/>
              </w:rPr>
              <w:t>1,308</w:t>
            </w:r>
          </w:p>
        </w:tc>
        <w:tc>
          <w:tcPr>
            <w:tcW w:w="2678" w:type="dxa"/>
            <w:shd w:val="clear" w:color="auto" w:fill="DEEAF6"/>
          </w:tcPr>
          <w:p w14:paraId="2C7FD173" w14:textId="0E634D6C" w:rsidR="007D7BBB" w:rsidRPr="007D7BBB" w:rsidRDefault="007D7BBB" w:rsidP="00893747">
            <w:pPr>
              <w:pStyle w:val="Prrafodelista"/>
              <w:spacing w:line="360" w:lineRule="auto"/>
              <w:ind w:left="0"/>
              <w:jc w:val="center"/>
              <w:rPr>
                <w:lang w:val="es-DO"/>
              </w:rPr>
            </w:pPr>
            <w:r w:rsidRPr="007D7BBB">
              <w:rPr>
                <w:lang w:val="es-DO"/>
              </w:rPr>
              <w:t>10%</w:t>
            </w:r>
          </w:p>
        </w:tc>
      </w:tr>
      <w:tr w:rsidR="007D7BBB" w:rsidRPr="00FB4182" w14:paraId="4C3568E6" w14:textId="77777777" w:rsidTr="00A26A96">
        <w:trPr>
          <w:trHeight w:val="141"/>
        </w:trPr>
        <w:tc>
          <w:tcPr>
            <w:tcW w:w="2677" w:type="dxa"/>
          </w:tcPr>
          <w:p w14:paraId="27C1659E" w14:textId="77777777" w:rsidR="007D7BBB" w:rsidRPr="00FB4182" w:rsidRDefault="007D7BBB" w:rsidP="00893747">
            <w:pPr>
              <w:pStyle w:val="Prrafodelista"/>
              <w:spacing w:line="360" w:lineRule="auto"/>
              <w:ind w:left="0"/>
              <w:jc w:val="both"/>
              <w:rPr>
                <w:lang w:val="es-DO"/>
              </w:rPr>
            </w:pPr>
            <w:r w:rsidRPr="00FB4182">
              <w:rPr>
                <w:lang w:val="es-DO"/>
              </w:rPr>
              <w:t>Región Norte</w:t>
            </w:r>
          </w:p>
        </w:tc>
        <w:tc>
          <w:tcPr>
            <w:tcW w:w="2678" w:type="dxa"/>
          </w:tcPr>
          <w:p w14:paraId="41642189" w14:textId="4F8689D2" w:rsidR="007D7BBB" w:rsidRPr="007D7BBB" w:rsidRDefault="007D7BBB" w:rsidP="00893747">
            <w:pPr>
              <w:pStyle w:val="Prrafodelista"/>
              <w:spacing w:line="360" w:lineRule="auto"/>
              <w:ind w:left="0"/>
              <w:jc w:val="center"/>
              <w:rPr>
                <w:lang w:val="es-DO"/>
              </w:rPr>
            </w:pPr>
            <w:r w:rsidRPr="007D7BBB">
              <w:rPr>
                <w:lang w:val="es-DO"/>
              </w:rPr>
              <w:t>5,649</w:t>
            </w:r>
          </w:p>
        </w:tc>
        <w:tc>
          <w:tcPr>
            <w:tcW w:w="2678" w:type="dxa"/>
          </w:tcPr>
          <w:p w14:paraId="39675505" w14:textId="08B0E394" w:rsidR="007D7BBB" w:rsidRPr="007D7BBB" w:rsidRDefault="007D7BBB" w:rsidP="00893747">
            <w:pPr>
              <w:pStyle w:val="Prrafodelista"/>
              <w:spacing w:line="360" w:lineRule="auto"/>
              <w:ind w:left="0"/>
              <w:jc w:val="center"/>
              <w:rPr>
                <w:lang w:val="es-DO"/>
              </w:rPr>
            </w:pPr>
            <w:r w:rsidRPr="007D7BBB">
              <w:rPr>
                <w:lang w:val="es-DO"/>
              </w:rPr>
              <w:t>46%</w:t>
            </w:r>
          </w:p>
        </w:tc>
      </w:tr>
      <w:tr w:rsidR="007D7BBB" w:rsidRPr="00FB4182" w14:paraId="226FA767" w14:textId="77777777" w:rsidTr="00A26A96">
        <w:trPr>
          <w:trHeight w:val="259"/>
        </w:trPr>
        <w:tc>
          <w:tcPr>
            <w:tcW w:w="2677" w:type="dxa"/>
            <w:shd w:val="clear" w:color="auto" w:fill="DEEAF6"/>
          </w:tcPr>
          <w:p w14:paraId="38060F5B" w14:textId="77777777" w:rsidR="007D7BBB" w:rsidRPr="00FB4182" w:rsidRDefault="007D7BBB" w:rsidP="00893747">
            <w:pPr>
              <w:pStyle w:val="Prrafodelista"/>
              <w:spacing w:line="360" w:lineRule="auto"/>
              <w:ind w:left="0"/>
              <w:jc w:val="both"/>
              <w:rPr>
                <w:lang w:val="es-DO"/>
              </w:rPr>
            </w:pPr>
            <w:r w:rsidRPr="00FB4182">
              <w:rPr>
                <w:lang w:val="es-DO"/>
              </w:rPr>
              <w:t>Región Sur</w:t>
            </w:r>
          </w:p>
        </w:tc>
        <w:tc>
          <w:tcPr>
            <w:tcW w:w="2678" w:type="dxa"/>
            <w:shd w:val="clear" w:color="auto" w:fill="DEEAF6"/>
          </w:tcPr>
          <w:p w14:paraId="5B87DAB1" w14:textId="6C088F8A" w:rsidR="007D7BBB" w:rsidRPr="007D7BBB" w:rsidRDefault="007D7BBB" w:rsidP="00893747">
            <w:pPr>
              <w:pStyle w:val="Prrafodelista"/>
              <w:spacing w:line="360" w:lineRule="auto"/>
              <w:ind w:left="0"/>
              <w:jc w:val="center"/>
              <w:rPr>
                <w:lang w:val="es-DO"/>
              </w:rPr>
            </w:pPr>
            <w:r w:rsidRPr="007D7BBB">
              <w:rPr>
                <w:lang w:val="es-DO"/>
              </w:rPr>
              <w:t>2,086</w:t>
            </w:r>
          </w:p>
        </w:tc>
        <w:tc>
          <w:tcPr>
            <w:tcW w:w="2678" w:type="dxa"/>
            <w:shd w:val="clear" w:color="auto" w:fill="DEEAF6"/>
          </w:tcPr>
          <w:p w14:paraId="05DDA0D4" w14:textId="4667AC2F" w:rsidR="007D7BBB" w:rsidRPr="007D7BBB" w:rsidRDefault="007D7BBB" w:rsidP="00893747">
            <w:pPr>
              <w:pStyle w:val="Prrafodelista"/>
              <w:spacing w:line="360" w:lineRule="auto"/>
              <w:ind w:left="0"/>
              <w:jc w:val="center"/>
              <w:rPr>
                <w:lang w:val="es-DO"/>
              </w:rPr>
            </w:pPr>
            <w:r w:rsidRPr="007D7BBB">
              <w:rPr>
                <w:lang w:val="es-DO"/>
              </w:rPr>
              <w:t>17%</w:t>
            </w:r>
          </w:p>
        </w:tc>
      </w:tr>
      <w:tr w:rsidR="007D7BBB" w:rsidRPr="00FB4182" w14:paraId="6991E9FE" w14:textId="77777777" w:rsidTr="00F853D4">
        <w:trPr>
          <w:trHeight w:val="191"/>
        </w:trPr>
        <w:tc>
          <w:tcPr>
            <w:tcW w:w="2677" w:type="dxa"/>
            <w:shd w:val="clear" w:color="auto" w:fill="auto"/>
          </w:tcPr>
          <w:p w14:paraId="3075F1B6" w14:textId="77777777" w:rsidR="007D7BBB" w:rsidRPr="00F853D4" w:rsidRDefault="007D7BBB" w:rsidP="00893747">
            <w:pPr>
              <w:pStyle w:val="Prrafodelista"/>
              <w:spacing w:line="360" w:lineRule="auto"/>
              <w:ind w:left="0"/>
              <w:jc w:val="center"/>
              <w:rPr>
                <w:b/>
                <w:bCs/>
                <w:lang w:val="es-DO"/>
              </w:rPr>
            </w:pPr>
            <w:r w:rsidRPr="00F853D4">
              <w:rPr>
                <w:b/>
                <w:bCs/>
                <w:lang w:val="es-DO"/>
              </w:rPr>
              <w:t>Total, de inspecciones</w:t>
            </w:r>
          </w:p>
        </w:tc>
        <w:tc>
          <w:tcPr>
            <w:tcW w:w="2678" w:type="dxa"/>
            <w:shd w:val="clear" w:color="auto" w:fill="auto"/>
          </w:tcPr>
          <w:p w14:paraId="37C69E0C" w14:textId="0D9200EE" w:rsidR="007D7BBB" w:rsidRPr="00F853D4" w:rsidRDefault="007D7BBB" w:rsidP="00893747">
            <w:pPr>
              <w:pStyle w:val="Prrafodelista"/>
              <w:spacing w:line="360" w:lineRule="auto"/>
              <w:ind w:left="0"/>
              <w:jc w:val="center"/>
              <w:rPr>
                <w:b/>
                <w:bCs/>
                <w:lang w:val="es-DO"/>
              </w:rPr>
            </w:pPr>
            <w:r w:rsidRPr="00F853D4">
              <w:rPr>
                <w:b/>
                <w:bCs/>
                <w:lang w:val="es-DO"/>
              </w:rPr>
              <w:t>12,399</w:t>
            </w:r>
          </w:p>
        </w:tc>
        <w:tc>
          <w:tcPr>
            <w:tcW w:w="2678" w:type="dxa"/>
            <w:shd w:val="clear" w:color="auto" w:fill="auto"/>
          </w:tcPr>
          <w:p w14:paraId="59A9FE69" w14:textId="1AEAB518" w:rsidR="007D7BBB" w:rsidRPr="00F853D4" w:rsidRDefault="007D7BBB" w:rsidP="00893747">
            <w:pPr>
              <w:pStyle w:val="Prrafodelista"/>
              <w:keepNext/>
              <w:spacing w:line="360" w:lineRule="auto"/>
              <w:ind w:left="0"/>
              <w:jc w:val="center"/>
              <w:rPr>
                <w:b/>
                <w:bCs/>
                <w:lang w:val="es-DO"/>
              </w:rPr>
            </w:pPr>
            <w:r w:rsidRPr="00F853D4">
              <w:rPr>
                <w:b/>
                <w:bCs/>
                <w:lang w:val="es-DO"/>
              </w:rPr>
              <w:t>100%</w:t>
            </w:r>
          </w:p>
        </w:tc>
      </w:tr>
    </w:tbl>
    <w:p w14:paraId="789E514B" w14:textId="3519790D" w:rsidR="0067312F" w:rsidRPr="00F727E6" w:rsidRDefault="00F727E6" w:rsidP="00F727E6">
      <w:pPr>
        <w:pStyle w:val="Epgrafe"/>
        <w:rPr>
          <w:b w:val="0"/>
          <w:bCs w:val="0"/>
          <w:color w:val="767171"/>
          <w:lang w:val="es-DO"/>
        </w:rPr>
      </w:pPr>
      <w:r w:rsidRPr="00F727E6">
        <w:rPr>
          <w:b w:val="0"/>
          <w:color w:val="767171"/>
        </w:rPr>
        <w:t xml:space="preserve">      </w:t>
      </w:r>
      <w:r w:rsidR="00DD089C">
        <w:rPr>
          <w:b w:val="0"/>
          <w:color w:val="767171"/>
        </w:rPr>
        <w:t xml:space="preserve">  </w:t>
      </w:r>
      <w:r w:rsidRPr="00F727E6">
        <w:rPr>
          <w:b w:val="0"/>
          <w:color w:val="767171"/>
        </w:rPr>
        <w:t xml:space="preserve"> Fuente: </w:t>
      </w:r>
      <w:r w:rsidR="00FD10C6" w:rsidRPr="006901E9">
        <w:rPr>
          <w:b w:val="0"/>
          <w:bCs w:val="0"/>
          <w:color w:val="767171"/>
        </w:rPr>
        <w:fldChar w:fldCharType="begin"/>
      </w:r>
      <w:r w:rsidR="00FD10C6" w:rsidRPr="006901E9">
        <w:rPr>
          <w:b w:val="0"/>
          <w:bCs w:val="0"/>
          <w:color w:val="767171"/>
        </w:rPr>
        <w:instrText xml:space="preserve"> SEQ Fuente: \* ARABIC </w:instrText>
      </w:r>
      <w:r w:rsidR="00FD10C6" w:rsidRPr="006901E9">
        <w:rPr>
          <w:b w:val="0"/>
          <w:bCs w:val="0"/>
          <w:color w:val="767171"/>
        </w:rPr>
        <w:fldChar w:fldCharType="separate"/>
      </w:r>
      <w:r w:rsidR="00C1166F">
        <w:rPr>
          <w:b w:val="0"/>
          <w:bCs w:val="0"/>
          <w:noProof/>
          <w:color w:val="767171"/>
        </w:rPr>
        <w:t>8</w:t>
      </w:r>
      <w:r w:rsidR="00FD10C6" w:rsidRPr="006901E9">
        <w:rPr>
          <w:b w:val="0"/>
          <w:bCs w:val="0"/>
          <w:color w:val="767171"/>
        </w:rPr>
        <w:fldChar w:fldCharType="end"/>
      </w:r>
      <w:r w:rsidR="00FD10C6">
        <w:rPr>
          <w:b w:val="0"/>
          <w:bCs w:val="0"/>
          <w:color w:val="767171"/>
        </w:rPr>
        <w:t xml:space="preserve">. </w:t>
      </w:r>
      <w:r w:rsidRPr="00F727E6">
        <w:rPr>
          <w:b w:val="0"/>
          <w:color w:val="767171"/>
        </w:rPr>
        <w:t>Reportes de la Dirección de Control de Expendio de Bebidas Alcohólicas (COBA)</w:t>
      </w:r>
    </w:p>
    <w:p w14:paraId="70D1E9C5" w14:textId="77777777" w:rsidR="009529D1" w:rsidRPr="00925BAD" w:rsidRDefault="009529D1" w:rsidP="0067312F">
      <w:pPr>
        <w:spacing w:after="0" w:line="360" w:lineRule="auto"/>
        <w:jc w:val="both"/>
        <w:rPr>
          <w:bCs/>
          <w:sz w:val="14"/>
          <w:lang w:val="es-DO"/>
        </w:rPr>
      </w:pPr>
    </w:p>
    <w:p w14:paraId="6355FD70" w14:textId="34D85E58" w:rsidR="00601212" w:rsidRPr="0067312F" w:rsidRDefault="00893747" w:rsidP="0067312F">
      <w:pPr>
        <w:spacing w:after="0" w:line="360" w:lineRule="auto"/>
        <w:jc w:val="both"/>
        <w:rPr>
          <w:bCs/>
          <w:lang w:val="es-DO"/>
        </w:rPr>
      </w:pPr>
      <w:r>
        <w:rPr>
          <w:bCs/>
          <w:lang w:val="es-DO"/>
        </w:rPr>
        <w:t xml:space="preserve">En adición, fueron impartidas </w:t>
      </w:r>
      <w:r w:rsidR="00D5308C" w:rsidRPr="0067312F">
        <w:rPr>
          <w:bCs/>
          <w:lang w:val="es-DO"/>
        </w:rPr>
        <w:t>24</w:t>
      </w:r>
      <w:r w:rsidR="007D7BBB" w:rsidRPr="0067312F">
        <w:rPr>
          <w:bCs/>
          <w:lang w:val="es-DO"/>
        </w:rPr>
        <w:t>6</w:t>
      </w:r>
      <w:r w:rsidR="00CC69DD" w:rsidRPr="0067312F">
        <w:rPr>
          <w:bCs/>
          <w:lang w:val="es-DO"/>
        </w:rPr>
        <w:t xml:space="preserve"> </w:t>
      </w:r>
      <w:r w:rsidR="00601212" w:rsidRPr="0067312F">
        <w:rPr>
          <w:bCs/>
          <w:lang w:val="es-DO"/>
        </w:rPr>
        <w:t xml:space="preserve">charlas de concientización sobre el cumplimiento del Decreto </w:t>
      </w:r>
      <w:r w:rsidR="002C36AE">
        <w:rPr>
          <w:bCs/>
          <w:lang w:val="es-DO"/>
        </w:rPr>
        <w:t>núm.</w:t>
      </w:r>
      <w:r w:rsidR="00601212" w:rsidRPr="0067312F">
        <w:rPr>
          <w:bCs/>
          <w:lang w:val="es-DO"/>
        </w:rPr>
        <w:t xml:space="preserve"> 306-06 en las que participaron </w:t>
      </w:r>
      <w:r w:rsidR="009A3136" w:rsidRPr="0067312F">
        <w:rPr>
          <w:bCs/>
          <w:lang w:val="es-DO"/>
        </w:rPr>
        <w:t>1,</w:t>
      </w:r>
      <w:r w:rsidR="007D7BBB" w:rsidRPr="0067312F">
        <w:rPr>
          <w:bCs/>
          <w:lang w:val="es-DO"/>
        </w:rPr>
        <w:t>740</w:t>
      </w:r>
      <w:r w:rsidR="00772089" w:rsidRPr="0067312F">
        <w:rPr>
          <w:bCs/>
          <w:lang w:val="es-DO"/>
        </w:rPr>
        <w:t xml:space="preserve"> </w:t>
      </w:r>
      <w:r w:rsidR="00601212" w:rsidRPr="0067312F">
        <w:rPr>
          <w:bCs/>
          <w:lang w:val="es-DO"/>
        </w:rPr>
        <w:t xml:space="preserve">propietarios y/o gerentes de establecimientos de expendio de bebidas alcohólicas que </w:t>
      </w:r>
      <w:r w:rsidR="0025123D">
        <w:rPr>
          <w:bCs/>
          <w:lang w:val="es-DO"/>
        </w:rPr>
        <w:t>recibieron infracciones.</w:t>
      </w:r>
      <w:r w:rsidR="00601212" w:rsidRPr="0067312F">
        <w:rPr>
          <w:bCs/>
          <w:lang w:val="es-DO"/>
        </w:rPr>
        <w:t xml:space="preserve">  </w:t>
      </w:r>
    </w:p>
    <w:p w14:paraId="75C7DBC5" w14:textId="77777777" w:rsidR="00DF0DB9" w:rsidRDefault="00DF0DB9" w:rsidP="00B2665D">
      <w:pPr>
        <w:spacing w:after="0" w:line="360" w:lineRule="auto"/>
        <w:jc w:val="both"/>
        <w:rPr>
          <w:b/>
          <w:lang w:val="es-DO"/>
        </w:rPr>
      </w:pPr>
    </w:p>
    <w:p w14:paraId="4C3FAA63" w14:textId="7A5E0F47" w:rsidR="002D05A0" w:rsidRDefault="002D05A0" w:rsidP="00295E14">
      <w:pPr>
        <w:pStyle w:val="Prrafodelista"/>
        <w:numPr>
          <w:ilvl w:val="0"/>
          <w:numId w:val="54"/>
        </w:numPr>
        <w:rPr>
          <w:b/>
          <w:lang w:val="es-DO"/>
        </w:rPr>
      </w:pPr>
      <w:r w:rsidRPr="00295E14">
        <w:rPr>
          <w:rFonts w:eastAsiaTheme="minorHAnsi"/>
          <w:b/>
          <w:spacing w:val="20"/>
          <w:lang w:val="es-DO"/>
        </w:rPr>
        <w:t>Viceministerio de Gestión Migratoria y Naturalización</w:t>
      </w:r>
    </w:p>
    <w:p w14:paraId="2CAE31F4" w14:textId="77777777" w:rsidR="002D05A0" w:rsidRDefault="002D05A0" w:rsidP="00B2665D">
      <w:pPr>
        <w:spacing w:after="0" w:line="360" w:lineRule="auto"/>
        <w:jc w:val="both"/>
        <w:rPr>
          <w:b/>
          <w:lang w:val="es-DO"/>
        </w:rPr>
      </w:pPr>
    </w:p>
    <w:p w14:paraId="5D19C7BF" w14:textId="71BE90A1" w:rsidR="00B2665D" w:rsidRPr="00FA338E" w:rsidRDefault="00B2665D" w:rsidP="00415DC1">
      <w:pPr>
        <w:spacing w:after="0" w:line="360" w:lineRule="auto"/>
        <w:rPr>
          <w:b/>
          <w:lang w:val="es-DO"/>
        </w:rPr>
      </w:pPr>
      <w:r w:rsidRPr="00FA338E">
        <w:rPr>
          <w:b/>
          <w:lang w:val="es-DO"/>
        </w:rPr>
        <w:t xml:space="preserve">Regulación de la </w:t>
      </w:r>
      <w:r w:rsidR="00D9443F">
        <w:rPr>
          <w:b/>
          <w:lang w:val="es-DO"/>
        </w:rPr>
        <w:t>P</w:t>
      </w:r>
      <w:r w:rsidRPr="00FA338E">
        <w:rPr>
          <w:b/>
          <w:lang w:val="es-DO"/>
        </w:rPr>
        <w:t xml:space="preserve">ermanencia y el </w:t>
      </w:r>
      <w:r w:rsidR="00D9443F">
        <w:rPr>
          <w:b/>
          <w:lang w:val="es-DO"/>
        </w:rPr>
        <w:t>E</w:t>
      </w:r>
      <w:r w:rsidRPr="00FA338E">
        <w:rPr>
          <w:b/>
          <w:lang w:val="es-DO"/>
        </w:rPr>
        <w:t xml:space="preserve">status </w:t>
      </w:r>
      <w:r w:rsidR="00D9443F">
        <w:rPr>
          <w:b/>
          <w:lang w:val="es-DO"/>
        </w:rPr>
        <w:t>M</w:t>
      </w:r>
      <w:r w:rsidRPr="00FA338E">
        <w:rPr>
          <w:b/>
          <w:lang w:val="es-DO"/>
        </w:rPr>
        <w:t xml:space="preserve">igratorio de </w:t>
      </w:r>
      <w:r w:rsidR="00D9443F">
        <w:rPr>
          <w:b/>
          <w:lang w:val="es-DO"/>
        </w:rPr>
        <w:t>E</w:t>
      </w:r>
      <w:r w:rsidRPr="00FA338E">
        <w:rPr>
          <w:b/>
          <w:lang w:val="es-DO"/>
        </w:rPr>
        <w:t xml:space="preserve">xtranjeros en el </w:t>
      </w:r>
      <w:r w:rsidR="00D9443F">
        <w:rPr>
          <w:b/>
          <w:lang w:val="es-DO"/>
        </w:rPr>
        <w:t>P</w:t>
      </w:r>
      <w:r w:rsidRPr="00FA338E">
        <w:rPr>
          <w:b/>
          <w:lang w:val="es-DO"/>
        </w:rPr>
        <w:t>aís.</w:t>
      </w:r>
    </w:p>
    <w:p w14:paraId="10ECA21B" w14:textId="77777777" w:rsidR="006F6EE2" w:rsidRDefault="006F6EE2" w:rsidP="006F6EE2">
      <w:pPr>
        <w:rPr>
          <w:lang w:val="es-DO"/>
        </w:rPr>
      </w:pPr>
    </w:p>
    <w:p w14:paraId="61139503" w14:textId="12978967" w:rsidR="006F6EE2" w:rsidRPr="0067312F" w:rsidRDefault="00893747" w:rsidP="006F6EE2">
      <w:pPr>
        <w:spacing w:after="0" w:line="360" w:lineRule="auto"/>
        <w:jc w:val="both"/>
        <w:rPr>
          <w:bCs/>
          <w:lang w:val="es-DO"/>
        </w:rPr>
      </w:pPr>
      <w:r>
        <w:rPr>
          <w:bCs/>
          <w:lang w:val="es-DO"/>
        </w:rPr>
        <w:t>Respecto</w:t>
      </w:r>
      <w:r w:rsidR="006F6EE2" w:rsidRPr="0067312F">
        <w:rPr>
          <w:bCs/>
          <w:lang w:val="es-DO"/>
        </w:rPr>
        <w:t xml:space="preserve"> al proceso de Gestión Migratoria y Naturalización que ejecuta el </w:t>
      </w:r>
      <w:r w:rsidRPr="0067312F">
        <w:rPr>
          <w:bCs/>
          <w:lang w:val="es-DO"/>
        </w:rPr>
        <w:t xml:space="preserve">MIP, </w:t>
      </w:r>
      <w:r>
        <w:rPr>
          <w:bCs/>
          <w:lang w:val="es-DO"/>
        </w:rPr>
        <w:t>se</w:t>
      </w:r>
      <w:r w:rsidR="006F6EE2" w:rsidRPr="0067312F">
        <w:rPr>
          <w:bCs/>
          <w:lang w:val="es-DO"/>
        </w:rPr>
        <w:t xml:space="preserve"> han definido y establecido los procesos y procedimientos para el otorgamiento de la Nacionalidad Dominicana en los diferentes tipos, así como, el registro de inmuebles adquiridos o en proceso de adquisición por parte de los extranjeros, </w:t>
      </w:r>
      <w:r>
        <w:rPr>
          <w:bCs/>
          <w:lang w:val="es-DO"/>
        </w:rPr>
        <w:t xml:space="preserve">cumpliendo las </w:t>
      </w:r>
      <w:r w:rsidRPr="0067312F">
        <w:rPr>
          <w:bCs/>
          <w:lang w:val="es-DO"/>
        </w:rPr>
        <w:t>normativas legales vigentes relacionadas</w:t>
      </w:r>
      <w:r>
        <w:rPr>
          <w:bCs/>
          <w:lang w:val="es-DO"/>
        </w:rPr>
        <w:t xml:space="preserve">. En 2023 </w:t>
      </w:r>
      <w:r>
        <w:rPr>
          <w:bCs/>
          <w:lang w:val="es-DO"/>
        </w:rPr>
        <w:lastRenderedPageBreak/>
        <w:t xml:space="preserve">los resultados alcanzados tuvieron una </w:t>
      </w:r>
      <w:r w:rsidR="006F6EE2" w:rsidRPr="0067312F">
        <w:rPr>
          <w:bCs/>
          <w:lang w:val="es-DO"/>
        </w:rPr>
        <w:t>inv</w:t>
      </w:r>
      <w:r>
        <w:rPr>
          <w:bCs/>
          <w:lang w:val="es-DO"/>
        </w:rPr>
        <w:t xml:space="preserve">ersión </w:t>
      </w:r>
      <w:r w:rsidR="006F6EE2" w:rsidRPr="0067312F">
        <w:rPr>
          <w:bCs/>
          <w:lang w:val="es-DO"/>
        </w:rPr>
        <w:t>de</w:t>
      </w:r>
      <w:r w:rsidR="006F6EE2">
        <w:rPr>
          <w:rFonts w:eastAsia="Times New Roman"/>
          <w:lang w:val="es-DO"/>
        </w:rPr>
        <w:t xml:space="preserve"> </w:t>
      </w:r>
      <w:r w:rsidR="00486B08" w:rsidRPr="00B031DA">
        <w:rPr>
          <w:rFonts w:eastAsia="Calibri"/>
          <w:noProof/>
          <w:lang w:val="es-DO"/>
        </w:rPr>
        <w:t>RD$</w:t>
      </w:r>
      <w:r w:rsidR="00486B08" w:rsidRPr="009552C4">
        <w:rPr>
          <w:rFonts w:eastAsia="Calibri"/>
          <w:noProof/>
          <w:lang w:val="es-DO"/>
        </w:rPr>
        <w:t>40,712,530.72</w:t>
      </w:r>
      <w:r w:rsidR="00486B08">
        <w:rPr>
          <w:rFonts w:eastAsia="Calibri"/>
          <w:noProof/>
          <w:lang w:val="es-DO"/>
        </w:rPr>
        <w:t xml:space="preserve">. </w:t>
      </w:r>
      <w:r w:rsidR="006F6EE2" w:rsidRPr="0067312F">
        <w:rPr>
          <w:bCs/>
          <w:lang w:val="es-DO"/>
        </w:rPr>
        <w:t xml:space="preserve">A continuación, </w:t>
      </w:r>
      <w:r>
        <w:rPr>
          <w:bCs/>
          <w:lang w:val="es-DO"/>
        </w:rPr>
        <w:t>el detalle de éstos:</w:t>
      </w:r>
    </w:p>
    <w:p w14:paraId="432C386C" w14:textId="77777777" w:rsidR="006F6EE2" w:rsidRPr="0067312F" w:rsidRDefault="006F6EE2" w:rsidP="002B509E">
      <w:pPr>
        <w:pStyle w:val="Prrafodelista"/>
        <w:numPr>
          <w:ilvl w:val="0"/>
          <w:numId w:val="22"/>
        </w:numPr>
        <w:spacing w:line="360" w:lineRule="auto"/>
        <w:ind w:left="567"/>
        <w:jc w:val="both"/>
        <w:rPr>
          <w:rFonts w:eastAsiaTheme="minorHAnsi"/>
          <w:bCs/>
          <w:spacing w:val="20"/>
          <w:lang w:val="es-DO"/>
        </w:rPr>
      </w:pPr>
      <w:r w:rsidRPr="0067312F">
        <w:rPr>
          <w:rFonts w:eastAsiaTheme="minorHAnsi"/>
          <w:bCs/>
          <w:spacing w:val="20"/>
          <w:lang w:val="es-DO"/>
        </w:rPr>
        <w:t>En el periodo comprendido entre enero y noviembre de 2023, fueron realizados 8 actos de juramentaciones a los extranjeros solicitantes de naturalización.</w:t>
      </w:r>
    </w:p>
    <w:p w14:paraId="740CC33D" w14:textId="14C46933" w:rsidR="0018773F" w:rsidRPr="0067312F" w:rsidRDefault="006F6EE2" w:rsidP="002B509E">
      <w:pPr>
        <w:pStyle w:val="Prrafodelista"/>
        <w:numPr>
          <w:ilvl w:val="0"/>
          <w:numId w:val="22"/>
        </w:numPr>
        <w:spacing w:line="360" w:lineRule="auto"/>
        <w:ind w:left="567"/>
        <w:jc w:val="both"/>
        <w:rPr>
          <w:rFonts w:eastAsiaTheme="minorHAnsi"/>
          <w:bCs/>
          <w:spacing w:val="20"/>
          <w:lang w:val="es-DO"/>
        </w:rPr>
      </w:pPr>
      <w:r w:rsidRPr="0067312F">
        <w:rPr>
          <w:rFonts w:eastAsiaTheme="minorHAnsi"/>
          <w:bCs/>
          <w:spacing w:val="20"/>
          <w:lang w:val="es-DO"/>
        </w:rPr>
        <w:t xml:space="preserve">Se otorgaron </w:t>
      </w:r>
      <w:r w:rsidR="0018773F" w:rsidRPr="0067312F">
        <w:rPr>
          <w:rFonts w:eastAsiaTheme="minorHAnsi"/>
          <w:bCs/>
          <w:spacing w:val="20"/>
          <w:lang w:val="es-DO"/>
        </w:rPr>
        <w:t>247</w:t>
      </w:r>
      <w:r w:rsidRPr="0067312F">
        <w:rPr>
          <w:rFonts w:eastAsiaTheme="minorHAnsi"/>
          <w:bCs/>
          <w:spacing w:val="20"/>
          <w:lang w:val="es-DO"/>
        </w:rPr>
        <w:t xml:space="preserve"> naturalizaciones </w:t>
      </w:r>
      <w:r w:rsidR="0018773F" w:rsidRPr="0067312F">
        <w:rPr>
          <w:rFonts w:eastAsiaTheme="minorHAnsi"/>
          <w:bCs/>
          <w:spacing w:val="20"/>
          <w:lang w:val="es-DO"/>
        </w:rPr>
        <w:t>a</w:t>
      </w:r>
      <w:r w:rsidRPr="0067312F">
        <w:rPr>
          <w:rFonts w:eastAsiaTheme="minorHAnsi"/>
          <w:bCs/>
          <w:spacing w:val="20"/>
          <w:lang w:val="es-DO"/>
        </w:rPr>
        <w:t xml:space="preserve"> extranjeros</w:t>
      </w:r>
      <w:r w:rsidR="00ED5D5D" w:rsidRPr="0067312F">
        <w:rPr>
          <w:rFonts w:eastAsiaTheme="minorHAnsi"/>
          <w:bCs/>
          <w:spacing w:val="20"/>
          <w:lang w:val="es-DO"/>
        </w:rPr>
        <w:t>, estas son:</w:t>
      </w:r>
      <w:r w:rsidR="0018773F" w:rsidRPr="0067312F">
        <w:rPr>
          <w:rFonts w:eastAsiaTheme="minorHAnsi"/>
          <w:bCs/>
          <w:spacing w:val="20"/>
          <w:lang w:val="es-DO"/>
        </w:rPr>
        <w:t xml:space="preserve"> por matrimonio 126</w:t>
      </w:r>
      <w:r w:rsidR="00ED5D5D" w:rsidRPr="0067312F">
        <w:rPr>
          <w:rFonts w:eastAsiaTheme="minorHAnsi"/>
          <w:bCs/>
          <w:spacing w:val="20"/>
          <w:lang w:val="es-DO"/>
        </w:rPr>
        <w:t>,</w:t>
      </w:r>
      <w:r w:rsidR="0018773F" w:rsidRPr="0067312F">
        <w:rPr>
          <w:rFonts w:eastAsiaTheme="minorHAnsi"/>
          <w:bCs/>
          <w:spacing w:val="20"/>
          <w:lang w:val="es-DO"/>
        </w:rPr>
        <w:t xml:space="preserve"> ordinaria 91</w:t>
      </w:r>
      <w:r w:rsidR="00ED5D5D" w:rsidRPr="0067312F">
        <w:rPr>
          <w:rFonts w:eastAsiaTheme="minorHAnsi"/>
          <w:bCs/>
          <w:spacing w:val="20"/>
          <w:lang w:val="es-DO"/>
        </w:rPr>
        <w:t>,</w:t>
      </w:r>
      <w:r w:rsidR="0018773F" w:rsidRPr="0067312F">
        <w:rPr>
          <w:rFonts w:eastAsiaTheme="minorHAnsi"/>
          <w:bCs/>
          <w:spacing w:val="20"/>
          <w:lang w:val="es-DO"/>
        </w:rPr>
        <w:t xml:space="preserve"> para hijos de padre y/o madre naturalizado mayores de edad 16</w:t>
      </w:r>
      <w:r w:rsidR="00ED5D5D" w:rsidRPr="0067312F">
        <w:rPr>
          <w:rFonts w:eastAsiaTheme="minorHAnsi"/>
          <w:bCs/>
          <w:spacing w:val="20"/>
          <w:lang w:val="es-DO"/>
        </w:rPr>
        <w:t>,</w:t>
      </w:r>
      <w:r w:rsidR="0018773F" w:rsidRPr="0067312F">
        <w:rPr>
          <w:rFonts w:eastAsiaTheme="minorHAnsi"/>
          <w:bCs/>
          <w:spacing w:val="20"/>
          <w:lang w:val="es-DO"/>
        </w:rPr>
        <w:t xml:space="preserve"> para hijos de padre y/o madre naturalizado menores de edad 11 y privilegiada 3.</w:t>
      </w:r>
    </w:p>
    <w:p w14:paraId="45E197FC" w14:textId="77777777" w:rsidR="007434B1" w:rsidRPr="00925BAD" w:rsidRDefault="007434B1" w:rsidP="00F66661">
      <w:pPr>
        <w:pStyle w:val="Prrafodelista"/>
        <w:spacing w:line="360" w:lineRule="auto"/>
        <w:ind w:left="0"/>
        <w:jc w:val="both"/>
        <w:rPr>
          <w:color w:val="808080" w:themeColor="background1" w:themeShade="80"/>
          <w:sz w:val="20"/>
          <w:lang w:val="es-DO"/>
        </w:rPr>
      </w:pPr>
    </w:p>
    <w:p w14:paraId="504E5B61" w14:textId="77777777" w:rsidR="003D3297" w:rsidRDefault="007434B1" w:rsidP="003D3297">
      <w:pPr>
        <w:pStyle w:val="Prrafodelista"/>
        <w:keepNext/>
        <w:spacing w:line="360" w:lineRule="auto"/>
        <w:ind w:left="426"/>
      </w:pPr>
      <w:r w:rsidRPr="00F66661">
        <w:rPr>
          <w:noProof/>
        </w:rPr>
        <w:drawing>
          <wp:inline distT="0" distB="0" distL="0" distR="0" wp14:anchorId="5C33C3EA" wp14:editId="2DA2B8F5">
            <wp:extent cx="4905375" cy="2762250"/>
            <wp:effectExtent l="0" t="0" r="9525" b="0"/>
            <wp:docPr id="1132769908" name="Gráfico 1">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0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133C2194" w14:textId="5DCB4917" w:rsidR="007434B1" w:rsidRPr="003D3297" w:rsidRDefault="003D3297" w:rsidP="00111174">
      <w:pPr>
        <w:pStyle w:val="Epgrafe"/>
        <w:spacing w:after="0"/>
        <w:rPr>
          <w:b w:val="0"/>
          <w:color w:val="767171"/>
        </w:rPr>
      </w:pPr>
      <w:r w:rsidRPr="003D3297">
        <w:rPr>
          <w:b w:val="0"/>
          <w:color w:val="767171"/>
        </w:rPr>
        <w:t xml:space="preserve">          Fuente: </w:t>
      </w:r>
      <w:r w:rsidR="00FD10C6" w:rsidRPr="006901E9">
        <w:rPr>
          <w:b w:val="0"/>
          <w:bCs w:val="0"/>
          <w:color w:val="767171"/>
        </w:rPr>
        <w:fldChar w:fldCharType="begin"/>
      </w:r>
      <w:r w:rsidR="00FD10C6" w:rsidRPr="006901E9">
        <w:rPr>
          <w:b w:val="0"/>
          <w:bCs w:val="0"/>
          <w:color w:val="767171"/>
        </w:rPr>
        <w:instrText xml:space="preserve"> SEQ Fuente: \* ARABIC </w:instrText>
      </w:r>
      <w:r w:rsidR="00FD10C6" w:rsidRPr="006901E9">
        <w:rPr>
          <w:b w:val="0"/>
          <w:bCs w:val="0"/>
          <w:color w:val="767171"/>
        </w:rPr>
        <w:fldChar w:fldCharType="separate"/>
      </w:r>
      <w:r w:rsidR="00C1166F">
        <w:rPr>
          <w:b w:val="0"/>
          <w:bCs w:val="0"/>
          <w:noProof/>
          <w:color w:val="767171"/>
        </w:rPr>
        <w:t>9</w:t>
      </w:r>
      <w:r w:rsidR="00FD10C6" w:rsidRPr="006901E9">
        <w:rPr>
          <w:b w:val="0"/>
          <w:bCs w:val="0"/>
          <w:color w:val="767171"/>
        </w:rPr>
        <w:fldChar w:fldCharType="end"/>
      </w:r>
      <w:r w:rsidR="00FD10C6">
        <w:rPr>
          <w:b w:val="0"/>
          <w:bCs w:val="0"/>
          <w:color w:val="767171"/>
        </w:rPr>
        <w:t xml:space="preserve">. </w:t>
      </w:r>
      <w:r w:rsidRPr="003D3297">
        <w:rPr>
          <w:b w:val="0"/>
          <w:color w:val="767171"/>
        </w:rPr>
        <w:t>Reporte de Naturalizados de la Dirección de Naturalización</w:t>
      </w:r>
    </w:p>
    <w:p w14:paraId="5B936CDB" w14:textId="77777777" w:rsidR="007434B1" w:rsidRDefault="007434B1" w:rsidP="00ED5D5D">
      <w:pPr>
        <w:pStyle w:val="Prrafodelista"/>
        <w:spacing w:line="360" w:lineRule="auto"/>
        <w:ind w:left="426"/>
        <w:jc w:val="both"/>
        <w:rPr>
          <w:color w:val="808080" w:themeColor="background1" w:themeShade="80"/>
          <w:lang w:val="es-DO"/>
        </w:rPr>
      </w:pPr>
    </w:p>
    <w:p w14:paraId="416FA2B1" w14:textId="7F48AB68" w:rsidR="00280477" w:rsidRPr="002C36AE" w:rsidRDefault="00280477" w:rsidP="002B509E">
      <w:pPr>
        <w:pStyle w:val="Prrafodelista"/>
        <w:numPr>
          <w:ilvl w:val="0"/>
          <w:numId w:val="22"/>
        </w:numPr>
        <w:spacing w:line="360" w:lineRule="auto"/>
        <w:ind w:left="567"/>
        <w:jc w:val="both"/>
        <w:rPr>
          <w:rFonts w:eastAsiaTheme="minorHAnsi"/>
          <w:bCs/>
          <w:spacing w:val="20"/>
          <w:lang w:val="es-DO"/>
        </w:rPr>
      </w:pPr>
      <w:r w:rsidRPr="002C36AE">
        <w:rPr>
          <w:rFonts w:eastAsiaTheme="minorHAnsi"/>
          <w:bCs/>
          <w:spacing w:val="20"/>
          <w:lang w:val="es-DO"/>
        </w:rPr>
        <w:t xml:space="preserve">Los 247 extranjeros que fueron naturalizados corresponden a los países </w:t>
      </w:r>
      <w:r w:rsidR="003B1EFB" w:rsidRPr="002C36AE">
        <w:rPr>
          <w:rFonts w:eastAsiaTheme="minorHAnsi"/>
          <w:bCs/>
          <w:spacing w:val="20"/>
          <w:lang w:val="es-DO"/>
        </w:rPr>
        <w:t xml:space="preserve">de origen </w:t>
      </w:r>
      <w:r w:rsidRPr="002C36AE">
        <w:rPr>
          <w:rFonts w:eastAsiaTheme="minorHAnsi"/>
          <w:bCs/>
          <w:spacing w:val="20"/>
          <w:lang w:val="es-DO"/>
        </w:rPr>
        <w:t>siguientes: Colombia: 20; Venezuela: 47; Cuba: 5</w:t>
      </w:r>
      <w:r w:rsidR="005E2993" w:rsidRPr="002C36AE">
        <w:rPr>
          <w:rFonts w:eastAsiaTheme="minorHAnsi"/>
          <w:bCs/>
          <w:spacing w:val="20"/>
          <w:lang w:val="es-DO"/>
        </w:rPr>
        <w:t>8</w:t>
      </w:r>
      <w:r w:rsidRPr="002C36AE">
        <w:rPr>
          <w:rFonts w:eastAsiaTheme="minorHAnsi"/>
          <w:bCs/>
          <w:spacing w:val="20"/>
          <w:lang w:val="es-DO"/>
        </w:rPr>
        <w:t>; Haití: 14; Ecuador: 3; Brasil: 1; Francia: 7; Estados Unidos: 1</w:t>
      </w:r>
      <w:r w:rsidR="005E2993" w:rsidRPr="002C36AE">
        <w:rPr>
          <w:rFonts w:eastAsiaTheme="minorHAnsi"/>
          <w:bCs/>
          <w:spacing w:val="20"/>
          <w:lang w:val="es-DO"/>
        </w:rPr>
        <w:t>3</w:t>
      </w:r>
      <w:r w:rsidRPr="002C36AE">
        <w:rPr>
          <w:rFonts w:eastAsiaTheme="minorHAnsi"/>
          <w:bCs/>
          <w:spacing w:val="20"/>
          <w:lang w:val="es-DO"/>
        </w:rPr>
        <w:t xml:space="preserve">; España: 18; El Salvador: 5; Italia: 15; Cánada: 1; </w:t>
      </w:r>
      <w:r w:rsidR="001F3C31" w:rsidRPr="002C36AE">
        <w:rPr>
          <w:rFonts w:eastAsiaTheme="minorHAnsi"/>
          <w:bCs/>
          <w:spacing w:val="20"/>
          <w:lang w:val="es-DO"/>
        </w:rPr>
        <w:t xml:space="preserve">Polonia: 2; </w:t>
      </w:r>
      <w:r w:rsidRPr="002C36AE">
        <w:rPr>
          <w:rFonts w:eastAsiaTheme="minorHAnsi"/>
          <w:bCs/>
          <w:spacing w:val="20"/>
          <w:lang w:val="es-DO"/>
        </w:rPr>
        <w:t xml:space="preserve">Chile: 1; Puerto Rico: </w:t>
      </w:r>
      <w:r w:rsidR="008E17F1" w:rsidRPr="002C36AE">
        <w:rPr>
          <w:rFonts w:eastAsiaTheme="minorHAnsi"/>
          <w:bCs/>
          <w:spacing w:val="20"/>
          <w:lang w:val="es-DO"/>
        </w:rPr>
        <w:t>1</w:t>
      </w:r>
      <w:r w:rsidRPr="002C36AE">
        <w:rPr>
          <w:rFonts w:eastAsiaTheme="minorHAnsi"/>
          <w:bCs/>
          <w:spacing w:val="20"/>
          <w:lang w:val="es-DO"/>
        </w:rPr>
        <w:t xml:space="preserve">; Perú: 5; Guatemala: 4; Rusia: 10; Pakistán: 2; Panamá: 3; Argentina: 3; México: </w:t>
      </w:r>
      <w:r w:rsidR="005E2993" w:rsidRPr="002C36AE">
        <w:rPr>
          <w:rFonts w:eastAsiaTheme="minorHAnsi"/>
          <w:bCs/>
          <w:spacing w:val="20"/>
          <w:lang w:val="es-DO"/>
        </w:rPr>
        <w:t>4</w:t>
      </w:r>
      <w:r w:rsidRPr="002C36AE">
        <w:rPr>
          <w:rFonts w:eastAsiaTheme="minorHAnsi"/>
          <w:bCs/>
          <w:spacing w:val="20"/>
          <w:lang w:val="es-DO"/>
        </w:rPr>
        <w:t xml:space="preserve">; Honduras: </w:t>
      </w:r>
      <w:r w:rsidR="00BD7737" w:rsidRPr="002C36AE">
        <w:rPr>
          <w:rFonts w:eastAsiaTheme="minorHAnsi"/>
          <w:bCs/>
          <w:spacing w:val="20"/>
          <w:lang w:val="es-DO"/>
        </w:rPr>
        <w:t>1; Nicaragua</w:t>
      </w:r>
      <w:r w:rsidRPr="002C36AE">
        <w:rPr>
          <w:rFonts w:eastAsiaTheme="minorHAnsi"/>
          <w:bCs/>
          <w:spacing w:val="20"/>
          <w:lang w:val="es-DO"/>
        </w:rPr>
        <w:t>: 3; Curazao: 1; Egipto: 1; R</w:t>
      </w:r>
      <w:r w:rsidR="00D03883" w:rsidRPr="002C36AE">
        <w:rPr>
          <w:rFonts w:eastAsiaTheme="minorHAnsi"/>
          <w:bCs/>
          <w:spacing w:val="20"/>
          <w:lang w:val="es-DO"/>
        </w:rPr>
        <w:t>e</w:t>
      </w:r>
      <w:r w:rsidRPr="002C36AE">
        <w:rPr>
          <w:rFonts w:eastAsiaTheme="minorHAnsi"/>
          <w:bCs/>
          <w:spacing w:val="20"/>
          <w:lang w:val="es-DO"/>
        </w:rPr>
        <w:t>p</w:t>
      </w:r>
      <w:r w:rsidR="00D03883" w:rsidRPr="002C36AE">
        <w:rPr>
          <w:rFonts w:eastAsiaTheme="minorHAnsi"/>
          <w:bCs/>
          <w:spacing w:val="20"/>
          <w:lang w:val="es-DO"/>
        </w:rPr>
        <w:t>ública C</w:t>
      </w:r>
      <w:r w:rsidRPr="002C36AE">
        <w:rPr>
          <w:rFonts w:eastAsiaTheme="minorHAnsi"/>
          <w:bCs/>
          <w:spacing w:val="20"/>
          <w:lang w:val="es-DO"/>
        </w:rPr>
        <w:t>heca: 1; Serbia: 1</w:t>
      </w:r>
      <w:r w:rsidR="00D03883" w:rsidRPr="002C36AE">
        <w:rPr>
          <w:rFonts w:eastAsiaTheme="minorHAnsi"/>
          <w:bCs/>
          <w:spacing w:val="20"/>
          <w:lang w:val="es-DO"/>
        </w:rPr>
        <w:t>; S</w:t>
      </w:r>
      <w:r w:rsidRPr="002C36AE">
        <w:rPr>
          <w:rFonts w:eastAsiaTheme="minorHAnsi"/>
          <w:bCs/>
          <w:spacing w:val="20"/>
          <w:lang w:val="es-DO"/>
        </w:rPr>
        <w:t>uiza</w:t>
      </w:r>
      <w:r w:rsidR="001F3C31" w:rsidRPr="002C36AE">
        <w:rPr>
          <w:rFonts w:eastAsiaTheme="minorHAnsi"/>
          <w:bCs/>
          <w:spacing w:val="20"/>
          <w:lang w:val="es-DO"/>
        </w:rPr>
        <w:t>:</w:t>
      </w:r>
      <w:r w:rsidRPr="002C36AE">
        <w:rPr>
          <w:rFonts w:eastAsiaTheme="minorHAnsi"/>
          <w:bCs/>
          <w:spacing w:val="20"/>
          <w:lang w:val="es-DO"/>
        </w:rPr>
        <w:t xml:space="preserve"> 2</w:t>
      </w:r>
      <w:r w:rsidR="001F3C31" w:rsidRPr="002C36AE">
        <w:rPr>
          <w:rFonts w:eastAsiaTheme="minorHAnsi"/>
          <w:bCs/>
          <w:spacing w:val="20"/>
          <w:lang w:val="es-DO"/>
        </w:rPr>
        <w:t>.</w:t>
      </w:r>
    </w:p>
    <w:p w14:paraId="7BDEA6A5" w14:textId="235B8C2D" w:rsidR="006F6EE2" w:rsidRPr="002C36AE" w:rsidRDefault="00ED5D5D" w:rsidP="002B509E">
      <w:pPr>
        <w:pStyle w:val="Prrafodelista"/>
        <w:numPr>
          <w:ilvl w:val="0"/>
          <w:numId w:val="22"/>
        </w:numPr>
        <w:spacing w:line="360" w:lineRule="auto"/>
        <w:ind w:left="567"/>
        <w:jc w:val="both"/>
        <w:rPr>
          <w:rFonts w:eastAsiaTheme="minorHAnsi"/>
          <w:bCs/>
          <w:spacing w:val="20"/>
          <w:lang w:val="es-DO"/>
        </w:rPr>
      </w:pPr>
      <w:r w:rsidRPr="002C36AE">
        <w:rPr>
          <w:rFonts w:eastAsiaTheme="minorHAnsi"/>
          <w:bCs/>
          <w:spacing w:val="20"/>
          <w:lang w:val="es-DO"/>
        </w:rPr>
        <w:lastRenderedPageBreak/>
        <w:t xml:space="preserve">A </w:t>
      </w:r>
      <w:r w:rsidR="000F2B85" w:rsidRPr="002C36AE">
        <w:rPr>
          <w:rFonts w:eastAsiaTheme="minorHAnsi"/>
          <w:bCs/>
          <w:spacing w:val="20"/>
          <w:lang w:val="es-DO"/>
        </w:rPr>
        <w:t>continuación,</w:t>
      </w:r>
      <w:r w:rsidRPr="002C36AE">
        <w:rPr>
          <w:rFonts w:eastAsiaTheme="minorHAnsi"/>
          <w:bCs/>
          <w:spacing w:val="20"/>
          <w:lang w:val="es-DO"/>
        </w:rPr>
        <w:t xml:space="preserve"> la relación de </w:t>
      </w:r>
      <w:r w:rsidR="006F6EE2" w:rsidRPr="002C36AE">
        <w:rPr>
          <w:rFonts w:eastAsiaTheme="minorHAnsi"/>
          <w:bCs/>
          <w:spacing w:val="20"/>
          <w:lang w:val="es-DO"/>
        </w:rPr>
        <w:t xml:space="preserve">extranjeros naturalizados </w:t>
      </w:r>
      <w:r w:rsidRPr="002C36AE">
        <w:rPr>
          <w:rFonts w:eastAsiaTheme="minorHAnsi"/>
          <w:bCs/>
          <w:spacing w:val="20"/>
          <w:lang w:val="es-DO"/>
        </w:rPr>
        <w:t>agrupados por país de origen</w:t>
      </w:r>
      <w:r w:rsidR="006F6EE2" w:rsidRPr="002C36AE">
        <w:rPr>
          <w:rFonts w:eastAsiaTheme="minorHAnsi"/>
          <w:bCs/>
          <w:spacing w:val="20"/>
          <w:lang w:val="es-DO"/>
        </w:rPr>
        <w:t xml:space="preserve">: </w:t>
      </w:r>
    </w:p>
    <w:p w14:paraId="52CA60D9" w14:textId="10AC1FA0" w:rsidR="00ED5D5D" w:rsidRPr="003D3297" w:rsidRDefault="006600F3" w:rsidP="0025123D">
      <w:pPr>
        <w:keepNext/>
        <w:spacing w:line="360" w:lineRule="auto"/>
        <w:jc w:val="both"/>
        <w:rPr>
          <w:rFonts w:cstheme="minorBidi"/>
          <w:bCs/>
          <w:spacing w:val="0"/>
          <w:sz w:val="18"/>
          <w:szCs w:val="18"/>
          <w:lang w:val="es-ES"/>
        </w:rPr>
      </w:pPr>
      <w:r w:rsidRPr="003D3297">
        <w:rPr>
          <w:rFonts w:cstheme="minorBidi"/>
          <w:bCs/>
          <w:noProof/>
          <w:spacing w:val="0"/>
          <w:sz w:val="18"/>
          <w:szCs w:val="18"/>
        </w:rPr>
        <w:drawing>
          <wp:inline distT="0" distB="0" distL="0" distR="0" wp14:anchorId="3C0E595B" wp14:editId="0AD73535">
            <wp:extent cx="5201107" cy="3628339"/>
            <wp:effectExtent l="0" t="0" r="0" b="10795"/>
            <wp:docPr id="22" name="Gráfico 22">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83FE8B6C-01B6-4040-A626-7EFD4EB5B3D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r w:rsidR="003D3297" w:rsidRPr="003D3297">
        <w:rPr>
          <w:rFonts w:cstheme="minorBidi"/>
          <w:bCs/>
          <w:spacing w:val="0"/>
          <w:sz w:val="18"/>
          <w:szCs w:val="18"/>
          <w:lang w:val="es-ES"/>
        </w:rPr>
        <w:t>Fuente</w:t>
      </w:r>
      <w:r w:rsidR="00FD10C6" w:rsidRPr="00D360F6">
        <w:rPr>
          <w:b/>
          <w:bCs/>
          <w:lang w:val="es-DO"/>
        </w:rPr>
        <w:t>:</w:t>
      </w:r>
      <w:r w:rsidR="00FD10C6" w:rsidRPr="00FD10C6">
        <w:rPr>
          <w:rFonts w:cstheme="minorBidi"/>
          <w:bCs/>
          <w:spacing w:val="0"/>
          <w:sz w:val="18"/>
          <w:szCs w:val="18"/>
          <w:lang w:val="es-ES"/>
        </w:rPr>
        <w:fldChar w:fldCharType="begin"/>
      </w:r>
      <w:r w:rsidR="00FD10C6" w:rsidRPr="00FD10C6">
        <w:rPr>
          <w:rFonts w:cstheme="minorBidi"/>
          <w:bCs/>
          <w:spacing w:val="0"/>
          <w:sz w:val="18"/>
          <w:szCs w:val="18"/>
          <w:lang w:val="es-ES"/>
        </w:rPr>
        <w:instrText xml:space="preserve"> SEQ Fuente: \* ARABIC </w:instrText>
      </w:r>
      <w:r w:rsidR="00FD10C6" w:rsidRPr="00FD10C6">
        <w:rPr>
          <w:rFonts w:cstheme="minorBidi"/>
          <w:bCs/>
          <w:spacing w:val="0"/>
          <w:sz w:val="18"/>
          <w:szCs w:val="18"/>
          <w:lang w:val="es-ES"/>
        </w:rPr>
        <w:fldChar w:fldCharType="separate"/>
      </w:r>
      <w:r w:rsidR="00C1166F">
        <w:rPr>
          <w:rFonts w:cstheme="minorBidi"/>
          <w:bCs/>
          <w:noProof/>
          <w:spacing w:val="0"/>
          <w:sz w:val="18"/>
          <w:szCs w:val="18"/>
          <w:lang w:val="es-ES"/>
        </w:rPr>
        <w:t>10</w:t>
      </w:r>
      <w:r w:rsidR="00FD10C6" w:rsidRPr="00FD10C6">
        <w:rPr>
          <w:rFonts w:cstheme="minorBidi"/>
          <w:bCs/>
          <w:spacing w:val="0"/>
          <w:sz w:val="18"/>
          <w:szCs w:val="18"/>
          <w:lang w:val="es-ES"/>
        </w:rPr>
        <w:fldChar w:fldCharType="end"/>
      </w:r>
      <w:r w:rsidR="00FD10C6">
        <w:rPr>
          <w:rFonts w:cstheme="minorBidi"/>
          <w:bCs/>
          <w:spacing w:val="0"/>
          <w:sz w:val="18"/>
          <w:szCs w:val="18"/>
          <w:lang w:val="es-ES"/>
        </w:rPr>
        <w:t>.</w:t>
      </w:r>
      <w:r w:rsidR="003D3297" w:rsidRPr="003D3297">
        <w:rPr>
          <w:rFonts w:cstheme="minorBidi"/>
          <w:bCs/>
          <w:spacing w:val="0"/>
          <w:sz w:val="18"/>
          <w:szCs w:val="18"/>
          <w:lang w:val="es-ES"/>
        </w:rPr>
        <w:t xml:space="preserve"> Reporte de Naturalizados de la Dirección de Naturalización</w:t>
      </w:r>
    </w:p>
    <w:p w14:paraId="658CC2CD" w14:textId="382FA259" w:rsidR="00C811CB" w:rsidRPr="00A469A5" w:rsidRDefault="00901F1B" w:rsidP="00A469A5">
      <w:pPr>
        <w:spacing w:line="360" w:lineRule="auto"/>
        <w:jc w:val="both"/>
        <w:rPr>
          <w:color w:val="808080" w:themeColor="background1" w:themeShade="80"/>
          <w:lang w:val="es-DO"/>
        </w:rPr>
      </w:pPr>
      <w:r>
        <w:rPr>
          <w:color w:val="808080" w:themeColor="background1" w:themeShade="80"/>
          <w:lang w:val="es-DO"/>
        </w:rPr>
        <w:t>Se destaca que</w:t>
      </w:r>
      <w:r w:rsidR="000D74D8">
        <w:rPr>
          <w:color w:val="808080" w:themeColor="background1" w:themeShade="80"/>
          <w:lang w:val="es-DO"/>
        </w:rPr>
        <w:t>,</w:t>
      </w:r>
      <w:r>
        <w:rPr>
          <w:color w:val="808080" w:themeColor="background1" w:themeShade="80"/>
          <w:lang w:val="es-DO"/>
        </w:rPr>
        <w:t xml:space="preserve"> los países con mayor porcentaje de extranjeros naturalizados en el 2023 fueron Cuba con 23.5%; Venezuela con 19.0% y Colombia con 8.19%. </w:t>
      </w:r>
      <w:r w:rsidR="00A469A5">
        <w:rPr>
          <w:color w:val="808080" w:themeColor="background1" w:themeShade="80"/>
          <w:lang w:val="es-DO"/>
        </w:rPr>
        <w:t xml:space="preserve"> Mientras que los países en los que se presentaron menor cantidad de solicitudes fueron </w:t>
      </w:r>
      <w:r w:rsidR="00C811CB" w:rsidRPr="00A469A5">
        <w:rPr>
          <w:color w:val="808080" w:themeColor="background1" w:themeShade="80"/>
          <w:lang w:val="es-DO"/>
        </w:rPr>
        <w:t xml:space="preserve">Ecuador: 3; Brasil: 1; Cánada: 1; Chile: 1; Puerto Rico: 2; Pakistán: 2; Panamá: 3; Argentina: 3; Honduras: </w:t>
      </w:r>
      <w:r w:rsidR="002C36AE" w:rsidRPr="00A469A5">
        <w:rPr>
          <w:color w:val="808080" w:themeColor="background1" w:themeShade="80"/>
          <w:lang w:val="es-DO"/>
        </w:rPr>
        <w:t>1; Nicaragua</w:t>
      </w:r>
      <w:r w:rsidR="00C811CB" w:rsidRPr="00A469A5">
        <w:rPr>
          <w:color w:val="808080" w:themeColor="background1" w:themeShade="80"/>
          <w:lang w:val="es-DO"/>
        </w:rPr>
        <w:t>: 3; Curazao: 1; Egipto: 1; Republica checa: 1; Serbia: 1; suiza: 2.</w:t>
      </w:r>
    </w:p>
    <w:p w14:paraId="66264B8D" w14:textId="1CC83001" w:rsidR="00AD5631" w:rsidRPr="00226BE4" w:rsidRDefault="00AD5631" w:rsidP="002B509E">
      <w:pPr>
        <w:pStyle w:val="Prrafodelista"/>
        <w:numPr>
          <w:ilvl w:val="0"/>
          <w:numId w:val="22"/>
        </w:numPr>
        <w:spacing w:line="360" w:lineRule="auto"/>
        <w:ind w:left="567"/>
        <w:jc w:val="both"/>
        <w:rPr>
          <w:rFonts w:eastAsiaTheme="minorHAnsi"/>
          <w:color w:val="808080" w:themeColor="background1" w:themeShade="80"/>
          <w:spacing w:val="20"/>
          <w:lang w:val="es-DO"/>
        </w:rPr>
      </w:pPr>
      <w:r w:rsidRPr="00226BE4">
        <w:rPr>
          <w:rFonts w:eastAsiaTheme="minorHAnsi"/>
          <w:color w:val="808080" w:themeColor="background1" w:themeShade="80"/>
          <w:spacing w:val="20"/>
          <w:lang w:val="es-DO"/>
        </w:rPr>
        <w:t>En adición, como parte de los procesos de Naturalización que ejecuta el MIP fueron respondidas 940</w:t>
      </w:r>
      <w:r w:rsidR="002B01EE" w:rsidRPr="00226BE4">
        <w:rPr>
          <w:rFonts w:eastAsiaTheme="minorHAnsi"/>
          <w:color w:val="808080" w:themeColor="background1" w:themeShade="80"/>
          <w:spacing w:val="20"/>
          <w:lang w:val="es-DO"/>
        </w:rPr>
        <w:t xml:space="preserve"> solicitudes de servicios relacionados con certificaciones y emisiones de copias certificadas </w:t>
      </w:r>
      <w:r w:rsidRPr="00226BE4">
        <w:rPr>
          <w:rFonts w:eastAsiaTheme="minorHAnsi"/>
          <w:color w:val="808080" w:themeColor="background1" w:themeShade="80"/>
          <w:spacing w:val="20"/>
          <w:lang w:val="es-DO"/>
        </w:rPr>
        <w:t>según se presenta a continuación:</w:t>
      </w:r>
    </w:p>
    <w:p w14:paraId="5EA00387" w14:textId="77777777" w:rsidR="00AD5631" w:rsidRPr="00AD5631" w:rsidRDefault="00AD5631" w:rsidP="00AD5631">
      <w:pPr>
        <w:pStyle w:val="Prrafodelista"/>
        <w:rPr>
          <w:lang w:val="es-DO"/>
        </w:rPr>
      </w:pPr>
    </w:p>
    <w:p w14:paraId="317B06C9" w14:textId="4AE2BC45" w:rsidR="00111174" w:rsidRPr="00111174" w:rsidRDefault="00AD5631" w:rsidP="00D360F6">
      <w:pPr>
        <w:pStyle w:val="Prrafodelista"/>
        <w:numPr>
          <w:ilvl w:val="1"/>
          <w:numId w:val="21"/>
        </w:numPr>
        <w:spacing w:line="360" w:lineRule="auto"/>
        <w:ind w:left="1276"/>
        <w:jc w:val="both"/>
        <w:rPr>
          <w:rFonts w:eastAsiaTheme="minorHAnsi"/>
          <w:color w:val="808080" w:themeColor="background1" w:themeShade="80"/>
          <w:spacing w:val="20"/>
          <w:lang w:val="es-DO"/>
        </w:rPr>
      </w:pPr>
      <w:r w:rsidRPr="00111174">
        <w:rPr>
          <w:rFonts w:eastAsiaTheme="minorHAnsi"/>
          <w:color w:val="808080" w:themeColor="background1" w:themeShade="80"/>
          <w:spacing w:val="20"/>
          <w:lang w:val="es-DO"/>
        </w:rPr>
        <w:lastRenderedPageBreak/>
        <w:t xml:space="preserve">Certificación de Nacionalidad: 835; </w:t>
      </w:r>
    </w:p>
    <w:p w14:paraId="45E1EC64" w14:textId="6EBE40C0" w:rsidR="00111174" w:rsidRPr="00111174" w:rsidRDefault="00AD5631" w:rsidP="00D360F6">
      <w:pPr>
        <w:pStyle w:val="Prrafodelista"/>
        <w:numPr>
          <w:ilvl w:val="1"/>
          <w:numId w:val="21"/>
        </w:numPr>
        <w:spacing w:line="360" w:lineRule="auto"/>
        <w:ind w:left="1276"/>
        <w:jc w:val="both"/>
        <w:rPr>
          <w:rFonts w:eastAsiaTheme="minorHAnsi"/>
          <w:color w:val="808080" w:themeColor="background1" w:themeShade="80"/>
          <w:spacing w:val="20"/>
          <w:lang w:val="es-DO"/>
        </w:rPr>
      </w:pPr>
      <w:r w:rsidRPr="00111174">
        <w:rPr>
          <w:rFonts w:eastAsiaTheme="minorHAnsi"/>
          <w:color w:val="808080" w:themeColor="background1" w:themeShade="80"/>
          <w:spacing w:val="20"/>
          <w:lang w:val="es-DO"/>
        </w:rPr>
        <w:t>Certificación de No Nacionalidad: 79</w:t>
      </w:r>
      <w:r w:rsidR="00111174" w:rsidRPr="00111174">
        <w:rPr>
          <w:rFonts w:eastAsiaTheme="minorHAnsi"/>
          <w:color w:val="808080" w:themeColor="background1" w:themeShade="80"/>
          <w:spacing w:val="20"/>
          <w:lang w:val="es-DO"/>
        </w:rPr>
        <w:t>;</w:t>
      </w:r>
    </w:p>
    <w:p w14:paraId="6A0644C5" w14:textId="1A55288B" w:rsidR="00111174" w:rsidRPr="00111174" w:rsidRDefault="00AD5631" w:rsidP="00D360F6">
      <w:pPr>
        <w:pStyle w:val="Prrafodelista"/>
        <w:numPr>
          <w:ilvl w:val="1"/>
          <w:numId w:val="21"/>
        </w:numPr>
        <w:spacing w:line="360" w:lineRule="auto"/>
        <w:ind w:left="1276"/>
        <w:jc w:val="both"/>
        <w:rPr>
          <w:rFonts w:eastAsiaTheme="minorHAnsi"/>
          <w:color w:val="808080" w:themeColor="background1" w:themeShade="80"/>
          <w:spacing w:val="20"/>
          <w:lang w:val="es-DO"/>
        </w:rPr>
      </w:pPr>
      <w:r w:rsidRPr="00111174">
        <w:rPr>
          <w:rFonts w:eastAsiaTheme="minorHAnsi"/>
          <w:color w:val="808080" w:themeColor="background1" w:themeShade="80"/>
          <w:spacing w:val="20"/>
          <w:lang w:val="es-DO"/>
        </w:rPr>
        <w:t xml:space="preserve">Certificación de Proceso de Naturalización (Estatus): 19; </w:t>
      </w:r>
    </w:p>
    <w:p w14:paraId="26A6E4B3" w14:textId="4BFEB9F6" w:rsidR="00111174" w:rsidRPr="00111174" w:rsidRDefault="00AD5631" w:rsidP="00D360F6">
      <w:pPr>
        <w:pStyle w:val="Prrafodelista"/>
        <w:numPr>
          <w:ilvl w:val="1"/>
          <w:numId w:val="21"/>
        </w:numPr>
        <w:spacing w:line="360" w:lineRule="auto"/>
        <w:ind w:left="1276"/>
        <w:jc w:val="both"/>
        <w:rPr>
          <w:rFonts w:eastAsiaTheme="minorHAnsi"/>
          <w:color w:val="808080" w:themeColor="background1" w:themeShade="80"/>
          <w:spacing w:val="20"/>
          <w:lang w:val="es-DO"/>
        </w:rPr>
      </w:pPr>
      <w:r w:rsidRPr="00111174">
        <w:rPr>
          <w:rFonts w:eastAsiaTheme="minorHAnsi"/>
          <w:color w:val="808080" w:themeColor="background1" w:themeShade="80"/>
          <w:spacing w:val="20"/>
          <w:lang w:val="es-DO"/>
        </w:rPr>
        <w:t xml:space="preserve">Emisión Copia Certificada de Acta de Nacimiento de Extranjero: 6; </w:t>
      </w:r>
    </w:p>
    <w:p w14:paraId="627A38B8" w14:textId="1CD0E1B7" w:rsidR="00AD5631" w:rsidRPr="00226BE4" w:rsidRDefault="00AD5631" w:rsidP="00111174">
      <w:pPr>
        <w:pStyle w:val="Prrafodelista"/>
        <w:numPr>
          <w:ilvl w:val="1"/>
          <w:numId w:val="21"/>
        </w:numPr>
        <w:spacing w:line="360" w:lineRule="auto"/>
        <w:ind w:left="1276"/>
        <w:jc w:val="both"/>
        <w:rPr>
          <w:rFonts w:eastAsiaTheme="minorHAnsi"/>
          <w:color w:val="808080" w:themeColor="background1" w:themeShade="80"/>
          <w:spacing w:val="20"/>
          <w:lang w:val="es-DO"/>
        </w:rPr>
      </w:pPr>
      <w:r w:rsidRPr="00226BE4">
        <w:rPr>
          <w:rFonts w:eastAsiaTheme="minorHAnsi"/>
          <w:color w:val="808080" w:themeColor="background1" w:themeShade="80"/>
          <w:spacing w:val="20"/>
          <w:lang w:val="es-DO"/>
        </w:rPr>
        <w:t>Emisión Copia Certificada de Acta de Matrimonio de Extranjero: 1</w:t>
      </w:r>
    </w:p>
    <w:p w14:paraId="7635279C" w14:textId="77777777" w:rsidR="006F6EE2" w:rsidRPr="00226BE4" w:rsidRDefault="006F6EE2" w:rsidP="006F6EE2">
      <w:pPr>
        <w:spacing w:after="0"/>
        <w:jc w:val="both"/>
        <w:rPr>
          <w:b/>
          <w:bCs/>
          <w:color w:val="808080" w:themeColor="background1" w:themeShade="80"/>
          <w:lang w:val="es-DO"/>
        </w:rPr>
      </w:pPr>
    </w:p>
    <w:p w14:paraId="703D958A" w14:textId="7E09DCA9" w:rsidR="006F6EE2" w:rsidRPr="00226BE4" w:rsidRDefault="006F6EE2" w:rsidP="006F6EE2">
      <w:pPr>
        <w:spacing w:after="0"/>
        <w:jc w:val="both"/>
        <w:rPr>
          <w:b/>
          <w:bCs/>
          <w:color w:val="808080" w:themeColor="background1" w:themeShade="80"/>
          <w:lang w:val="es-DO"/>
        </w:rPr>
      </w:pPr>
      <w:r w:rsidRPr="00226BE4">
        <w:rPr>
          <w:b/>
          <w:bCs/>
          <w:color w:val="808080" w:themeColor="background1" w:themeShade="80"/>
          <w:lang w:val="es-DO"/>
        </w:rPr>
        <w:t xml:space="preserve">Control de los </w:t>
      </w:r>
      <w:r w:rsidR="00BC1674">
        <w:rPr>
          <w:b/>
          <w:bCs/>
          <w:color w:val="808080" w:themeColor="background1" w:themeShade="80"/>
          <w:lang w:val="es-DO"/>
        </w:rPr>
        <w:t>I</w:t>
      </w:r>
      <w:r w:rsidRPr="00226BE4">
        <w:rPr>
          <w:b/>
          <w:bCs/>
          <w:color w:val="808080" w:themeColor="background1" w:themeShade="80"/>
          <w:lang w:val="es-DO"/>
        </w:rPr>
        <w:t xml:space="preserve">nmuebles de </w:t>
      </w:r>
      <w:r w:rsidR="00BC1674">
        <w:rPr>
          <w:b/>
          <w:bCs/>
          <w:color w:val="808080" w:themeColor="background1" w:themeShade="80"/>
          <w:lang w:val="es-DO"/>
        </w:rPr>
        <w:t>E</w:t>
      </w:r>
      <w:r w:rsidRPr="00226BE4">
        <w:rPr>
          <w:b/>
          <w:bCs/>
          <w:color w:val="808080" w:themeColor="background1" w:themeShade="80"/>
          <w:lang w:val="es-DO"/>
        </w:rPr>
        <w:t xml:space="preserve">xtranjeros en el </w:t>
      </w:r>
      <w:r w:rsidR="00BC1674">
        <w:rPr>
          <w:b/>
          <w:bCs/>
          <w:color w:val="808080" w:themeColor="background1" w:themeShade="80"/>
          <w:lang w:val="es-DO"/>
        </w:rPr>
        <w:t>P</w:t>
      </w:r>
      <w:r w:rsidRPr="00226BE4">
        <w:rPr>
          <w:b/>
          <w:bCs/>
          <w:color w:val="808080" w:themeColor="background1" w:themeShade="80"/>
          <w:lang w:val="es-DO"/>
        </w:rPr>
        <w:t>aís</w:t>
      </w:r>
    </w:p>
    <w:p w14:paraId="059EB15E" w14:textId="77777777" w:rsidR="006F6EE2" w:rsidRDefault="006F6EE2" w:rsidP="006F6EE2">
      <w:pPr>
        <w:pStyle w:val="Prrafodelista"/>
        <w:ind w:left="1224"/>
        <w:jc w:val="both"/>
        <w:rPr>
          <w:b/>
          <w:lang w:val="es-DO"/>
        </w:rPr>
      </w:pPr>
    </w:p>
    <w:p w14:paraId="34071BB8" w14:textId="3B1D86DA" w:rsidR="006F6EE2" w:rsidRDefault="006F6EE2" w:rsidP="002B509E">
      <w:pPr>
        <w:pStyle w:val="Prrafodelista"/>
        <w:numPr>
          <w:ilvl w:val="0"/>
          <w:numId w:val="22"/>
        </w:numPr>
        <w:spacing w:line="360" w:lineRule="auto"/>
        <w:ind w:left="567"/>
        <w:jc w:val="both"/>
        <w:rPr>
          <w:rFonts w:eastAsiaTheme="minorHAnsi"/>
          <w:color w:val="808080" w:themeColor="background1" w:themeShade="80"/>
          <w:spacing w:val="20"/>
          <w:lang w:val="es-DO"/>
        </w:rPr>
      </w:pPr>
      <w:r w:rsidRPr="00226BE4">
        <w:rPr>
          <w:rFonts w:eastAsiaTheme="minorHAnsi"/>
          <w:color w:val="808080" w:themeColor="background1" w:themeShade="80"/>
          <w:spacing w:val="20"/>
          <w:lang w:val="es-DO"/>
        </w:rPr>
        <w:t xml:space="preserve">Se registraron y procesaron un total de 592 expedientes de extranjeros que poseen y/o están adquiriendo inmuebles en las provincias La Altagracia, Samaná, San </w:t>
      </w:r>
      <w:r w:rsidR="007B05A9" w:rsidRPr="00226BE4">
        <w:rPr>
          <w:rFonts w:eastAsiaTheme="minorHAnsi"/>
          <w:color w:val="808080" w:themeColor="background1" w:themeShade="80"/>
          <w:spacing w:val="20"/>
          <w:lang w:val="es-DO"/>
        </w:rPr>
        <w:t>Cristóbal</w:t>
      </w:r>
      <w:r w:rsidRPr="00226BE4">
        <w:rPr>
          <w:rFonts w:eastAsiaTheme="minorHAnsi"/>
          <w:color w:val="808080" w:themeColor="background1" w:themeShade="80"/>
          <w:spacing w:val="20"/>
          <w:lang w:val="es-DO"/>
        </w:rPr>
        <w:t xml:space="preserve"> y Santo Domingo. </w:t>
      </w:r>
    </w:p>
    <w:p w14:paraId="0B22D083" w14:textId="77777777" w:rsidR="002D05A0" w:rsidRDefault="002D05A0" w:rsidP="002D05A0">
      <w:pPr>
        <w:pStyle w:val="Prrafodelista"/>
        <w:spacing w:line="360" w:lineRule="auto"/>
        <w:ind w:left="567"/>
        <w:jc w:val="both"/>
        <w:rPr>
          <w:rFonts w:eastAsiaTheme="minorHAnsi"/>
          <w:color w:val="808080" w:themeColor="background1" w:themeShade="80"/>
          <w:spacing w:val="20"/>
          <w:lang w:val="es-DO"/>
        </w:rPr>
      </w:pPr>
    </w:p>
    <w:p w14:paraId="651DA5AA" w14:textId="7A7E5C4F" w:rsidR="002D05A0" w:rsidRPr="00295E14" w:rsidRDefault="002D05A0" w:rsidP="00255DB9">
      <w:pPr>
        <w:pStyle w:val="Prrafodelista"/>
        <w:numPr>
          <w:ilvl w:val="0"/>
          <w:numId w:val="54"/>
        </w:numPr>
        <w:outlineLvl w:val="1"/>
        <w:rPr>
          <w:rFonts w:eastAsiaTheme="minorHAnsi"/>
          <w:b/>
          <w:bCs/>
          <w:spacing w:val="20"/>
          <w:lang w:val="es-DO"/>
        </w:rPr>
      </w:pPr>
      <w:bookmarkStart w:id="69" w:name="_Toc154659924"/>
      <w:r w:rsidRPr="00295E14">
        <w:rPr>
          <w:rFonts w:eastAsiaTheme="minorHAnsi"/>
          <w:b/>
          <w:bCs/>
          <w:spacing w:val="20"/>
          <w:lang w:val="es-DO"/>
        </w:rPr>
        <w:t>Viceministerio de Seguridad Preventiva en los Sectores Vulnerables</w:t>
      </w:r>
      <w:bookmarkEnd w:id="69"/>
    </w:p>
    <w:p w14:paraId="52B102CC" w14:textId="77777777" w:rsidR="00B2665D" w:rsidRDefault="00B2665D" w:rsidP="000500AD">
      <w:pPr>
        <w:spacing w:after="0"/>
        <w:ind w:left="360"/>
        <w:jc w:val="both"/>
        <w:rPr>
          <w:b/>
          <w:bCs/>
          <w:lang w:val="es-DO"/>
        </w:rPr>
      </w:pPr>
    </w:p>
    <w:p w14:paraId="1324A9F8" w14:textId="0D8D2F65" w:rsidR="00D5308C" w:rsidRPr="00D5308C" w:rsidRDefault="00D5308C" w:rsidP="00DD089C">
      <w:pPr>
        <w:spacing w:line="360" w:lineRule="auto"/>
        <w:rPr>
          <w:b/>
          <w:bCs/>
          <w:lang w:val="es-DO"/>
        </w:rPr>
      </w:pPr>
      <w:r w:rsidRPr="00D5308C">
        <w:rPr>
          <w:b/>
          <w:bCs/>
          <w:lang w:val="es-DO"/>
        </w:rPr>
        <w:t xml:space="preserve">Ciudadanos </w:t>
      </w:r>
      <w:r w:rsidR="00BC1674">
        <w:rPr>
          <w:b/>
          <w:bCs/>
          <w:lang w:val="es-DO"/>
        </w:rPr>
        <w:t>E</w:t>
      </w:r>
      <w:r w:rsidRPr="00D5308C">
        <w:rPr>
          <w:b/>
          <w:bCs/>
          <w:lang w:val="es-DO"/>
        </w:rPr>
        <w:t xml:space="preserve">xpuestos a </w:t>
      </w:r>
      <w:r w:rsidR="00BC1674">
        <w:rPr>
          <w:b/>
          <w:bCs/>
          <w:lang w:val="es-DO"/>
        </w:rPr>
        <w:t>V</w:t>
      </w:r>
      <w:r w:rsidRPr="00D5308C">
        <w:rPr>
          <w:b/>
          <w:bCs/>
          <w:lang w:val="es-DO"/>
        </w:rPr>
        <w:t xml:space="preserve">iolencia, </w:t>
      </w:r>
      <w:r w:rsidR="00BC1674">
        <w:rPr>
          <w:b/>
          <w:bCs/>
          <w:lang w:val="es-DO"/>
        </w:rPr>
        <w:t>C</w:t>
      </w:r>
      <w:r w:rsidRPr="00D5308C">
        <w:rPr>
          <w:b/>
          <w:bCs/>
          <w:lang w:val="es-DO"/>
        </w:rPr>
        <w:t xml:space="preserve">rímenes y </w:t>
      </w:r>
      <w:r w:rsidR="00BC1674">
        <w:rPr>
          <w:b/>
          <w:bCs/>
          <w:lang w:val="es-DO"/>
        </w:rPr>
        <w:t>D</w:t>
      </w:r>
      <w:r w:rsidRPr="00D5308C">
        <w:rPr>
          <w:b/>
          <w:bCs/>
          <w:lang w:val="es-DO"/>
        </w:rPr>
        <w:t xml:space="preserve">elitos que </w:t>
      </w:r>
      <w:r w:rsidR="00BC1674">
        <w:rPr>
          <w:b/>
          <w:bCs/>
          <w:lang w:val="es-DO"/>
        </w:rPr>
        <w:t>P</w:t>
      </w:r>
      <w:r w:rsidRPr="00D5308C">
        <w:rPr>
          <w:b/>
          <w:bCs/>
          <w:lang w:val="es-DO"/>
        </w:rPr>
        <w:t xml:space="preserve">articipan en las </w:t>
      </w:r>
      <w:r w:rsidR="00BC1674">
        <w:rPr>
          <w:b/>
          <w:bCs/>
          <w:lang w:val="es-DO"/>
        </w:rPr>
        <w:t>A</w:t>
      </w:r>
      <w:r w:rsidRPr="00D5308C">
        <w:rPr>
          <w:b/>
          <w:bCs/>
          <w:lang w:val="es-DO"/>
        </w:rPr>
        <w:t xml:space="preserve">ctividades de </w:t>
      </w:r>
      <w:r w:rsidR="00BC1674">
        <w:rPr>
          <w:b/>
          <w:bCs/>
          <w:lang w:val="es-DO"/>
        </w:rPr>
        <w:t>P</w:t>
      </w:r>
      <w:r w:rsidRPr="00D5308C">
        <w:rPr>
          <w:b/>
          <w:bCs/>
          <w:lang w:val="es-DO"/>
        </w:rPr>
        <w:t xml:space="preserve">revención </w:t>
      </w:r>
    </w:p>
    <w:p w14:paraId="346006CB" w14:textId="77777777" w:rsidR="006C7427" w:rsidRDefault="006C7427" w:rsidP="000500AD">
      <w:pPr>
        <w:spacing w:after="0"/>
        <w:ind w:left="360"/>
        <w:jc w:val="both"/>
        <w:rPr>
          <w:b/>
          <w:bCs/>
          <w:lang w:val="es-DO"/>
        </w:rPr>
      </w:pPr>
    </w:p>
    <w:p w14:paraId="2D115A93" w14:textId="08AF1C97" w:rsidR="00A26A96" w:rsidRPr="00A26A96" w:rsidRDefault="00A26A96" w:rsidP="00A26A96">
      <w:pPr>
        <w:spacing w:after="0" w:line="360" w:lineRule="auto"/>
        <w:jc w:val="both"/>
        <w:rPr>
          <w:rFonts w:eastAsia="Times New Roman"/>
          <w:b/>
          <w:bCs/>
          <w:lang w:val="es-DO"/>
        </w:rPr>
      </w:pPr>
      <w:bookmarkStart w:id="70" w:name="_Hlk140553074"/>
      <w:bookmarkStart w:id="71" w:name="_Hlk140436097"/>
      <w:r w:rsidRPr="00A26A96">
        <w:rPr>
          <w:rFonts w:eastAsia="Times New Roman"/>
          <w:b/>
          <w:bCs/>
          <w:lang w:val="es-DO"/>
        </w:rPr>
        <w:t xml:space="preserve">Estudios </w:t>
      </w:r>
      <w:r w:rsidR="00BC1674">
        <w:rPr>
          <w:rFonts w:eastAsia="Times New Roman"/>
          <w:b/>
          <w:bCs/>
          <w:lang w:val="es-DO"/>
        </w:rPr>
        <w:t>S</w:t>
      </w:r>
      <w:r w:rsidRPr="00A26A96">
        <w:rPr>
          <w:rFonts w:eastAsia="Times New Roman"/>
          <w:b/>
          <w:bCs/>
          <w:lang w:val="es-DO"/>
        </w:rPr>
        <w:t xml:space="preserve">ituacionales en los </w:t>
      </w:r>
      <w:r w:rsidR="00BC1674">
        <w:rPr>
          <w:rFonts w:eastAsia="Times New Roman"/>
          <w:b/>
          <w:bCs/>
          <w:lang w:val="es-DO"/>
        </w:rPr>
        <w:t>S</w:t>
      </w:r>
      <w:r w:rsidRPr="00A26A96">
        <w:rPr>
          <w:rFonts w:eastAsia="Times New Roman"/>
          <w:b/>
          <w:bCs/>
          <w:lang w:val="es-DO"/>
        </w:rPr>
        <w:t xml:space="preserve">ectores </w:t>
      </w:r>
      <w:r w:rsidR="00BC1674">
        <w:rPr>
          <w:rFonts w:eastAsia="Times New Roman"/>
          <w:b/>
          <w:bCs/>
          <w:lang w:val="es-DO"/>
        </w:rPr>
        <w:t>V</w:t>
      </w:r>
      <w:r w:rsidRPr="00A26A96">
        <w:rPr>
          <w:rFonts w:eastAsia="Times New Roman"/>
          <w:b/>
          <w:bCs/>
          <w:lang w:val="es-DO"/>
        </w:rPr>
        <w:t>ulnerables</w:t>
      </w:r>
    </w:p>
    <w:bookmarkEnd w:id="70"/>
    <w:p w14:paraId="0DCC7F64" w14:textId="77777777" w:rsidR="00A26A96" w:rsidRPr="00A26A96" w:rsidRDefault="00A26A96" w:rsidP="00A26A96">
      <w:pPr>
        <w:spacing w:after="0" w:line="360" w:lineRule="auto"/>
        <w:jc w:val="both"/>
        <w:rPr>
          <w:rFonts w:eastAsia="Times New Roman"/>
          <w:lang w:val="es-DO"/>
        </w:rPr>
      </w:pPr>
    </w:p>
    <w:p w14:paraId="793FC577" w14:textId="68E32F72" w:rsidR="00A26A96" w:rsidRPr="008D03C7" w:rsidRDefault="002B509E" w:rsidP="00A26A96">
      <w:pPr>
        <w:spacing w:after="0" w:line="360" w:lineRule="auto"/>
        <w:jc w:val="both"/>
        <w:rPr>
          <w:rFonts w:eastAsia="Times New Roman"/>
        </w:rPr>
      </w:pPr>
      <w:r>
        <w:rPr>
          <w:color w:val="808080" w:themeColor="background1" w:themeShade="80"/>
          <w:lang w:val="es-DO"/>
        </w:rPr>
        <w:t>L</w:t>
      </w:r>
      <w:r w:rsidR="00A26A96" w:rsidRPr="00226BE4">
        <w:rPr>
          <w:color w:val="808080" w:themeColor="background1" w:themeShade="80"/>
          <w:lang w:val="es-DO"/>
        </w:rPr>
        <w:t>a formulación de las estrategias de intervención social y comunitaria que ejecuta el MIP para disminuir la violencia, la delincuencia y la criminalidad en las comunidades intervenidas, parte de</w:t>
      </w:r>
      <w:r w:rsidR="00A26A96" w:rsidRPr="00A26A96">
        <w:rPr>
          <w:rFonts w:eastAsia="Times New Roman"/>
          <w:lang w:val="es-DO"/>
        </w:rPr>
        <w:t xml:space="preserve"> la identificación de los factores de Riesgos que generan inseguridad en los Sectores Vulnerables. </w:t>
      </w:r>
      <w:r w:rsidR="00A26A96" w:rsidRPr="008D03C7">
        <w:rPr>
          <w:rFonts w:eastAsia="Times New Roman"/>
        </w:rPr>
        <w:t xml:space="preserve">Como resultado de </w:t>
      </w:r>
      <w:proofErr w:type="gramStart"/>
      <w:r w:rsidR="00737C54">
        <w:rPr>
          <w:rFonts w:eastAsia="Times New Roman"/>
        </w:rPr>
        <w:t>e</w:t>
      </w:r>
      <w:r w:rsidR="00A26A96" w:rsidRPr="008D03C7">
        <w:rPr>
          <w:rFonts w:eastAsia="Times New Roman"/>
        </w:rPr>
        <w:t>ste</w:t>
      </w:r>
      <w:proofErr w:type="gramEnd"/>
      <w:r w:rsidR="00A26A96" w:rsidRPr="008D03C7">
        <w:rPr>
          <w:rFonts w:eastAsia="Times New Roman"/>
        </w:rPr>
        <w:t xml:space="preserve"> proceso se lograron avances siguientes: </w:t>
      </w:r>
    </w:p>
    <w:p w14:paraId="1E875188" w14:textId="77777777" w:rsidR="00A26A96" w:rsidRPr="008D03C7" w:rsidRDefault="00A26A96" w:rsidP="00A26A96">
      <w:pPr>
        <w:spacing w:after="0" w:line="360" w:lineRule="auto"/>
        <w:jc w:val="both"/>
        <w:rPr>
          <w:rFonts w:eastAsia="Times New Roman"/>
        </w:rPr>
      </w:pPr>
    </w:p>
    <w:p w14:paraId="1F4C1741" w14:textId="713E6233" w:rsidR="00E84D6C" w:rsidRPr="004D3B80" w:rsidRDefault="00A26A96" w:rsidP="002B509E">
      <w:pPr>
        <w:pStyle w:val="Prrafodelista"/>
        <w:numPr>
          <w:ilvl w:val="0"/>
          <w:numId w:val="22"/>
        </w:numPr>
        <w:spacing w:line="360" w:lineRule="auto"/>
        <w:ind w:left="567"/>
        <w:jc w:val="both"/>
        <w:rPr>
          <w:spacing w:val="20"/>
          <w:lang w:val="es-DO"/>
        </w:rPr>
      </w:pPr>
      <w:r w:rsidRPr="004D3B80">
        <w:rPr>
          <w:spacing w:val="20"/>
          <w:lang w:val="es-DO"/>
        </w:rPr>
        <w:lastRenderedPageBreak/>
        <w:t xml:space="preserve">Realizados </w:t>
      </w:r>
      <w:r w:rsidR="00E84D6C" w:rsidRPr="004D3B80">
        <w:rPr>
          <w:spacing w:val="20"/>
          <w:lang w:val="es-DO"/>
        </w:rPr>
        <w:t>7</w:t>
      </w:r>
      <w:r w:rsidRPr="004D3B80">
        <w:rPr>
          <w:spacing w:val="20"/>
          <w:lang w:val="es-DO"/>
        </w:rPr>
        <w:t xml:space="preserve"> estudios situacionales</w:t>
      </w:r>
      <w:r w:rsidR="00DC4097" w:rsidRPr="004D3B80">
        <w:rPr>
          <w:spacing w:val="20"/>
          <w:lang w:val="es-DO"/>
        </w:rPr>
        <w:t xml:space="preserve"> con impacto en 329 ciudadanos, los cuales se describen a continuación</w:t>
      </w:r>
      <w:r w:rsidRPr="004D3B80">
        <w:rPr>
          <w:spacing w:val="20"/>
          <w:lang w:val="es-DO"/>
        </w:rPr>
        <w:t xml:space="preserve">: </w:t>
      </w:r>
    </w:p>
    <w:p w14:paraId="0607D90B" w14:textId="7C334342" w:rsidR="00E84D6C" w:rsidRPr="004D3B80" w:rsidRDefault="00E84D6C" w:rsidP="002B509E">
      <w:pPr>
        <w:pStyle w:val="Prrafodelista"/>
        <w:numPr>
          <w:ilvl w:val="1"/>
          <w:numId w:val="21"/>
        </w:numPr>
        <w:spacing w:line="360" w:lineRule="auto"/>
        <w:ind w:left="1276"/>
        <w:jc w:val="both"/>
        <w:rPr>
          <w:spacing w:val="20"/>
          <w:lang w:val="es-DO"/>
        </w:rPr>
      </w:pPr>
      <w:r w:rsidRPr="004D3B80">
        <w:rPr>
          <w:spacing w:val="20"/>
          <w:lang w:val="es-DO"/>
        </w:rPr>
        <w:t xml:space="preserve">3 </w:t>
      </w:r>
      <w:r w:rsidR="004D3B80">
        <w:rPr>
          <w:spacing w:val="20"/>
          <w:lang w:val="es-DO"/>
        </w:rPr>
        <w:t xml:space="preserve">estudios </w:t>
      </w:r>
      <w:r w:rsidRPr="004D3B80">
        <w:rPr>
          <w:spacing w:val="20"/>
          <w:lang w:val="es-DO"/>
        </w:rPr>
        <w:t xml:space="preserve">enfocados a diagnósticos en entorno escolar, </w:t>
      </w:r>
      <w:r w:rsidR="005779F2" w:rsidRPr="004D3B80">
        <w:rPr>
          <w:spacing w:val="20"/>
          <w:lang w:val="es-DO"/>
        </w:rPr>
        <w:t>realizados</w:t>
      </w:r>
      <w:r w:rsidRPr="004D3B80">
        <w:rPr>
          <w:spacing w:val="20"/>
          <w:lang w:val="es-DO"/>
        </w:rPr>
        <w:t xml:space="preserve"> en </w:t>
      </w:r>
      <w:r w:rsidR="005779F2" w:rsidRPr="004D3B80">
        <w:rPr>
          <w:spacing w:val="20"/>
          <w:lang w:val="es-DO"/>
        </w:rPr>
        <w:t xml:space="preserve">los </w:t>
      </w:r>
      <w:r w:rsidRPr="004D3B80">
        <w:rPr>
          <w:spacing w:val="20"/>
          <w:lang w:val="es-DO"/>
        </w:rPr>
        <w:t>Liceo</w:t>
      </w:r>
      <w:r w:rsidR="005779F2" w:rsidRPr="004D3B80">
        <w:rPr>
          <w:spacing w:val="20"/>
          <w:lang w:val="es-DO"/>
        </w:rPr>
        <w:t>s</w:t>
      </w:r>
      <w:r w:rsidRPr="004D3B80">
        <w:rPr>
          <w:spacing w:val="20"/>
          <w:lang w:val="es-DO"/>
        </w:rPr>
        <w:t xml:space="preserve"> Ramón Emilio Jiménez, </w:t>
      </w:r>
      <w:r w:rsidR="005779F2" w:rsidRPr="004D3B80">
        <w:rPr>
          <w:spacing w:val="20"/>
          <w:lang w:val="es-DO"/>
        </w:rPr>
        <w:t xml:space="preserve">Aura Violeta Forastieri y el Liceo Juan Pablo Duarte </w:t>
      </w:r>
      <w:r w:rsidRPr="004D3B80">
        <w:rPr>
          <w:spacing w:val="20"/>
          <w:lang w:val="es-DO"/>
        </w:rPr>
        <w:t>con el fin de medir el impacto de los factores de riesgos existentes y cómo inciden en el desempeño escolar y la seguridad ciudadana</w:t>
      </w:r>
      <w:r w:rsidR="005779F2" w:rsidRPr="004D3B80">
        <w:rPr>
          <w:spacing w:val="20"/>
          <w:lang w:val="es-DO"/>
        </w:rPr>
        <w:t>, con impacto en 47 estudiantes en los sectores Los Mina Sur, San Luís y Villa Faro.</w:t>
      </w:r>
    </w:p>
    <w:p w14:paraId="6AE06B84" w14:textId="6E7F55DD" w:rsidR="005779F2" w:rsidRPr="004D3B80" w:rsidRDefault="00E84D6C" w:rsidP="004D3B80">
      <w:pPr>
        <w:pStyle w:val="Prrafodelista"/>
        <w:numPr>
          <w:ilvl w:val="1"/>
          <w:numId w:val="21"/>
        </w:numPr>
        <w:spacing w:line="360" w:lineRule="auto"/>
        <w:ind w:left="1276"/>
        <w:jc w:val="both"/>
        <w:rPr>
          <w:spacing w:val="20"/>
          <w:lang w:val="es-DO"/>
        </w:rPr>
      </w:pPr>
      <w:r w:rsidRPr="00E84D6C">
        <w:rPr>
          <w:lang w:val="es-DO"/>
        </w:rPr>
        <w:t xml:space="preserve">2 </w:t>
      </w:r>
      <w:r w:rsidR="004D3B80" w:rsidRPr="004D3B80">
        <w:rPr>
          <w:spacing w:val="20"/>
          <w:lang w:val="es-DO"/>
        </w:rPr>
        <w:t xml:space="preserve">estudios </w:t>
      </w:r>
      <w:r w:rsidR="00A26A96" w:rsidRPr="004D3B80">
        <w:rPr>
          <w:spacing w:val="20"/>
          <w:lang w:val="es-DO"/>
        </w:rPr>
        <w:t>sobre censo a familias y negocios en el entorno de las escuelas para formar Comité Civil de Apoyo a las Escuelas</w:t>
      </w:r>
      <w:r w:rsidR="005779F2" w:rsidRPr="004D3B80">
        <w:rPr>
          <w:spacing w:val="20"/>
          <w:lang w:val="es-DO"/>
        </w:rPr>
        <w:t>,</w:t>
      </w:r>
      <w:r w:rsidRPr="004D3B80">
        <w:rPr>
          <w:spacing w:val="20"/>
          <w:lang w:val="es-DO"/>
        </w:rPr>
        <w:t xml:space="preserve"> </w:t>
      </w:r>
      <w:r w:rsidR="005779F2" w:rsidRPr="004D3B80">
        <w:rPr>
          <w:spacing w:val="20"/>
          <w:lang w:val="es-DO"/>
        </w:rPr>
        <w:t xml:space="preserve">con impacto en 47 ciudadanos de los sectores de los sectores Villa Faro y Los Mina Sur. </w:t>
      </w:r>
    </w:p>
    <w:p w14:paraId="2C383A07" w14:textId="6EA01E6C" w:rsidR="005779F2" w:rsidRPr="004D3B80" w:rsidRDefault="00E84D6C" w:rsidP="00DD089C">
      <w:pPr>
        <w:numPr>
          <w:ilvl w:val="1"/>
          <w:numId w:val="30"/>
        </w:numPr>
        <w:spacing w:after="0" w:line="360" w:lineRule="auto"/>
        <w:ind w:left="1276"/>
        <w:contextualSpacing/>
        <w:jc w:val="both"/>
        <w:rPr>
          <w:rFonts w:eastAsia="Times New Roman"/>
          <w:lang w:val="es-DO"/>
        </w:rPr>
      </w:pPr>
      <w:r w:rsidRPr="00E84D6C">
        <w:rPr>
          <w:rFonts w:eastAsia="Times New Roman"/>
          <w:lang w:val="es-DO"/>
        </w:rPr>
        <w:t xml:space="preserve">2 encuestas una de ellas </w:t>
      </w:r>
      <w:r w:rsidR="00DC4097" w:rsidRPr="00E84D6C">
        <w:rPr>
          <w:rFonts w:eastAsia="Times New Roman"/>
          <w:lang w:val="es-DO"/>
        </w:rPr>
        <w:t>sobre problemática</w:t>
      </w:r>
      <w:r w:rsidRPr="00E84D6C">
        <w:rPr>
          <w:rFonts w:eastAsia="Times New Roman"/>
          <w:lang w:val="es-DO"/>
        </w:rPr>
        <w:t xml:space="preserve"> de iluminación en los sectores vulnerables</w:t>
      </w:r>
      <w:r w:rsidR="00737C54">
        <w:rPr>
          <w:rFonts w:eastAsia="Times New Roman"/>
          <w:lang w:val="es-DO"/>
        </w:rPr>
        <w:t>,</w:t>
      </w:r>
      <w:r w:rsidRPr="00E84D6C">
        <w:rPr>
          <w:rFonts w:eastAsia="Times New Roman"/>
          <w:lang w:val="es-DO"/>
        </w:rPr>
        <w:t xml:space="preserve"> y otra sobre la percepción de seguridad </w:t>
      </w:r>
      <w:r w:rsidR="00DC4097" w:rsidRPr="00A26A96">
        <w:rPr>
          <w:rFonts w:eastAsia="Times New Roman"/>
          <w:lang w:val="es-DO"/>
        </w:rPr>
        <w:t>(victimización y percepción)</w:t>
      </w:r>
      <w:r w:rsidR="00DC4097">
        <w:rPr>
          <w:rFonts w:eastAsia="Times New Roman"/>
          <w:lang w:val="es-DO"/>
        </w:rPr>
        <w:t xml:space="preserve"> </w:t>
      </w:r>
      <w:r w:rsidR="005779F2">
        <w:rPr>
          <w:rFonts w:eastAsia="Times New Roman"/>
          <w:lang w:val="es-DO"/>
        </w:rPr>
        <w:t xml:space="preserve">con impacto en 235 </w:t>
      </w:r>
      <w:r w:rsidR="00DC4097">
        <w:rPr>
          <w:rFonts w:eastAsia="Times New Roman"/>
          <w:lang w:val="es-DO"/>
        </w:rPr>
        <w:t>personas</w:t>
      </w:r>
      <w:r w:rsidR="00DC4097" w:rsidRPr="00A26A96">
        <w:rPr>
          <w:rFonts w:eastAsia="Times New Roman"/>
          <w:lang w:val="es-DO"/>
        </w:rPr>
        <w:t xml:space="preserve"> en el sector Los Mina Sur del municipio de Santo Domingo Este.</w:t>
      </w:r>
    </w:p>
    <w:p w14:paraId="2DD78588" w14:textId="77777777" w:rsidR="00A26A96" w:rsidRPr="00A26A96" w:rsidRDefault="00A26A96" w:rsidP="00A26A96">
      <w:pPr>
        <w:spacing w:after="0" w:line="360" w:lineRule="auto"/>
        <w:ind w:left="360"/>
        <w:contextualSpacing/>
        <w:jc w:val="both"/>
        <w:rPr>
          <w:rFonts w:eastAsia="Times New Roman"/>
          <w:b/>
          <w:bCs/>
          <w:lang w:val="es-DO"/>
        </w:rPr>
      </w:pPr>
    </w:p>
    <w:p w14:paraId="76EE62DE" w14:textId="77777777" w:rsidR="00A26A96" w:rsidRDefault="00A26A96" w:rsidP="00A26A96">
      <w:pPr>
        <w:spacing w:line="360" w:lineRule="auto"/>
        <w:jc w:val="both"/>
        <w:rPr>
          <w:rFonts w:eastAsia="Times New Roman"/>
          <w:b/>
          <w:bCs/>
          <w:lang w:val="es-DO"/>
        </w:rPr>
      </w:pPr>
      <w:r w:rsidRPr="00984070">
        <w:rPr>
          <w:rFonts w:eastAsia="Times New Roman"/>
          <w:b/>
          <w:bCs/>
          <w:lang w:val="es-DO"/>
        </w:rPr>
        <w:t>Asistencia Legal e Inclusión</w:t>
      </w:r>
    </w:p>
    <w:p w14:paraId="5ACA8166" w14:textId="7082517B" w:rsidR="004D3B80" w:rsidRDefault="004D3B80" w:rsidP="00A26A96">
      <w:pPr>
        <w:spacing w:line="360" w:lineRule="auto"/>
        <w:jc w:val="both"/>
        <w:rPr>
          <w:rFonts w:eastAsia="Times New Roman"/>
          <w:lang w:val="es-DO"/>
        </w:rPr>
      </w:pPr>
      <w:r>
        <w:rPr>
          <w:rFonts w:eastAsia="Times New Roman"/>
          <w:lang w:val="es-DO"/>
        </w:rPr>
        <w:t>Con la identificación de las necesidades que presentan los distintos ciudadanos y miembros de las comunidades en los Sectores Vulnerables, el MIP ha determinado las estrategias a fin de prevenir hechos de violencia, crímenes o delitos, las cuales se ejecutan a través de diferentes acciones con la participación y el involucramiento de los diferentes líderes comunitarios y representantes de centros educativos, culturales, deportivos, entre otros, en cada sector intervenido</w:t>
      </w:r>
      <w:r w:rsidR="00F077F3">
        <w:rPr>
          <w:rFonts w:eastAsia="Times New Roman"/>
          <w:lang w:val="es-DO"/>
        </w:rPr>
        <w:t>. A</w:t>
      </w:r>
      <w:r>
        <w:rPr>
          <w:rFonts w:eastAsia="Times New Roman"/>
          <w:lang w:val="es-DO"/>
        </w:rPr>
        <w:t xml:space="preserve"> continuación</w:t>
      </w:r>
      <w:r w:rsidR="006D188C">
        <w:rPr>
          <w:rFonts w:eastAsia="Times New Roman"/>
          <w:lang w:val="es-DO"/>
        </w:rPr>
        <w:t>,</w:t>
      </w:r>
      <w:r>
        <w:rPr>
          <w:rFonts w:eastAsia="Times New Roman"/>
          <w:lang w:val="es-DO"/>
        </w:rPr>
        <w:t xml:space="preserve"> las ejecutorias del 2023 consolidadas según programa o componente de prevención:</w:t>
      </w:r>
    </w:p>
    <w:p w14:paraId="62FD36EC" w14:textId="10BBD605" w:rsidR="00A133A9" w:rsidRDefault="00A26A96" w:rsidP="00DE067E">
      <w:pPr>
        <w:numPr>
          <w:ilvl w:val="0"/>
          <w:numId w:val="30"/>
        </w:numPr>
        <w:spacing w:after="0" w:line="360" w:lineRule="auto"/>
        <w:contextualSpacing/>
        <w:jc w:val="both"/>
        <w:rPr>
          <w:rFonts w:eastAsia="Times New Roman"/>
          <w:lang w:val="es-DO"/>
        </w:rPr>
      </w:pPr>
      <w:r w:rsidRPr="00F20FF7">
        <w:rPr>
          <w:rFonts w:eastAsia="Times New Roman"/>
          <w:lang w:val="es-DO"/>
        </w:rPr>
        <w:lastRenderedPageBreak/>
        <w:t>Realizadas</w:t>
      </w:r>
      <w:r w:rsidR="00F20FF7">
        <w:rPr>
          <w:rFonts w:eastAsia="Times New Roman"/>
          <w:lang w:val="es-DO"/>
        </w:rPr>
        <w:t xml:space="preserve"> </w:t>
      </w:r>
      <w:r w:rsidR="00557355">
        <w:rPr>
          <w:rFonts w:eastAsia="Times New Roman"/>
          <w:lang w:val="es-DO"/>
        </w:rPr>
        <w:t>147</w:t>
      </w:r>
      <w:r w:rsidR="00F20FF7">
        <w:rPr>
          <w:rFonts w:eastAsia="Times New Roman"/>
          <w:lang w:val="es-DO"/>
        </w:rPr>
        <w:t xml:space="preserve"> </w:t>
      </w:r>
      <w:r w:rsidRPr="00F20FF7">
        <w:rPr>
          <w:rFonts w:eastAsia="Times New Roman"/>
          <w:lang w:val="es-DO"/>
        </w:rPr>
        <w:t xml:space="preserve">jornadas de Asesorías Legales </w:t>
      </w:r>
      <w:r w:rsidR="00A133A9">
        <w:rPr>
          <w:rFonts w:eastAsia="Times New Roman"/>
          <w:lang w:val="es-DO"/>
        </w:rPr>
        <w:t>beneficiando a 7,189 personas</w:t>
      </w:r>
      <w:r w:rsidR="00680349">
        <w:rPr>
          <w:rFonts w:eastAsia="Times New Roman"/>
          <w:lang w:val="es-DO"/>
        </w:rPr>
        <w:t xml:space="preserve">, a </w:t>
      </w:r>
      <w:r w:rsidR="00557355">
        <w:rPr>
          <w:rFonts w:eastAsia="Times New Roman"/>
          <w:lang w:val="es-DO"/>
        </w:rPr>
        <w:t>continuación,</w:t>
      </w:r>
      <w:r w:rsidR="00680349">
        <w:rPr>
          <w:rFonts w:eastAsia="Times New Roman"/>
          <w:lang w:val="es-DO"/>
        </w:rPr>
        <w:t xml:space="preserve"> el desglose según tipo de asesoría:</w:t>
      </w:r>
    </w:p>
    <w:p w14:paraId="1D2C7E5D" w14:textId="385159FF" w:rsidR="00680349" w:rsidRDefault="00680349" w:rsidP="00DE067E">
      <w:pPr>
        <w:numPr>
          <w:ilvl w:val="1"/>
          <w:numId w:val="30"/>
        </w:numPr>
        <w:spacing w:after="0" w:line="360" w:lineRule="auto"/>
        <w:contextualSpacing/>
        <w:jc w:val="both"/>
        <w:rPr>
          <w:rFonts w:eastAsia="Times New Roman"/>
          <w:lang w:val="es-DO"/>
        </w:rPr>
      </w:pPr>
      <w:r>
        <w:rPr>
          <w:rFonts w:eastAsia="Times New Roman"/>
          <w:lang w:val="es-DO"/>
        </w:rPr>
        <w:t>Realizadas</w:t>
      </w:r>
      <w:r w:rsidR="00557355">
        <w:rPr>
          <w:rFonts w:eastAsia="Times New Roman"/>
          <w:lang w:val="es-DO"/>
        </w:rPr>
        <w:t xml:space="preserve"> 65 Jornadas</w:t>
      </w:r>
      <w:r>
        <w:rPr>
          <w:rFonts w:eastAsia="Times New Roman"/>
          <w:lang w:val="es-DO"/>
        </w:rPr>
        <w:t xml:space="preserve"> de Asesorías Legales en Materia Civil: 2</w:t>
      </w:r>
      <w:r w:rsidR="00525283">
        <w:rPr>
          <w:rFonts w:eastAsia="Times New Roman"/>
          <w:lang w:val="es-DO"/>
        </w:rPr>
        <w:t>,</w:t>
      </w:r>
      <w:r>
        <w:rPr>
          <w:rFonts w:eastAsia="Times New Roman"/>
          <w:lang w:val="es-DO"/>
        </w:rPr>
        <w:t xml:space="preserve">738 efectuadas en 13 </w:t>
      </w:r>
      <w:r w:rsidRPr="00680349">
        <w:rPr>
          <w:rFonts w:eastAsia="Times New Roman"/>
          <w:lang w:val="es-DO"/>
        </w:rPr>
        <w:t>sectores, de 4 municipios de</w:t>
      </w:r>
      <w:r>
        <w:rPr>
          <w:rFonts w:eastAsia="Times New Roman"/>
          <w:lang w:val="es-DO"/>
        </w:rPr>
        <w:t xml:space="preserve">l Distrito Nacional, </w:t>
      </w:r>
      <w:r w:rsidRPr="00680349">
        <w:rPr>
          <w:rFonts w:eastAsia="Times New Roman"/>
          <w:lang w:val="es-DO"/>
        </w:rPr>
        <w:t>Los A</w:t>
      </w:r>
      <w:r>
        <w:rPr>
          <w:rFonts w:eastAsia="Times New Roman"/>
          <w:lang w:val="es-DO"/>
        </w:rPr>
        <w:t>lcarrizos, Santo Domingo Este y Norte de la provincia Santo Domingo.</w:t>
      </w:r>
    </w:p>
    <w:p w14:paraId="6B7E6286" w14:textId="2F8910AC" w:rsidR="00680349" w:rsidRDefault="00680349" w:rsidP="00DE067E">
      <w:pPr>
        <w:numPr>
          <w:ilvl w:val="1"/>
          <w:numId w:val="30"/>
        </w:numPr>
        <w:spacing w:after="0" w:line="360" w:lineRule="auto"/>
        <w:contextualSpacing/>
        <w:jc w:val="both"/>
        <w:rPr>
          <w:rFonts w:eastAsia="Times New Roman"/>
          <w:lang w:val="es-DO"/>
        </w:rPr>
      </w:pPr>
      <w:r>
        <w:rPr>
          <w:rFonts w:eastAsia="Times New Roman"/>
          <w:lang w:val="es-DO"/>
        </w:rPr>
        <w:t xml:space="preserve">Ejecutadas 27 </w:t>
      </w:r>
      <w:r w:rsidRPr="00680349">
        <w:rPr>
          <w:rFonts w:eastAsia="Times New Roman"/>
          <w:lang w:val="es-DO"/>
        </w:rPr>
        <w:t xml:space="preserve">Jornadas de Orientaciones y Asesorías Legales a Dominicanos Repatriados </w:t>
      </w:r>
      <w:r>
        <w:rPr>
          <w:rFonts w:eastAsia="Times New Roman"/>
          <w:lang w:val="es-DO"/>
        </w:rPr>
        <w:t>impactando a 1</w:t>
      </w:r>
      <w:r w:rsidR="00525283">
        <w:rPr>
          <w:rFonts w:eastAsia="Times New Roman"/>
          <w:lang w:val="es-DO"/>
        </w:rPr>
        <w:t>,</w:t>
      </w:r>
      <w:r>
        <w:rPr>
          <w:rFonts w:eastAsia="Times New Roman"/>
          <w:lang w:val="es-DO"/>
        </w:rPr>
        <w:t xml:space="preserve">624 personas en </w:t>
      </w:r>
      <w:r w:rsidRPr="00680349">
        <w:rPr>
          <w:rFonts w:eastAsia="Times New Roman"/>
          <w:lang w:val="es-DO"/>
        </w:rPr>
        <w:t>San Gregorio, municipio de Haina, Provincia San Cristóbal</w:t>
      </w:r>
      <w:r>
        <w:rPr>
          <w:rFonts w:eastAsia="Times New Roman"/>
          <w:lang w:val="es-DO"/>
        </w:rPr>
        <w:t>.</w:t>
      </w:r>
    </w:p>
    <w:p w14:paraId="32C50669" w14:textId="42E75984" w:rsidR="00680349" w:rsidRDefault="00680349" w:rsidP="00DE067E">
      <w:pPr>
        <w:numPr>
          <w:ilvl w:val="1"/>
          <w:numId w:val="30"/>
        </w:numPr>
        <w:spacing w:after="0" w:line="360" w:lineRule="auto"/>
        <w:contextualSpacing/>
        <w:jc w:val="both"/>
        <w:rPr>
          <w:rFonts w:eastAsia="Times New Roman"/>
          <w:lang w:val="es-DO"/>
        </w:rPr>
      </w:pPr>
      <w:r>
        <w:rPr>
          <w:rFonts w:eastAsia="Times New Roman"/>
          <w:lang w:val="es-DO"/>
        </w:rPr>
        <w:t xml:space="preserve">Ofrecidas 55 Jornadas de Asistencias Legales </w:t>
      </w:r>
      <w:r w:rsidRPr="007B3A88">
        <w:rPr>
          <w:rFonts w:eastAsia="Times New Roman"/>
          <w:lang w:val="es-DO"/>
        </w:rPr>
        <w:t>para las Instrumentaciones de Expedientes para las Adquisiciones de Regi</w:t>
      </w:r>
      <w:r w:rsidR="00737C54">
        <w:rPr>
          <w:rFonts w:eastAsia="Times New Roman"/>
          <w:lang w:val="es-DO"/>
        </w:rPr>
        <w:t>stro de partidas de Nacimiento y como corresponde, éstas se encuentran</w:t>
      </w:r>
      <w:r w:rsidR="007B3A88">
        <w:rPr>
          <w:rFonts w:eastAsia="Times New Roman"/>
          <w:lang w:val="es-DO"/>
        </w:rPr>
        <w:t xml:space="preserve"> en la Junta Central Electoral</w:t>
      </w:r>
      <w:r w:rsidR="00737C54">
        <w:rPr>
          <w:rFonts w:eastAsia="Times New Roman"/>
          <w:lang w:val="es-DO"/>
        </w:rPr>
        <w:t xml:space="preserve">. En estas asistencias fueron </w:t>
      </w:r>
      <w:r w:rsidR="007B3A88">
        <w:rPr>
          <w:rFonts w:eastAsia="Times New Roman"/>
          <w:lang w:val="es-DO"/>
        </w:rPr>
        <w:t xml:space="preserve"> impacta</w:t>
      </w:r>
      <w:r w:rsidR="00737C54">
        <w:rPr>
          <w:rFonts w:eastAsia="Times New Roman"/>
          <w:lang w:val="es-DO"/>
        </w:rPr>
        <w:t>dos</w:t>
      </w:r>
      <w:r w:rsidR="007B3A88">
        <w:rPr>
          <w:rFonts w:eastAsia="Times New Roman"/>
          <w:lang w:val="es-DO"/>
        </w:rPr>
        <w:t xml:space="preserve"> 2,827 miembros comunitarios de 9 sectores </w:t>
      </w:r>
      <w:r w:rsidR="00737C54">
        <w:rPr>
          <w:rFonts w:eastAsia="Times New Roman"/>
          <w:lang w:val="es-DO"/>
        </w:rPr>
        <w:t xml:space="preserve">en cinco municipios: </w:t>
      </w:r>
      <w:r w:rsidR="007B3A88">
        <w:rPr>
          <w:rFonts w:eastAsia="Times New Roman"/>
          <w:lang w:val="es-DO"/>
        </w:rPr>
        <w:t>Distrito Nacional, Los Alcarrizos, Haina, Santo Domingo Este y Norte de las provincias Santo Domingo y San Cristóbal.</w:t>
      </w:r>
    </w:p>
    <w:p w14:paraId="5412601D" w14:textId="77777777" w:rsidR="00A26A96" w:rsidRPr="00A26A96" w:rsidRDefault="00A26A96" w:rsidP="00A26A96">
      <w:pPr>
        <w:spacing w:after="0" w:line="360" w:lineRule="auto"/>
        <w:ind w:left="426"/>
        <w:contextualSpacing/>
        <w:jc w:val="both"/>
        <w:rPr>
          <w:rFonts w:eastAsia="Times New Roman"/>
          <w:b/>
          <w:bCs/>
          <w:lang w:val="es-DO"/>
        </w:rPr>
      </w:pPr>
    </w:p>
    <w:p w14:paraId="60F24B0E" w14:textId="62B59069" w:rsidR="00A26A96" w:rsidRPr="008D03C7" w:rsidRDefault="00A26A96" w:rsidP="00A26A96">
      <w:pPr>
        <w:spacing w:line="360" w:lineRule="auto"/>
        <w:jc w:val="both"/>
        <w:rPr>
          <w:rFonts w:eastAsia="Times New Roman"/>
          <w:b/>
          <w:bCs/>
        </w:rPr>
      </w:pPr>
      <w:r w:rsidRPr="008D03C7">
        <w:rPr>
          <w:rFonts w:eastAsia="Times New Roman"/>
          <w:b/>
          <w:bCs/>
        </w:rPr>
        <w:t xml:space="preserve">Atención Psicosocial – </w:t>
      </w:r>
      <w:r w:rsidR="002963C8">
        <w:rPr>
          <w:rFonts w:eastAsia="Times New Roman"/>
          <w:b/>
          <w:bCs/>
        </w:rPr>
        <w:t>Jornadas</w:t>
      </w:r>
      <w:r w:rsidRPr="008D03C7">
        <w:rPr>
          <w:rFonts w:eastAsia="Times New Roman"/>
          <w:b/>
          <w:bCs/>
        </w:rPr>
        <w:t xml:space="preserve"> Formativas</w:t>
      </w:r>
    </w:p>
    <w:p w14:paraId="2E534265" w14:textId="5AF654FC" w:rsidR="007E15E5" w:rsidRDefault="00E31B43" w:rsidP="00DE067E">
      <w:pPr>
        <w:numPr>
          <w:ilvl w:val="0"/>
          <w:numId w:val="30"/>
        </w:numPr>
        <w:spacing w:after="0" w:line="360" w:lineRule="auto"/>
        <w:contextualSpacing/>
        <w:jc w:val="both"/>
        <w:rPr>
          <w:rFonts w:eastAsia="Times New Roman"/>
          <w:lang w:val="es-DO"/>
        </w:rPr>
      </w:pPr>
      <w:r w:rsidRPr="00E31B43">
        <w:rPr>
          <w:rFonts w:eastAsia="Calibri"/>
          <w:lang w:val="es-DO"/>
        </w:rPr>
        <w:t xml:space="preserve">Como parte de las actividades de prevención </w:t>
      </w:r>
      <w:r w:rsidRPr="00E31B43">
        <w:rPr>
          <w:rFonts w:eastAsia="Times New Roman"/>
          <w:lang w:val="es-DO"/>
        </w:rPr>
        <w:t>dirigidas a c</w:t>
      </w:r>
      <w:r>
        <w:rPr>
          <w:rFonts w:eastAsia="Times New Roman"/>
          <w:lang w:val="es-DO"/>
        </w:rPr>
        <w:t>i</w:t>
      </w:r>
      <w:r w:rsidRPr="00E31B43">
        <w:rPr>
          <w:rFonts w:eastAsia="Times New Roman"/>
          <w:lang w:val="es-DO"/>
        </w:rPr>
        <w:t xml:space="preserve">udadanos expuestos a violencia, crímenes y delitos </w:t>
      </w:r>
      <w:r>
        <w:rPr>
          <w:rFonts w:eastAsia="Times New Roman"/>
          <w:lang w:val="es-DO"/>
        </w:rPr>
        <w:t xml:space="preserve">en los sectores vulnerables fueron ejecutadas </w:t>
      </w:r>
      <w:r w:rsidR="003E73F9">
        <w:rPr>
          <w:rFonts w:eastAsia="Times New Roman"/>
          <w:lang w:val="es-DO"/>
        </w:rPr>
        <w:t xml:space="preserve">diversas acciones de </w:t>
      </w:r>
      <w:r>
        <w:rPr>
          <w:rFonts w:eastAsia="Times New Roman"/>
          <w:lang w:val="es-DO"/>
        </w:rPr>
        <w:t>asistencia, mediación y formación</w:t>
      </w:r>
      <w:r w:rsidR="003E73F9">
        <w:rPr>
          <w:rFonts w:eastAsia="Times New Roman"/>
          <w:lang w:val="es-DO"/>
        </w:rPr>
        <w:t xml:space="preserve"> y apoyo en la realización de eventos deportivos</w:t>
      </w:r>
      <w:r>
        <w:rPr>
          <w:rFonts w:eastAsia="Times New Roman"/>
          <w:lang w:val="es-DO"/>
        </w:rPr>
        <w:t xml:space="preserve"> con impacto en 10,</w:t>
      </w:r>
      <w:r w:rsidR="003E73F9">
        <w:rPr>
          <w:rFonts w:eastAsia="Times New Roman"/>
          <w:lang w:val="es-DO"/>
        </w:rPr>
        <w:t>579</w:t>
      </w:r>
      <w:r>
        <w:rPr>
          <w:rFonts w:eastAsia="Times New Roman"/>
          <w:lang w:val="es-DO"/>
        </w:rPr>
        <w:t xml:space="preserve"> personas en Santo Domingo</w:t>
      </w:r>
      <w:r w:rsidR="00391584">
        <w:rPr>
          <w:rFonts w:eastAsia="Times New Roman"/>
          <w:lang w:val="es-DO"/>
        </w:rPr>
        <w:t xml:space="preserve"> incluyendo los </w:t>
      </w:r>
      <w:r>
        <w:rPr>
          <w:rFonts w:eastAsia="Times New Roman"/>
          <w:lang w:val="es-DO"/>
        </w:rPr>
        <w:t xml:space="preserve">municipios: Los Alcarrizos, Santo Domingo Este, Boca Chica, San Antonio de Guerra y el </w:t>
      </w:r>
      <w:r>
        <w:rPr>
          <w:rFonts w:eastAsia="Times New Roman"/>
          <w:lang w:val="es-DO"/>
        </w:rPr>
        <w:lastRenderedPageBreak/>
        <w:t>Distrito Nacional</w:t>
      </w:r>
      <w:r w:rsidR="00391584">
        <w:rPr>
          <w:rFonts w:eastAsia="Times New Roman"/>
          <w:lang w:val="es-DO"/>
        </w:rPr>
        <w:t>, a continuación, el desglose de estas actividades:</w:t>
      </w:r>
    </w:p>
    <w:p w14:paraId="4408F76E" w14:textId="77777777" w:rsidR="00391584" w:rsidRDefault="00391584" w:rsidP="00391584">
      <w:pPr>
        <w:spacing w:after="0" w:line="360" w:lineRule="auto"/>
        <w:contextualSpacing/>
        <w:jc w:val="both"/>
        <w:rPr>
          <w:rFonts w:eastAsia="Times New Roman"/>
          <w:lang w:val="es-DO"/>
        </w:rPr>
      </w:pPr>
    </w:p>
    <w:p w14:paraId="02BB3736" w14:textId="49A3B962" w:rsidR="007E15E5" w:rsidRDefault="00391584" w:rsidP="00DE067E">
      <w:pPr>
        <w:numPr>
          <w:ilvl w:val="1"/>
          <w:numId w:val="30"/>
        </w:numPr>
        <w:spacing w:after="0" w:line="360" w:lineRule="auto"/>
        <w:contextualSpacing/>
        <w:jc w:val="both"/>
        <w:rPr>
          <w:rFonts w:eastAsia="Times New Roman"/>
          <w:lang w:val="es-DO"/>
        </w:rPr>
      </w:pPr>
      <w:r>
        <w:rPr>
          <w:rFonts w:eastAsia="Times New Roman"/>
          <w:lang w:val="es-DO"/>
        </w:rPr>
        <w:t>Se coordinaron e impartieron 80 cursos de formación sobre visitador a médico, programas de oficina, promoción de productos farmacéuticos, decoración de eventos, informática, entre otros impactando a 1</w:t>
      </w:r>
      <w:r w:rsidR="000A4A62">
        <w:rPr>
          <w:rFonts w:eastAsia="Times New Roman"/>
          <w:lang w:val="es-DO"/>
        </w:rPr>
        <w:t>,</w:t>
      </w:r>
      <w:r>
        <w:rPr>
          <w:rFonts w:eastAsia="Times New Roman"/>
          <w:lang w:val="es-DO"/>
        </w:rPr>
        <w:t>820 ciudadanos en el municipio de Los Alcarrizos para los sectores: Juana Saltitopa y Pantoja.</w:t>
      </w:r>
    </w:p>
    <w:p w14:paraId="71091E56" w14:textId="5DEE00A7" w:rsidR="007A65FD" w:rsidRDefault="00391584" w:rsidP="00DE067E">
      <w:pPr>
        <w:numPr>
          <w:ilvl w:val="1"/>
          <w:numId w:val="30"/>
        </w:numPr>
        <w:spacing w:after="0" w:line="360" w:lineRule="auto"/>
        <w:contextualSpacing/>
        <w:jc w:val="both"/>
        <w:rPr>
          <w:rFonts w:eastAsia="Times New Roman"/>
          <w:lang w:val="es-DO"/>
        </w:rPr>
      </w:pPr>
      <w:r>
        <w:rPr>
          <w:rFonts w:eastAsia="Times New Roman"/>
          <w:lang w:val="es-DO"/>
        </w:rPr>
        <w:t xml:space="preserve">Se impartieron </w:t>
      </w:r>
      <w:r w:rsidR="00AE52BD">
        <w:rPr>
          <w:rFonts w:eastAsia="Times New Roman"/>
          <w:lang w:val="es-DO"/>
        </w:rPr>
        <w:t>18 talleres, como parte del Programa de Atención Psicosocial sobre inteligencia emocional y Manejo Asertivo de Conflictos, Mantenimiento de las Competencias Escolares y el Desarrollo de Habilidades para la Vida, Adicción a las Redes Sociales, Prevención de Embarazos, Crianza Positiva, Soluciones Comunitarias y Anti-ruido, Formación en Valores, Violencias y Otros Factores de Riesgo para los Jóvenes, Mediación y Normas de Convivencia, entre otros con impacto en 7,</w:t>
      </w:r>
      <w:r w:rsidR="000A4A62">
        <w:rPr>
          <w:rFonts w:eastAsia="Times New Roman"/>
          <w:lang w:val="es-DO"/>
        </w:rPr>
        <w:t>567</w:t>
      </w:r>
      <w:r w:rsidR="00AE52BD">
        <w:rPr>
          <w:rFonts w:eastAsia="Times New Roman"/>
          <w:lang w:val="es-DO"/>
        </w:rPr>
        <w:t xml:space="preserve"> personas en </w:t>
      </w:r>
      <w:r w:rsidR="007A65FD">
        <w:rPr>
          <w:rFonts w:eastAsia="Times New Roman"/>
          <w:lang w:val="es-DO"/>
        </w:rPr>
        <w:t>aproximadamente 33 sectores, de los municipios, Santo Domingo Este, Boca Chica, San Antonio de Guerra, Los Alcarrizos, el Distrito Nacional y en Santo Domingo Norte.</w:t>
      </w:r>
    </w:p>
    <w:p w14:paraId="1447929E" w14:textId="0AD129AA" w:rsidR="00391584" w:rsidRDefault="007A65FD" w:rsidP="00DE067E">
      <w:pPr>
        <w:numPr>
          <w:ilvl w:val="1"/>
          <w:numId w:val="30"/>
        </w:numPr>
        <w:spacing w:after="0" w:line="360" w:lineRule="auto"/>
        <w:contextualSpacing/>
        <w:jc w:val="both"/>
        <w:rPr>
          <w:rFonts w:eastAsia="Times New Roman"/>
          <w:lang w:val="es-DO"/>
        </w:rPr>
      </w:pPr>
      <w:r>
        <w:rPr>
          <w:rFonts w:eastAsia="Times New Roman"/>
          <w:lang w:val="es-DO"/>
        </w:rPr>
        <w:t xml:space="preserve">Se realizaron 26 sesiones de Mediación de Conflictos, </w:t>
      </w:r>
      <w:r w:rsidR="00850C87">
        <w:rPr>
          <w:rFonts w:eastAsia="Times New Roman"/>
          <w:lang w:val="es-DO"/>
        </w:rPr>
        <w:t xml:space="preserve">las cuales tuvieron </w:t>
      </w:r>
      <w:r>
        <w:rPr>
          <w:rFonts w:eastAsia="Times New Roman"/>
          <w:lang w:val="es-DO"/>
        </w:rPr>
        <w:t>impacto en 94 personas</w:t>
      </w:r>
      <w:r w:rsidR="00850C87">
        <w:rPr>
          <w:rFonts w:eastAsia="Times New Roman"/>
          <w:lang w:val="es-DO"/>
        </w:rPr>
        <w:t xml:space="preserve"> en Los Alcarrizos</w:t>
      </w:r>
      <w:r>
        <w:rPr>
          <w:rFonts w:eastAsia="Times New Roman"/>
          <w:lang w:val="es-DO"/>
        </w:rPr>
        <w:t>.</w:t>
      </w:r>
    </w:p>
    <w:p w14:paraId="6B3E07D0" w14:textId="60544B74" w:rsidR="007A65FD" w:rsidRDefault="007A65FD" w:rsidP="00DE067E">
      <w:pPr>
        <w:numPr>
          <w:ilvl w:val="1"/>
          <w:numId w:val="30"/>
        </w:numPr>
        <w:spacing w:after="0" w:line="360" w:lineRule="auto"/>
        <w:contextualSpacing/>
        <w:jc w:val="both"/>
        <w:rPr>
          <w:rFonts w:eastAsia="Times New Roman"/>
          <w:lang w:val="es-DO"/>
        </w:rPr>
      </w:pPr>
      <w:r>
        <w:rPr>
          <w:rFonts w:eastAsia="Times New Roman"/>
          <w:lang w:val="es-DO"/>
        </w:rPr>
        <w:t xml:space="preserve">Se ofrecieron 111 asistencias psicológicas a Familias </w:t>
      </w:r>
      <w:r w:rsidR="00850C87">
        <w:rPr>
          <w:rFonts w:eastAsia="Times New Roman"/>
          <w:lang w:val="es-DO"/>
        </w:rPr>
        <w:t>impactando a 154 personas en el Sector Juana Saltitopa del municipio</w:t>
      </w:r>
      <w:r w:rsidR="003E73F9">
        <w:rPr>
          <w:rFonts w:eastAsia="Times New Roman"/>
          <w:lang w:val="es-DO"/>
        </w:rPr>
        <w:t xml:space="preserve"> </w:t>
      </w:r>
      <w:r w:rsidR="00850C87">
        <w:rPr>
          <w:rFonts w:eastAsia="Times New Roman"/>
          <w:lang w:val="es-DO"/>
        </w:rPr>
        <w:t>Los Alcarrizos, provincia Santo Domingo.</w:t>
      </w:r>
    </w:p>
    <w:p w14:paraId="4E3B316D" w14:textId="5A40C587" w:rsidR="00850C87" w:rsidRDefault="00850C87" w:rsidP="00DE067E">
      <w:pPr>
        <w:numPr>
          <w:ilvl w:val="1"/>
          <w:numId w:val="30"/>
        </w:numPr>
        <w:spacing w:after="0" w:line="360" w:lineRule="auto"/>
        <w:contextualSpacing/>
        <w:jc w:val="both"/>
        <w:rPr>
          <w:rFonts w:eastAsia="Times New Roman"/>
          <w:lang w:val="es-DO"/>
        </w:rPr>
      </w:pPr>
      <w:r>
        <w:rPr>
          <w:rFonts w:eastAsia="Times New Roman"/>
          <w:lang w:val="es-DO"/>
        </w:rPr>
        <w:lastRenderedPageBreak/>
        <w:t xml:space="preserve">Entre las acciones deportivas se incluye la realización de 2 acciones formativas sobre preparación física y reglas del </w:t>
      </w:r>
      <w:r w:rsidR="00DD089C">
        <w:rPr>
          <w:rFonts w:eastAsia="Times New Roman"/>
          <w:lang w:val="es-DO"/>
        </w:rPr>
        <w:t>Voleibol,</w:t>
      </w:r>
      <w:r>
        <w:rPr>
          <w:rFonts w:eastAsia="Times New Roman"/>
          <w:lang w:val="es-DO"/>
        </w:rPr>
        <w:t xml:space="preserve"> así como 5 torneos de Baloncesto con impacto en 496 jóvenes de los sectores Mirador del Este, Invivienda, y Villa Duarte de la Provincia Santo Domingo.</w:t>
      </w:r>
    </w:p>
    <w:p w14:paraId="3D35C8E4" w14:textId="4885634E" w:rsidR="00255A20" w:rsidRDefault="00850C87" w:rsidP="00DE067E">
      <w:pPr>
        <w:numPr>
          <w:ilvl w:val="1"/>
          <w:numId w:val="30"/>
        </w:numPr>
        <w:spacing w:after="0" w:line="360" w:lineRule="auto"/>
        <w:contextualSpacing/>
        <w:jc w:val="both"/>
        <w:rPr>
          <w:rFonts w:eastAsia="Times New Roman"/>
          <w:lang w:val="es-DO"/>
        </w:rPr>
      </w:pPr>
      <w:r>
        <w:rPr>
          <w:rFonts w:eastAsia="Times New Roman"/>
          <w:lang w:val="es-DO"/>
        </w:rPr>
        <w:t xml:space="preserve">Se realizaron 14 actividades dirigidas a promover el desarrollo cultural mediante talleres de formación sobre Artes Visuales, Pintura sobre Metal, Escritura, así como </w:t>
      </w:r>
      <w:r w:rsidR="007A76C3" w:rsidRPr="007A76C3">
        <w:rPr>
          <w:rFonts w:eastAsia="Times New Roman"/>
          <w:lang w:val="es-DO"/>
        </w:rPr>
        <w:t>Herramientas Básicas de la Gestión Comunitaria para el Arte-Cultura y Guía de Acciones Sociales para el Desarrollo</w:t>
      </w:r>
      <w:r w:rsidR="007A76C3">
        <w:rPr>
          <w:rFonts w:eastAsia="Times New Roman"/>
          <w:lang w:val="es-DO"/>
        </w:rPr>
        <w:t xml:space="preserve">, beneficiando a 448 ciudadanos en Santo Domingo, municipios: Santo Domingo </w:t>
      </w:r>
      <w:r w:rsidR="00F504D6">
        <w:rPr>
          <w:rFonts w:eastAsia="Times New Roman"/>
          <w:lang w:val="es-DO"/>
        </w:rPr>
        <w:t>Este, Boca</w:t>
      </w:r>
      <w:r w:rsidR="007A76C3">
        <w:rPr>
          <w:rFonts w:eastAsia="Times New Roman"/>
          <w:lang w:val="es-DO"/>
        </w:rPr>
        <w:t xml:space="preserve"> Chica y el Distrito Nacional.</w:t>
      </w:r>
    </w:p>
    <w:p w14:paraId="73B1B6E6" w14:textId="25508865" w:rsidR="00255A20" w:rsidRPr="0084609A" w:rsidRDefault="00671984" w:rsidP="009746E8">
      <w:pPr>
        <w:numPr>
          <w:ilvl w:val="0"/>
          <w:numId w:val="30"/>
        </w:numPr>
        <w:spacing w:after="0" w:line="360" w:lineRule="auto"/>
        <w:contextualSpacing/>
        <w:jc w:val="both"/>
        <w:rPr>
          <w:rFonts w:eastAsia="Times New Roman"/>
          <w:lang w:val="es-DO"/>
        </w:rPr>
      </w:pPr>
      <w:r w:rsidRPr="0084609A">
        <w:rPr>
          <w:rFonts w:eastAsia="Times New Roman"/>
          <w:lang w:val="es-DO"/>
        </w:rPr>
        <w:t xml:space="preserve">Adicionalmente, se </w:t>
      </w:r>
      <w:r w:rsidR="00EB3924" w:rsidRPr="0084609A">
        <w:rPr>
          <w:rFonts w:eastAsia="Times New Roman"/>
          <w:lang w:val="es-DO"/>
        </w:rPr>
        <w:t xml:space="preserve"> ejecutaron otras acciones para favorecer la implementación de la Estrategia Nacional Integral de Seguridad Ciudadana, entre las que se encuentran Capacitación y acompañamiento a ciudadanos, </w:t>
      </w:r>
      <w:r w:rsidRPr="0084609A">
        <w:rPr>
          <w:rFonts w:eastAsia="Times New Roman"/>
          <w:lang w:val="es-DO"/>
        </w:rPr>
        <w:t xml:space="preserve">marchas por marcha para la construcción de una cultura de paz, construcción de huertos escolares </w:t>
      </w:r>
      <w:r w:rsidR="00EB3924" w:rsidRPr="0084609A">
        <w:rPr>
          <w:rFonts w:eastAsia="Times New Roman"/>
          <w:lang w:val="es-DO"/>
        </w:rPr>
        <w:t>talleres sobre mediación comunitaria, marchas, entre otras</w:t>
      </w:r>
      <w:r w:rsidR="009746E8" w:rsidRPr="0084609A">
        <w:rPr>
          <w:rFonts w:eastAsia="Times New Roman"/>
          <w:lang w:val="es-DO"/>
        </w:rPr>
        <w:t xml:space="preserve"> con impacto en 19,216 personas, acciones que se detallan en el capítulo correspondiente a las iniciativas y actividades emprendidas en relación con la ENISC</w:t>
      </w:r>
      <w:r w:rsidR="006129D6">
        <w:rPr>
          <w:rFonts w:eastAsia="Times New Roman"/>
          <w:lang w:val="es-DO"/>
        </w:rPr>
        <w:t xml:space="preserve"> para </w:t>
      </w:r>
      <w:r w:rsidR="00EB3924" w:rsidRPr="0084609A">
        <w:rPr>
          <w:rFonts w:eastAsia="Times New Roman"/>
          <w:lang w:val="es-DO"/>
        </w:rPr>
        <w:t>Santo Domingo Este el Distrito Nacional</w:t>
      </w:r>
      <w:r w:rsidR="009F2FB1">
        <w:rPr>
          <w:rFonts w:eastAsia="Times New Roman"/>
          <w:lang w:val="es-DO"/>
        </w:rPr>
        <w:t>,</w:t>
      </w:r>
      <w:r w:rsidR="00EB3924" w:rsidRPr="0084609A">
        <w:rPr>
          <w:rFonts w:eastAsia="Times New Roman"/>
          <w:lang w:val="es-DO"/>
        </w:rPr>
        <w:t xml:space="preserve"> </w:t>
      </w:r>
      <w:r w:rsidR="006129D6">
        <w:rPr>
          <w:rFonts w:eastAsia="Times New Roman"/>
          <w:lang w:val="es-DO"/>
        </w:rPr>
        <w:t>así como en otras localidades adyacentes</w:t>
      </w:r>
      <w:r w:rsidR="0084609A">
        <w:rPr>
          <w:rFonts w:eastAsia="Times New Roman"/>
          <w:lang w:val="es-DO"/>
        </w:rPr>
        <w:t>.</w:t>
      </w:r>
      <w:r w:rsidR="00EB3924" w:rsidRPr="0084609A">
        <w:rPr>
          <w:rFonts w:eastAsia="Times New Roman"/>
          <w:lang w:val="es-DO"/>
        </w:rPr>
        <w:t xml:space="preserve"> </w:t>
      </w:r>
    </w:p>
    <w:bookmarkEnd w:id="71"/>
    <w:p w14:paraId="1F8AFA7E" w14:textId="77777777" w:rsidR="00FF0F79" w:rsidRDefault="00FF0F79" w:rsidP="00A26A96">
      <w:pPr>
        <w:spacing w:after="0" w:line="360" w:lineRule="auto"/>
        <w:ind w:left="1418" w:hanging="698"/>
        <w:contextualSpacing/>
        <w:jc w:val="both"/>
        <w:rPr>
          <w:rFonts w:eastAsia="Times New Roman"/>
          <w:color w:val="808080"/>
          <w:lang w:val="es-DO"/>
        </w:rPr>
      </w:pPr>
    </w:p>
    <w:p w14:paraId="3645FA58" w14:textId="77777777" w:rsidR="0025123D" w:rsidRDefault="0025123D" w:rsidP="00A26A96">
      <w:pPr>
        <w:spacing w:after="0" w:line="360" w:lineRule="auto"/>
        <w:ind w:left="1418" w:hanging="698"/>
        <w:contextualSpacing/>
        <w:jc w:val="both"/>
        <w:rPr>
          <w:rFonts w:eastAsia="Times New Roman"/>
          <w:color w:val="808080"/>
          <w:lang w:val="es-DO"/>
        </w:rPr>
      </w:pPr>
    </w:p>
    <w:p w14:paraId="35A1C4CE" w14:textId="77777777" w:rsidR="0025123D" w:rsidRDefault="0025123D" w:rsidP="00A26A96">
      <w:pPr>
        <w:spacing w:after="0" w:line="360" w:lineRule="auto"/>
        <w:ind w:left="1418" w:hanging="698"/>
        <w:contextualSpacing/>
        <w:jc w:val="both"/>
        <w:rPr>
          <w:rFonts w:eastAsia="Times New Roman"/>
          <w:color w:val="808080"/>
          <w:lang w:val="es-DO"/>
        </w:rPr>
      </w:pPr>
    </w:p>
    <w:p w14:paraId="1A07ED94" w14:textId="77777777" w:rsidR="0025123D" w:rsidRDefault="0025123D" w:rsidP="00A26A96">
      <w:pPr>
        <w:spacing w:after="0" w:line="360" w:lineRule="auto"/>
        <w:ind w:left="1418" w:hanging="698"/>
        <w:contextualSpacing/>
        <w:jc w:val="both"/>
        <w:rPr>
          <w:rFonts w:eastAsia="Times New Roman"/>
          <w:color w:val="808080"/>
          <w:lang w:val="es-DO"/>
        </w:rPr>
      </w:pPr>
    </w:p>
    <w:p w14:paraId="3DD0AD07" w14:textId="0CC4F840" w:rsidR="002D05A0" w:rsidRPr="00AE2AA8" w:rsidRDefault="002D05A0" w:rsidP="0025123D">
      <w:pPr>
        <w:pStyle w:val="Prrafodelista"/>
        <w:numPr>
          <w:ilvl w:val="0"/>
          <w:numId w:val="54"/>
        </w:numPr>
        <w:jc w:val="both"/>
        <w:outlineLvl w:val="1"/>
        <w:rPr>
          <w:b/>
          <w:bCs/>
          <w:spacing w:val="20"/>
          <w:lang w:val="es-DO"/>
        </w:rPr>
      </w:pPr>
      <w:bookmarkStart w:id="72" w:name="_Toc154659925"/>
      <w:r w:rsidRPr="00AE2AA8">
        <w:rPr>
          <w:b/>
          <w:bCs/>
          <w:spacing w:val="20"/>
          <w:lang w:val="es-DO"/>
        </w:rPr>
        <w:lastRenderedPageBreak/>
        <w:t xml:space="preserve">Viceministerio de Seguridad Preventiva en Gobiernos </w:t>
      </w:r>
      <w:r w:rsidR="00FF0F79" w:rsidRPr="00AE2AA8">
        <w:rPr>
          <w:b/>
          <w:bCs/>
          <w:spacing w:val="20"/>
          <w:lang w:val="es-DO"/>
        </w:rPr>
        <w:t>P</w:t>
      </w:r>
      <w:r w:rsidRPr="00AE2AA8">
        <w:rPr>
          <w:b/>
          <w:bCs/>
          <w:spacing w:val="20"/>
          <w:lang w:val="es-DO"/>
        </w:rPr>
        <w:t>rovinciales</w:t>
      </w:r>
      <w:bookmarkEnd w:id="72"/>
    </w:p>
    <w:p w14:paraId="092BB8A1" w14:textId="77777777" w:rsidR="00DD089C" w:rsidRDefault="00DD089C" w:rsidP="007A0A4A">
      <w:pPr>
        <w:pStyle w:val="Default"/>
        <w:spacing w:line="360" w:lineRule="auto"/>
        <w:jc w:val="both"/>
        <w:rPr>
          <w:rFonts w:eastAsia="Times New Roman"/>
          <w:b/>
          <w:bCs/>
          <w:color w:val="767171"/>
          <w:spacing w:val="20"/>
          <w:lang w:val="es-DO"/>
        </w:rPr>
      </w:pPr>
    </w:p>
    <w:p w14:paraId="2EC38FE5" w14:textId="01E6AA9B" w:rsidR="00B2665D" w:rsidRPr="00226BE4" w:rsidRDefault="00B2665D" w:rsidP="007A0A4A">
      <w:pPr>
        <w:pStyle w:val="Default"/>
        <w:spacing w:line="360" w:lineRule="auto"/>
        <w:jc w:val="both"/>
        <w:rPr>
          <w:rFonts w:eastAsia="Times New Roman"/>
          <w:b/>
          <w:bCs/>
          <w:color w:val="767171"/>
          <w:spacing w:val="20"/>
          <w:lang w:val="es-DO"/>
        </w:rPr>
      </w:pPr>
      <w:r w:rsidRPr="00226BE4">
        <w:rPr>
          <w:rFonts w:eastAsia="Times New Roman"/>
          <w:b/>
          <w:bCs/>
          <w:color w:val="767171"/>
          <w:spacing w:val="20"/>
          <w:lang w:val="es-DO"/>
        </w:rPr>
        <w:t xml:space="preserve">Gobernaciones </w:t>
      </w:r>
      <w:r w:rsidR="00BC1674">
        <w:rPr>
          <w:rFonts w:eastAsia="Times New Roman"/>
          <w:b/>
          <w:bCs/>
          <w:color w:val="767171"/>
          <w:spacing w:val="20"/>
          <w:lang w:val="es-DO"/>
        </w:rPr>
        <w:t>P</w:t>
      </w:r>
      <w:r w:rsidRPr="00226BE4">
        <w:rPr>
          <w:rFonts w:eastAsia="Times New Roman"/>
          <w:b/>
          <w:bCs/>
          <w:color w:val="767171"/>
          <w:spacing w:val="20"/>
          <w:lang w:val="es-DO"/>
        </w:rPr>
        <w:t xml:space="preserve">rovinciales </w:t>
      </w:r>
      <w:r w:rsidR="00BC1674">
        <w:rPr>
          <w:rFonts w:eastAsia="Times New Roman"/>
          <w:b/>
          <w:bCs/>
          <w:color w:val="767171"/>
          <w:spacing w:val="20"/>
          <w:lang w:val="es-DO"/>
        </w:rPr>
        <w:t>I</w:t>
      </w:r>
      <w:r w:rsidRPr="00226BE4">
        <w:rPr>
          <w:rFonts w:eastAsia="Times New Roman"/>
          <w:b/>
          <w:bCs/>
          <w:color w:val="767171"/>
          <w:spacing w:val="20"/>
          <w:lang w:val="es-DO"/>
        </w:rPr>
        <w:t xml:space="preserve">ntegradas en la </w:t>
      </w:r>
      <w:r w:rsidR="00BC1674">
        <w:rPr>
          <w:rFonts w:eastAsia="Times New Roman"/>
          <w:b/>
          <w:bCs/>
          <w:color w:val="767171"/>
          <w:spacing w:val="20"/>
          <w:lang w:val="es-DO"/>
        </w:rPr>
        <w:t>I</w:t>
      </w:r>
      <w:r w:rsidRPr="00226BE4">
        <w:rPr>
          <w:rFonts w:eastAsia="Times New Roman"/>
          <w:b/>
          <w:bCs/>
          <w:color w:val="767171"/>
          <w:spacing w:val="20"/>
          <w:lang w:val="es-DO"/>
        </w:rPr>
        <w:t xml:space="preserve">mplementación de </w:t>
      </w:r>
      <w:r w:rsidR="00BC1674">
        <w:rPr>
          <w:rFonts w:eastAsia="Times New Roman"/>
          <w:b/>
          <w:bCs/>
          <w:color w:val="767171"/>
          <w:spacing w:val="20"/>
          <w:lang w:val="es-DO"/>
        </w:rPr>
        <w:t>P</w:t>
      </w:r>
      <w:r w:rsidRPr="00226BE4">
        <w:rPr>
          <w:rFonts w:eastAsia="Times New Roman"/>
          <w:b/>
          <w:bCs/>
          <w:color w:val="767171"/>
          <w:spacing w:val="20"/>
          <w:lang w:val="es-DO"/>
        </w:rPr>
        <w:t xml:space="preserve">olíticas de </w:t>
      </w:r>
      <w:r w:rsidR="00BC1674">
        <w:rPr>
          <w:rFonts w:eastAsia="Times New Roman"/>
          <w:b/>
          <w:bCs/>
          <w:color w:val="767171"/>
          <w:spacing w:val="20"/>
          <w:lang w:val="es-DO"/>
        </w:rPr>
        <w:t>P</w:t>
      </w:r>
      <w:r w:rsidRPr="00226BE4">
        <w:rPr>
          <w:rFonts w:eastAsia="Times New Roman"/>
          <w:b/>
          <w:bCs/>
          <w:color w:val="767171"/>
          <w:spacing w:val="20"/>
          <w:lang w:val="es-DO"/>
        </w:rPr>
        <w:t xml:space="preserve">revención de </w:t>
      </w:r>
      <w:r w:rsidR="00BC1674">
        <w:rPr>
          <w:rFonts w:eastAsia="Times New Roman"/>
          <w:b/>
          <w:bCs/>
          <w:color w:val="767171"/>
          <w:spacing w:val="20"/>
          <w:lang w:val="es-DO"/>
        </w:rPr>
        <w:t>V</w:t>
      </w:r>
      <w:r w:rsidRPr="00226BE4">
        <w:rPr>
          <w:rFonts w:eastAsia="Times New Roman"/>
          <w:b/>
          <w:bCs/>
          <w:color w:val="767171"/>
          <w:spacing w:val="20"/>
          <w:lang w:val="es-DO"/>
        </w:rPr>
        <w:t xml:space="preserve">iolencia, </w:t>
      </w:r>
      <w:r w:rsidR="00BC1674">
        <w:rPr>
          <w:rFonts w:eastAsia="Times New Roman"/>
          <w:b/>
          <w:bCs/>
          <w:color w:val="767171"/>
          <w:spacing w:val="20"/>
          <w:lang w:val="es-DO"/>
        </w:rPr>
        <w:t>C</w:t>
      </w:r>
      <w:r w:rsidRPr="00226BE4">
        <w:rPr>
          <w:rFonts w:eastAsia="Times New Roman"/>
          <w:b/>
          <w:bCs/>
          <w:color w:val="767171"/>
          <w:spacing w:val="20"/>
          <w:lang w:val="es-DO"/>
        </w:rPr>
        <w:t xml:space="preserve">rímenes y </w:t>
      </w:r>
      <w:r w:rsidR="00BC1674">
        <w:rPr>
          <w:rFonts w:eastAsia="Times New Roman"/>
          <w:b/>
          <w:bCs/>
          <w:color w:val="767171"/>
          <w:spacing w:val="20"/>
          <w:lang w:val="es-DO"/>
        </w:rPr>
        <w:t>D</w:t>
      </w:r>
      <w:r w:rsidRPr="00226BE4">
        <w:rPr>
          <w:rFonts w:eastAsia="Times New Roman"/>
          <w:b/>
          <w:bCs/>
          <w:color w:val="767171"/>
          <w:spacing w:val="20"/>
          <w:lang w:val="es-DO"/>
        </w:rPr>
        <w:t xml:space="preserve">elitos. </w:t>
      </w:r>
    </w:p>
    <w:p w14:paraId="1F740EBF" w14:textId="77777777" w:rsidR="00B2665D" w:rsidRDefault="00B2665D" w:rsidP="000500AD">
      <w:pPr>
        <w:spacing w:after="0"/>
        <w:ind w:left="360"/>
        <w:jc w:val="both"/>
        <w:rPr>
          <w:b/>
          <w:bCs/>
          <w:lang w:val="es-DO"/>
        </w:rPr>
      </w:pPr>
    </w:p>
    <w:p w14:paraId="6BDC5EAD" w14:textId="4C21F0BF" w:rsidR="009F2FB1" w:rsidRPr="00737C54" w:rsidRDefault="009F2FB1" w:rsidP="00E0042D">
      <w:pPr>
        <w:pStyle w:val="Prrafodelista"/>
        <w:numPr>
          <w:ilvl w:val="0"/>
          <w:numId w:val="25"/>
        </w:numPr>
        <w:spacing w:line="360" w:lineRule="auto"/>
        <w:ind w:left="284" w:hanging="284"/>
        <w:jc w:val="both"/>
        <w:rPr>
          <w:spacing w:val="20"/>
          <w:lang w:val="es-DO"/>
        </w:rPr>
      </w:pPr>
      <w:r w:rsidRPr="00737C54">
        <w:rPr>
          <w:spacing w:val="20"/>
          <w:lang w:val="es-DO"/>
        </w:rPr>
        <w:t>Como</w:t>
      </w:r>
      <w:r w:rsidRPr="00486B08">
        <w:rPr>
          <w:lang w:val="es-DO"/>
        </w:rPr>
        <w:t xml:space="preserve"> </w:t>
      </w:r>
      <w:r w:rsidRPr="00737C54">
        <w:rPr>
          <w:spacing w:val="20"/>
          <w:lang w:val="es-DO"/>
        </w:rPr>
        <w:t>contribución</w:t>
      </w:r>
      <w:r w:rsidR="00510277" w:rsidRPr="00737C54">
        <w:rPr>
          <w:spacing w:val="20"/>
          <w:lang w:val="es-DO"/>
        </w:rPr>
        <w:t xml:space="preserve"> a la integración de las Gobernaciones Provinciales en la implementación de las políticas de seguridad ciudadana para la prevención de violencia, crímenes y delitos, se lograron resultados de avances relacionados con el funcionamiento de las Mesas Locales de Ciudadanía y Género y la formación de los Policías Auxiliares, con un monto invertido </w:t>
      </w:r>
      <w:r w:rsidR="00486B08" w:rsidRPr="00737C54">
        <w:rPr>
          <w:spacing w:val="20"/>
          <w:lang w:val="es-DO"/>
        </w:rPr>
        <w:t xml:space="preserve">del presupuesto es </w:t>
      </w:r>
      <w:r w:rsidR="00510277" w:rsidRPr="00737C54">
        <w:rPr>
          <w:spacing w:val="20"/>
          <w:lang w:val="es-DO"/>
        </w:rPr>
        <w:t xml:space="preserve">de </w:t>
      </w:r>
      <w:r w:rsidR="00486B08" w:rsidRPr="00737C54">
        <w:rPr>
          <w:spacing w:val="20"/>
          <w:lang w:val="es-DO"/>
        </w:rPr>
        <w:t xml:space="preserve">RD$ 246,379,649.87, para ejecutar las acciones </w:t>
      </w:r>
      <w:r w:rsidR="00510277" w:rsidRPr="00737C54">
        <w:rPr>
          <w:spacing w:val="20"/>
          <w:lang w:val="es-DO"/>
        </w:rPr>
        <w:t>planificad</w:t>
      </w:r>
      <w:r w:rsidR="00486B08" w:rsidRPr="00737C54">
        <w:rPr>
          <w:spacing w:val="20"/>
          <w:lang w:val="es-DO"/>
        </w:rPr>
        <w:t>as,</w:t>
      </w:r>
      <w:r w:rsidR="00510277" w:rsidRPr="00737C54">
        <w:rPr>
          <w:spacing w:val="20"/>
          <w:lang w:val="es-DO"/>
        </w:rPr>
        <w:t xml:space="preserve"> según se describe a continuación:</w:t>
      </w:r>
    </w:p>
    <w:p w14:paraId="0028F588" w14:textId="77777777" w:rsidR="009F2FB1" w:rsidRPr="0094485F" w:rsidRDefault="009F2FB1" w:rsidP="00510277">
      <w:pPr>
        <w:spacing w:after="0" w:line="360" w:lineRule="auto"/>
        <w:jc w:val="both"/>
        <w:rPr>
          <w:color w:val="808080" w:themeColor="background1" w:themeShade="80"/>
          <w:lang w:val="es-DO"/>
        </w:rPr>
      </w:pPr>
    </w:p>
    <w:p w14:paraId="5621EC38" w14:textId="376ECCD6" w:rsidR="00510277" w:rsidRPr="00226BE4" w:rsidRDefault="00510277" w:rsidP="00226BE4">
      <w:pPr>
        <w:spacing w:line="360" w:lineRule="auto"/>
        <w:jc w:val="both"/>
        <w:rPr>
          <w:rFonts w:eastAsia="Times New Roman"/>
          <w:b/>
          <w:bCs/>
          <w:lang w:val="es-DO"/>
        </w:rPr>
      </w:pPr>
      <w:r w:rsidRPr="00226BE4">
        <w:rPr>
          <w:rFonts w:eastAsia="Times New Roman"/>
          <w:b/>
          <w:bCs/>
          <w:lang w:val="es-DO"/>
        </w:rPr>
        <w:t xml:space="preserve">Municipios con Mesas Locales de Seguridad, Ciudadanía y Género en </w:t>
      </w:r>
      <w:r w:rsidR="00BC1674">
        <w:rPr>
          <w:rFonts w:eastAsia="Times New Roman"/>
          <w:b/>
          <w:bCs/>
          <w:lang w:val="es-DO"/>
        </w:rPr>
        <w:t>F</w:t>
      </w:r>
      <w:r w:rsidRPr="00226BE4">
        <w:rPr>
          <w:rFonts w:eastAsia="Times New Roman"/>
          <w:b/>
          <w:bCs/>
          <w:lang w:val="es-DO"/>
        </w:rPr>
        <w:t>uncionamiento</w:t>
      </w:r>
    </w:p>
    <w:p w14:paraId="7584958B" w14:textId="44BDFCD4" w:rsidR="00226BE4" w:rsidRDefault="009F2FB1" w:rsidP="00226BE4">
      <w:pPr>
        <w:spacing w:after="0" w:line="360" w:lineRule="auto"/>
        <w:jc w:val="both"/>
        <w:rPr>
          <w:color w:val="808080" w:themeColor="background1" w:themeShade="80"/>
          <w:lang w:val="es-DO"/>
        </w:rPr>
      </w:pPr>
      <w:r>
        <w:rPr>
          <w:rFonts w:eastAsia="Times New Roman"/>
          <w:lang w:val="es-DO"/>
        </w:rPr>
        <w:t xml:space="preserve">Al implementarse los </w:t>
      </w:r>
      <w:r w:rsidR="00510277" w:rsidRPr="00226BE4">
        <w:rPr>
          <w:rFonts w:eastAsia="Times New Roman"/>
          <w:lang w:val="es-DO"/>
        </w:rPr>
        <w:t>Planes de Seguridad Ciudadana en los municipios, y</w:t>
      </w:r>
      <w:r>
        <w:rPr>
          <w:rFonts w:eastAsia="Times New Roman"/>
          <w:lang w:val="es-DO"/>
        </w:rPr>
        <w:t xml:space="preserve"> mantenerse</w:t>
      </w:r>
      <w:r w:rsidR="00510277" w:rsidRPr="00226BE4">
        <w:rPr>
          <w:rFonts w:eastAsia="Times New Roman"/>
          <w:lang w:val="es-DO"/>
        </w:rPr>
        <w:t xml:space="preserve"> el seguimiento a la implementación de la Estrategia Integral de Seguridad Ciudadana “Mi País Seguro”, a través de las Mesas Locales de Seguridad, Ciudadanía y Género</w:t>
      </w:r>
      <w:r>
        <w:rPr>
          <w:rFonts w:eastAsia="Times New Roman"/>
          <w:lang w:val="es-DO"/>
        </w:rPr>
        <w:t>, en el 2023,</w:t>
      </w:r>
      <w:r w:rsidR="00510277" w:rsidRPr="00226BE4">
        <w:rPr>
          <w:rFonts w:eastAsia="Times New Roman"/>
          <w:lang w:val="es-DO"/>
        </w:rPr>
        <w:t xml:space="preserve"> se alcanzaron los siguientes resultados:</w:t>
      </w:r>
      <w:r w:rsidR="00510277" w:rsidRPr="00984070">
        <w:rPr>
          <w:color w:val="808080" w:themeColor="background1" w:themeShade="80"/>
          <w:lang w:val="es-DO"/>
        </w:rPr>
        <w:t xml:space="preserve"> </w:t>
      </w:r>
    </w:p>
    <w:p w14:paraId="51F76A73" w14:textId="77777777" w:rsidR="009F2FB1" w:rsidRDefault="009F2FB1" w:rsidP="00226BE4">
      <w:pPr>
        <w:spacing w:after="0" w:line="360" w:lineRule="auto"/>
        <w:jc w:val="both"/>
        <w:rPr>
          <w:color w:val="808080" w:themeColor="background1" w:themeShade="80"/>
          <w:lang w:val="es-DO"/>
        </w:rPr>
      </w:pPr>
    </w:p>
    <w:p w14:paraId="3D81B375" w14:textId="0C00437B" w:rsidR="00510277" w:rsidRPr="00226BE4" w:rsidRDefault="00510277" w:rsidP="00DE067E">
      <w:pPr>
        <w:pStyle w:val="Prrafodelista"/>
        <w:numPr>
          <w:ilvl w:val="0"/>
          <w:numId w:val="29"/>
        </w:numPr>
        <w:spacing w:line="360" w:lineRule="auto"/>
        <w:ind w:left="426"/>
        <w:jc w:val="both"/>
        <w:rPr>
          <w:spacing w:val="20"/>
          <w:lang w:val="es-DO"/>
        </w:rPr>
      </w:pPr>
      <w:r w:rsidRPr="00226BE4">
        <w:rPr>
          <w:spacing w:val="20"/>
          <w:lang w:val="es-DO"/>
        </w:rPr>
        <w:t xml:space="preserve">Se coordinaron y realizaron </w:t>
      </w:r>
      <w:r w:rsidR="00226BE4">
        <w:rPr>
          <w:spacing w:val="20"/>
          <w:lang w:val="es-DO"/>
        </w:rPr>
        <w:t>223</w:t>
      </w:r>
      <w:r w:rsidRPr="00226BE4">
        <w:rPr>
          <w:spacing w:val="20"/>
          <w:lang w:val="es-DO"/>
        </w:rPr>
        <w:t xml:space="preserve"> reuniones de mesas locales para coordinación </w:t>
      </w:r>
      <w:r w:rsidR="00226BE4" w:rsidRPr="00226BE4">
        <w:rPr>
          <w:spacing w:val="20"/>
          <w:lang w:val="es-DO"/>
        </w:rPr>
        <w:t>de los</w:t>
      </w:r>
      <w:r w:rsidRPr="00226BE4">
        <w:rPr>
          <w:spacing w:val="20"/>
          <w:lang w:val="es-DO"/>
        </w:rPr>
        <w:t xml:space="preserve"> Planes de Seguridad Ciudadana.</w:t>
      </w:r>
    </w:p>
    <w:p w14:paraId="6DDF1E67" w14:textId="77777777" w:rsidR="00FF2FE1" w:rsidRPr="009F2FB1" w:rsidRDefault="00FF2FE1" w:rsidP="00FF2FE1">
      <w:pPr>
        <w:pStyle w:val="Prrafodelista"/>
        <w:numPr>
          <w:ilvl w:val="0"/>
          <w:numId w:val="29"/>
        </w:numPr>
        <w:spacing w:line="360" w:lineRule="auto"/>
        <w:ind w:left="426"/>
        <w:jc w:val="both"/>
        <w:rPr>
          <w:spacing w:val="20"/>
          <w:lang w:val="es-DO"/>
        </w:rPr>
      </w:pPr>
      <w:r w:rsidRPr="009F2FB1">
        <w:rPr>
          <w:spacing w:val="20"/>
          <w:lang w:val="es-DO"/>
        </w:rPr>
        <w:t>Fueron desarrolladas 381 actividades a través de las Mesas Locales de Seguridad, Ciudadanía y Género en diferentes municipios a nivel nacional.</w:t>
      </w:r>
    </w:p>
    <w:p w14:paraId="11D15974" w14:textId="7F85BDCA" w:rsidR="00510277" w:rsidRPr="00226BE4" w:rsidRDefault="00510277" w:rsidP="00D07EB1">
      <w:pPr>
        <w:pStyle w:val="Prrafodelista"/>
        <w:numPr>
          <w:ilvl w:val="0"/>
          <w:numId w:val="29"/>
        </w:numPr>
        <w:spacing w:line="360" w:lineRule="auto"/>
        <w:ind w:left="426"/>
        <w:jc w:val="both"/>
        <w:rPr>
          <w:spacing w:val="20"/>
          <w:lang w:val="es-DO"/>
        </w:rPr>
      </w:pPr>
      <w:r w:rsidRPr="00226BE4">
        <w:rPr>
          <w:spacing w:val="20"/>
          <w:lang w:val="es-DO"/>
        </w:rPr>
        <w:t xml:space="preserve">Se identificaron y canalizaron soluciones a </w:t>
      </w:r>
      <w:r w:rsidR="00226BE4">
        <w:rPr>
          <w:spacing w:val="20"/>
          <w:lang w:val="es-DO"/>
        </w:rPr>
        <w:t>306</w:t>
      </w:r>
      <w:r w:rsidRPr="00226BE4">
        <w:rPr>
          <w:spacing w:val="20"/>
          <w:lang w:val="es-DO"/>
        </w:rPr>
        <w:t xml:space="preserve"> problemáticas sociales a través de los espacios de diálogo y mediación</w:t>
      </w:r>
      <w:r w:rsidR="00853D03">
        <w:rPr>
          <w:spacing w:val="20"/>
          <w:lang w:val="es-DO"/>
        </w:rPr>
        <w:t xml:space="preserve">, </w:t>
      </w:r>
      <w:r w:rsidR="00853D03">
        <w:rPr>
          <w:spacing w:val="20"/>
          <w:lang w:val="es-DO"/>
        </w:rPr>
        <w:lastRenderedPageBreak/>
        <w:t xml:space="preserve">impactando a </w:t>
      </w:r>
      <w:r w:rsidR="006129D6">
        <w:rPr>
          <w:spacing w:val="20"/>
          <w:lang w:val="es-DO"/>
        </w:rPr>
        <w:t>19</w:t>
      </w:r>
      <w:r w:rsidR="00853D03">
        <w:rPr>
          <w:spacing w:val="20"/>
          <w:lang w:val="es-DO"/>
        </w:rPr>
        <w:t xml:space="preserve"> diferentes localidades</w:t>
      </w:r>
      <w:r w:rsidR="006129D6">
        <w:rPr>
          <w:spacing w:val="20"/>
          <w:lang w:val="es-DO"/>
        </w:rPr>
        <w:t>:</w:t>
      </w:r>
      <w:r w:rsidR="00853D03">
        <w:rPr>
          <w:spacing w:val="20"/>
          <w:lang w:val="es-DO"/>
        </w:rPr>
        <w:t xml:space="preserve"> </w:t>
      </w:r>
      <w:r w:rsidR="00853D03" w:rsidRPr="00853D03">
        <w:rPr>
          <w:spacing w:val="20"/>
          <w:lang w:val="es-DO"/>
        </w:rPr>
        <w:t xml:space="preserve">Salcedo, Villa Tapia, Monte Plata, Boca Chica, San Antonio de Guerra, Santo Domingo Este, Distrito Nacional, San Francisco de Macorís, Altamira, Imbert, San Felipe, Sosua, Nagua, El </w:t>
      </w:r>
      <w:r w:rsidR="00DD089C" w:rsidRPr="00853D03">
        <w:rPr>
          <w:spacing w:val="20"/>
          <w:lang w:val="es-DO"/>
        </w:rPr>
        <w:t>Factor, Pedro</w:t>
      </w:r>
      <w:r w:rsidR="00853D03" w:rsidRPr="00853D03">
        <w:rPr>
          <w:spacing w:val="20"/>
          <w:lang w:val="es-DO"/>
        </w:rPr>
        <w:t xml:space="preserve"> Brand, Montecristi, Santiago Rodríguez, Oviedo</w:t>
      </w:r>
      <w:r w:rsidR="006129D6">
        <w:rPr>
          <w:spacing w:val="20"/>
          <w:lang w:val="es-DO"/>
        </w:rPr>
        <w:t xml:space="preserve"> y</w:t>
      </w:r>
      <w:r w:rsidR="00853D03" w:rsidRPr="00853D03">
        <w:rPr>
          <w:spacing w:val="20"/>
          <w:lang w:val="es-DO"/>
        </w:rPr>
        <w:t xml:space="preserve"> Moca.</w:t>
      </w:r>
      <w:r w:rsidR="00853D03">
        <w:rPr>
          <w:spacing w:val="20"/>
          <w:lang w:val="es-DO"/>
        </w:rPr>
        <w:t xml:space="preserve"> </w:t>
      </w:r>
    </w:p>
    <w:p w14:paraId="239E5493" w14:textId="77777777" w:rsidR="00FF2FE1" w:rsidRDefault="00FF2FE1" w:rsidP="00AA5273">
      <w:pPr>
        <w:tabs>
          <w:tab w:val="center" w:pos="397"/>
          <w:tab w:val="center" w:pos="3500"/>
        </w:tabs>
        <w:spacing w:after="0" w:line="360" w:lineRule="auto"/>
        <w:rPr>
          <w:b/>
          <w:color w:val="808080" w:themeColor="background1" w:themeShade="80"/>
          <w:lang w:val="es-DO"/>
        </w:rPr>
      </w:pPr>
    </w:p>
    <w:p w14:paraId="5F71FF00" w14:textId="2A02A32D" w:rsidR="00510277" w:rsidRDefault="00510277" w:rsidP="0025123D">
      <w:pPr>
        <w:tabs>
          <w:tab w:val="center" w:pos="397"/>
          <w:tab w:val="center" w:pos="3500"/>
        </w:tabs>
        <w:spacing w:after="0" w:line="360" w:lineRule="auto"/>
        <w:jc w:val="both"/>
        <w:rPr>
          <w:b/>
          <w:color w:val="808080" w:themeColor="background1" w:themeShade="80"/>
          <w:lang w:val="es-DO"/>
        </w:rPr>
      </w:pPr>
      <w:r w:rsidRPr="00092BBC">
        <w:rPr>
          <w:b/>
          <w:color w:val="808080" w:themeColor="background1" w:themeShade="80"/>
          <w:lang w:val="es-DO"/>
        </w:rPr>
        <w:t xml:space="preserve">Jóvenes </w:t>
      </w:r>
      <w:r w:rsidR="00BC1674">
        <w:rPr>
          <w:b/>
          <w:color w:val="808080" w:themeColor="background1" w:themeShade="80"/>
          <w:lang w:val="es-DO"/>
        </w:rPr>
        <w:t>E</w:t>
      </w:r>
      <w:r w:rsidRPr="00092BBC">
        <w:rPr>
          <w:b/>
          <w:color w:val="808080" w:themeColor="background1" w:themeShade="80"/>
          <w:lang w:val="es-DO"/>
        </w:rPr>
        <w:t>studiantes</w:t>
      </w:r>
      <w:r w:rsidR="007A0D03">
        <w:rPr>
          <w:b/>
          <w:color w:val="808080" w:themeColor="background1" w:themeShade="80"/>
          <w:lang w:val="es-DO"/>
        </w:rPr>
        <w:t xml:space="preserve"> que</w:t>
      </w:r>
      <w:r w:rsidRPr="00092BBC">
        <w:rPr>
          <w:b/>
          <w:color w:val="808080" w:themeColor="background1" w:themeShade="80"/>
          <w:lang w:val="es-DO"/>
        </w:rPr>
        <w:t xml:space="preserve"> </w:t>
      </w:r>
      <w:r w:rsidR="007A0D03">
        <w:rPr>
          <w:b/>
          <w:color w:val="808080" w:themeColor="background1" w:themeShade="80"/>
          <w:lang w:val="es-DO"/>
        </w:rPr>
        <w:t>R</w:t>
      </w:r>
      <w:r w:rsidRPr="00092BBC">
        <w:rPr>
          <w:b/>
          <w:color w:val="808080" w:themeColor="background1" w:themeShade="80"/>
          <w:lang w:val="es-DO"/>
        </w:rPr>
        <w:t xml:space="preserve">eciben </w:t>
      </w:r>
      <w:r w:rsidR="007A0D03">
        <w:rPr>
          <w:b/>
          <w:color w:val="808080" w:themeColor="background1" w:themeShade="80"/>
          <w:lang w:val="es-DO"/>
        </w:rPr>
        <w:t>F</w:t>
      </w:r>
      <w:r w:rsidRPr="00092BBC">
        <w:rPr>
          <w:b/>
          <w:color w:val="808080" w:themeColor="background1" w:themeShade="80"/>
          <w:lang w:val="es-DO"/>
        </w:rPr>
        <w:t xml:space="preserve">ormación como Policías </w:t>
      </w:r>
      <w:r w:rsidR="002C36AE">
        <w:rPr>
          <w:b/>
          <w:color w:val="808080" w:themeColor="background1" w:themeShade="80"/>
          <w:lang w:val="es-DO"/>
        </w:rPr>
        <w:t xml:space="preserve">Municipales y </w:t>
      </w:r>
      <w:r w:rsidRPr="00092BBC">
        <w:rPr>
          <w:b/>
          <w:color w:val="808080" w:themeColor="background1" w:themeShade="80"/>
          <w:lang w:val="es-DO"/>
        </w:rPr>
        <w:t>Auxiliares</w:t>
      </w:r>
    </w:p>
    <w:p w14:paraId="3350872E" w14:textId="77777777" w:rsidR="00510277" w:rsidRPr="00092BBC" w:rsidRDefault="00510277" w:rsidP="00510277">
      <w:pPr>
        <w:tabs>
          <w:tab w:val="center" w:pos="397"/>
          <w:tab w:val="center" w:pos="3500"/>
        </w:tabs>
        <w:spacing w:after="0" w:line="360" w:lineRule="auto"/>
        <w:rPr>
          <w:b/>
          <w:color w:val="808080" w:themeColor="background1" w:themeShade="80"/>
          <w:lang w:val="es-DO"/>
        </w:rPr>
      </w:pPr>
    </w:p>
    <w:p w14:paraId="335EC3EE" w14:textId="41B47057" w:rsidR="00510277" w:rsidRPr="00984070" w:rsidRDefault="00510277" w:rsidP="00510277">
      <w:pPr>
        <w:spacing w:after="0" w:line="360" w:lineRule="auto"/>
        <w:jc w:val="both"/>
        <w:rPr>
          <w:lang w:val="es-DO"/>
        </w:rPr>
      </w:pPr>
      <w:r w:rsidRPr="00984070">
        <w:rPr>
          <w:lang w:val="es-DO"/>
        </w:rPr>
        <w:t xml:space="preserve">En el </w:t>
      </w:r>
      <w:r w:rsidR="006129D6">
        <w:rPr>
          <w:lang w:val="es-DO"/>
        </w:rPr>
        <w:t xml:space="preserve">contexto </w:t>
      </w:r>
      <w:r w:rsidRPr="00984070">
        <w:rPr>
          <w:lang w:val="es-DO"/>
        </w:rPr>
        <w:t>de la alianza estratégica establecida con el Instituto Policial de Educación (IPE) para capacitar a los Policías Municipales del país, a fin de contribuir con la seguridad ciudadana, y suplir a los agentes del conocimiento sobre cómo actuar frente a las diferentes situaciones que se presenten en el municipio, se lograron los siguientes resultados de avances:</w:t>
      </w:r>
    </w:p>
    <w:p w14:paraId="558F6198" w14:textId="1F4CB4E4" w:rsidR="00510277" w:rsidRPr="00C76D78" w:rsidRDefault="00510277" w:rsidP="00510277">
      <w:pPr>
        <w:pStyle w:val="Prrafodelista"/>
        <w:numPr>
          <w:ilvl w:val="0"/>
          <w:numId w:val="1"/>
        </w:numPr>
        <w:spacing w:line="360" w:lineRule="auto"/>
        <w:ind w:left="426"/>
        <w:jc w:val="both"/>
        <w:rPr>
          <w:rFonts w:eastAsiaTheme="minorHAnsi"/>
          <w:color w:val="FF0000"/>
          <w:spacing w:val="20"/>
          <w:lang w:val="es-DO"/>
        </w:rPr>
      </w:pPr>
      <w:r w:rsidRPr="00C76D78">
        <w:rPr>
          <w:rFonts w:eastAsiaTheme="minorHAnsi"/>
          <w:spacing w:val="20"/>
          <w:lang w:val="es-DO"/>
        </w:rPr>
        <w:t xml:space="preserve">Graduados </w:t>
      </w:r>
      <w:r w:rsidR="00226BE4" w:rsidRPr="00C76D78">
        <w:rPr>
          <w:rFonts w:eastAsiaTheme="minorHAnsi"/>
          <w:spacing w:val="20"/>
          <w:lang w:val="es-DO"/>
        </w:rPr>
        <w:t>289</w:t>
      </w:r>
      <w:r w:rsidRPr="00C76D78">
        <w:rPr>
          <w:rFonts w:eastAsiaTheme="minorHAnsi"/>
          <w:spacing w:val="20"/>
          <w:lang w:val="es-DO"/>
        </w:rPr>
        <w:t xml:space="preserve"> Policías Municipales,</w:t>
      </w:r>
      <w:r w:rsidR="005B7406">
        <w:rPr>
          <w:rFonts w:eastAsiaTheme="minorHAnsi"/>
          <w:spacing w:val="20"/>
          <w:lang w:val="es-DO"/>
        </w:rPr>
        <w:t xml:space="preserve"> en diferentes localidades de la provincia Santiago.</w:t>
      </w:r>
    </w:p>
    <w:p w14:paraId="789FDFC7" w14:textId="2ED5EEA1" w:rsidR="00510277" w:rsidRPr="00C76D78" w:rsidRDefault="00510277" w:rsidP="00510277">
      <w:pPr>
        <w:pStyle w:val="Prrafodelista"/>
        <w:numPr>
          <w:ilvl w:val="0"/>
          <w:numId w:val="1"/>
        </w:numPr>
        <w:spacing w:line="360" w:lineRule="auto"/>
        <w:ind w:left="426"/>
        <w:jc w:val="both"/>
        <w:rPr>
          <w:rFonts w:eastAsiaTheme="minorHAnsi"/>
          <w:spacing w:val="20"/>
          <w:lang w:val="es-DO"/>
        </w:rPr>
      </w:pPr>
      <w:r w:rsidRPr="00C76D78">
        <w:rPr>
          <w:rFonts w:eastAsiaTheme="minorHAnsi"/>
          <w:spacing w:val="20"/>
          <w:lang w:val="es-DO"/>
        </w:rPr>
        <w:t xml:space="preserve">Se impartieron capacitaciones a </w:t>
      </w:r>
      <w:r w:rsidR="00226BE4" w:rsidRPr="00C76D78">
        <w:rPr>
          <w:rFonts w:eastAsiaTheme="minorHAnsi"/>
          <w:spacing w:val="20"/>
          <w:lang w:val="es-DO"/>
        </w:rPr>
        <w:t>1,</w:t>
      </w:r>
      <w:r w:rsidR="001E5B3D" w:rsidRPr="00C76D78">
        <w:rPr>
          <w:rFonts w:eastAsiaTheme="minorHAnsi"/>
          <w:spacing w:val="20"/>
          <w:lang w:val="es-DO"/>
        </w:rPr>
        <w:t>472</w:t>
      </w:r>
      <w:r w:rsidRPr="00C76D78">
        <w:rPr>
          <w:rFonts w:eastAsiaTheme="minorHAnsi"/>
          <w:spacing w:val="20"/>
          <w:lang w:val="es-DO"/>
        </w:rPr>
        <w:t xml:space="preserve"> Policías Auxiliares y </w:t>
      </w:r>
      <w:r w:rsidR="00226BE4" w:rsidRPr="00C76D78">
        <w:rPr>
          <w:rFonts w:eastAsiaTheme="minorHAnsi"/>
          <w:spacing w:val="20"/>
          <w:lang w:val="es-DO"/>
        </w:rPr>
        <w:t>345</w:t>
      </w:r>
      <w:r w:rsidRPr="00C76D78">
        <w:rPr>
          <w:rFonts w:eastAsiaTheme="minorHAnsi"/>
          <w:spacing w:val="20"/>
          <w:lang w:val="es-DO"/>
        </w:rPr>
        <w:t xml:space="preserve"> Policías Municipales en </w:t>
      </w:r>
      <w:r w:rsidR="00226BE4" w:rsidRPr="00C76D78">
        <w:rPr>
          <w:rFonts w:eastAsiaTheme="minorHAnsi"/>
          <w:spacing w:val="20"/>
          <w:lang w:val="es-DO"/>
        </w:rPr>
        <w:t>28 municipios de diferentes provincias</w:t>
      </w:r>
      <w:r w:rsidRPr="00C76D78">
        <w:rPr>
          <w:rFonts w:eastAsiaTheme="minorHAnsi"/>
          <w:spacing w:val="20"/>
          <w:lang w:val="es-DO"/>
        </w:rPr>
        <w:t xml:space="preserve"> del interior del País</w:t>
      </w:r>
      <w:r w:rsidR="00226BE4" w:rsidRPr="00C76D78">
        <w:rPr>
          <w:rFonts w:eastAsiaTheme="minorHAnsi"/>
          <w:spacing w:val="20"/>
          <w:lang w:val="es-DO"/>
        </w:rPr>
        <w:t xml:space="preserve"> entre las que se encuentran:</w:t>
      </w:r>
      <w:r w:rsidRPr="00C76D78">
        <w:rPr>
          <w:rFonts w:eastAsiaTheme="minorHAnsi"/>
          <w:spacing w:val="20"/>
          <w:lang w:val="es-DO"/>
        </w:rPr>
        <w:t xml:space="preserve"> Santiago, La Vega, Espaillat, Duarte, María Trinidad Sánchez, Monseñor Nouel, Samaná, Puerto Plata, Sánchez Ramírez, Barahona, San Cristóbal y La Romana.</w:t>
      </w:r>
    </w:p>
    <w:p w14:paraId="426684F6" w14:textId="2E36C10D" w:rsidR="00B2665D" w:rsidRPr="009609F8" w:rsidRDefault="00226BE4" w:rsidP="000500AD">
      <w:pPr>
        <w:pStyle w:val="Prrafodelista"/>
        <w:numPr>
          <w:ilvl w:val="0"/>
          <w:numId w:val="1"/>
        </w:numPr>
        <w:spacing w:line="360" w:lineRule="auto"/>
        <w:ind w:left="360"/>
        <w:jc w:val="both"/>
        <w:rPr>
          <w:lang w:val="es-DO"/>
        </w:rPr>
      </w:pPr>
      <w:r w:rsidRPr="009609F8">
        <w:rPr>
          <w:rFonts w:eastAsiaTheme="minorHAnsi"/>
          <w:spacing w:val="20"/>
          <w:lang w:val="es-DO"/>
        </w:rPr>
        <w:t>756</w:t>
      </w:r>
      <w:r w:rsidR="00510277" w:rsidRPr="009609F8">
        <w:rPr>
          <w:rFonts w:eastAsiaTheme="minorHAnsi"/>
          <w:spacing w:val="20"/>
          <w:lang w:val="es-DO"/>
        </w:rPr>
        <w:t xml:space="preserve"> </w:t>
      </w:r>
      <w:r w:rsidR="002C36AE">
        <w:rPr>
          <w:rFonts w:eastAsiaTheme="minorHAnsi"/>
          <w:spacing w:val="20"/>
          <w:lang w:val="es-DO"/>
        </w:rPr>
        <w:t>P</w:t>
      </w:r>
      <w:r w:rsidR="002C36AE" w:rsidRPr="009609F8">
        <w:rPr>
          <w:rFonts w:eastAsiaTheme="minorHAnsi"/>
          <w:spacing w:val="20"/>
          <w:lang w:val="es-DO"/>
        </w:rPr>
        <w:t>olicías</w:t>
      </w:r>
      <w:r w:rsidR="00510277" w:rsidRPr="009609F8">
        <w:rPr>
          <w:rFonts w:eastAsiaTheme="minorHAnsi"/>
          <w:spacing w:val="20"/>
          <w:lang w:val="es-DO"/>
        </w:rPr>
        <w:t xml:space="preserve"> </w:t>
      </w:r>
      <w:r w:rsidR="007A07FE" w:rsidRPr="009609F8">
        <w:rPr>
          <w:rFonts w:eastAsiaTheme="minorHAnsi"/>
          <w:spacing w:val="20"/>
          <w:lang w:val="es-DO"/>
        </w:rPr>
        <w:t>Auxiliares</w:t>
      </w:r>
      <w:r w:rsidR="00510277" w:rsidRPr="009609F8">
        <w:rPr>
          <w:rFonts w:eastAsiaTheme="minorHAnsi"/>
          <w:spacing w:val="20"/>
          <w:lang w:val="es-DO"/>
        </w:rPr>
        <w:t xml:space="preserve"> en proceso de capacitación</w:t>
      </w:r>
      <w:r w:rsidR="007A07FE" w:rsidRPr="009609F8">
        <w:rPr>
          <w:rFonts w:eastAsiaTheme="minorHAnsi"/>
          <w:spacing w:val="20"/>
          <w:lang w:val="es-DO"/>
        </w:rPr>
        <w:t xml:space="preserve"> pertenecientes, entre otras a</w:t>
      </w:r>
      <w:r w:rsidR="00510277" w:rsidRPr="009609F8">
        <w:rPr>
          <w:rFonts w:eastAsiaTheme="minorHAnsi"/>
          <w:spacing w:val="20"/>
          <w:lang w:val="es-DO"/>
        </w:rPr>
        <w:t xml:space="preserve"> San Cristóbal y</w:t>
      </w:r>
      <w:r w:rsidR="007A07FE" w:rsidRPr="009609F8">
        <w:rPr>
          <w:rFonts w:eastAsiaTheme="minorHAnsi"/>
          <w:spacing w:val="20"/>
          <w:lang w:val="es-DO"/>
        </w:rPr>
        <w:t xml:space="preserve"> </w:t>
      </w:r>
      <w:r w:rsidR="00510277" w:rsidRPr="009609F8">
        <w:rPr>
          <w:rFonts w:eastAsiaTheme="minorHAnsi"/>
          <w:spacing w:val="20"/>
          <w:lang w:val="es-DO"/>
        </w:rPr>
        <w:t>La Vega.</w:t>
      </w:r>
      <w:r w:rsidR="007A07FE" w:rsidRPr="009609F8">
        <w:rPr>
          <w:rFonts w:eastAsiaTheme="minorHAnsi"/>
          <w:spacing w:val="20"/>
          <w:lang w:val="es-DO"/>
        </w:rPr>
        <w:t xml:space="preserve"> </w:t>
      </w:r>
    </w:p>
    <w:p w14:paraId="2145A92B" w14:textId="77777777" w:rsidR="009609F8" w:rsidRPr="009609F8" w:rsidRDefault="009609F8" w:rsidP="009609F8">
      <w:pPr>
        <w:pStyle w:val="Prrafodelista"/>
        <w:spacing w:line="360" w:lineRule="auto"/>
        <w:ind w:left="360"/>
        <w:jc w:val="both"/>
        <w:rPr>
          <w:lang w:val="es-DO"/>
        </w:rPr>
      </w:pPr>
    </w:p>
    <w:p w14:paraId="56023437" w14:textId="436132DA" w:rsidR="00900578" w:rsidRDefault="00900578" w:rsidP="00900578">
      <w:pPr>
        <w:spacing w:after="0" w:line="360" w:lineRule="auto"/>
        <w:jc w:val="both"/>
        <w:rPr>
          <w:lang w:val="es-DO"/>
        </w:rPr>
      </w:pPr>
      <w:r>
        <w:rPr>
          <w:lang w:val="es-DO"/>
        </w:rPr>
        <w:t xml:space="preserve">En adición, en seguimiento a las acciones para el fortalecimiento y reforma de la Policía Nacional, se destaca la inauguración del nuevo Centro de Entrenamiento Policial, en el municipio de Gaspar </w:t>
      </w:r>
      <w:r>
        <w:rPr>
          <w:lang w:val="es-DO"/>
        </w:rPr>
        <w:lastRenderedPageBreak/>
        <w:t xml:space="preserve">Hernández de la Provincia Puerto Plata, que servirá para capacitación de </w:t>
      </w:r>
      <w:r w:rsidR="002241AD">
        <w:rPr>
          <w:lang w:val="es-DO"/>
        </w:rPr>
        <w:t>los</w:t>
      </w:r>
      <w:r>
        <w:rPr>
          <w:lang w:val="es-DO"/>
        </w:rPr>
        <w:t xml:space="preserve"> nuevos miembros de la institución. </w:t>
      </w:r>
    </w:p>
    <w:p w14:paraId="7207A775" w14:textId="77777777" w:rsidR="00B2665D" w:rsidRDefault="00B2665D" w:rsidP="000500AD">
      <w:pPr>
        <w:spacing w:after="0"/>
        <w:ind w:left="360"/>
        <w:jc w:val="both"/>
        <w:rPr>
          <w:b/>
          <w:bCs/>
          <w:lang w:val="es-DO"/>
        </w:rPr>
      </w:pPr>
    </w:p>
    <w:p w14:paraId="1F3B5212" w14:textId="56F73436" w:rsidR="00AA2EEB" w:rsidRDefault="00AA2EEB" w:rsidP="00AA2EEB">
      <w:pPr>
        <w:spacing w:after="0"/>
        <w:jc w:val="both"/>
        <w:rPr>
          <w:b/>
          <w:bCs/>
          <w:lang w:val="es-DO"/>
        </w:rPr>
      </w:pPr>
      <w:r>
        <w:rPr>
          <w:b/>
          <w:bCs/>
          <w:lang w:val="es-DO"/>
        </w:rPr>
        <w:t>Gobernaciones Remozadas</w:t>
      </w:r>
    </w:p>
    <w:p w14:paraId="2AB02865" w14:textId="77777777" w:rsidR="00B2665D" w:rsidRDefault="00B2665D" w:rsidP="000500AD">
      <w:pPr>
        <w:spacing w:after="0"/>
        <w:ind w:left="360"/>
        <w:jc w:val="both"/>
        <w:rPr>
          <w:b/>
          <w:bCs/>
          <w:lang w:val="es-DO"/>
        </w:rPr>
      </w:pPr>
    </w:p>
    <w:p w14:paraId="560546D6" w14:textId="3DEF6047" w:rsidR="00983A4D" w:rsidRPr="005B7406" w:rsidRDefault="005B7406" w:rsidP="0094312E">
      <w:pPr>
        <w:spacing w:after="0" w:line="360" w:lineRule="auto"/>
        <w:jc w:val="both"/>
        <w:rPr>
          <w:lang w:val="es-DO"/>
        </w:rPr>
      </w:pPr>
      <w:r w:rsidRPr="005B7406">
        <w:rPr>
          <w:lang w:val="es-DO"/>
        </w:rPr>
        <w:t xml:space="preserve">Una de las acciones emprendidas por el MIP orientadas a </w:t>
      </w:r>
      <w:r w:rsidR="00234194">
        <w:rPr>
          <w:lang w:val="es-DO"/>
        </w:rPr>
        <w:t xml:space="preserve">mejorar los locales que alojan a las gobernaciones </w:t>
      </w:r>
      <w:r w:rsidRPr="005B7406">
        <w:rPr>
          <w:lang w:val="es-DO"/>
        </w:rPr>
        <w:t xml:space="preserve">consistió en el Remozamiento </w:t>
      </w:r>
      <w:r w:rsidR="00234194">
        <w:rPr>
          <w:lang w:val="es-DO"/>
        </w:rPr>
        <w:t xml:space="preserve">de 8 infraestructuras de </w:t>
      </w:r>
      <w:r w:rsidRPr="005B7406">
        <w:rPr>
          <w:lang w:val="es-DO"/>
        </w:rPr>
        <w:t>Gobernaciones</w:t>
      </w:r>
      <w:r w:rsidR="00234194">
        <w:rPr>
          <w:lang w:val="es-DO"/>
        </w:rPr>
        <w:t>, son estas</w:t>
      </w:r>
      <w:r w:rsidRPr="005B7406">
        <w:rPr>
          <w:lang w:val="es-DO"/>
        </w:rPr>
        <w:t>: Valverde Mao, Montecristi, La Romana, El Seibo, Monte Plata,</w:t>
      </w:r>
      <w:r>
        <w:rPr>
          <w:lang w:val="es-DO"/>
        </w:rPr>
        <w:t xml:space="preserve"> </w:t>
      </w:r>
      <w:r w:rsidRPr="005B7406">
        <w:rPr>
          <w:lang w:val="es-DO"/>
        </w:rPr>
        <w:t>Espaillat, San Juan de la Maguana y Pedernales.</w:t>
      </w:r>
      <w:r w:rsidR="0094312E">
        <w:rPr>
          <w:lang w:val="es-DO"/>
        </w:rPr>
        <w:t xml:space="preserve"> El monto aproximado invertido </w:t>
      </w:r>
      <w:r w:rsidR="00520DFF">
        <w:rPr>
          <w:lang w:val="es-DO"/>
        </w:rPr>
        <w:t>asciende a</w:t>
      </w:r>
      <w:r w:rsidR="0094312E">
        <w:rPr>
          <w:lang w:val="es-DO"/>
        </w:rPr>
        <w:t xml:space="preserve"> </w:t>
      </w:r>
      <w:r w:rsidR="00C054DB">
        <w:rPr>
          <w:lang w:val="es-DO"/>
        </w:rPr>
        <w:t>RD$</w:t>
      </w:r>
      <w:r w:rsidR="0094312E">
        <w:rPr>
          <w:lang w:val="es-DO"/>
        </w:rPr>
        <w:t>72</w:t>
      </w:r>
      <w:proofErr w:type="gramStart"/>
      <w:r w:rsidR="0094312E">
        <w:rPr>
          <w:lang w:val="es-DO"/>
        </w:rPr>
        <w:t>,394,329</w:t>
      </w:r>
      <w:proofErr w:type="gramEnd"/>
      <w:r w:rsidR="0094312E">
        <w:rPr>
          <w:lang w:val="es-DO"/>
        </w:rPr>
        <w:t xml:space="preserve">. </w:t>
      </w:r>
    </w:p>
    <w:p w14:paraId="050D971B" w14:textId="77777777" w:rsidR="005B7406" w:rsidRDefault="005B7406" w:rsidP="005B7406">
      <w:pPr>
        <w:spacing w:after="0"/>
        <w:jc w:val="both"/>
        <w:rPr>
          <w:bCs/>
          <w:lang w:val="es-DO"/>
        </w:rPr>
      </w:pPr>
    </w:p>
    <w:p w14:paraId="437DFABC" w14:textId="77777777" w:rsidR="00DD089C" w:rsidRPr="005B7406" w:rsidRDefault="00DD089C" w:rsidP="005B7406">
      <w:pPr>
        <w:spacing w:after="0"/>
        <w:jc w:val="both"/>
        <w:rPr>
          <w:bCs/>
          <w:lang w:val="es-DO"/>
        </w:rPr>
      </w:pPr>
    </w:p>
    <w:p w14:paraId="26F89CD3" w14:textId="405017DC" w:rsidR="00983A4D" w:rsidRPr="00386CC3" w:rsidRDefault="00983A4D" w:rsidP="007A0A4A">
      <w:pPr>
        <w:rPr>
          <w:rFonts w:eastAsia="Times New Roman"/>
          <w:b/>
          <w:bCs/>
          <w:lang w:val="es-DO"/>
        </w:rPr>
      </w:pPr>
      <w:r w:rsidRPr="00386CC3">
        <w:rPr>
          <w:rFonts w:eastAsia="Times New Roman"/>
          <w:b/>
          <w:bCs/>
          <w:lang w:val="es-DO"/>
        </w:rPr>
        <w:t>P</w:t>
      </w:r>
      <w:r w:rsidR="00B14238">
        <w:rPr>
          <w:rFonts w:eastAsia="Times New Roman"/>
          <w:b/>
          <w:bCs/>
          <w:lang w:val="es-DO"/>
        </w:rPr>
        <w:t>rograma</w:t>
      </w:r>
      <w:r w:rsidRPr="00386CC3">
        <w:rPr>
          <w:rFonts w:eastAsia="Times New Roman"/>
          <w:b/>
          <w:bCs/>
          <w:lang w:val="es-DO"/>
        </w:rPr>
        <w:t xml:space="preserve"> C</w:t>
      </w:r>
      <w:r w:rsidR="00B14238">
        <w:rPr>
          <w:rFonts w:eastAsia="Times New Roman"/>
          <w:b/>
          <w:bCs/>
          <w:lang w:val="es-DO"/>
        </w:rPr>
        <w:t>omunidad</w:t>
      </w:r>
      <w:r w:rsidRPr="00386CC3">
        <w:rPr>
          <w:rFonts w:eastAsia="Times New Roman"/>
          <w:b/>
          <w:bCs/>
          <w:lang w:val="es-DO"/>
        </w:rPr>
        <w:t xml:space="preserve"> S</w:t>
      </w:r>
      <w:r w:rsidR="00B14238">
        <w:rPr>
          <w:rFonts w:eastAsia="Times New Roman"/>
          <w:b/>
          <w:bCs/>
          <w:lang w:val="es-DO"/>
        </w:rPr>
        <w:t>egura</w:t>
      </w:r>
    </w:p>
    <w:p w14:paraId="2AA521F2" w14:textId="77777777" w:rsidR="00983A4D" w:rsidRDefault="00983A4D" w:rsidP="00276EB8">
      <w:pPr>
        <w:spacing w:after="0"/>
        <w:rPr>
          <w:lang w:val="es-DO"/>
        </w:rPr>
      </w:pPr>
    </w:p>
    <w:p w14:paraId="48172985" w14:textId="032A6B72" w:rsidR="00983A4D" w:rsidRDefault="00983A4D" w:rsidP="00A11682">
      <w:pPr>
        <w:spacing w:after="0" w:line="360" w:lineRule="auto"/>
        <w:jc w:val="both"/>
        <w:rPr>
          <w:color w:val="808080" w:themeColor="background1" w:themeShade="80"/>
          <w:lang w:val="es-DO"/>
        </w:rPr>
      </w:pPr>
      <w:r w:rsidRPr="00386CC3">
        <w:rPr>
          <w:color w:val="808080" w:themeColor="background1" w:themeShade="80"/>
          <w:lang w:val="es-DO"/>
        </w:rPr>
        <w:t xml:space="preserve">En cumplimiento de sus funciones como entidad de enlace entre el Gobierno Dominicano </w:t>
      </w:r>
      <w:bookmarkStart w:id="73" w:name="_Hlk153215289"/>
      <w:r w:rsidRPr="00386CC3">
        <w:rPr>
          <w:color w:val="808080" w:themeColor="background1" w:themeShade="80"/>
          <w:lang w:val="es-DO"/>
        </w:rPr>
        <w:t>con las diferentes comunidades de todo el territorio nacional, para mediar, gestionar y coordinar en las instituciones gubernamentales correspondientes la solució</w:t>
      </w:r>
      <w:r w:rsidR="00A11682">
        <w:rPr>
          <w:color w:val="808080" w:themeColor="background1" w:themeShade="80"/>
          <w:lang w:val="es-DO"/>
        </w:rPr>
        <w:t xml:space="preserve">n de los problemas comunitarios, </w:t>
      </w:r>
      <w:bookmarkEnd w:id="73"/>
      <w:r w:rsidR="00A11682">
        <w:rPr>
          <w:color w:val="808080" w:themeColor="background1" w:themeShade="80"/>
          <w:lang w:val="es-DO"/>
        </w:rPr>
        <w:t>e</w:t>
      </w:r>
      <w:r w:rsidRPr="00386CC3">
        <w:rPr>
          <w:color w:val="808080" w:themeColor="background1" w:themeShade="80"/>
          <w:lang w:val="es-DO"/>
        </w:rPr>
        <w:t>l Programa Comunidad Segura ha logrado, en el marco del primer eje estratégico: “Coordinación de la Seguridad Comunitaria y Desarrollo Social” las siguientes acciones:</w:t>
      </w:r>
    </w:p>
    <w:p w14:paraId="14A090AB" w14:textId="77777777" w:rsidR="00DD089C" w:rsidRPr="00386CC3" w:rsidRDefault="00DD089C" w:rsidP="00A11682">
      <w:pPr>
        <w:spacing w:after="0" w:line="360" w:lineRule="auto"/>
        <w:jc w:val="both"/>
        <w:rPr>
          <w:color w:val="808080" w:themeColor="background1" w:themeShade="80"/>
          <w:lang w:val="es-DO"/>
        </w:rPr>
      </w:pPr>
    </w:p>
    <w:p w14:paraId="3BA0BB2B" w14:textId="48A90411" w:rsidR="00983A4D" w:rsidRPr="00386CC3" w:rsidRDefault="00983A4D" w:rsidP="00DE067E">
      <w:pPr>
        <w:pStyle w:val="Prrafodelista"/>
        <w:numPr>
          <w:ilvl w:val="0"/>
          <w:numId w:val="30"/>
        </w:numPr>
        <w:spacing w:line="360" w:lineRule="auto"/>
        <w:jc w:val="both"/>
        <w:rPr>
          <w:rFonts w:eastAsiaTheme="minorHAnsi"/>
          <w:color w:val="808080" w:themeColor="background1" w:themeShade="80"/>
          <w:spacing w:val="20"/>
          <w:lang w:val="es-DO"/>
        </w:rPr>
      </w:pPr>
      <w:r w:rsidRPr="00386CC3">
        <w:rPr>
          <w:rFonts w:eastAsiaTheme="minorHAnsi"/>
          <w:color w:val="808080" w:themeColor="background1" w:themeShade="80"/>
          <w:spacing w:val="20"/>
          <w:lang w:val="es-DO"/>
        </w:rPr>
        <w:t xml:space="preserve">Ejecución, a través de las Mesas de Diálogo Comunitario, de 15 </w:t>
      </w:r>
      <w:bookmarkStart w:id="74" w:name="_Hlk153215352"/>
      <w:r w:rsidRPr="00386CC3">
        <w:rPr>
          <w:rFonts w:eastAsiaTheme="minorHAnsi"/>
          <w:color w:val="808080" w:themeColor="background1" w:themeShade="80"/>
          <w:spacing w:val="20"/>
          <w:lang w:val="es-DO"/>
        </w:rPr>
        <w:t>levantamientos y gestiones de coordinación con diversas instituciones para  solucionar diversos conflictos sociales y comunitarios, impactando directamente 60 mil personas e indirectamente más de 500,000.00 mil personas</w:t>
      </w:r>
      <w:bookmarkEnd w:id="74"/>
      <w:r w:rsidR="00645023">
        <w:rPr>
          <w:rFonts w:eastAsiaTheme="minorHAnsi"/>
          <w:color w:val="808080" w:themeColor="background1" w:themeShade="80"/>
          <w:spacing w:val="20"/>
          <w:lang w:val="es-DO"/>
        </w:rPr>
        <w:t xml:space="preserve"> en </w:t>
      </w:r>
      <w:r w:rsidRPr="00386CC3">
        <w:rPr>
          <w:rFonts w:eastAsiaTheme="minorHAnsi"/>
          <w:color w:val="808080" w:themeColor="background1" w:themeShade="80"/>
          <w:spacing w:val="20"/>
          <w:lang w:val="es-DO"/>
        </w:rPr>
        <w:t xml:space="preserve">Juan López del municipio de Moca, provincia Espaillat, Navarrete, Santiago, playa Ermita, municipio Gaspar Hernández, Juma Bejucal, Bonao, </w:t>
      </w:r>
      <w:r w:rsidR="00A11682">
        <w:rPr>
          <w:rFonts w:eastAsiaTheme="minorHAnsi"/>
          <w:color w:val="808080" w:themeColor="background1" w:themeShade="80"/>
          <w:spacing w:val="20"/>
          <w:lang w:val="es-DO"/>
        </w:rPr>
        <w:t>L</w:t>
      </w:r>
      <w:r w:rsidRPr="00386CC3">
        <w:rPr>
          <w:rFonts w:eastAsiaTheme="minorHAnsi"/>
          <w:color w:val="808080" w:themeColor="background1" w:themeShade="80"/>
          <w:spacing w:val="20"/>
          <w:lang w:val="es-DO"/>
        </w:rPr>
        <w:t xml:space="preserve">os Alcarrizos, Guajimía, municipio de </w:t>
      </w:r>
      <w:r w:rsidRPr="00386CC3">
        <w:rPr>
          <w:rFonts w:eastAsiaTheme="minorHAnsi"/>
          <w:color w:val="808080" w:themeColor="background1" w:themeShade="80"/>
          <w:spacing w:val="20"/>
          <w:lang w:val="es-DO"/>
        </w:rPr>
        <w:lastRenderedPageBreak/>
        <w:t xml:space="preserve">Esperanza y Las Carmelitas de Santiago de los Caballeros, Ponce Adentro, Los Guaricanos, Canta la Rana y el ensanche Capotillo, invirtiéndose </w:t>
      </w:r>
      <w:r w:rsidR="00520DFF">
        <w:rPr>
          <w:rFonts w:eastAsiaTheme="minorHAnsi"/>
          <w:color w:val="808080" w:themeColor="background1" w:themeShade="80"/>
          <w:spacing w:val="20"/>
          <w:lang w:val="es-DO"/>
        </w:rPr>
        <w:t>alrededor de</w:t>
      </w:r>
      <w:r w:rsidRPr="00386CC3">
        <w:rPr>
          <w:rFonts w:eastAsiaTheme="minorHAnsi"/>
          <w:color w:val="808080" w:themeColor="background1" w:themeShade="80"/>
          <w:spacing w:val="20"/>
          <w:lang w:val="es-DO"/>
        </w:rPr>
        <w:t xml:space="preserve"> </w:t>
      </w:r>
      <w:bookmarkStart w:id="75" w:name="_Hlk153215604"/>
      <w:r w:rsidRPr="00386CC3">
        <w:rPr>
          <w:rFonts w:eastAsiaTheme="minorHAnsi"/>
          <w:color w:val="808080" w:themeColor="background1" w:themeShade="80"/>
          <w:spacing w:val="20"/>
          <w:lang w:val="es-DO"/>
        </w:rPr>
        <w:t>RD$25,000,000.00.</w:t>
      </w:r>
    </w:p>
    <w:bookmarkEnd w:id="75"/>
    <w:p w14:paraId="53F9BF4E" w14:textId="77777777" w:rsidR="00DD089C" w:rsidRDefault="00DD089C" w:rsidP="00DD089C">
      <w:pPr>
        <w:pStyle w:val="Prrafodelista"/>
        <w:spacing w:line="360" w:lineRule="auto"/>
        <w:jc w:val="both"/>
        <w:rPr>
          <w:rFonts w:eastAsiaTheme="minorHAnsi"/>
          <w:color w:val="808080" w:themeColor="background1" w:themeShade="80"/>
          <w:spacing w:val="20"/>
          <w:lang w:val="es-DO"/>
        </w:rPr>
      </w:pPr>
    </w:p>
    <w:p w14:paraId="20393105" w14:textId="6EDA9E59" w:rsidR="00983A4D" w:rsidRPr="00386CC3" w:rsidRDefault="00520DFF" w:rsidP="00DE067E">
      <w:pPr>
        <w:pStyle w:val="Prrafodelista"/>
        <w:numPr>
          <w:ilvl w:val="0"/>
          <w:numId w:val="30"/>
        </w:numPr>
        <w:spacing w:line="360" w:lineRule="auto"/>
        <w:jc w:val="both"/>
        <w:rPr>
          <w:rFonts w:eastAsiaTheme="minorHAnsi"/>
          <w:color w:val="808080" w:themeColor="background1" w:themeShade="80"/>
          <w:spacing w:val="20"/>
          <w:lang w:val="es-DO"/>
        </w:rPr>
      </w:pPr>
      <w:r>
        <w:rPr>
          <w:rFonts w:eastAsiaTheme="minorHAnsi"/>
          <w:color w:val="808080" w:themeColor="background1" w:themeShade="80"/>
          <w:spacing w:val="20"/>
          <w:lang w:val="es-DO"/>
        </w:rPr>
        <w:t>Establecimiento de</w:t>
      </w:r>
      <w:r w:rsidR="00983A4D" w:rsidRPr="00386CC3">
        <w:rPr>
          <w:rFonts w:eastAsiaTheme="minorHAnsi"/>
          <w:color w:val="808080" w:themeColor="background1" w:themeShade="80"/>
          <w:spacing w:val="20"/>
          <w:lang w:val="es-DO"/>
        </w:rPr>
        <w:t xml:space="preserve"> un acuerdo interinstitucional con el Consejo Nacional de Población y Familia (CONAPOFA) para unificar esfuerzos dirigidos a lograr el bienestar de las comunidades, a través de la impartición de charlas y conferencias a nivel nacional, para implantar la cultura de paz y la convivencia pacífica entre los diferentes sectores </w:t>
      </w:r>
      <w:r w:rsidR="00A11682">
        <w:rPr>
          <w:rFonts w:eastAsiaTheme="minorHAnsi"/>
          <w:color w:val="808080" w:themeColor="background1" w:themeShade="80"/>
          <w:spacing w:val="20"/>
          <w:lang w:val="es-DO"/>
        </w:rPr>
        <w:t>del país</w:t>
      </w:r>
      <w:r w:rsidR="00983A4D" w:rsidRPr="00386CC3">
        <w:rPr>
          <w:rFonts w:eastAsiaTheme="minorHAnsi"/>
          <w:color w:val="808080" w:themeColor="background1" w:themeShade="80"/>
          <w:spacing w:val="20"/>
          <w:lang w:val="es-DO"/>
        </w:rPr>
        <w:t>.</w:t>
      </w:r>
    </w:p>
    <w:p w14:paraId="6C7F0764" w14:textId="77777777" w:rsidR="00DD089C" w:rsidRDefault="00DD089C" w:rsidP="00DD089C">
      <w:pPr>
        <w:pStyle w:val="Prrafodelista"/>
        <w:spacing w:line="360" w:lineRule="auto"/>
        <w:jc w:val="both"/>
        <w:rPr>
          <w:rFonts w:eastAsiaTheme="minorHAnsi"/>
          <w:color w:val="808080" w:themeColor="background1" w:themeShade="80"/>
          <w:spacing w:val="20"/>
          <w:lang w:val="es-DO"/>
        </w:rPr>
      </w:pPr>
    </w:p>
    <w:p w14:paraId="4D1A62D5" w14:textId="2F2D00A8" w:rsidR="00983A4D" w:rsidRPr="00386CC3" w:rsidRDefault="00520DFF" w:rsidP="00DE067E">
      <w:pPr>
        <w:pStyle w:val="Prrafodelista"/>
        <w:numPr>
          <w:ilvl w:val="0"/>
          <w:numId w:val="30"/>
        </w:numPr>
        <w:spacing w:line="360" w:lineRule="auto"/>
        <w:jc w:val="both"/>
        <w:rPr>
          <w:rFonts w:eastAsiaTheme="minorHAnsi"/>
          <w:color w:val="808080" w:themeColor="background1" w:themeShade="80"/>
          <w:spacing w:val="20"/>
          <w:lang w:val="es-DO"/>
        </w:rPr>
      </w:pPr>
      <w:r>
        <w:rPr>
          <w:rFonts w:eastAsiaTheme="minorHAnsi"/>
          <w:color w:val="808080" w:themeColor="background1" w:themeShade="80"/>
          <w:spacing w:val="20"/>
          <w:lang w:val="es-DO"/>
        </w:rPr>
        <w:t>Coordinación y realización de</w:t>
      </w:r>
      <w:r w:rsidR="00983A4D" w:rsidRPr="00386CC3">
        <w:rPr>
          <w:rFonts w:eastAsiaTheme="minorHAnsi"/>
          <w:color w:val="808080" w:themeColor="background1" w:themeShade="80"/>
          <w:spacing w:val="20"/>
          <w:lang w:val="es-DO"/>
        </w:rPr>
        <w:t xml:space="preserve"> 4 talleres </w:t>
      </w:r>
      <w:bookmarkStart w:id="76" w:name="_Hlk153215679"/>
      <w:r w:rsidR="00983A4D" w:rsidRPr="00386CC3">
        <w:rPr>
          <w:rFonts w:eastAsiaTheme="minorHAnsi"/>
          <w:color w:val="808080" w:themeColor="background1" w:themeShade="80"/>
          <w:spacing w:val="20"/>
          <w:lang w:val="es-DO"/>
        </w:rPr>
        <w:t xml:space="preserve">de inducciones “Formación de Gestores Comunitarios” dirigido a miembros </w:t>
      </w:r>
      <w:r w:rsidRPr="00386CC3">
        <w:rPr>
          <w:rFonts w:eastAsiaTheme="minorHAnsi"/>
          <w:color w:val="808080" w:themeColor="background1" w:themeShade="80"/>
          <w:spacing w:val="20"/>
          <w:lang w:val="es-DO"/>
        </w:rPr>
        <w:t>comunitarios,</w:t>
      </w:r>
      <w:r w:rsidR="00983A4D" w:rsidRPr="00386CC3">
        <w:rPr>
          <w:rFonts w:eastAsiaTheme="minorHAnsi"/>
          <w:color w:val="808080" w:themeColor="background1" w:themeShade="80"/>
          <w:spacing w:val="20"/>
          <w:lang w:val="es-DO"/>
        </w:rPr>
        <w:t xml:space="preserve"> así como a los principales autoridades y coordinadores, de las diferentes regiones </w:t>
      </w:r>
      <w:bookmarkEnd w:id="76"/>
      <w:r w:rsidR="00983A4D" w:rsidRPr="00386CC3">
        <w:rPr>
          <w:rFonts w:eastAsiaTheme="minorHAnsi"/>
          <w:color w:val="808080" w:themeColor="background1" w:themeShade="80"/>
          <w:spacing w:val="20"/>
          <w:lang w:val="es-DO"/>
        </w:rPr>
        <w:t xml:space="preserve">y áreas departamentales del Programa, para la implementación del Programa Comunidad Segura en el Territorio Nacional, impactando a 150 gestores y coordinadores en el Distrito Nacional, Prov. Santo Domingo, Región Norte, Región Este y Región Sur. </w:t>
      </w:r>
    </w:p>
    <w:p w14:paraId="084E734D" w14:textId="6D403EFD" w:rsidR="00983A4D" w:rsidRPr="00486B08" w:rsidRDefault="00983A4D" w:rsidP="00DE067E">
      <w:pPr>
        <w:pStyle w:val="Prrafodelista"/>
        <w:numPr>
          <w:ilvl w:val="0"/>
          <w:numId w:val="30"/>
        </w:numPr>
        <w:spacing w:line="360" w:lineRule="auto"/>
        <w:jc w:val="both"/>
        <w:rPr>
          <w:rFonts w:eastAsiaTheme="minorHAnsi"/>
          <w:color w:val="808080" w:themeColor="background1" w:themeShade="80"/>
          <w:spacing w:val="20"/>
          <w:lang w:val="es-DO"/>
        </w:rPr>
      </w:pPr>
      <w:r w:rsidRPr="00386CC3">
        <w:rPr>
          <w:rFonts w:eastAsiaTheme="minorHAnsi"/>
          <w:color w:val="808080" w:themeColor="background1" w:themeShade="80"/>
          <w:spacing w:val="20"/>
          <w:lang w:val="es-DO"/>
        </w:rPr>
        <w:t xml:space="preserve">En lo concerniente a las acciones </w:t>
      </w:r>
      <w:bookmarkStart w:id="77" w:name="_Hlk153215912"/>
      <w:r w:rsidRPr="00386CC3">
        <w:rPr>
          <w:rFonts w:eastAsiaTheme="minorHAnsi"/>
          <w:color w:val="808080" w:themeColor="background1" w:themeShade="80"/>
          <w:spacing w:val="20"/>
          <w:lang w:val="es-DO"/>
        </w:rPr>
        <w:t xml:space="preserve">en el marco de la Responsabilidad Social, se </w:t>
      </w:r>
      <w:r w:rsidR="00645023">
        <w:rPr>
          <w:rFonts w:eastAsiaTheme="minorHAnsi"/>
          <w:color w:val="808080" w:themeColor="background1" w:themeShade="80"/>
          <w:spacing w:val="20"/>
          <w:lang w:val="es-DO"/>
        </w:rPr>
        <w:t xml:space="preserve">llevaron a cabo acciones para </w:t>
      </w:r>
      <w:r w:rsidR="002C36AE">
        <w:rPr>
          <w:rFonts w:eastAsiaTheme="minorHAnsi"/>
          <w:color w:val="808080" w:themeColor="background1" w:themeShade="80"/>
          <w:spacing w:val="20"/>
          <w:lang w:val="es-DO"/>
        </w:rPr>
        <w:t xml:space="preserve">el </w:t>
      </w:r>
      <w:r w:rsidR="002C36AE" w:rsidRPr="00386CC3">
        <w:rPr>
          <w:rFonts w:eastAsiaTheme="minorHAnsi"/>
          <w:color w:val="808080" w:themeColor="background1" w:themeShade="80"/>
          <w:spacing w:val="20"/>
          <w:lang w:val="es-DO"/>
        </w:rPr>
        <w:t>remozamiento</w:t>
      </w:r>
      <w:r w:rsidRPr="00386CC3">
        <w:rPr>
          <w:rFonts w:eastAsiaTheme="minorHAnsi"/>
          <w:color w:val="808080" w:themeColor="background1" w:themeShade="80"/>
          <w:spacing w:val="20"/>
          <w:lang w:val="es-DO"/>
        </w:rPr>
        <w:t xml:space="preserve"> y equipamiento de equipos y herramientas de trabajo al Cuerpo de Bomberos de Gaspar Hernández.  </w:t>
      </w:r>
      <w:bookmarkEnd w:id="77"/>
      <w:r w:rsidRPr="00386CC3">
        <w:rPr>
          <w:rFonts w:eastAsiaTheme="minorHAnsi"/>
          <w:color w:val="808080" w:themeColor="background1" w:themeShade="80"/>
          <w:spacing w:val="20"/>
          <w:lang w:val="es-DO"/>
        </w:rPr>
        <w:t xml:space="preserve">Por otra parte, se entregaron canastas a 10 mujeres embarazadas y se organizó un torneo vacacional con la participación de 100 jóvenes de las comunidades de </w:t>
      </w:r>
      <w:proofErr w:type="spellStart"/>
      <w:r w:rsidRPr="00386CC3">
        <w:rPr>
          <w:rFonts w:eastAsiaTheme="minorHAnsi"/>
          <w:color w:val="808080" w:themeColor="background1" w:themeShade="80"/>
          <w:spacing w:val="20"/>
          <w:lang w:val="es-DO"/>
        </w:rPr>
        <w:t>Licey</w:t>
      </w:r>
      <w:proofErr w:type="spellEnd"/>
      <w:r w:rsidRPr="00386CC3">
        <w:rPr>
          <w:rFonts w:eastAsiaTheme="minorHAnsi"/>
          <w:color w:val="808080" w:themeColor="background1" w:themeShade="80"/>
          <w:spacing w:val="20"/>
          <w:lang w:val="es-DO"/>
        </w:rPr>
        <w:t xml:space="preserve"> al Medio y la ciudad de Santiago. El monto aproximado invertido </w:t>
      </w:r>
      <w:r w:rsidR="00520DFF">
        <w:rPr>
          <w:rFonts w:eastAsiaTheme="minorHAnsi"/>
          <w:color w:val="808080" w:themeColor="background1" w:themeShade="80"/>
          <w:spacing w:val="20"/>
          <w:lang w:val="es-DO"/>
        </w:rPr>
        <w:t>es de</w:t>
      </w:r>
      <w:r w:rsidRPr="00386CC3">
        <w:rPr>
          <w:rFonts w:eastAsiaTheme="minorHAnsi"/>
          <w:color w:val="808080" w:themeColor="background1" w:themeShade="80"/>
          <w:spacing w:val="20"/>
          <w:lang w:val="es-DO"/>
        </w:rPr>
        <w:t xml:space="preserve"> </w:t>
      </w:r>
      <w:r w:rsidRPr="00486B08">
        <w:rPr>
          <w:rFonts w:eastAsiaTheme="minorHAnsi"/>
          <w:color w:val="808080" w:themeColor="background1" w:themeShade="80"/>
          <w:spacing w:val="20"/>
          <w:lang w:val="es-DO"/>
        </w:rPr>
        <w:t>RD$1</w:t>
      </w:r>
      <w:proofErr w:type="gramStart"/>
      <w:r w:rsidRPr="00486B08">
        <w:rPr>
          <w:rFonts w:eastAsiaTheme="minorHAnsi"/>
          <w:color w:val="808080" w:themeColor="background1" w:themeShade="80"/>
          <w:spacing w:val="20"/>
          <w:lang w:val="es-DO"/>
        </w:rPr>
        <w:t>,900,000.00</w:t>
      </w:r>
      <w:proofErr w:type="gramEnd"/>
      <w:r w:rsidRPr="00486B08">
        <w:rPr>
          <w:rFonts w:eastAsiaTheme="minorHAnsi"/>
          <w:color w:val="808080" w:themeColor="background1" w:themeShade="80"/>
          <w:spacing w:val="20"/>
          <w:lang w:val="es-DO"/>
        </w:rPr>
        <w:t>.</w:t>
      </w:r>
    </w:p>
    <w:p w14:paraId="4C28828A" w14:textId="604B89C7" w:rsidR="00983A4D" w:rsidRPr="00486B08" w:rsidRDefault="00520DFF" w:rsidP="00DE067E">
      <w:pPr>
        <w:pStyle w:val="Prrafodelista"/>
        <w:numPr>
          <w:ilvl w:val="0"/>
          <w:numId w:val="30"/>
        </w:numPr>
        <w:spacing w:line="360" w:lineRule="auto"/>
        <w:jc w:val="both"/>
        <w:rPr>
          <w:rFonts w:eastAsiaTheme="minorHAnsi"/>
          <w:color w:val="808080" w:themeColor="background1" w:themeShade="80"/>
          <w:spacing w:val="20"/>
          <w:lang w:val="es-DO"/>
        </w:rPr>
      </w:pPr>
      <w:r>
        <w:rPr>
          <w:rFonts w:eastAsiaTheme="minorHAnsi"/>
          <w:color w:val="808080" w:themeColor="background1" w:themeShade="80"/>
          <w:spacing w:val="20"/>
          <w:lang w:val="es-DO"/>
        </w:rPr>
        <w:lastRenderedPageBreak/>
        <w:t xml:space="preserve">Además, </w:t>
      </w:r>
      <w:r w:rsidR="007B1506">
        <w:rPr>
          <w:rFonts w:eastAsiaTheme="minorHAnsi"/>
          <w:color w:val="808080" w:themeColor="background1" w:themeShade="80"/>
          <w:spacing w:val="20"/>
          <w:lang w:val="es-DO"/>
        </w:rPr>
        <w:t>fue impar</w:t>
      </w:r>
      <w:r w:rsidR="00983A4D" w:rsidRPr="007B1506">
        <w:rPr>
          <w:rFonts w:eastAsiaTheme="minorHAnsi"/>
          <w:color w:val="808080" w:themeColor="background1" w:themeShade="80"/>
          <w:spacing w:val="20"/>
          <w:lang w:val="es-DO"/>
        </w:rPr>
        <w:t xml:space="preserve">tido un taller para la formación y desarrollo de los guías turísticos de la zona sur, en coordinación con la Federación de Guía turístico, en beneficio de 30 personas en Enriquillo, municipio de la provincia de Barahona, en la región Sur del País con un monto invertido de </w:t>
      </w:r>
      <w:r w:rsidR="00983A4D" w:rsidRPr="00486B08">
        <w:rPr>
          <w:rFonts w:eastAsiaTheme="minorHAnsi"/>
          <w:color w:val="808080" w:themeColor="background1" w:themeShade="80"/>
          <w:spacing w:val="20"/>
          <w:lang w:val="es-DO"/>
        </w:rPr>
        <w:t>RD$200,000.00.</w:t>
      </w:r>
    </w:p>
    <w:p w14:paraId="625BF999" w14:textId="77777777" w:rsidR="008F5103" w:rsidRDefault="008F5103" w:rsidP="00D07EB1">
      <w:pPr>
        <w:spacing w:after="0"/>
        <w:jc w:val="both"/>
        <w:rPr>
          <w:b/>
          <w:bCs/>
          <w:lang w:val="es-DO"/>
        </w:rPr>
      </w:pPr>
    </w:p>
    <w:p w14:paraId="4B2C4454" w14:textId="77777777" w:rsidR="00DD089C" w:rsidRDefault="00DD089C" w:rsidP="000500AD">
      <w:pPr>
        <w:spacing w:after="0"/>
        <w:ind w:left="360"/>
        <w:jc w:val="both"/>
        <w:rPr>
          <w:b/>
          <w:bCs/>
          <w:lang w:val="es-DO"/>
        </w:rPr>
      </w:pPr>
    </w:p>
    <w:p w14:paraId="430A6BF4" w14:textId="7562770A" w:rsidR="00B2665D" w:rsidRPr="00415DC1" w:rsidRDefault="00B2665D" w:rsidP="00C25AD9">
      <w:pPr>
        <w:rPr>
          <w:b/>
          <w:bCs/>
          <w:lang w:val="es-DO"/>
        </w:rPr>
      </w:pPr>
      <w:r w:rsidRPr="00415DC1">
        <w:rPr>
          <w:b/>
          <w:bCs/>
          <w:lang w:val="es-DO"/>
        </w:rPr>
        <w:t>Estrategia Nacional Integral de Seguridad Ciudadana (ENISC)</w:t>
      </w:r>
    </w:p>
    <w:p w14:paraId="7C2F5784" w14:textId="77777777" w:rsidR="00B2665D" w:rsidRDefault="00B2665D" w:rsidP="00B2665D">
      <w:pPr>
        <w:spacing w:after="0" w:line="360" w:lineRule="auto"/>
        <w:jc w:val="both"/>
        <w:rPr>
          <w:rFonts w:eastAsia="Times New Roman"/>
          <w:sz w:val="16"/>
          <w:szCs w:val="16"/>
          <w:lang w:val="es-DO"/>
        </w:rPr>
      </w:pPr>
    </w:p>
    <w:p w14:paraId="060CD15D" w14:textId="602F2078" w:rsidR="00951052" w:rsidRDefault="00510277" w:rsidP="00C7676B">
      <w:pPr>
        <w:spacing w:after="0" w:line="360" w:lineRule="auto"/>
        <w:jc w:val="both"/>
        <w:rPr>
          <w:rFonts w:eastAsia="Times New Roman"/>
          <w:color w:val="808080" w:themeColor="background1" w:themeShade="80"/>
          <w:lang w:val="es-DO"/>
        </w:rPr>
      </w:pPr>
      <w:r w:rsidRPr="00984070">
        <w:rPr>
          <w:rFonts w:eastAsia="Times New Roman"/>
          <w:color w:val="808080" w:themeColor="background1" w:themeShade="80"/>
          <w:lang w:val="es-DO"/>
        </w:rPr>
        <w:t>La Estrategia Nacional Integral de Seguridad Ciudadana “Mi País Seguro”</w:t>
      </w:r>
      <w:r w:rsidR="008808EF">
        <w:rPr>
          <w:rFonts w:eastAsia="Times New Roman"/>
          <w:color w:val="808080" w:themeColor="background1" w:themeShade="80"/>
          <w:lang w:val="es-DO"/>
        </w:rPr>
        <w:t xml:space="preserve"> (</w:t>
      </w:r>
      <w:r w:rsidRPr="00984070">
        <w:rPr>
          <w:rFonts w:eastAsia="Times New Roman"/>
          <w:color w:val="808080" w:themeColor="background1" w:themeShade="80"/>
          <w:lang w:val="es-DO"/>
        </w:rPr>
        <w:t>ENISC</w:t>
      </w:r>
      <w:r w:rsidR="008808EF">
        <w:rPr>
          <w:rFonts w:eastAsia="Times New Roman"/>
          <w:color w:val="808080" w:themeColor="background1" w:themeShade="80"/>
          <w:lang w:val="es-DO"/>
        </w:rPr>
        <w:t>)</w:t>
      </w:r>
      <w:r w:rsidRPr="00984070">
        <w:rPr>
          <w:rFonts w:eastAsia="Times New Roman"/>
          <w:color w:val="808080" w:themeColor="background1" w:themeShade="80"/>
          <w:lang w:val="es-DO"/>
        </w:rPr>
        <w:t xml:space="preserve">, selecciona los territorios priorizados para su intervención, a partir de la identificación de los mayores índices de factores críticos que revelan ausencia de seguridad ciudadana </w:t>
      </w:r>
      <w:r w:rsidR="002C36AE" w:rsidRPr="00984070">
        <w:rPr>
          <w:rFonts w:eastAsia="Times New Roman"/>
          <w:color w:val="808080" w:themeColor="background1" w:themeShade="80"/>
          <w:lang w:val="es-DO"/>
        </w:rPr>
        <w:t>y, dentro</w:t>
      </w:r>
      <w:r w:rsidRPr="00984070">
        <w:rPr>
          <w:rFonts w:eastAsia="Times New Roman"/>
          <w:color w:val="808080" w:themeColor="background1" w:themeShade="80"/>
          <w:lang w:val="es-DO"/>
        </w:rPr>
        <w:t xml:space="preserve"> de los Territorios Priorizados, aquellas áreas geográficas que mayor incidencia tienen en las estadísticas sobre actos delictivos del territorio, denominadas “Zonas de Impacto”. Partiendo del levantamiento de las informaciones se elaboran los programas a ejecutar en cada territorio. </w:t>
      </w:r>
    </w:p>
    <w:p w14:paraId="3A1CBBB1" w14:textId="77777777" w:rsidR="00486B08" w:rsidRDefault="00486B08" w:rsidP="00260AD2">
      <w:pPr>
        <w:spacing w:after="0" w:line="360" w:lineRule="auto"/>
        <w:rPr>
          <w:rFonts w:eastAsia="Times New Roman"/>
          <w:b/>
          <w:color w:val="808080" w:themeColor="background1" w:themeShade="80"/>
          <w:lang w:val="es-DO"/>
        </w:rPr>
      </w:pPr>
    </w:p>
    <w:p w14:paraId="2A0DF6AE" w14:textId="33BECF20" w:rsidR="00951052" w:rsidRPr="00951052" w:rsidRDefault="00951052" w:rsidP="00260AD2">
      <w:pPr>
        <w:spacing w:after="0" w:line="360" w:lineRule="auto"/>
        <w:rPr>
          <w:rFonts w:eastAsia="Times New Roman"/>
          <w:b/>
          <w:color w:val="808080" w:themeColor="background1" w:themeShade="80"/>
          <w:lang w:val="es-DO"/>
        </w:rPr>
      </w:pPr>
      <w:r w:rsidRPr="00951052">
        <w:rPr>
          <w:rFonts w:eastAsia="Times New Roman"/>
          <w:b/>
          <w:color w:val="808080" w:themeColor="background1" w:themeShade="80"/>
          <w:lang w:val="es-DO"/>
        </w:rPr>
        <w:t>Coordinación de la Implementación de la ENISC</w:t>
      </w:r>
    </w:p>
    <w:p w14:paraId="5E297D10" w14:textId="77777777" w:rsidR="00DD089C" w:rsidRDefault="00DD089C" w:rsidP="00252AD1">
      <w:pPr>
        <w:spacing w:after="0" w:line="360" w:lineRule="auto"/>
        <w:ind w:firstLine="708"/>
        <w:jc w:val="both"/>
        <w:rPr>
          <w:rFonts w:eastAsia="Times New Roman"/>
          <w:color w:val="808080" w:themeColor="background1" w:themeShade="80"/>
          <w:lang w:val="es-DO"/>
        </w:rPr>
      </w:pPr>
    </w:p>
    <w:p w14:paraId="7A06A41C" w14:textId="255E6FE1" w:rsidR="00951052" w:rsidRDefault="00252AD1" w:rsidP="00C7676B">
      <w:pPr>
        <w:spacing w:after="0" w:line="360" w:lineRule="auto"/>
        <w:jc w:val="both"/>
        <w:rPr>
          <w:rFonts w:eastAsia="Times New Roman"/>
          <w:color w:val="808080" w:themeColor="background1" w:themeShade="80"/>
          <w:lang w:val="es-DO"/>
        </w:rPr>
      </w:pPr>
      <w:r w:rsidRPr="00252AD1">
        <w:rPr>
          <w:rFonts w:eastAsia="Times New Roman"/>
          <w:color w:val="808080" w:themeColor="background1" w:themeShade="80"/>
          <w:lang w:val="es-DO"/>
        </w:rPr>
        <w:t>Las acciones de coordinación ejecutadas por el MIP comprenden la realización de encuentros multisectoriales con organismos internacionales, instituciones públicas académicas, culturales y sociales y con los principales grupos comunitarios y juntas de vecinos para el despliegue de las acciones orientadas a lograr la reducción</w:t>
      </w:r>
      <w:r w:rsidRPr="004A5A9A">
        <w:rPr>
          <w:lang w:val="es-DO"/>
        </w:rPr>
        <w:t xml:space="preserve"> de hechos delictivos y mejorar la convivencia pacífica.</w:t>
      </w:r>
      <w:r w:rsidR="00DD089C">
        <w:rPr>
          <w:lang w:val="es-DO"/>
        </w:rPr>
        <w:t xml:space="preserve"> A </w:t>
      </w:r>
      <w:r w:rsidR="0037472F">
        <w:rPr>
          <w:lang w:val="es-DO"/>
        </w:rPr>
        <w:t>continuación,</w:t>
      </w:r>
      <w:r w:rsidR="00DD089C">
        <w:rPr>
          <w:lang w:val="es-DO"/>
        </w:rPr>
        <w:t xml:space="preserve"> se presentan las principales</w:t>
      </w:r>
      <w:r w:rsidR="00951052">
        <w:rPr>
          <w:rFonts w:eastAsia="Times New Roman"/>
          <w:color w:val="808080" w:themeColor="background1" w:themeShade="80"/>
          <w:lang w:val="es-DO"/>
        </w:rPr>
        <w:t xml:space="preserve"> acciones </w:t>
      </w:r>
      <w:r w:rsidR="00DD089C">
        <w:rPr>
          <w:rFonts w:eastAsia="Times New Roman"/>
          <w:color w:val="808080" w:themeColor="background1" w:themeShade="80"/>
          <w:lang w:val="es-DO"/>
        </w:rPr>
        <w:t>realizadas</w:t>
      </w:r>
      <w:r w:rsidR="001759CB">
        <w:rPr>
          <w:rFonts w:eastAsia="Times New Roman"/>
          <w:color w:val="808080" w:themeColor="background1" w:themeShade="80"/>
          <w:lang w:val="es-DO"/>
        </w:rPr>
        <w:t xml:space="preserve"> para la</w:t>
      </w:r>
      <w:r w:rsidR="00951052">
        <w:rPr>
          <w:rFonts w:eastAsia="Times New Roman"/>
          <w:color w:val="808080" w:themeColor="background1" w:themeShade="80"/>
          <w:lang w:val="es-DO"/>
        </w:rPr>
        <w:t xml:space="preserve"> implementación de la ENISC en los sectores priorizados</w:t>
      </w:r>
      <w:r w:rsidR="001759CB">
        <w:rPr>
          <w:rFonts w:eastAsia="Times New Roman"/>
          <w:color w:val="808080" w:themeColor="background1" w:themeShade="80"/>
          <w:lang w:val="es-DO"/>
        </w:rPr>
        <w:t>:</w:t>
      </w:r>
    </w:p>
    <w:p w14:paraId="100B62E2" w14:textId="77777777" w:rsidR="00951052" w:rsidRDefault="00951052" w:rsidP="00951052">
      <w:pPr>
        <w:spacing w:after="0" w:line="360" w:lineRule="auto"/>
        <w:jc w:val="both"/>
        <w:rPr>
          <w:rFonts w:eastAsia="Times New Roman"/>
          <w:color w:val="808080" w:themeColor="background1" w:themeShade="80"/>
          <w:lang w:val="es-DO"/>
        </w:rPr>
      </w:pPr>
    </w:p>
    <w:p w14:paraId="36610AD0" w14:textId="73766BC2" w:rsidR="00951052" w:rsidRPr="00951052" w:rsidRDefault="00951052" w:rsidP="007E171C">
      <w:pPr>
        <w:pStyle w:val="Prrafodelista"/>
        <w:numPr>
          <w:ilvl w:val="0"/>
          <w:numId w:val="38"/>
        </w:numPr>
        <w:spacing w:line="360" w:lineRule="auto"/>
        <w:jc w:val="both"/>
        <w:rPr>
          <w:color w:val="808080" w:themeColor="background1" w:themeShade="80"/>
          <w:spacing w:val="20"/>
          <w:lang w:val="es-DO"/>
        </w:rPr>
      </w:pPr>
      <w:r w:rsidRPr="00951052">
        <w:rPr>
          <w:color w:val="808080" w:themeColor="background1" w:themeShade="80"/>
          <w:spacing w:val="20"/>
          <w:lang w:val="es-DO"/>
        </w:rPr>
        <w:lastRenderedPageBreak/>
        <w:t xml:space="preserve">Realización de </w:t>
      </w:r>
      <w:r w:rsidR="002D4D0C">
        <w:rPr>
          <w:color w:val="808080" w:themeColor="background1" w:themeShade="80"/>
          <w:spacing w:val="20"/>
          <w:lang w:val="es-DO"/>
        </w:rPr>
        <w:t xml:space="preserve">18 reuniones intersemanales ordinarias </w:t>
      </w:r>
      <w:r w:rsidRPr="00951052">
        <w:rPr>
          <w:color w:val="808080" w:themeColor="background1" w:themeShade="80"/>
          <w:spacing w:val="20"/>
          <w:lang w:val="es-DO"/>
        </w:rPr>
        <w:t>del Gabinete Interinstitucional de Implementación de la Estrategia Nacional Integral de Seguridad Ciudadana “Mi País Seguro”</w:t>
      </w:r>
      <w:r w:rsidR="00260AD2">
        <w:rPr>
          <w:color w:val="808080" w:themeColor="background1" w:themeShade="80"/>
          <w:spacing w:val="20"/>
          <w:lang w:val="es-DO"/>
        </w:rPr>
        <w:t>.</w:t>
      </w:r>
      <w:r w:rsidRPr="00951052">
        <w:rPr>
          <w:color w:val="808080" w:themeColor="background1" w:themeShade="80"/>
          <w:spacing w:val="20"/>
          <w:lang w:val="es-DO"/>
        </w:rPr>
        <w:t xml:space="preserve"> </w:t>
      </w:r>
    </w:p>
    <w:p w14:paraId="43E89D10" w14:textId="77777777" w:rsidR="00951052" w:rsidRPr="00951052" w:rsidRDefault="00951052" w:rsidP="007E171C">
      <w:pPr>
        <w:pStyle w:val="Prrafodelista"/>
        <w:numPr>
          <w:ilvl w:val="0"/>
          <w:numId w:val="38"/>
        </w:numPr>
        <w:spacing w:line="360" w:lineRule="auto"/>
        <w:jc w:val="both"/>
        <w:rPr>
          <w:color w:val="808080" w:themeColor="background1" w:themeShade="80"/>
          <w:spacing w:val="20"/>
          <w:lang w:val="es-DO"/>
        </w:rPr>
      </w:pPr>
      <w:r w:rsidRPr="00951052">
        <w:rPr>
          <w:color w:val="808080" w:themeColor="background1" w:themeShade="80"/>
          <w:spacing w:val="20"/>
          <w:lang w:val="es-DO"/>
        </w:rPr>
        <w:t>Realización del 1er. Taller de Articulación de Iniciativas Interinstitucionales con la finalidad de promover la coordinación interinstitucional en el diseño de las iniciativas de seguridad ciudadana y convivencia pacífica, arrojando como resultado el diseño de programas a ser ejecutados en forma articulada por las instituciones gubernamentales durante el año 2023.</w:t>
      </w:r>
    </w:p>
    <w:p w14:paraId="01B33789" w14:textId="77777777" w:rsidR="001759CB" w:rsidRDefault="001759CB" w:rsidP="001759CB">
      <w:pPr>
        <w:pStyle w:val="Prrafodelista"/>
        <w:spacing w:line="360" w:lineRule="auto"/>
        <w:ind w:left="780"/>
        <w:jc w:val="both"/>
        <w:rPr>
          <w:color w:val="808080" w:themeColor="background1" w:themeShade="80"/>
          <w:spacing w:val="20"/>
          <w:lang w:val="es-DO"/>
        </w:rPr>
      </w:pPr>
    </w:p>
    <w:p w14:paraId="624B51DD" w14:textId="240C29FB" w:rsidR="00951052" w:rsidRPr="00951052" w:rsidRDefault="00951052" w:rsidP="007E171C">
      <w:pPr>
        <w:pStyle w:val="Prrafodelista"/>
        <w:numPr>
          <w:ilvl w:val="0"/>
          <w:numId w:val="38"/>
        </w:numPr>
        <w:spacing w:line="360" w:lineRule="auto"/>
        <w:jc w:val="both"/>
        <w:rPr>
          <w:color w:val="808080" w:themeColor="background1" w:themeShade="80"/>
          <w:spacing w:val="20"/>
          <w:lang w:val="es-DO"/>
        </w:rPr>
      </w:pPr>
      <w:r w:rsidRPr="00951052">
        <w:rPr>
          <w:color w:val="808080" w:themeColor="background1" w:themeShade="80"/>
          <w:spacing w:val="20"/>
          <w:lang w:val="es-DO"/>
        </w:rPr>
        <w:t xml:space="preserve">Reunión con </w:t>
      </w:r>
      <w:r w:rsidR="00370D6D">
        <w:rPr>
          <w:color w:val="808080" w:themeColor="background1" w:themeShade="80"/>
          <w:spacing w:val="20"/>
          <w:lang w:val="es-DO"/>
        </w:rPr>
        <w:t xml:space="preserve">16 funcionarios </w:t>
      </w:r>
      <w:r w:rsidR="00557355">
        <w:rPr>
          <w:color w:val="808080" w:themeColor="background1" w:themeShade="80"/>
          <w:spacing w:val="20"/>
          <w:lang w:val="es-DO"/>
        </w:rPr>
        <w:t xml:space="preserve">del </w:t>
      </w:r>
      <w:r w:rsidRPr="00951052">
        <w:rPr>
          <w:color w:val="808080" w:themeColor="background1" w:themeShade="80"/>
          <w:spacing w:val="20"/>
          <w:lang w:val="es-DO"/>
        </w:rPr>
        <w:t>M</w:t>
      </w:r>
      <w:r w:rsidR="00557355">
        <w:rPr>
          <w:color w:val="808080" w:themeColor="background1" w:themeShade="80"/>
          <w:spacing w:val="20"/>
          <w:lang w:val="es-DO"/>
        </w:rPr>
        <w:t>inisterio de Educación</w:t>
      </w:r>
      <w:r w:rsidRPr="00951052">
        <w:rPr>
          <w:color w:val="808080" w:themeColor="background1" w:themeShade="80"/>
          <w:spacing w:val="20"/>
          <w:lang w:val="es-DO"/>
        </w:rPr>
        <w:t xml:space="preserve"> </w:t>
      </w:r>
      <w:r w:rsidR="00E734F5" w:rsidRPr="00951052">
        <w:rPr>
          <w:color w:val="808080" w:themeColor="background1" w:themeShade="80"/>
          <w:spacing w:val="20"/>
          <w:lang w:val="es-DO"/>
        </w:rPr>
        <w:t>de la República Dominicana (MINERD)</w:t>
      </w:r>
      <w:r w:rsidR="00E734F5">
        <w:rPr>
          <w:color w:val="808080" w:themeColor="background1" w:themeShade="80"/>
          <w:spacing w:val="20"/>
          <w:lang w:val="es-DO"/>
        </w:rPr>
        <w:t xml:space="preserve">, </w:t>
      </w:r>
      <w:r w:rsidRPr="00951052">
        <w:rPr>
          <w:color w:val="808080" w:themeColor="background1" w:themeShade="80"/>
          <w:spacing w:val="20"/>
          <w:lang w:val="es-DO"/>
        </w:rPr>
        <w:t>Ministerio de Cultura, Ministerio de Salud Pública</w:t>
      </w:r>
      <w:r w:rsidR="00E734F5">
        <w:rPr>
          <w:color w:val="808080" w:themeColor="background1" w:themeShade="80"/>
          <w:spacing w:val="20"/>
          <w:lang w:val="es-DO"/>
        </w:rPr>
        <w:t xml:space="preserve"> y el</w:t>
      </w:r>
      <w:r w:rsidRPr="00951052">
        <w:rPr>
          <w:color w:val="808080" w:themeColor="background1" w:themeShade="80"/>
          <w:spacing w:val="20"/>
          <w:lang w:val="es-DO"/>
        </w:rPr>
        <w:t xml:space="preserve"> Ministerio de la Mujer, con la finalidad de ampliar el alcance de la Estrategia Nacional Integral de Seguridad Ciudadana.  Como resultado de esta intervención</w:t>
      </w:r>
      <w:r w:rsidR="00E734F5">
        <w:rPr>
          <w:color w:val="808080" w:themeColor="background1" w:themeShade="80"/>
          <w:spacing w:val="20"/>
          <w:lang w:val="es-DO"/>
        </w:rPr>
        <w:t>,</w:t>
      </w:r>
      <w:r w:rsidRPr="00951052">
        <w:rPr>
          <w:color w:val="808080" w:themeColor="background1" w:themeShade="80"/>
          <w:spacing w:val="20"/>
          <w:lang w:val="es-DO"/>
        </w:rPr>
        <w:t xml:space="preserve"> se acordó la realización de actividades en los barrios en salud, educación, cultura y deporte, para prevenir actos delictivos y combatir el microtráfico, las cuales fueron realizadas en los territorios intervenidos por la Estrategia por cada una de las organizaciones ya citadas. </w:t>
      </w:r>
    </w:p>
    <w:p w14:paraId="7E908258" w14:textId="77777777" w:rsidR="00951052" w:rsidRPr="00951052" w:rsidRDefault="00951052" w:rsidP="00951052">
      <w:pPr>
        <w:pStyle w:val="Prrafodelista"/>
        <w:rPr>
          <w:color w:val="808080" w:themeColor="background1" w:themeShade="80"/>
          <w:spacing w:val="20"/>
          <w:lang w:val="es-DO"/>
        </w:rPr>
      </w:pPr>
    </w:p>
    <w:p w14:paraId="08E55BDD" w14:textId="29777A08" w:rsidR="00951052" w:rsidRPr="00951052" w:rsidRDefault="00951052" w:rsidP="007E171C">
      <w:pPr>
        <w:pStyle w:val="Prrafodelista"/>
        <w:numPr>
          <w:ilvl w:val="0"/>
          <w:numId w:val="38"/>
        </w:numPr>
        <w:spacing w:line="360" w:lineRule="auto"/>
        <w:ind w:right="119"/>
        <w:jc w:val="both"/>
        <w:rPr>
          <w:color w:val="808080" w:themeColor="background1" w:themeShade="80"/>
          <w:spacing w:val="20"/>
          <w:lang w:val="es-DO"/>
        </w:rPr>
      </w:pPr>
      <w:r w:rsidRPr="00951052">
        <w:rPr>
          <w:color w:val="808080" w:themeColor="background1" w:themeShade="80"/>
          <w:spacing w:val="20"/>
          <w:lang w:val="es-DO"/>
        </w:rPr>
        <w:t xml:space="preserve">Encuentro de coordinación con autoridades del MINERD y el Ministerio de Economía, Planificación y Desarrollo (MEPyD) para adecuación del </w:t>
      </w:r>
      <w:proofErr w:type="spellStart"/>
      <w:r w:rsidRPr="00951052">
        <w:rPr>
          <w:color w:val="808080" w:themeColor="background1" w:themeShade="80"/>
          <w:spacing w:val="20"/>
          <w:lang w:val="es-DO"/>
        </w:rPr>
        <w:t>curriculum</w:t>
      </w:r>
      <w:proofErr w:type="spellEnd"/>
      <w:r w:rsidRPr="00951052">
        <w:rPr>
          <w:color w:val="808080" w:themeColor="background1" w:themeShade="80"/>
          <w:spacing w:val="20"/>
          <w:lang w:val="es-DO"/>
        </w:rPr>
        <w:t xml:space="preserve"> educativo sobre temas de prevención de la violencia.</w:t>
      </w:r>
      <w:r w:rsidR="00ED21DE">
        <w:rPr>
          <w:color w:val="808080" w:themeColor="background1" w:themeShade="80"/>
          <w:spacing w:val="20"/>
          <w:lang w:val="es-DO"/>
        </w:rPr>
        <w:t xml:space="preserve"> </w:t>
      </w:r>
    </w:p>
    <w:p w14:paraId="6201E45B" w14:textId="77777777" w:rsidR="00951052" w:rsidRPr="00951052" w:rsidRDefault="00951052" w:rsidP="00951052">
      <w:pPr>
        <w:pStyle w:val="Prrafodelista"/>
        <w:rPr>
          <w:color w:val="808080" w:themeColor="background1" w:themeShade="80"/>
          <w:spacing w:val="20"/>
          <w:lang w:val="es-DO"/>
        </w:rPr>
      </w:pPr>
    </w:p>
    <w:p w14:paraId="7DA2644D" w14:textId="3427A854" w:rsidR="00951052" w:rsidRPr="00951052" w:rsidRDefault="00951052" w:rsidP="007E171C">
      <w:pPr>
        <w:pStyle w:val="Prrafodelista"/>
        <w:numPr>
          <w:ilvl w:val="0"/>
          <w:numId w:val="38"/>
        </w:numPr>
        <w:spacing w:line="360" w:lineRule="auto"/>
        <w:jc w:val="both"/>
        <w:rPr>
          <w:color w:val="808080" w:themeColor="background1" w:themeShade="80"/>
          <w:spacing w:val="20"/>
          <w:lang w:val="es-DO"/>
        </w:rPr>
      </w:pPr>
      <w:r w:rsidRPr="00951052">
        <w:rPr>
          <w:color w:val="808080" w:themeColor="background1" w:themeShade="80"/>
          <w:spacing w:val="20"/>
          <w:lang w:val="es-DO"/>
        </w:rPr>
        <w:t xml:space="preserve">Participación en las reuniones de coordinación de las Ferias de orientación vocacional con el involucramiento de </w:t>
      </w:r>
      <w:r w:rsidRPr="00951052">
        <w:rPr>
          <w:color w:val="808080" w:themeColor="background1" w:themeShade="80"/>
          <w:spacing w:val="20"/>
          <w:lang w:val="es-DO"/>
        </w:rPr>
        <w:lastRenderedPageBreak/>
        <w:t xml:space="preserve">diferentes entidades: MINERD, </w:t>
      </w:r>
      <w:r w:rsidR="00520DFF">
        <w:rPr>
          <w:color w:val="808080" w:themeColor="background1" w:themeShade="80"/>
          <w:spacing w:val="20"/>
          <w:lang w:val="es-DO"/>
        </w:rPr>
        <w:t>el Ministerio de Educación Superior Ciencia y Tecnología (</w:t>
      </w:r>
      <w:r w:rsidRPr="00951052">
        <w:rPr>
          <w:color w:val="808080" w:themeColor="background1" w:themeShade="80"/>
          <w:spacing w:val="20"/>
          <w:lang w:val="es-DO"/>
        </w:rPr>
        <w:t>ME</w:t>
      </w:r>
      <w:r w:rsidR="00520DFF">
        <w:rPr>
          <w:color w:val="808080" w:themeColor="background1" w:themeShade="80"/>
          <w:spacing w:val="20"/>
          <w:lang w:val="es-DO"/>
        </w:rPr>
        <w:t>S</w:t>
      </w:r>
      <w:r w:rsidRPr="00951052">
        <w:rPr>
          <w:color w:val="808080" w:themeColor="background1" w:themeShade="80"/>
          <w:spacing w:val="20"/>
          <w:lang w:val="es-DO"/>
        </w:rPr>
        <w:t>C</w:t>
      </w:r>
      <w:r w:rsidR="00520DFF">
        <w:rPr>
          <w:color w:val="808080" w:themeColor="background1" w:themeShade="80"/>
          <w:spacing w:val="20"/>
          <w:lang w:val="es-DO"/>
        </w:rPr>
        <w:t>y</w:t>
      </w:r>
      <w:r w:rsidRPr="00951052">
        <w:rPr>
          <w:color w:val="808080" w:themeColor="background1" w:themeShade="80"/>
          <w:spacing w:val="20"/>
          <w:lang w:val="es-DO"/>
        </w:rPr>
        <w:t>T</w:t>
      </w:r>
      <w:r w:rsidR="00520DFF">
        <w:rPr>
          <w:color w:val="808080" w:themeColor="background1" w:themeShade="80"/>
          <w:spacing w:val="20"/>
          <w:lang w:val="es-DO"/>
        </w:rPr>
        <w:t>)</w:t>
      </w:r>
      <w:r w:rsidRPr="00951052">
        <w:rPr>
          <w:color w:val="808080" w:themeColor="background1" w:themeShade="80"/>
          <w:spacing w:val="20"/>
          <w:lang w:val="es-DO"/>
        </w:rPr>
        <w:t xml:space="preserve">, </w:t>
      </w:r>
      <w:r w:rsidR="00520DFF">
        <w:rPr>
          <w:color w:val="808080" w:themeColor="background1" w:themeShade="80"/>
          <w:spacing w:val="20"/>
          <w:lang w:val="es-DO"/>
        </w:rPr>
        <w:t>el Instituto Nacional de Formación Técnico Profesional (</w:t>
      </w:r>
      <w:r w:rsidRPr="00951052">
        <w:rPr>
          <w:color w:val="808080" w:themeColor="background1" w:themeShade="80"/>
          <w:spacing w:val="20"/>
          <w:lang w:val="es-DO"/>
        </w:rPr>
        <w:t>INFOTEP</w:t>
      </w:r>
      <w:r w:rsidR="00D66E43">
        <w:rPr>
          <w:color w:val="808080" w:themeColor="background1" w:themeShade="80"/>
          <w:spacing w:val="20"/>
          <w:lang w:val="es-DO"/>
        </w:rPr>
        <w:t>)</w:t>
      </w:r>
      <w:r w:rsidR="00D66E43" w:rsidRPr="00951052">
        <w:rPr>
          <w:color w:val="808080" w:themeColor="background1" w:themeShade="80"/>
          <w:spacing w:val="20"/>
          <w:lang w:val="es-DO"/>
        </w:rPr>
        <w:t>,</w:t>
      </w:r>
      <w:r w:rsidR="00D66E43">
        <w:rPr>
          <w:color w:val="808080" w:themeColor="background1" w:themeShade="80"/>
          <w:spacing w:val="20"/>
          <w:lang w:val="es-DO"/>
        </w:rPr>
        <w:t xml:space="preserve"> </w:t>
      </w:r>
      <w:r w:rsidR="00D66E43" w:rsidRPr="00951052">
        <w:rPr>
          <w:color w:val="808080" w:themeColor="background1" w:themeShade="80"/>
          <w:spacing w:val="20"/>
          <w:lang w:val="es-DO"/>
        </w:rPr>
        <w:t>Escuelas</w:t>
      </w:r>
      <w:r w:rsidRPr="00951052">
        <w:rPr>
          <w:color w:val="808080" w:themeColor="background1" w:themeShade="80"/>
          <w:spacing w:val="20"/>
          <w:lang w:val="es-DO"/>
        </w:rPr>
        <w:t xml:space="preserve"> Vocacionales, Superintendencia de Bancos, entre otras, para ser implementad</w:t>
      </w:r>
      <w:r w:rsidR="00ED21DE">
        <w:rPr>
          <w:color w:val="808080" w:themeColor="background1" w:themeShade="80"/>
          <w:spacing w:val="20"/>
          <w:lang w:val="es-DO"/>
        </w:rPr>
        <w:t xml:space="preserve">as </w:t>
      </w:r>
      <w:r w:rsidRPr="00951052">
        <w:rPr>
          <w:color w:val="808080" w:themeColor="background1" w:themeShade="80"/>
          <w:spacing w:val="20"/>
          <w:lang w:val="es-DO"/>
        </w:rPr>
        <w:t xml:space="preserve">en la Región Enriquillo, y en otros territorios priorizados a nivel nacional. </w:t>
      </w:r>
    </w:p>
    <w:p w14:paraId="59EED7BB" w14:textId="77777777" w:rsidR="00951052" w:rsidRPr="00951052" w:rsidRDefault="00951052" w:rsidP="00951052">
      <w:pPr>
        <w:pStyle w:val="Prrafodelista"/>
        <w:rPr>
          <w:color w:val="808080" w:themeColor="background1" w:themeShade="80"/>
          <w:spacing w:val="20"/>
          <w:lang w:val="es-DO"/>
        </w:rPr>
      </w:pPr>
    </w:p>
    <w:p w14:paraId="3AD70138" w14:textId="040C3F22" w:rsidR="00951052" w:rsidRPr="00951052" w:rsidRDefault="00E734F5" w:rsidP="007E171C">
      <w:pPr>
        <w:pStyle w:val="Prrafodelista"/>
        <w:numPr>
          <w:ilvl w:val="0"/>
          <w:numId w:val="38"/>
        </w:numPr>
        <w:spacing w:line="360" w:lineRule="auto"/>
        <w:jc w:val="both"/>
        <w:rPr>
          <w:color w:val="808080" w:themeColor="background1" w:themeShade="80"/>
          <w:spacing w:val="20"/>
          <w:lang w:val="es-DO"/>
        </w:rPr>
      </w:pPr>
      <w:r w:rsidRPr="00951052">
        <w:rPr>
          <w:color w:val="808080" w:themeColor="background1" w:themeShade="80"/>
          <w:spacing w:val="20"/>
          <w:lang w:val="es-DO"/>
        </w:rPr>
        <w:t>Contribución</w:t>
      </w:r>
      <w:r w:rsidR="00951052" w:rsidRPr="00951052">
        <w:rPr>
          <w:color w:val="808080" w:themeColor="background1" w:themeShade="80"/>
          <w:spacing w:val="20"/>
          <w:lang w:val="es-DO"/>
        </w:rPr>
        <w:t xml:space="preserve"> en las reuniones de trabajo de la “Mesa Programa Capacitación Enriquillo”, con la participación de representantes de la Escuela Vocacional, MECYT, MEPYD, con la finalidad de desarrollar las capacidades de los jóvenes del sur.</w:t>
      </w:r>
    </w:p>
    <w:p w14:paraId="6556847A" w14:textId="77777777" w:rsidR="00951052" w:rsidRPr="00951052" w:rsidRDefault="00951052" w:rsidP="00951052">
      <w:pPr>
        <w:pStyle w:val="Prrafodelista"/>
        <w:rPr>
          <w:color w:val="808080" w:themeColor="background1" w:themeShade="80"/>
          <w:spacing w:val="20"/>
          <w:lang w:val="es-DO"/>
        </w:rPr>
      </w:pPr>
    </w:p>
    <w:p w14:paraId="051FC2E9" w14:textId="2537E437" w:rsidR="00951052" w:rsidRPr="00E734F5" w:rsidRDefault="00951052" w:rsidP="007E171C">
      <w:pPr>
        <w:pStyle w:val="Prrafodelista"/>
        <w:numPr>
          <w:ilvl w:val="0"/>
          <w:numId w:val="38"/>
        </w:numPr>
        <w:spacing w:line="360" w:lineRule="auto"/>
        <w:jc w:val="both"/>
        <w:rPr>
          <w:color w:val="808080" w:themeColor="background1" w:themeShade="80"/>
          <w:spacing w:val="20"/>
          <w:lang w:val="es-DO"/>
        </w:rPr>
      </w:pPr>
      <w:r w:rsidRPr="00E734F5">
        <w:rPr>
          <w:color w:val="808080" w:themeColor="background1" w:themeShade="80"/>
          <w:spacing w:val="20"/>
          <w:lang w:val="es-DO"/>
        </w:rPr>
        <w:t xml:space="preserve">Realización de un ciclo de reuniones con </w:t>
      </w:r>
      <w:r w:rsidR="00D66E43">
        <w:rPr>
          <w:color w:val="808080" w:themeColor="background1" w:themeShade="80"/>
          <w:spacing w:val="20"/>
          <w:lang w:val="es-DO"/>
        </w:rPr>
        <w:t xml:space="preserve">el </w:t>
      </w:r>
      <w:r w:rsidRPr="00E734F5">
        <w:rPr>
          <w:color w:val="808080" w:themeColor="background1" w:themeShade="80"/>
          <w:spacing w:val="20"/>
          <w:lang w:val="es-DO"/>
        </w:rPr>
        <w:t xml:space="preserve">PNUD/ </w:t>
      </w:r>
      <w:r w:rsidR="002C36AE" w:rsidRPr="00E734F5">
        <w:rPr>
          <w:color w:val="808080" w:themeColor="background1" w:themeShade="80"/>
          <w:spacing w:val="20"/>
          <w:lang w:val="es-DO"/>
        </w:rPr>
        <w:t>Infosegura en</w:t>
      </w:r>
      <w:r w:rsidRPr="00E734F5">
        <w:rPr>
          <w:color w:val="808080" w:themeColor="background1" w:themeShade="80"/>
          <w:spacing w:val="20"/>
          <w:lang w:val="es-DO"/>
        </w:rPr>
        <w:t xml:space="preserve"> la que se presentó el programa de cursos y capacitaciones disponibles en la plataforma de </w:t>
      </w:r>
      <w:r w:rsidR="002D4D0C" w:rsidRPr="00E734F5">
        <w:rPr>
          <w:color w:val="808080" w:themeColor="background1" w:themeShade="80"/>
          <w:spacing w:val="20"/>
          <w:lang w:val="es-DO"/>
        </w:rPr>
        <w:t>“</w:t>
      </w:r>
      <w:proofErr w:type="spellStart"/>
      <w:r w:rsidRPr="00E734F5">
        <w:rPr>
          <w:color w:val="808080" w:themeColor="background1" w:themeShade="80"/>
          <w:spacing w:val="20"/>
          <w:lang w:val="es-DO"/>
        </w:rPr>
        <w:t>FormAcción</w:t>
      </w:r>
      <w:proofErr w:type="spellEnd"/>
      <w:r w:rsidR="002D4D0C" w:rsidRPr="00E734F5">
        <w:rPr>
          <w:color w:val="808080" w:themeColor="background1" w:themeShade="80"/>
          <w:spacing w:val="20"/>
          <w:lang w:val="es-DO"/>
        </w:rPr>
        <w:t>”</w:t>
      </w:r>
      <w:r w:rsidRPr="00E734F5">
        <w:rPr>
          <w:color w:val="808080" w:themeColor="background1" w:themeShade="80"/>
          <w:spacing w:val="20"/>
          <w:lang w:val="es-DO"/>
        </w:rPr>
        <w:t xml:space="preserve"> 2023 impartidos por Infosegura</w:t>
      </w:r>
      <w:r w:rsidR="00E734F5" w:rsidRPr="00E734F5">
        <w:rPr>
          <w:color w:val="808080" w:themeColor="background1" w:themeShade="80"/>
          <w:spacing w:val="20"/>
          <w:lang w:val="es-DO"/>
        </w:rPr>
        <w:t>, la</w:t>
      </w:r>
      <w:r w:rsidRPr="00E734F5">
        <w:rPr>
          <w:color w:val="808080" w:themeColor="background1" w:themeShade="80"/>
          <w:spacing w:val="20"/>
          <w:lang w:val="es-DO"/>
        </w:rPr>
        <w:t xml:space="preserve"> </w:t>
      </w:r>
      <w:r w:rsidR="00E734F5" w:rsidRPr="00E734F5">
        <w:rPr>
          <w:color w:val="808080" w:themeColor="background1" w:themeShade="80"/>
          <w:spacing w:val="20"/>
          <w:lang w:val="es-DO"/>
        </w:rPr>
        <w:t>Agencia de los Estados Unidos para el Desarrollo Internacional, (U</w:t>
      </w:r>
      <w:r w:rsidRPr="00E734F5">
        <w:rPr>
          <w:color w:val="808080" w:themeColor="background1" w:themeShade="80"/>
          <w:spacing w:val="20"/>
          <w:lang w:val="es-DO"/>
        </w:rPr>
        <w:t>SAID</w:t>
      </w:r>
      <w:r w:rsidR="00E734F5" w:rsidRPr="00E734F5">
        <w:rPr>
          <w:color w:val="808080" w:themeColor="background1" w:themeShade="80"/>
          <w:spacing w:val="20"/>
          <w:lang w:val="es-DO"/>
        </w:rPr>
        <w:t>) y el</w:t>
      </w:r>
      <w:r w:rsidRPr="00E734F5">
        <w:rPr>
          <w:color w:val="808080" w:themeColor="background1" w:themeShade="80"/>
          <w:spacing w:val="20"/>
          <w:lang w:val="es-DO"/>
        </w:rPr>
        <w:t xml:space="preserve"> P</w:t>
      </w:r>
      <w:r w:rsidR="00E734F5" w:rsidRPr="00E734F5">
        <w:rPr>
          <w:color w:val="808080" w:themeColor="background1" w:themeShade="80"/>
          <w:spacing w:val="20"/>
          <w:lang w:val="es-DO"/>
        </w:rPr>
        <w:t>rograma de las Naciones Unidas para el Desarrollo (PNUD)</w:t>
      </w:r>
      <w:r w:rsidR="00D66E43">
        <w:rPr>
          <w:color w:val="808080" w:themeColor="background1" w:themeShade="80"/>
          <w:spacing w:val="20"/>
          <w:lang w:val="es-DO"/>
        </w:rPr>
        <w:t xml:space="preserve">.  En estas capacitaciones, </w:t>
      </w:r>
      <w:r w:rsidR="00E734F5" w:rsidRPr="00E734F5">
        <w:rPr>
          <w:color w:val="808080" w:themeColor="background1" w:themeShade="80"/>
          <w:spacing w:val="20"/>
          <w:lang w:val="es-DO"/>
        </w:rPr>
        <w:t xml:space="preserve">se puso </w:t>
      </w:r>
      <w:r w:rsidRPr="00E734F5">
        <w:rPr>
          <w:color w:val="808080" w:themeColor="background1" w:themeShade="80"/>
          <w:spacing w:val="20"/>
          <w:lang w:val="es-DO"/>
        </w:rPr>
        <w:t xml:space="preserve">a disposición </w:t>
      </w:r>
      <w:r w:rsidR="00E734F5" w:rsidRPr="00E734F5">
        <w:rPr>
          <w:color w:val="808080" w:themeColor="background1" w:themeShade="80"/>
          <w:spacing w:val="20"/>
          <w:lang w:val="es-DO"/>
        </w:rPr>
        <w:t xml:space="preserve">de </w:t>
      </w:r>
      <w:r w:rsidR="002C36AE" w:rsidRPr="00E734F5">
        <w:rPr>
          <w:color w:val="808080" w:themeColor="background1" w:themeShade="80"/>
          <w:spacing w:val="20"/>
          <w:lang w:val="es-DO"/>
        </w:rPr>
        <w:t>las instituciones</w:t>
      </w:r>
      <w:r w:rsidR="00D66E43">
        <w:rPr>
          <w:color w:val="808080" w:themeColor="background1" w:themeShade="80"/>
          <w:spacing w:val="20"/>
          <w:lang w:val="es-DO"/>
        </w:rPr>
        <w:t xml:space="preserve"> una plataforma para </w:t>
      </w:r>
      <w:r w:rsidR="00E734F5" w:rsidRPr="00E734F5">
        <w:rPr>
          <w:color w:val="808080" w:themeColor="background1" w:themeShade="80"/>
          <w:spacing w:val="20"/>
          <w:lang w:val="es-DO"/>
        </w:rPr>
        <w:t>fortalecer su</w:t>
      </w:r>
      <w:r w:rsidR="00AE69B1">
        <w:rPr>
          <w:color w:val="808080" w:themeColor="background1" w:themeShade="80"/>
          <w:spacing w:val="20"/>
          <w:lang w:val="es-DO"/>
        </w:rPr>
        <w:t>s</w:t>
      </w:r>
      <w:r w:rsidR="00E734F5" w:rsidRPr="00E734F5">
        <w:rPr>
          <w:color w:val="808080" w:themeColor="background1" w:themeShade="80"/>
          <w:spacing w:val="20"/>
          <w:lang w:val="es-DO"/>
        </w:rPr>
        <w:t xml:space="preserve"> conocimiento</w:t>
      </w:r>
      <w:r w:rsidR="00AE69B1">
        <w:rPr>
          <w:color w:val="808080" w:themeColor="background1" w:themeShade="80"/>
          <w:spacing w:val="20"/>
          <w:lang w:val="es-DO"/>
        </w:rPr>
        <w:t>s</w:t>
      </w:r>
      <w:r w:rsidR="00E734F5" w:rsidRPr="00E734F5">
        <w:rPr>
          <w:color w:val="808080" w:themeColor="background1" w:themeShade="80"/>
          <w:spacing w:val="20"/>
          <w:lang w:val="es-DO"/>
        </w:rPr>
        <w:t xml:space="preserve"> en: Ciberseguridad, Seguridad ciudadana, justicia y cohesión social, Seguridad ciudadana y prevención de la violencia desde las fuerzas </w:t>
      </w:r>
      <w:r w:rsidR="001759CB" w:rsidRPr="00E734F5">
        <w:rPr>
          <w:color w:val="808080" w:themeColor="background1" w:themeShade="80"/>
          <w:spacing w:val="20"/>
          <w:lang w:val="es-DO"/>
        </w:rPr>
        <w:t xml:space="preserve">policiales, </w:t>
      </w:r>
      <w:r w:rsidR="001759CB">
        <w:rPr>
          <w:color w:val="808080" w:themeColor="background1" w:themeShade="80"/>
          <w:spacing w:val="20"/>
          <w:lang w:val="es-DO"/>
        </w:rPr>
        <w:t>p</w:t>
      </w:r>
      <w:r w:rsidR="001759CB" w:rsidRPr="00E734F5">
        <w:rPr>
          <w:color w:val="808080" w:themeColor="background1" w:themeShade="80"/>
          <w:spacing w:val="20"/>
          <w:lang w:val="es-DO"/>
        </w:rPr>
        <w:t>rocesos</w:t>
      </w:r>
      <w:r w:rsidR="00E734F5" w:rsidRPr="00E734F5">
        <w:rPr>
          <w:color w:val="808080" w:themeColor="background1" w:themeShade="80"/>
          <w:spacing w:val="20"/>
          <w:lang w:val="es-DO"/>
        </w:rPr>
        <w:t xml:space="preserve"> y manejo de datos para la seguridad </w:t>
      </w:r>
      <w:r w:rsidR="001759CB" w:rsidRPr="00E734F5">
        <w:rPr>
          <w:color w:val="808080" w:themeColor="background1" w:themeShade="80"/>
          <w:spacing w:val="20"/>
          <w:lang w:val="es-DO"/>
        </w:rPr>
        <w:t>ciudadana, Juventudes</w:t>
      </w:r>
      <w:r w:rsidR="00E734F5" w:rsidRPr="00E734F5">
        <w:rPr>
          <w:color w:val="808080" w:themeColor="background1" w:themeShade="80"/>
          <w:spacing w:val="20"/>
          <w:lang w:val="es-DO"/>
        </w:rPr>
        <w:t xml:space="preserve"> en el camino hacia la paz y la seguridad, Gestión de información para la seguridad ciudadana con enfoque de género y enfoque interseccional, entre otros</w:t>
      </w:r>
      <w:r w:rsidR="002C36AE">
        <w:rPr>
          <w:color w:val="808080" w:themeColor="background1" w:themeShade="80"/>
          <w:spacing w:val="20"/>
          <w:lang w:val="es-DO"/>
        </w:rPr>
        <w:t>. Dichas</w:t>
      </w:r>
      <w:r w:rsidR="00E734F5" w:rsidRPr="00E734F5">
        <w:rPr>
          <w:color w:val="808080" w:themeColor="background1" w:themeShade="80"/>
          <w:spacing w:val="20"/>
          <w:lang w:val="es-DO"/>
        </w:rPr>
        <w:t xml:space="preserve"> capacitaciones fueron aprovechad</w:t>
      </w:r>
      <w:r w:rsidR="00E734F5">
        <w:rPr>
          <w:color w:val="808080" w:themeColor="background1" w:themeShade="80"/>
          <w:spacing w:val="20"/>
          <w:lang w:val="es-DO"/>
        </w:rPr>
        <w:t>as</w:t>
      </w:r>
      <w:r w:rsidR="00E734F5" w:rsidRPr="00E734F5">
        <w:rPr>
          <w:color w:val="808080" w:themeColor="background1" w:themeShade="80"/>
          <w:spacing w:val="20"/>
          <w:lang w:val="es-DO"/>
        </w:rPr>
        <w:t xml:space="preserve"> por el</w:t>
      </w:r>
      <w:r w:rsidRPr="00E734F5">
        <w:rPr>
          <w:color w:val="808080" w:themeColor="background1" w:themeShade="80"/>
          <w:spacing w:val="20"/>
          <w:lang w:val="es-DO"/>
        </w:rPr>
        <w:t xml:space="preserve"> MIP </w:t>
      </w:r>
      <w:r w:rsidR="00E734F5" w:rsidRPr="00E734F5">
        <w:rPr>
          <w:color w:val="808080" w:themeColor="background1" w:themeShade="80"/>
          <w:spacing w:val="20"/>
          <w:lang w:val="es-DO"/>
        </w:rPr>
        <w:t xml:space="preserve">para capacitación </w:t>
      </w:r>
      <w:r w:rsidR="00E734F5">
        <w:rPr>
          <w:color w:val="808080" w:themeColor="background1" w:themeShade="80"/>
          <w:spacing w:val="20"/>
          <w:lang w:val="es-DO"/>
        </w:rPr>
        <w:t>de</w:t>
      </w:r>
      <w:r w:rsidR="00E734F5" w:rsidRPr="00E734F5">
        <w:rPr>
          <w:color w:val="808080" w:themeColor="background1" w:themeShade="80"/>
          <w:spacing w:val="20"/>
          <w:lang w:val="es-DO"/>
        </w:rPr>
        <w:t xml:space="preserve"> los </w:t>
      </w:r>
      <w:r w:rsidRPr="00E734F5">
        <w:rPr>
          <w:color w:val="808080" w:themeColor="background1" w:themeShade="80"/>
          <w:spacing w:val="20"/>
          <w:lang w:val="es-DO"/>
        </w:rPr>
        <w:t>servidores</w:t>
      </w:r>
      <w:r w:rsidR="00E734F5">
        <w:rPr>
          <w:color w:val="808080" w:themeColor="background1" w:themeShade="80"/>
          <w:spacing w:val="20"/>
          <w:lang w:val="es-DO"/>
        </w:rPr>
        <w:t>.</w:t>
      </w:r>
    </w:p>
    <w:p w14:paraId="077BC8F0" w14:textId="77777777" w:rsidR="001759CB" w:rsidRDefault="001759CB" w:rsidP="001759CB">
      <w:pPr>
        <w:pStyle w:val="Prrafodelista"/>
        <w:spacing w:line="360" w:lineRule="auto"/>
        <w:ind w:left="780"/>
        <w:jc w:val="both"/>
        <w:textAlignment w:val="baseline"/>
        <w:rPr>
          <w:color w:val="808080" w:themeColor="background1" w:themeShade="80"/>
          <w:spacing w:val="20"/>
          <w:lang w:val="es-DO"/>
        </w:rPr>
      </w:pPr>
    </w:p>
    <w:p w14:paraId="2E850E15" w14:textId="781CE4A0" w:rsidR="00951052" w:rsidRPr="00951052" w:rsidRDefault="00951052" w:rsidP="007E171C">
      <w:pPr>
        <w:pStyle w:val="Prrafodelista"/>
        <w:numPr>
          <w:ilvl w:val="0"/>
          <w:numId w:val="38"/>
        </w:numPr>
        <w:spacing w:line="360" w:lineRule="auto"/>
        <w:jc w:val="both"/>
        <w:textAlignment w:val="baseline"/>
        <w:rPr>
          <w:color w:val="808080" w:themeColor="background1" w:themeShade="80"/>
          <w:spacing w:val="20"/>
          <w:lang w:val="es-DO"/>
        </w:rPr>
      </w:pPr>
      <w:r w:rsidRPr="00951052">
        <w:rPr>
          <w:color w:val="808080" w:themeColor="background1" w:themeShade="80"/>
          <w:spacing w:val="20"/>
          <w:lang w:val="es-DO"/>
        </w:rPr>
        <w:t>Realización del “Taller: Potencialización de la Seguridad Ciudadana a través de la Información en la República Dominicana”, el cual tiene como objetivo fortalecer los procesos de recolección de evidencias en seguridad ciudadana a fin de incidir en la toma de decisiones e impactar en la política pública, conocer experiencias exitosas de interoperabilidad de información entre instituciones para la política pública de seguridad ciudadana, y renovar el meca</w:t>
      </w:r>
      <w:r w:rsidR="002D4D0C">
        <w:rPr>
          <w:color w:val="808080" w:themeColor="background1" w:themeShade="80"/>
          <w:spacing w:val="20"/>
          <w:lang w:val="es-DO"/>
        </w:rPr>
        <w:t>nismo para la interoperabilidad, entre otros</w:t>
      </w:r>
      <w:r w:rsidR="00E734F5">
        <w:rPr>
          <w:color w:val="808080" w:themeColor="background1" w:themeShade="80"/>
          <w:spacing w:val="20"/>
          <w:lang w:val="es-DO"/>
        </w:rPr>
        <w:t>,</w:t>
      </w:r>
      <w:r w:rsidR="002D4D0C">
        <w:rPr>
          <w:color w:val="808080" w:themeColor="background1" w:themeShade="80"/>
          <w:spacing w:val="20"/>
          <w:lang w:val="es-DO"/>
        </w:rPr>
        <w:t xml:space="preserve"> para</w:t>
      </w:r>
      <w:r w:rsidRPr="00951052">
        <w:rPr>
          <w:color w:val="808080" w:themeColor="background1" w:themeShade="80"/>
          <w:spacing w:val="20"/>
          <w:lang w:val="es-DO"/>
        </w:rPr>
        <w:t xml:space="preserve"> fortalecer las políticas públicas de seguridad ciudadana en el país. Participaron representantes de instituciones públicas, privadas e invitados internacionales. A la fecha se han beneficiado alrededor de 100 servidores públicos de las instituciones que forman parte del Gabinete Interinstitucional de la ENISC.</w:t>
      </w:r>
    </w:p>
    <w:p w14:paraId="417A0043" w14:textId="77777777" w:rsidR="00951052" w:rsidRPr="00951052" w:rsidRDefault="00951052" w:rsidP="00951052">
      <w:pPr>
        <w:pStyle w:val="Prrafodelista"/>
        <w:rPr>
          <w:color w:val="808080" w:themeColor="background1" w:themeShade="80"/>
          <w:spacing w:val="20"/>
          <w:lang w:val="es-DO"/>
        </w:rPr>
      </w:pPr>
    </w:p>
    <w:p w14:paraId="0068F2DE" w14:textId="77777777" w:rsidR="00951052" w:rsidRPr="00951052" w:rsidRDefault="00951052" w:rsidP="007E171C">
      <w:pPr>
        <w:pStyle w:val="Prrafodelista"/>
        <w:numPr>
          <w:ilvl w:val="0"/>
          <w:numId w:val="38"/>
        </w:numPr>
        <w:spacing w:line="360" w:lineRule="auto"/>
        <w:jc w:val="both"/>
        <w:rPr>
          <w:color w:val="808080" w:themeColor="background1" w:themeShade="80"/>
          <w:spacing w:val="20"/>
          <w:lang w:val="es-DO"/>
        </w:rPr>
      </w:pPr>
      <w:r w:rsidRPr="00951052">
        <w:rPr>
          <w:color w:val="808080" w:themeColor="background1" w:themeShade="80"/>
          <w:spacing w:val="20"/>
          <w:lang w:val="es-DO"/>
        </w:rPr>
        <w:t>Reunión con Policía Escolar, sobre la Identificación de Necesidades de Desarrollo Policía Escolar esto en miras de poner en práctica el eje de educación, cultura y deporte, y el eje de construcción convivencia pacífica en los sectores vulnerables de la República Dominicana.</w:t>
      </w:r>
    </w:p>
    <w:p w14:paraId="5539F109" w14:textId="77777777" w:rsidR="00951052" w:rsidRPr="00951052" w:rsidRDefault="00951052" w:rsidP="00951052">
      <w:pPr>
        <w:pStyle w:val="Prrafodelista"/>
        <w:ind w:left="780"/>
        <w:jc w:val="both"/>
        <w:rPr>
          <w:color w:val="808080" w:themeColor="background1" w:themeShade="80"/>
          <w:spacing w:val="20"/>
          <w:lang w:val="es-DO"/>
        </w:rPr>
      </w:pPr>
    </w:p>
    <w:p w14:paraId="2AE0BD90" w14:textId="2F88ED3F" w:rsidR="00951052" w:rsidRPr="00951052" w:rsidRDefault="00951052" w:rsidP="007E171C">
      <w:pPr>
        <w:pStyle w:val="Prrafodelista"/>
        <w:numPr>
          <w:ilvl w:val="0"/>
          <w:numId w:val="38"/>
        </w:numPr>
        <w:spacing w:line="360" w:lineRule="auto"/>
        <w:jc w:val="both"/>
        <w:rPr>
          <w:color w:val="808080" w:themeColor="background1" w:themeShade="80"/>
          <w:spacing w:val="20"/>
          <w:lang w:val="es-DO"/>
        </w:rPr>
      </w:pPr>
      <w:r w:rsidRPr="00951052">
        <w:rPr>
          <w:color w:val="808080" w:themeColor="background1" w:themeShade="80"/>
          <w:spacing w:val="20"/>
          <w:lang w:val="es-DO"/>
        </w:rPr>
        <w:t xml:space="preserve">Participación en reunión para establecer la partida presupuestaria </w:t>
      </w:r>
      <w:r w:rsidR="00D66E43">
        <w:rPr>
          <w:color w:val="808080" w:themeColor="background1" w:themeShade="80"/>
          <w:spacing w:val="20"/>
          <w:lang w:val="es-DO"/>
        </w:rPr>
        <w:t xml:space="preserve">de la </w:t>
      </w:r>
      <w:r w:rsidRPr="00951052">
        <w:rPr>
          <w:color w:val="808080" w:themeColor="background1" w:themeShade="80"/>
          <w:spacing w:val="20"/>
          <w:lang w:val="es-DO"/>
        </w:rPr>
        <w:t>Policía Naciona</w:t>
      </w:r>
      <w:r w:rsidR="00D66E43">
        <w:rPr>
          <w:color w:val="808080" w:themeColor="background1" w:themeShade="80"/>
          <w:spacing w:val="20"/>
          <w:lang w:val="es-DO"/>
        </w:rPr>
        <w:t xml:space="preserve">l.  Estuvieron integrados el </w:t>
      </w:r>
      <w:r w:rsidRPr="00951052">
        <w:rPr>
          <w:color w:val="808080" w:themeColor="background1" w:themeShade="80"/>
          <w:spacing w:val="20"/>
          <w:lang w:val="es-DO"/>
        </w:rPr>
        <w:t xml:space="preserve">MEPYD y </w:t>
      </w:r>
      <w:r w:rsidR="00D66E43">
        <w:rPr>
          <w:color w:val="808080" w:themeColor="background1" w:themeShade="80"/>
          <w:spacing w:val="20"/>
          <w:lang w:val="es-DO"/>
        </w:rPr>
        <w:t xml:space="preserve">autoridades del </w:t>
      </w:r>
      <w:r w:rsidRPr="00951052">
        <w:rPr>
          <w:color w:val="808080" w:themeColor="background1" w:themeShade="80"/>
          <w:spacing w:val="20"/>
          <w:lang w:val="es-DO"/>
        </w:rPr>
        <w:t>MIP, analizando la inyección presupuestaria del 2023 para desarrollar programas y fortalecer las diferentes direcciones de la Policía Nacional</w:t>
      </w:r>
    </w:p>
    <w:p w14:paraId="2BD1E5BF" w14:textId="77777777" w:rsidR="00951052" w:rsidRPr="00951052" w:rsidRDefault="00951052" w:rsidP="007E171C">
      <w:pPr>
        <w:pStyle w:val="Prrafodelista"/>
        <w:numPr>
          <w:ilvl w:val="0"/>
          <w:numId w:val="38"/>
        </w:numPr>
        <w:spacing w:line="360" w:lineRule="auto"/>
        <w:jc w:val="both"/>
        <w:rPr>
          <w:color w:val="808080" w:themeColor="background1" w:themeShade="80"/>
          <w:spacing w:val="20"/>
          <w:lang w:val="es-DO"/>
        </w:rPr>
      </w:pPr>
      <w:r w:rsidRPr="00951052">
        <w:rPr>
          <w:color w:val="808080" w:themeColor="background1" w:themeShade="80"/>
          <w:spacing w:val="20"/>
          <w:lang w:val="es-DO"/>
        </w:rPr>
        <w:t xml:space="preserve">Reuniones con la Comisión Presidencial de Apoyo al Desarrollo Provincial sobre status nivel de construcción de </w:t>
      </w:r>
      <w:r w:rsidRPr="00951052">
        <w:rPr>
          <w:color w:val="808080" w:themeColor="background1" w:themeShade="80"/>
          <w:spacing w:val="20"/>
          <w:lang w:val="es-DO"/>
        </w:rPr>
        <w:lastRenderedPageBreak/>
        <w:t>los destacamentos de la Policía Nacional, como parte del Plan de Reforma y Modernización de la Policía Nacional.</w:t>
      </w:r>
    </w:p>
    <w:p w14:paraId="2E67A043" w14:textId="77777777" w:rsidR="00951052" w:rsidRPr="00951052" w:rsidRDefault="00951052" w:rsidP="00951052">
      <w:pPr>
        <w:pStyle w:val="Prrafodelista"/>
        <w:rPr>
          <w:color w:val="808080" w:themeColor="background1" w:themeShade="80"/>
          <w:spacing w:val="20"/>
          <w:lang w:val="es-DO"/>
        </w:rPr>
      </w:pPr>
    </w:p>
    <w:p w14:paraId="587BF5F1" w14:textId="77777777" w:rsidR="00951052" w:rsidRPr="00951052" w:rsidRDefault="00951052" w:rsidP="007E171C">
      <w:pPr>
        <w:pStyle w:val="Prrafodelista"/>
        <w:numPr>
          <w:ilvl w:val="0"/>
          <w:numId w:val="38"/>
        </w:numPr>
        <w:spacing w:line="360" w:lineRule="auto"/>
        <w:jc w:val="both"/>
        <w:rPr>
          <w:color w:val="808080" w:themeColor="background1" w:themeShade="80"/>
          <w:spacing w:val="20"/>
          <w:lang w:val="es-DO"/>
        </w:rPr>
      </w:pPr>
      <w:r w:rsidRPr="00951052">
        <w:rPr>
          <w:color w:val="808080" w:themeColor="background1" w:themeShade="80"/>
          <w:spacing w:val="20"/>
          <w:lang w:val="es-DO"/>
        </w:rPr>
        <w:t>Participación en el curso de Detección de Tráfico de Armas de Fuego en República Dominicana y Taller de Recolección y Análisis de Datos, jornada organizada por la Oficina de las Naciones Unidas contra la Droga y el Delito (UNODC), el MIP y otros organismos internacionales, que tuvo como objetivo reforzar la capacidad de los agentes de diversas instituciones en la detección de armas de fuego ilícitas, que constituye un problema transnacional, así como proporcionarles herramientas y métodos para mejorar su capacidad de evaluación, gestión de riesgos y amenazas.</w:t>
      </w:r>
    </w:p>
    <w:p w14:paraId="269702F5" w14:textId="77777777" w:rsidR="00951052" w:rsidRPr="00951052" w:rsidRDefault="00951052" w:rsidP="00951052">
      <w:pPr>
        <w:pStyle w:val="Prrafodelista"/>
        <w:rPr>
          <w:color w:val="808080" w:themeColor="background1" w:themeShade="80"/>
          <w:spacing w:val="20"/>
          <w:lang w:val="es-DO"/>
        </w:rPr>
      </w:pPr>
    </w:p>
    <w:p w14:paraId="0A5933C5" w14:textId="2BCB1B8F" w:rsidR="00951052" w:rsidRPr="00951052" w:rsidRDefault="00951052" w:rsidP="007E171C">
      <w:pPr>
        <w:pStyle w:val="Prrafodelista"/>
        <w:numPr>
          <w:ilvl w:val="0"/>
          <w:numId w:val="38"/>
        </w:numPr>
        <w:spacing w:after="160" w:line="360" w:lineRule="auto"/>
        <w:jc w:val="both"/>
        <w:rPr>
          <w:color w:val="808080" w:themeColor="background1" w:themeShade="80"/>
          <w:spacing w:val="20"/>
          <w:lang w:val="es-DO"/>
        </w:rPr>
      </w:pPr>
      <w:r w:rsidRPr="00951052">
        <w:rPr>
          <w:color w:val="808080" w:themeColor="background1" w:themeShade="80"/>
          <w:spacing w:val="20"/>
          <w:lang w:val="es-DO"/>
        </w:rPr>
        <w:t>Representación del MIP en el 2do. Encuentro Nacional de Planificación: “Implementando Políticas Públicas”, forma</w:t>
      </w:r>
      <w:r w:rsidR="00D66E43">
        <w:rPr>
          <w:color w:val="808080" w:themeColor="background1" w:themeShade="80"/>
          <w:spacing w:val="20"/>
          <w:lang w:val="es-DO"/>
        </w:rPr>
        <w:t>ndo</w:t>
      </w:r>
      <w:r w:rsidRPr="00951052">
        <w:rPr>
          <w:color w:val="808080" w:themeColor="background1" w:themeShade="80"/>
          <w:spacing w:val="20"/>
          <w:lang w:val="es-DO"/>
        </w:rPr>
        <w:t xml:space="preserve"> parte del panel sobre “Sistemas de información para la inteligencia de la Política Pública”</w:t>
      </w:r>
      <w:r w:rsidR="00D66E43">
        <w:rPr>
          <w:color w:val="808080" w:themeColor="background1" w:themeShade="80"/>
          <w:spacing w:val="20"/>
          <w:lang w:val="es-DO"/>
        </w:rPr>
        <w:t>.  En este se</w:t>
      </w:r>
      <w:r w:rsidRPr="00951052">
        <w:rPr>
          <w:color w:val="808080" w:themeColor="background1" w:themeShade="80"/>
          <w:spacing w:val="20"/>
          <w:lang w:val="es-DO"/>
        </w:rPr>
        <w:t xml:space="preserve"> presentaron los resultados del proceso nacional de planificación de las prioridades del desarrollo; esfuerzo realizado por distintas instituciones del Gobierno Dominicano, fuentes de financiación, ejecución y seguimiento de las políticas públicas desarrollado durante el 2022 y 2023.</w:t>
      </w:r>
    </w:p>
    <w:p w14:paraId="1B23B9FA" w14:textId="77777777" w:rsidR="00951052" w:rsidRPr="00951052" w:rsidRDefault="00951052" w:rsidP="00951052">
      <w:pPr>
        <w:pStyle w:val="Prrafodelista"/>
        <w:ind w:left="780"/>
        <w:jc w:val="both"/>
        <w:rPr>
          <w:color w:val="808080" w:themeColor="background1" w:themeShade="80"/>
          <w:spacing w:val="20"/>
          <w:lang w:val="es-DO"/>
        </w:rPr>
      </w:pPr>
    </w:p>
    <w:p w14:paraId="44A26225" w14:textId="7B8559B7" w:rsidR="00951052" w:rsidRPr="00951052" w:rsidRDefault="00951052" w:rsidP="007E171C">
      <w:pPr>
        <w:pStyle w:val="Prrafodelista"/>
        <w:numPr>
          <w:ilvl w:val="0"/>
          <w:numId w:val="38"/>
        </w:numPr>
        <w:spacing w:line="360" w:lineRule="auto"/>
        <w:jc w:val="both"/>
        <w:rPr>
          <w:color w:val="808080" w:themeColor="background1" w:themeShade="80"/>
          <w:spacing w:val="20"/>
          <w:lang w:val="es-DO"/>
        </w:rPr>
      </w:pPr>
      <w:r w:rsidRPr="00951052">
        <w:rPr>
          <w:color w:val="808080" w:themeColor="background1" w:themeShade="80"/>
          <w:spacing w:val="20"/>
          <w:lang w:val="es-DO"/>
        </w:rPr>
        <w:t>Asistencia al Encuentro Nacional de Dirigentes y Autoridades del Sector Motociclista con el tema “Retos y Desafíos de la Motocicletas” invitados por el INTRANT.</w:t>
      </w:r>
    </w:p>
    <w:p w14:paraId="249BF35E" w14:textId="77777777" w:rsidR="00951052" w:rsidRPr="00951052" w:rsidRDefault="00951052" w:rsidP="00951052">
      <w:pPr>
        <w:pStyle w:val="Prrafodelista"/>
        <w:rPr>
          <w:color w:val="808080" w:themeColor="background1" w:themeShade="80"/>
          <w:spacing w:val="20"/>
          <w:lang w:val="es-DO"/>
        </w:rPr>
      </w:pPr>
    </w:p>
    <w:p w14:paraId="0DD43365" w14:textId="77777777" w:rsidR="00951052" w:rsidRPr="00951052" w:rsidRDefault="00951052" w:rsidP="007E171C">
      <w:pPr>
        <w:pStyle w:val="Prrafodelista"/>
        <w:numPr>
          <w:ilvl w:val="0"/>
          <w:numId w:val="38"/>
        </w:numPr>
        <w:spacing w:line="360" w:lineRule="auto"/>
        <w:jc w:val="both"/>
        <w:rPr>
          <w:color w:val="808080" w:themeColor="background1" w:themeShade="80"/>
          <w:spacing w:val="20"/>
          <w:lang w:val="es-DO"/>
        </w:rPr>
      </w:pPr>
      <w:r w:rsidRPr="00951052">
        <w:rPr>
          <w:color w:val="808080" w:themeColor="background1" w:themeShade="80"/>
          <w:spacing w:val="20"/>
          <w:lang w:val="es-DO"/>
        </w:rPr>
        <w:t xml:space="preserve">Reuniones desarrollo programa Escuelas Abiertas, que persigue aperturar los planteles escolares que cuentan con canchas deportivas para la recreación de los jóvenes y que a </w:t>
      </w:r>
      <w:r w:rsidRPr="00951052">
        <w:rPr>
          <w:color w:val="808080" w:themeColor="background1" w:themeShade="80"/>
          <w:spacing w:val="20"/>
          <w:lang w:val="es-DO"/>
        </w:rPr>
        <w:lastRenderedPageBreak/>
        <w:t>la vez sirvan de espacios de convivencia recreativa entre la comunidad.</w:t>
      </w:r>
    </w:p>
    <w:p w14:paraId="2CE4E1CE" w14:textId="77777777" w:rsidR="00AC7D77" w:rsidRPr="00951052" w:rsidRDefault="00AC7D77" w:rsidP="00951052">
      <w:pPr>
        <w:pStyle w:val="Prrafodelista"/>
        <w:rPr>
          <w:color w:val="808080" w:themeColor="background1" w:themeShade="80"/>
          <w:spacing w:val="20"/>
          <w:lang w:val="es-DO"/>
        </w:rPr>
      </w:pPr>
    </w:p>
    <w:p w14:paraId="289BA7C5" w14:textId="663B6412" w:rsidR="00951052" w:rsidRPr="00834D7E" w:rsidRDefault="00951052" w:rsidP="00834D7E">
      <w:pPr>
        <w:pStyle w:val="Prrafodelista"/>
        <w:spacing w:line="360" w:lineRule="auto"/>
        <w:ind w:left="780"/>
        <w:jc w:val="both"/>
        <w:rPr>
          <w:b/>
          <w:color w:val="808080" w:themeColor="background1" w:themeShade="80"/>
          <w:spacing w:val="20"/>
          <w:lang w:val="es-DO"/>
        </w:rPr>
      </w:pPr>
      <w:r w:rsidRPr="00834D7E">
        <w:rPr>
          <w:b/>
          <w:color w:val="808080" w:themeColor="background1" w:themeShade="80"/>
          <w:spacing w:val="20"/>
          <w:lang w:val="es-DO"/>
        </w:rPr>
        <w:t xml:space="preserve">Coordinación con </w:t>
      </w:r>
      <w:r w:rsidR="00AA5273">
        <w:rPr>
          <w:b/>
          <w:color w:val="808080" w:themeColor="background1" w:themeShade="80"/>
          <w:spacing w:val="20"/>
          <w:lang w:val="es-DO"/>
        </w:rPr>
        <w:t>O</w:t>
      </w:r>
      <w:r w:rsidRPr="00834D7E">
        <w:rPr>
          <w:b/>
          <w:color w:val="808080" w:themeColor="background1" w:themeShade="80"/>
          <w:spacing w:val="20"/>
          <w:lang w:val="es-DO"/>
        </w:rPr>
        <w:t xml:space="preserve">rganismos </w:t>
      </w:r>
      <w:r w:rsidR="00AA5273">
        <w:rPr>
          <w:b/>
          <w:color w:val="808080" w:themeColor="background1" w:themeShade="80"/>
          <w:spacing w:val="20"/>
          <w:lang w:val="es-DO"/>
        </w:rPr>
        <w:t>I</w:t>
      </w:r>
      <w:r w:rsidRPr="00834D7E">
        <w:rPr>
          <w:b/>
          <w:color w:val="808080" w:themeColor="background1" w:themeShade="80"/>
          <w:spacing w:val="20"/>
          <w:lang w:val="es-DO"/>
        </w:rPr>
        <w:t xml:space="preserve">nternacionales sobre </w:t>
      </w:r>
      <w:r w:rsidR="00AA5273">
        <w:rPr>
          <w:b/>
          <w:color w:val="808080" w:themeColor="background1" w:themeShade="80"/>
          <w:spacing w:val="20"/>
          <w:lang w:val="es-DO"/>
        </w:rPr>
        <w:t>S</w:t>
      </w:r>
      <w:r w:rsidRPr="00834D7E">
        <w:rPr>
          <w:b/>
          <w:color w:val="808080" w:themeColor="background1" w:themeShade="80"/>
          <w:spacing w:val="20"/>
          <w:lang w:val="es-DO"/>
        </w:rPr>
        <w:t xml:space="preserve">eguridad </w:t>
      </w:r>
      <w:r w:rsidR="00AA5273">
        <w:rPr>
          <w:b/>
          <w:color w:val="808080" w:themeColor="background1" w:themeShade="80"/>
          <w:spacing w:val="20"/>
          <w:lang w:val="es-DO"/>
        </w:rPr>
        <w:t>C</w:t>
      </w:r>
      <w:r w:rsidRPr="00834D7E">
        <w:rPr>
          <w:b/>
          <w:color w:val="808080" w:themeColor="background1" w:themeShade="80"/>
          <w:spacing w:val="20"/>
          <w:lang w:val="es-DO"/>
        </w:rPr>
        <w:t>iudadana</w:t>
      </w:r>
    </w:p>
    <w:p w14:paraId="0BE6D53B" w14:textId="77777777" w:rsidR="00834D7E" w:rsidRPr="00C25AD9" w:rsidRDefault="00834D7E" w:rsidP="00834D7E">
      <w:pPr>
        <w:pStyle w:val="Prrafodelista"/>
        <w:spacing w:line="360" w:lineRule="auto"/>
        <w:ind w:left="780"/>
        <w:jc w:val="both"/>
        <w:rPr>
          <w:b/>
          <w:color w:val="808080" w:themeColor="background1" w:themeShade="80"/>
          <w:spacing w:val="20"/>
          <w:sz w:val="22"/>
          <w:lang w:val="es-DO"/>
        </w:rPr>
      </w:pPr>
    </w:p>
    <w:p w14:paraId="767FECCE" w14:textId="10FA54C9" w:rsidR="00951052" w:rsidRPr="00951052" w:rsidRDefault="00951052" w:rsidP="007E171C">
      <w:pPr>
        <w:pStyle w:val="Prrafodelista"/>
        <w:numPr>
          <w:ilvl w:val="0"/>
          <w:numId w:val="38"/>
        </w:numPr>
        <w:spacing w:line="360" w:lineRule="auto"/>
        <w:jc w:val="both"/>
        <w:rPr>
          <w:color w:val="808080" w:themeColor="background1" w:themeShade="80"/>
          <w:spacing w:val="20"/>
          <w:lang w:val="es-DO"/>
        </w:rPr>
      </w:pPr>
      <w:r w:rsidRPr="00951052">
        <w:rPr>
          <w:color w:val="808080" w:themeColor="background1" w:themeShade="80"/>
          <w:spacing w:val="20"/>
          <w:lang w:val="es-DO"/>
        </w:rPr>
        <w:t xml:space="preserve">Participación en calidad de representante del ministro de Interior y Policía en la Conferencia Regional de </w:t>
      </w:r>
      <w:r w:rsidR="002C36AE" w:rsidRPr="00951052">
        <w:rPr>
          <w:color w:val="808080" w:themeColor="background1" w:themeShade="80"/>
          <w:spacing w:val="20"/>
          <w:lang w:val="es-DO"/>
        </w:rPr>
        <w:t>ministros</w:t>
      </w:r>
      <w:r w:rsidRPr="00951052">
        <w:rPr>
          <w:color w:val="808080" w:themeColor="background1" w:themeShade="80"/>
          <w:spacing w:val="20"/>
          <w:lang w:val="es-DO"/>
        </w:rPr>
        <w:t xml:space="preserve"> de Seguridad, celebrada en la Ciudad de Antigua, Guatemala, sobre la lucha contra el crimen organizado.</w:t>
      </w:r>
    </w:p>
    <w:p w14:paraId="06FB4AEA" w14:textId="77777777" w:rsidR="001759CB" w:rsidRDefault="001759CB" w:rsidP="001759CB">
      <w:pPr>
        <w:pStyle w:val="Prrafodelista"/>
        <w:spacing w:after="160" w:line="360" w:lineRule="auto"/>
        <w:ind w:left="780"/>
        <w:jc w:val="both"/>
        <w:rPr>
          <w:color w:val="808080" w:themeColor="background1" w:themeShade="80"/>
          <w:spacing w:val="20"/>
          <w:lang w:val="es-DO"/>
        </w:rPr>
      </w:pPr>
    </w:p>
    <w:p w14:paraId="24AC9C8A" w14:textId="71273278" w:rsidR="00951052" w:rsidRDefault="00951052" w:rsidP="007E171C">
      <w:pPr>
        <w:pStyle w:val="Prrafodelista"/>
        <w:numPr>
          <w:ilvl w:val="0"/>
          <w:numId w:val="38"/>
        </w:numPr>
        <w:spacing w:after="160" w:line="360" w:lineRule="auto"/>
        <w:jc w:val="both"/>
        <w:rPr>
          <w:color w:val="808080" w:themeColor="background1" w:themeShade="80"/>
          <w:spacing w:val="20"/>
          <w:lang w:val="es-DO"/>
        </w:rPr>
      </w:pPr>
      <w:r w:rsidRPr="00951052">
        <w:rPr>
          <w:color w:val="808080" w:themeColor="background1" w:themeShade="80"/>
          <w:spacing w:val="20"/>
          <w:lang w:val="es-DO"/>
        </w:rPr>
        <w:t>Asistencia en calidad de invitado a la Sexta reunión de la Junta d</w:t>
      </w:r>
      <w:r w:rsidR="00260AD2">
        <w:rPr>
          <w:color w:val="808080" w:themeColor="background1" w:themeShade="80"/>
          <w:spacing w:val="20"/>
          <w:lang w:val="es-DO"/>
        </w:rPr>
        <w:t xml:space="preserve">el Proyecto Regional Infosegura </w:t>
      </w:r>
      <w:r w:rsidR="001759CB">
        <w:rPr>
          <w:color w:val="808080" w:themeColor="background1" w:themeShade="80"/>
          <w:spacing w:val="20"/>
          <w:lang w:val="es-DO"/>
        </w:rPr>
        <w:t>titulada” Gestión</w:t>
      </w:r>
      <w:r w:rsidRPr="00951052">
        <w:rPr>
          <w:color w:val="808080" w:themeColor="background1" w:themeShade="80"/>
          <w:spacing w:val="20"/>
          <w:lang w:val="es-DO"/>
        </w:rPr>
        <w:t xml:space="preserve"> de Conocimiento para la Seguridad Ciudadana en América Central y </w:t>
      </w:r>
      <w:r w:rsidR="00764E12" w:rsidRPr="00951052">
        <w:rPr>
          <w:color w:val="808080" w:themeColor="background1" w:themeShade="80"/>
          <w:spacing w:val="20"/>
          <w:lang w:val="es-DO"/>
        </w:rPr>
        <w:t>República</w:t>
      </w:r>
      <w:r w:rsidRPr="00951052">
        <w:rPr>
          <w:color w:val="808080" w:themeColor="background1" w:themeShade="80"/>
          <w:spacing w:val="20"/>
          <w:lang w:val="es-DO"/>
        </w:rPr>
        <w:t xml:space="preserve"> Dominicana”, celebrada en la Ciudad de Panamá.</w:t>
      </w:r>
    </w:p>
    <w:p w14:paraId="04B03B5E" w14:textId="77777777" w:rsidR="0025123D" w:rsidRPr="0025123D" w:rsidRDefault="0025123D" w:rsidP="0025123D">
      <w:pPr>
        <w:pStyle w:val="Prrafodelista"/>
        <w:rPr>
          <w:color w:val="808080" w:themeColor="background1" w:themeShade="80"/>
          <w:spacing w:val="20"/>
          <w:lang w:val="es-DO"/>
        </w:rPr>
      </w:pPr>
    </w:p>
    <w:p w14:paraId="0CFE1DCC" w14:textId="75E8393E" w:rsidR="00951052" w:rsidRDefault="00951052" w:rsidP="007E171C">
      <w:pPr>
        <w:pStyle w:val="Prrafodelista"/>
        <w:numPr>
          <w:ilvl w:val="0"/>
          <w:numId w:val="38"/>
        </w:numPr>
        <w:spacing w:after="160" w:line="360" w:lineRule="auto"/>
        <w:jc w:val="both"/>
        <w:rPr>
          <w:color w:val="808080" w:themeColor="background1" w:themeShade="80"/>
          <w:spacing w:val="20"/>
          <w:lang w:val="es-DO"/>
        </w:rPr>
      </w:pPr>
      <w:r w:rsidRPr="00951052">
        <w:rPr>
          <w:color w:val="808080" w:themeColor="background1" w:themeShade="80"/>
          <w:spacing w:val="20"/>
          <w:lang w:val="es-DO"/>
        </w:rPr>
        <w:t>Realización de reunión con la delegación regional del Proyecto Infosegura con miras a desarrollar el Foro CONOSE y el Taller: Potencialización de la Seguridad Ciudadana a través de la Información en la RD, entre otros aspectos de colaboración</w:t>
      </w:r>
      <w:r w:rsidR="00AA570B">
        <w:rPr>
          <w:color w:val="808080" w:themeColor="background1" w:themeShade="80"/>
          <w:spacing w:val="20"/>
          <w:lang w:val="es-DO"/>
        </w:rPr>
        <w:t>.</w:t>
      </w:r>
      <w:r w:rsidRPr="00951052">
        <w:rPr>
          <w:color w:val="808080" w:themeColor="background1" w:themeShade="80"/>
          <w:spacing w:val="20"/>
          <w:lang w:val="es-DO"/>
        </w:rPr>
        <w:t xml:space="preserve"> </w:t>
      </w:r>
    </w:p>
    <w:p w14:paraId="39B3B688" w14:textId="77777777" w:rsidR="0025123D" w:rsidRPr="0025123D" w:rsidRDefault="0025123D" w:rsidP="0025123D">
      <w:pPr>
        <w:pStyle w:val="Prrafodelista"/>
        <w:rPr>
          <w:color w:val="808080" w:themeColor="background1" w:themeShade="80"/>
          <w:spacing w:val="20"/>
          <w:lang w:val="es-DO"/>
        </w:rPr>
      </w:pPr>
    </w:p>
    <w:p w14:paraId="650A032D" w14:textId="4BDCA982" w:rsidR="00764E12" w:rsidRDefault="00F01A7E" w:rsidP="007E171C">
      <w:pPr>
        <w:pStyle w:val="Prrafodelista"/>
        <w:numPr>
          <w:ilvl w:val="0"/>
          <w:numId w:val="38"/>
        </w:numPr>
        <w:spacing w:after="160" w:line="360" w:lineRule="auto"/>
        <w:jc w:val="both"/>
        <w:rPr>
          <w:color w:val="808080" w:themeColor="background1" w:themeShade="80"/>
          <w:spacing w:val="20"/>
          <w:lang w:val="es-DO"/>
        </w:rPr>
      </w:pPr>
      <w:r>
        <w:rPr>
          <w:color w:val="808080" w:themeColor="background1" w:themeShade="80"/>
          <w:spacing w:val="20"/>
          <w:lang w:val="es-DO"/>
        </w:rPr>
        <w:t>Asistencia al</w:t>
      </w:r>
      <w:r w:rsidR="00764E12">
        <w:rPr>
          <w:color w:val="808080" w:themeColor="background1" w:themeShade="80"/>
          <w:spacing w:val="20"/>
          <w:lang w:val="es-DO"/>
        </w:rPr>
        <w:t xml:space="preserve"> </w:t>
      </w:r>
      <w:r w:rsidR="00764E12" w:rsidRPr="00951052">
        <w:rPr>
          <w:color w:val="808080" w:themeColor="background1" w:themeShade="80"/>
          <w:spacing w:val="20"/>
          <w:lang w:val="es-DO"/>
        </w:rPr>
        <w:t>VI Foro Regional</w:t>
      </w:r>
      <w:r w:rsidR="00764E12">
        <w:rPr>
          <w:color w:val="808080" w:themeColor="background1" w:themeShade="80"/>
          <w:spacing w:val="20"/>
          <w:lang w:val="es-DO"/>
        </w:rPr>
        <w:t xml:space="preserve"> </w:t>
      </w:r>
      <w:r w:rsidR="00764E12" w:rsidRPr="00951052">
        <w:rPr>
          <w:color w:val="808080" w:themeColor="background1" w:themeShade="80"/>
          <w:spacing w:val="20"/>
          <w:lang w:val="es-DO"/>
        </w:rPr>
        <w:t>titulado </w:t>
      </w:r>
      <w:r w:rsidR="00764E12" w:rsidRPr="00834D7E">
        <w:rPr>
          <w:color w:val="808080" w:themeColor="background1" w:themeShade="80"/>
          <w:spacing w:val="20"/>
          <w:lang w:val="es-DO"/>
        </w:rPr>
        <w:t>“Políticas basadas en evidencia: seguridad ciudadana y violencias en la región</w:t>
      </w:r>
      <w:r w:rsidR="00764E12" w:rsidRPr="00951052">
        <w:rPr>
          <w:color w:val="808080" w:themeColor="background1" w:themeShade="80"/>
          <w:spacing w:val="20"/>
          <w:lang w:val="es-DO"/>
        </w:rPr>
        <w:t>”</w:t>
      </w:r>
      <w:r w:rsidR="00764E12">
        <w:rPr>
          <w:color w:val="808080" w:themeColor="background1" w:themeShade="80"/>
          <w:spacing w:val="20"/>
          <w:lang w:val="es-DO"/>
        </w:rPr>
        <w:t xml:space="preserve"> coordinado por el PNUD en alianza con USAID, el cual tuvo por objetivo fomentar el diálogo </w:t>
      </w:r>
      <w:r w:rsidR="00764E12" w:rsidRPr="00951052">
        <w:rPr>
          <w:color w:val="808080" w:themeColor="background1" w:themeShade="80"/>
          <w:spacing w:val="20"/>
          <w:lang w:val="es-DO"/>
        </w:rPr>
        <w:t>entre la academia y formuladores de políticas públicas, a través de la reflexión en torno a la evidencia sobre la seguridad ciudadana y la prevención de la violencia en Centroamérica y República Dominicana.</w:t>
      </w:r>
    </w:p>
    <w:p w14:paraId="5826C0BE" w14:textId="77777777" w:rsidR="00951052" w:rsidRPr="00951052" w:rsidRDefault="00951052" w:rsidP="007E171C">
      <w:pPr>
        <w:pStyle w:val="Prrafodelista"/>
        <w:numPr>
          <w:ilvl w:val="0"/>
          <w:numId w:val="38"/>
        </w:numPr>
        <w:spacing w:line="360" w:lineRule="auto"/>
        <w:jc w:val="both"/>
        <w:rPr>
          <w:color w:val="808080" w:themeColor="background1" w:themeShade="80"/>
          <w:spacing w:val="20"/>
          <w:lang w:val="es-DO"/>
        </w:rPr>
      </w:pPr>
      <w:r w:rsidRPr="00951052">
        <w:rPr>
          <w:color w:val="808080" w:themeColor="background1" w:themeShade="80"/>
          <w:spacing w:val="20"/>
          <w:lang w:val="es-DO"/>
        </w:rPr>
        <w:lastRenderedPageBreak/>
        <w:t xml:space="preserve">Participación como delegado en la LXXXI Reunión Ordinaria de la Comisión de Seguridad Centroamericana, del Sistema de Integración Centroamericana (SICA). </w:t>
      </w:r>
    </w:p>
    <w:p w14:paraId="210FA64A" w14:textId="77777777" w:rsidR="0025123D" w:rsidRDefault="0025123D" w:rsidP="0025123D">
      <w:pPr>
        <w:pStyle w:val="Prrafodelista"/>
        <w:spacing w:line="360" w:lineRule="auto"/>
        <w:ind w:left="780"/>
        <w:jc w:val="both"/>
        <w:rPr>
          <w:color w:val="808080" w:themeColor="background1" w:themeShade="80"/>
          <w:spacing w:val="20"/>
          <w:lang w:val="es-DO"/>
        </w:rPr>
      </w:pPr>
    </w:p>
    <w:p w14:paraId="61BD0B71" w14:textId="7900CA76" w:rsidR="00951052" w:rsidRPr="00951052" w:rsidRDefault="00F01A7E" w:rsidP="007E171C">
      <w:pPr>
        <w:pStyle w:val="Prrafodelista"/>
        <w:numPr>
          <w:ilvl w:val="0"/>
          <w:numId w:val="38"/>
        </w:numPr>
        <w:spacing w:line="360" w:lineRule="auto"/>
        <w:jc w:val="both"/>
        <w:rPr>
          <w:color w:val="808080" w:themeColor="background1" w:themeShade="80"/>
          <w:spacing w:val="20"/>
          <w:lang w:val="es-DO"/>
        </w:rPr>
      </w:pPr>
      <w:r>
        <w:rPr>
          <w:color w:val="808080" w:themeColor="background1" w:themeShade="80"/>
          <w:spacing w:val="20"/>
          <w:lang w:val="es-DO"/>
        </w:rPr>
        <w:t>Asistencia a la f</w:t>
      </w:r>
      <w:r w:rsidR="00951052" w:rsidRPr="00951052">
        <w:rPr>
          <w:color w:val="808080" w:themeColor="background1" w:themeShade="80"/>
          <w:spacing w:val="20"/>
          <w:lang w:val="es-DO"/>
        </w:rPr>
        <w:t xml:space="preserve">irma de memorándum de entendimiento entre la Policía Dominicana y la Policía de Nueva York, en dicho acuerdo de colaboración ambas entidades se comprometen en combatir de manera conjunta el lavado de activos, delitos cibernéticos, trafico ilícitos de estupefacientes y sustancias psicotrópicas, así como otras actividades ilícitas relacionadas. </w:t>
      </w:r>
    </w:p>
    <w:p w14:paraId="374A3064" w14:textId="77777777" w:rsidR="0025123D" w:rsidRDefault="0025123D" w:rsidP="0025123D">
      <w:pPr>
        <w:pStyle w:val="Prrafodelista"/>
        <w:spacing w:line="360" w:lineRule="auto"/>
        <w:ind w:left="780"/>
        <w:jc w:val="both"/>
        <w:rPr>
          <w:color w:val="808080" w:themeColor="background1" w:themeShade="80"/>
          <w:spacing w:val="20"/>
          <w:lang w:val="es-DO"/>
        </w:rPr>
      </w:pPr>
    </w:p>
    <w:p w14:paraId="2C6CE6C3" w14:textId="4B710DDE" w:rsidR="00951052" w:rsidRPr="00951052" w:rsidRDefault="00951052" w:rsidP="007E171C">
      <w:pPr>
        <w:pStyle w:val="Prrafodelista"/>
        <w:numPr>
          <w:ilvl w:val="0"/>
          <w:numId w:val="38"/>
        </w:numPr>
        <w:spacing w:line="360" w:lineRule="auto"/>
        <w:jc w:val="both"/>
        <w:rPr>
          <w:color w:val="808080" w:themeColor="background1" w:themeShade="80"/>
          <w:spacing w:val="20"/>
          <w:lang w:val="es-DO"/>
        </w:rPr>
      </w:pPr>
      <w:r w:rsidRPr="00951052">
        <w:rPr>
          <w:color w:val="808080" w:themeColor="background1" w:themeShade="80"/>
          <w:spacing w:val="20"/>
          <w:lang w:val="es-DO"/>
        </w:rPr>
        <w:t xml:space="preserve">Participación en la Reunión de </w:t>
      </w:r>
      <w:r w:rsidR="00AA570B" w:rsidRPr="00951052">
        <w:rPr>
          <w:color w:val="808080" w:themeColor="background1" w:themeShade="80"/>
          <w:spacing w:val="20"/>
          <w:lang w:val="es-DO"/>
        </w:rPr>
        <w:t>ministros</w:t>
      </w:r>
      <w:r w:rsidRPr="00951052">
        <w:rPr>
          <w:color w:val="808080" w:themeColor="background1" w:themeShade="80"/>
          <w:spacing w:val="20"/>
          <w:lang w:val="es-DO"/>
        </w:rPr>
        <w:t xml:space="preserve"> Birregional, celebrada en Bruselas.</w:t>
      </w:r>
    </w:p>
    <w:p w14:paraId="68DD9237" w14:textId="77777777" w:rsidR="00951052" w:rsidRDefault="00951052" w:rsidP="00834D7E">
      <w:pPr>
        <w:pStyle w:val="Prrafodelista"/>
        <w:spacing w:line="360" w:lineRule="auto"/>
        <w:ind w:left="780"/>
        <w:jc w:val="both"/>
        <w:rPr>
          <w:color w:val="808080" w:themeColor="background1" w:themeShade="80"/>
          <w:spacing w:val="20"/>
          <w:lang w:val="es-DO"/>
        </w:rPr>
      </w:pPr>
    </w:p>
    <w:p w14:paraId="2E63FA4B" w14:textId="2FDCD614" w:rsidR="00F01A7E" w:rsidRPr="00B93B12" w:rsidRDefault="00F01A7E" w:rsidP="00F01A7E">
      <w:pPr>
        <w:spacing w:line="360" w:lineRule="auto"/>
        <w:jc w:val="both"/>
        <w:rPr>
          <w:rFonts w:eastAsia="Times New Roman"/>
          <w:b/>
          <w:bCs/>
          <w:color w:val="808080" w:themeColor="background1" w:themeShade="80"/>
          <w:lang w:val="es-DO"/>
        </w:rPr>
      </w:pPr>
      <w:r w:rsidRPr="00B93B12">
        <w:rPr>
          <w:rFonts w:eastAsia="Times New Roman"/>
          <w:b/>
          <w:bCs/>
          <w:color w:val="808080" w:themeColor="background1" w:themeShade="80"/>
          <w:lang w:val="es-DO"/>
        </w:rPr>
        <w:t xml:space="preserve">Resultados de la </w:t>
      </w:r>
      <w:r w:rsidR="00B93B12">
        <w:rPr>
          <w:rFonts w:eastAsia="Times New Roman"/>
          <w:b/>
          <w:bCs/>
          <w:color w:val="808080" w:themeColor="background1" w:themeShade="80"/>
          <w:lang w:val="es-DO"/>
        </w:rPr>
        <w:t>I</w:t>
      </w:r>
      <w:r w:rsidRPr="00B93B12">
        <w:rPr>
          <w:rFonts w:eastAsia="Times New Roman"/>
          <w:b/>
          <w:bCs/>
          <w:color w:val="808080" w:themeColor="background1" w:themeShade="80"/>
          <w:lang w:val="es-DO"/>
        </w:rPr>
        <w:t>mplementación de la ENISC por Región:</w:t>
      </w:r>
    </w:p>
    <w:p w14:paraId="5FE56325" w14:textId="2ACB0602" w:rsidR="007A07FE" w:rsidRPr="00260AD2" w:rsidRDefault="007B6DE8" w:rsidP="004C1F3C">
      <w:pPr>
        <w:spacing w:line="360" w:lineRule="auto"/>
        <w:jc w:val="both"/>
        <w:rPr>
          <w:color w:val="808080" w:themeColor="background1" w:themeShade="80"/>
          <w:lang w:val="es-DO"/>
        </w:rPr>
      </w:pPr>
      <w:r w:rsidRPr="00260AD2">
        <w:rPr>
          <w:color w:val="808080" w:themeColor="background1" w:themeShade="80"/>
          <w:lang w:val="es-DO"/>
        </w:rPr>
        <w:t xml:space="preserve">La </w:t>
      </w:r>
      <w:r w:rsidR="007A07FE" w:rsidRPr="00260AD2">
        <w:rPr>
          <w:color w:val="808080" w:themeColor="background1" w:themeShade="80"/>
          <w:lang w:val="es-DO"/>
        </w:rPr>
        <w:t>Provincias</w:t>
      </w:r>
      <w:r w:rsidRPr="00260AD2">
        <w:rPr>
          <w:color w:val="808080" w:themeColor="background1" w:themeShade="80"/>
          <w:lang w:val="es-DO"/>
        </w:rPr>
        <w:t xml:space="preserve"> y municipios</w:t>
      </w:r>
      <w:r w:rsidR="007A07FE" w:rsidRPr="00260AD2">
        <w:rPr>
          <w:color w:val="808080" w:themeColor="background1" w:themeShade="80"/>
          <w:lang w:val="es-DO"/>
        </w:rPr>
        <w:t xml:space="preserve"> </w:t>
      </w:r>
      <w:r w:rsidR="00260AD2" w:rsidRPr="00260AD2">
        <w:rPr>
          <w:color w:val="808080" w:themeColor="background1" w:themeShade="80"/>
          <w:lang w:val="es-DO"/>
        </w:rPr>
        <w:t>impactados</w:t>
      </w:r>
      <w:r w:rsidR="007A07FE" w:rsidRPr="00260AD2">
        <w:rPr>
          <w:color w:val="808080" w:themeColor="background1" w:themeShade="80"/>
          <w:lang w:val="es-DO"/>
        </w:rPr>
        <w:t xml:space="preserve"> por la</w:t>
      </w:r>
      <w:r w:rsidRPr="00260AD2">
        <w:rPr>
          <w:color w:val="808080" w:themeColor="background1" w:themeShade="80"/>
          <w:lang w:val="es-DO"/>
        </w:rPr>
        <w:t xml:space="preserve"> implementación de la ENI</w:t>
      </w:r>
      <w:r w:rsidR="007A07FE" w:rsidRPr="00260AD2">
        <w:rPr>
          <w:color w:val="808080" w:themeColor="background1" w:themeShade="80"/>
          <w:lang w:val="es-DO"/>
        </w:rPr>
        <w:t>SC</w:t>
      </w:r>
      <w:r w:rsidRPr="00260AD2">
        <w:rPr>
          <w:color w:val="808080" w:themeColor="background1" w:themeShade="80"/>
          <w:lang w:val="es-DO"/>
        </w:rPr>
        <w:t xml:space="preserve"> son:</w:t>
      </w:r>
    </w:p>
    <w:p w14:paraId="7F19EE51" w14:textId="01071FD6" w:rsidR="007A07FE" w:rsidRPr="00C76D78" w:rsidRDefault="007A07FE" w:rsidP="00DE067E">
      <w:pPr>
        <w:pStyle w:val="Prrafodelista"/>
        <w:numPr>
          <w:ilvl w:val="0"/>
          <w:numId w:val="25"/>
        </w:numPr>
        <w:spacing w:line="360" w:lineRule="auto"/>
        <w:jc w:val="both"/>
        <w:rPr>
          <w:color w:val="808080" w:themeColor="background1" w:themeShade="80"/>
          <w:spacing w:val="20"/>
          <w:lang w:val="es-DO"/>
        </w:rPr>
      </w:pPr>
      <w:r w:rsidRPr="00D66E43">
        <w:rPr>
          <w:b/>
          <w:bCs/>
          <w:color w:val="808080" w:themeColor="background1" w:themeShade="80"/>
          <w:spacing w:val="20"/>
          <w:lang w:val="es-DO"/>
        </w:rPr>
        <w:t>Región Norte</w:t>
      </w:r>
      <w:r w:rsidR="00D66E43">
        <w:rPr>
          <w:color w:val="808080" w:themeColor="background1" w:themeShade="80"/>
          <w:spacing w:val="20"/>
          <w:lang w:val="es-DO"/>
        </w:rPr>
        <w:t>:</w:t>
      </w:r>
      <w:r w:rsidRPr="00C76D78">
        <w:rPr>
          <w:color w:val="808080" w:themeColor="background1" w:themeShade="80"/>
          <w:spacing w:val="20"/>
          <w:lang w:val="es-DO"/>
        </w:rPr>
        <w:t xml:space="preserve"> Santiago, La Vega, San Francisco de Macorís, Samaná</w:t>
      </w:r>
      <w:r w:rsidR="00D66E43">
        <w:rPr>
          <w:color w:val="808080" w:themeColor="background1" w:themeShade="80"/>
          <w:spacing w:val="20"/>
          <w:lang w:val="es-DO"/>
        </w:rPr>
        <w:t xml:space="preserve"> y</w:t>
      </w:r>
      <w:r w:rsidR="00FE65A8">
        <w:rPr>
          <w:color w:val="808080" w:themeColor="background1" w:themeShade="80"/>
          <w:spacing w:val="20"/>
          <w:lang w:val="es-DO"/>
        </w:rPr>
        <w:t xml:space="preserve"> María Trinidad Sánchez</w:t>
      </w:r>
      <w:r w:rsidRPr="00C76D78">
        <w:rPr>
          <w:color w:val="808080" w:themeColor="background1" w:themeShade="80"/>
          <w:spacing w:val="20"/>
          <w:lang w:val="es-DO"/>
        </w:rPr>
        <w:t>.</w:t>
      </w:r>
    </w:p>
    <w:p w14:paraId="20D885ED" w14:textId="77777777" w:rsidR="007A07FE" w:rsidRPr="00C76D78" w:rsidRDefault="007A07FE" w:rsidP="00DE067E">
      <w:pPr>
        <w:pStyle w:val="Prrafodelista"/>
        <w:numPr>
          <w:ilvl w:val="0"/>
          <w:numId w:val="25"/>
        </w:numPr>
        <w:spacing w:line="360" w:lineRule="auto"/>
        <w:jc w:val="both"/>
        <w:rPr>
          <w:color w:val="808080" w:themeColor="background1" w:themeShade="80"/>
          <w:spacing w:val="20"/>
          <w:lang w:val="es-DO"/>
        </w:rPr>
      </w:pPr>
      <w:r w:rsidRPr="00D66E43">
        <w:rPr>
          <w:b/>
          <w:bCs/>
          <w:color w:val="808080" w:themeColor="background1" w:themeShade="80"/>
          <w:spacing w:val="20"/>
          <w:lang w:val="es-DO"/>
        </w:rPr>
        <w:t>Región Este</w:t>
      </w:r>
      <w:r w:rsidRPr="00C76D78">
        <w:rPr>
          <w:color w:val="808080" w:themeColor="background1" w:themeShade="80"/>
          <w:spacing w:val="20"/>
          <w:lang w:val="es-DO"/>
        </w:rPr>
        <w:t>: La Romana, Hato Mayor, El Seibo, La Altagracia, Sabana de la Mar, San Pedro de Macorís.</w:t>
      </w:r>
    </w:p>
    <w:p w14:paraId="1AFFCB54" w14:textId="0BEF9D08" w:rsidR="00DD4F7F" w:rsidRPr="00AE0F78" w:rsidRDefault="007A07FE" w:rsidP="00E0042D">
      <w:pPr>
        <w:pStyle w:val="Prrafodelista"/>
        <w:numPr>
          <w:ilvl w:val="0"/>
          <w:numId w:val="25"/>
        </w:numPr>
        <w:spacing w:line="360" w:lineRule="auto"/>
        <w:jc w:val="both"/>
        <w:rPr>
          <w:color w:val="808080" w:themeColor="background1" w:themeShade="80"/>
          <w:lang w:val="es-DO"/>
        </w:rPr>
      </w:pPr>
      <w:r w:rsidRPr="00AE0F78">
        <w:rPr>
          <w:b/>
          <w:bCs/>
          <w:color w:val="808080" w:themeColor="background1" w:themeShade="80"/>
          <w:spacing w:val="20"/>
          <w:lang w:val="es-DO"/>
        </w:rPr>
        <w:t>Región Sur</w:t>
      </w:r>
      <w:r w:rsidRPr="00AE0F78">
        <w:rPr>
          <w:color w:val="808080" w:themeColor="background1" w:themeShade="80"/>
          <w:spacing w:val="20"/>
          <w:lang w:val="es-DO"/>
        </w:rPr>
        <w:t>: Azua, San Cristóbal, Distrito Nacional, El Gran Santo Domingo.</w:t>
      </w:r>
      <w:r w:rsidR="00D66E43" w:rsidRPr="00AE0F78">
        <w:rPr>
          <w:color w:val="808080" w:themeColor="background1" w:themeShade="80"/>
          <w:spacing w:val="20"/>
          <w:lang w:val="es-DO"/>
        </w:rPr>
        <w:t xml:space="preserve"> </w:t>
      </w:r>
    </w:p>
    <w:p w14:paraId="4F97A106" w14:textId="61AE3E02" w:rsidR="00510277" w:rsidRPr="00984070" w:rsidRDefault="00510277" w:rsidP="00510277">
      <w:pPr>
        <w:spacing w:after="0" w:line="360" w:lineRule="auto"/>
        <w:ind w:firstLine="708"/>
        <w:jc w:val="both"/>
        <w:rPr>
          <w:rFonts w:eastAsia="Times New Roman"/>
          <w:color w:val="808080" w:themeColor="background1" w:themeShade="80"/>
          <w:lang w:val="es-DO"/>
        </w:rPr>
      </w:pPr>
      <w:r w:rsidRPr="00984070">
        <w:rPr>
          <w:rFonts w:eastAsia="Times New Roman"/>
          <w:color w:val="808080" w:themeColor="background1" w:themeShade="80"/>
          <w:lang w:val="es-DO"/>
        </w:rPr>
        <w:t xml:space="preserve">A continuación, se presentan los resultados </w:t>
      </w:r>
      <w:r w:rsidR="007B6DE8">
        <w:rPr>
          <w:rFonts w:eastAsia="Times New Roman"/>
          <w:color w:val="808080" w:themeColor="background1" w:themeShade="80"/>
          <w:lang w:val="es-DO"/>
        </w:rPr>
        <w:t>alcanzados en el 2023, para cada región:</w:t>
      </w:r>
    </w:p>
    <w:p w14:paraId="34673CD2" w14:textId="77777777" w:rsidR="00510277" w:rsidRDefault="00510277" w:rsidP="005535DB">
      <w:pPr>
        <w:pStyle w:val="Prrafodelista"/>
        <w:spacing w:line="360" w:lineRule="auto"/>
        <w:ind w:left="426"/>
        <w:jc w:val="both"/>
        <w:rPr>
          <w:b/>
          <w:bCs/>
          <w:bdr w:val="none" w:sz="0" w:space="0" w:color="auto" w:frame="1"/>
          <w:lang w:val="es-DO"/>
        </w:rPr>
      </w:pPr>
    </w:p>
    <w:p w14:paraId="287F631A" w14:textId="77777777" w:rsidR="00C25AD9" w:rsidRDefault="00C25AD9" w:rsidP="005535DB">
      <w:pPr>
        <w:pStyle w:val="Prrafodelista"/>
        <w:spacing w:line="360" w:lineRule="auto"/>
        <w:ind w:left="426"/>
        <w:jc w:val="both"/>
        <w:rPr>
          <w:b/>
          <w:bCs/>
          <w:bdr w:val="none" w:sz="0" w:space="0" w:color="auto" w:frame="1"/>
          <w:lang w:val="es-DO"/>
        </w:rPr>
      </w:pPr>
    </w:p>
    <w:p w14:paraId="3A09A3C7" w14:textId="77777777" w:rsidR="00C25AD9" w:rsidRDefault="00C25AD9" w:rsidP="005535DB">
      <w:pPr>
        <w:pStyle w:val="Prrafodelista"/>
        <w:spacing w:line="360" w:lineRule="auto"/>
        <w:ind w:left="426"/>
        <w:jc w:val="both"/>
        <w:rPr>
          <w:b/>
          <w:bCs/>
          <w:bdr w:val="none" w:sz="0" w:space="0" w:color="auto" w:frame="1"/>
          <w:lang w:val="es-DO"/>
        </w:rPr>
      </w:pPr>
    </w:p>
    <w:p w14:paraId="3F3D4FC0" w14:textId="60049988" w:rsidR="005535DB" w:rsidRPr="00D910A4" w:rsidRDefault="005535DB" w:rsidP="005535DB">
      <w:pPr>
        <w:pStyle w:val="Prrafodelista"/>
        <w:spacing w:line="360" w:lineRule="auto"/>
        <w:ind w:left="426"/>
        <w:jc w:val="both"/>
        <w:rPr>
          <w:b/>
          <w:bCs/>
          <w:color w:val="808080" w:themeColor="background1" w:themeShade="80"/>
          <w:spacing w:val="20"/>
          <w:lang w:val="es-DO"/>
        </w:rPr>
      </w:pPr>
      <w:r w:rsidRPr="00D910A4">
        <w:rPr>
          <w:b/>
          <w:bCs/>
          <w:color w:val="808080" w:themeColor="background1" w:themeShade="80"/>
          <w:spacing w:val="20"/>
          <w:lang w:val="es-DO"/>
        </w:rPr>
        <w:lastRenderedPageBreak/>
        <w:t>Región Norte</w:t>
      </w:r>
    </w:p>
    <w:p w14:paraId="10946316" w14:textId="77777777" w:rsidR="00510277" w:rsidRPr="00D910A4" w:rsidRDefault="00510277" w:rsidP="00510277">
      <w:pPr>
        <w:pStyle w:val="Textoindependiente"/>
        <w:spacing w:line="360" w:lineRule="auto"/>
        <w:ind w:right="115"/>
        <w:jc w:val="both"/>
        <w:rPr>
          <w:i w:val="0"/>
          <w:iCs w:val="0"/>
          <w:color w:val="808080" w:themeColor="background1" w:themeShade="80"/>
          <w:spacing w:val="20"/>
          <w:sz w:val="24"/>
          <w:szCs w:val="24"/>
          <w:lang w:val="es-DO"/>
        </w:rPr>
      </w:pPr>
      <w:r w:rsidRPr="00D910A4">
        <w:rPr>
          <w:i w:val="0"/>
          <w:iCs w:val="0"/>
          <w:color w:val="808080" w:themeColor="background1" w:themeShade="80"/>
          <w:spacing w:val="20"/>
          <w:sz w:val="24"/>
          <w:szCs w:val="24"/>
          <w:lang w:val="es-DO"/>
        </w:rPr>
        <w:t>En la Región Norte del país, a través de los Gobiernos Provinciales, se mantiene supervisión en los Municipios de la Zona Norte donde se ha inaugurado la Estrategia Nacional Integral de Seguridad Ciudadana, “Mi País Seguro”, a la fecha, en la zona Norte del País se mantiene el despliegue de las acciones e iniciativas de impacto en la seguridad ciudadana en Santiago, La Vega y San Francisco de Macorís.</w:t>
      </w:r>
    </w:p>
    <w:p w14:paraId="641496C2" w14:textId="77777777" w:rsidR="00AE0F78" w:rsidRDefault="00AE0F78" w:rsidP="005535DB">
      <w:pPr>
        <w:pStyle w:val="Prrafodelista"/>
        <w:spacing w:line="360" w:lineRule="auto"/>
        <w:ind w:left="426"/>
        <w:jc w:val="both"/>
        <w:rPr>
          <w:color w:val="808080" w:themeColor="background1" w:themeShade="80"/>
          <w:spacing w:val="20"/>
          <w:lang w:val="es-DO"/>
        </w:rPr>
      </w:pPr>
    </w:p>
    <w:p w14:paraId="257E643B" w14:textId="77777777" w:rsidR="00DD4F7F" w:rsidRPr="00D910A4" w:rsidRDefault="00DD4F7F" w:rsidP="00DD4F7F">
      <w:pPr>
        <w:spacing w:after="0" w:line="360" w:lineRule="auto"/>
        <w:jc w:val="both"/>
        <w:rPr>
          <w:rFonts w:eastAsia="Times New Roman"/>
          <w:b/>
          <w:bCs/>
          <w:color w:val="808080" w:themeColor="background1" w:themeShade="80"/>
          <w:lang w:val="es-DO"/>
        </w:rPr>
      </w:pPr>
      <w:r w:rsidRPr="00D910A4">
        <w:rPr>
          <w:rFonts w:eastAsia="Times New Roman"/>
          <w:b/>
          <w:bCs/>
          <w:color w:val="808080" w:themeColor="background1" w:themeShade="80"/>
          <w:lang w:val="es-DO"/>
        </w:rPr>
        <w:t xml:space="preserve">Municipios </w:t>
      </w:r>
      <w:r>
        <w:rPr>
          <w:rFonts w:eastAsia="Times New Roman"/>
          <w:b/>
          <w:bCs/>
          <w:color w:val="808080" w:themeColor="background1" w:themeShade="80"/>
          <w:lang w:val="es-DO"/>
        </w:rPr>
        <w:t>I</w:t>
      </w:r>
      <w:r w:rsidRPr="00D910A4">
        <w:rPr>
          <w:rFonts w:eastAsia="Times New Roman"/>
          <w:b/>
          <w:bCs/>
          <w:color w:val="808080" w:themeColor="background1" w:themeShade="80"/>
          <w:lang w:val="es-DO"/>
        </w:rPr>
        <w:t xml:space="preserve">mpactados por </w:t>
      </w:r>
      <w:r>
        <w:rPr>
          <w:rFonts w:eastAsia="Times New Roman"/>
          <w:b/>
          <w:bCs/>
          <w:color w:val="808080" w:themeColor="background1" w:themeShade="80"/>
          <w:lang w:val="es-DO"/>
        </w:rPr>
        <w:t>P</w:t>
      </w:r>
      <w:r w:rsidRPr="00D910A4">
        <w:rPr>
          <w:rFonts w:eastAsia="Times New Roman"/>
          <w:b/>
          <w:bCs/>
          <w:color w:val="808080" w:themeColor="background1" w:themeShade="80"/>
          <w:lang w:val="es-DO"/>
        </w:rPr>
        <w:t>rovincias</w:t>
      </w:r>
    </w:p>
    <w:p w14:paraId="7CD7F7EF" w14:textId="77777777" w:rsidR="00DD4F7F" w:rsidRPr="00D910A4" w:rsidRDefault="00DD4F7F" w:rsidP="00DD4F7F">
      <w:pPr>
        <w:pStyle w:val="Prrafodelista"/>
        <w:spacing w:line="360" w:lineRule="auto"/>
        <w:ind w:left="426"/>
        <w:jc w:val="both"/>
        <w:rPr>
          <w:color w:val="808080" w:themeColor="background1" w:themeShade="80"/>
          <w:spacing w:val="20"/>
          <w:lang w:val="es-DO"/>
        </w:rPr>
      </w:pPr>
    </w:p>
    <w:p w14:paraId="044F7720" w14:textId="21D54CEE" w:rsidR="00DD4F7F" w:rsidRPr="00D910A4" w:rsidRDefault="00DD4F7F" w:rsidP="00DD4F7F">
      <w:pPr>
        <w:pStyle w:val="Prrafodelista"/>
        <w:numPr>
          <w:ilvl w:val="0"/>
          <w:numId w:val="26"/>
        </w:numPr>
        <w:spacing w:line="360" w:lineRule="auto"/>
        <w:ind w:left="567"/>
        <w:jc w:val="both"/>
        <w:rPr>
          <w:color w:val="808080" w:themeColor="background1" w:themeShade="80"/>
          <w:spacing w:val="20"/>
          <w:lang w:val="es-DO"/>
        </w:rPr>
      </w:pPr>
      <w:r w:rsidRPr="00D910A4">
        <w:rPr>
          <w:b/>
          <w:bCs/>
          <w:color w:val="808080" w:themeColor="background1" w:themeShade="80"/>
          <w:spacing w:val="20"/>
          <w:lang w:val="es-DO"/>
        </w:rPr>
        <w:t>Santiago de los Caballeros:</w:t>
      </w:r>
      <w:r w:rsidRPr="00D910A4">
        <w:rPr>
          <w:color w:val="808080" w:themeColor="background1" w:themeShade="80"/>
          <w:spacing w:val="20"/>
          <w:lang w:val="es-DO"/>
        </w:rPr>
        <w:t xml:space="preserve"> 32 sectores: Cienfuegos, Pekín, Nibaje, Padre Las Casas, El Ejido, Jacagua, Gurabo, Hoyo de Bartola, Los Prados, Barrio Alfonso, Las Charcas, Los Guandules, Cerro de </w:t>
      </w:r>
      <w:r w:rsidR="00415DC1" w:rsidRPr="00D910A4">
        <w:rPr>
          <w:color w:val="808080" w:themeColor="background1" w:themeShade="80"/>
          <w:spacing w:val="20"/>
          <w:lang w:val="es-DO"/>
        </w:rPr>
        <w:t>Patatín</w:t>
      </w:r>
      <w:r w:rsidRPr="00D910A4">
        <w:rPr>
          <w:color w:val="808080" w:themeColor="background1" w:themeShade="80"/>
          <w:spacing w:val="20"/>
          <w:lang w:val="es-DO"/>
        </w:rPr>
        <w:t>, Ensanche Bolívar, El Manguito, La Villa Olímpica, Santiago Oeste, La Herradura, Puñal, Reparto Imperial, Entorno del Gran Teatro del Cibao, Las Colinas, Pueblo Nuevo, Los Jardines, La Joya, Baracoa, La otra Banda, Los Pepines, Centro Histórico, Los Ciruelitos, Bella Vista y La Yaguita de Pastor.</w:t>
      </w:r>
    </w:p>
    <w:p w14:paraId="7799BE4B" w14:textId="77777777" w:rsidR="00DD4F7F" w:rsidRPr="00D910A4" w:rsidRDefault="00DD4F7F" w:rsidP="00DD4F7F">
      <w:pPr>
        <w:pStyle w:val="Prrafodelista"/>
        <w:spacing w:line="360" w:lineRule="auto"/>
        <w:ind w:left="567"/>
        <w:jc w:val="both"/>
        <w:rPr>
          <w:color w:val="808080" w:themeColor="background1" w:themeShade="80"/>
          <w:spacing w:val="20"/>
          <w:lang w:val="es-DO"/>
        </w:rPr>
      </w:pPr>
    </w:p>
    <w:p w14:paraId="602641E0" w14:textId="77777777" w:rsidR="00DD4F7F" w:rsidRPr="00D910A4" w:rsidRDefault="00DD4F7F" w:rsidP="00DD4F7F">
      <w:pPr>
        <w:pStyle w:val="Prrafodelista"/>
        <w:numPr>
          <w:ilvl w:val="0"/>
          <w:numId w:val="26"/>
        </w:numPr>
        <w:spacing w:line="360" w:lineRule="auto"/>
        <w:ind w:left="567"/>
        <w:jc w:val="both"/>
        <w:rPr>
          <w:color w:val="808080" w:themeColor="background1" w:themeShade="80"/>
          <w:spacing w:val="20"/>
          <w:lang w:val="es-DO"/>
        </w:rPr>
      </w:pPr>
      <w:r w:rsidRPr="00D910A4">
        <w:rPr>
          <w:b/>
          <w:bCs/>
          <w:color w:val="808080" w:themeColor="background1" w:themeShade="80"/>
          <w:spacing w:val="20"/>
          <w:lang w:val="es-DO"/>
        </w:rPr>
        <w:t>La Vega:</w:t>
      </w:r>
      <w:r w:rsidRPr="00D910A4">
        <w:rPr>
          <w:color w:val="808080" w:themeColor="background1" w:themeShade="80"/>
          <w:spacing w:val="20"/>
          <w:lang w:val="es-DO"/>
        </w:rPr>
        <w:t xml:space="preserve"> 8 sectores Palmarito, Los Pomos, Las Carmelitas, Nibaje, Los Barrancones, María Auxiliadora, Pueblo Nuevo y el Centro de la Ciudad.</w:t>
      </w:r>
    </w:p>
    <w:p w14:paraId="36BA0751" w14:textId="77777777" w:rsidR="00DD4F7F" w:rsidRPr="00D910A4" w:rsidRDefault="00DD4F7F" w:rsidP="00DD4F7F">
      <w:pPr>
        <w:pStyle w:val="Prrafodelista"/>
        <w:rPr>
          <w:color w:val="808080" w:themeColor="background1" w:themeShade="80"/>
          <w:spacing w:val="20"/>
          <w:lang w:val="es-DO"/>
        </w:rPr>
      </w:pPr>
    </w:p>
    <w:p w14:paraId="19B77935" w14:textId="77777777" w:rsidR="00DD4F7F" w:rsidRPr="00D910A4" w:rsidRDefault="00DD4F7F" w:rsidP="00DD4F7F">
      <w:pPr>
        <w:pStyle w:val="Prrafodelista"/>
        <w:numPr>
          <w:ilvl w:val="0"/>
          <w:numId w:val="26"/>
        </w:numPr>
        <w:spacing w:line="360" w:lineRule="auto"/>
        <w:ind w:left="567"/>
        <w:jc w:val="both"/>
        <w:rPr>
          <w:color w:val="808080" w:themeColor="background1" w:themeShade="80"/>
          <w:spacing w:val="20"/>
          <w:lang w:val="es-DO"/>
        </w:rPr>
      </w:pPr>
      <w:r w:rsidRPr="007B6DE8">
        <w:rPr>
          <w:b/>
          <w:bCs/>
          <w:color w:val="808080" w:themeColor="background1" w:themeShade="80"/>
          <w:spacing w:val="20"/>
          <w:lang w:val="es-DO"/>
        </w:rPr>
        <w:t>San Francisco de Macorís:</w:t>
      </w:r>
      <w:r w:rsidRPr="00D910A4">
        <w:rPr>
          <w:color w:val="808080" w:themeColor="background1" w:themeShade="80"/>
          <w:spacing w:val="20"/>
          <w:lang w:val="es-DO"/>
        </w:rPr>
        <w:t xml:space="preserve"> 7 sectores; Pueblo Nuevo, Santa Ana, San Martín y Vista del Valle, Madeja, La Espínola, Mamá Ting</w:t>
      </w:r>
      <w:r>
        <w:rPr>
          <w:color w:val="808080" w:themeColor="background1" w:themeShade="80"/>
          <w:spacing w:val="20"/>
          <w:lang w:val="es-DO"/>
        </w:rPr>
        <w:t>ó</w:t>
      </w:r>
      <w:r w:rsidRPr="00D910A4">
        <w:rPr>
          <w:color w:val="808080" w:themeColor="background1" w:themeShade="80"/>
          <w:spacing w:val="20"/>
          <w:lang w:val="es-DO"/>
        </w:rPr>
        <w:t>.</w:t>
      </w:r>
    </w:p>
    <w:p w14:paraId="16B7D54B" w14:textId="77777777" w:rsidR="00DD4F7F" w:rsidRPr="00D910A4" w:rsidRDefault="00DD4F7F" w:rsidP="005535DB">
      <w:pPr>
        <w:pStyle w:val="Prrafodelista"/>
        <w:spacing w:line="360" w:lineRule="auto"/>
        <w:ind w:left="426"/>
        <w:jc w:val="both"/>
        <w:rPr>
          <w:color w:val="808080" w:themeColor="background1" w:themeShade="80"/>
          <w:spacing w:val="20"/>
          <w:lang w:val="es-DO"/>
        </w:rPr>
      </w:pPr>
    </w:p>
    <w:p w14:paraId="0BCFBB73" w14:textId="067C783A" w:rsidR="005535DB" w:rsidRPr="005535DB" w:rsidRDefault="005535DB" w:rsidP="005535DB">
      <w:pPr>
        <w:spacing w:after="0" w:line="360" w:lineRule="auto"/>
        <w:jc w:val="both"/>
        <w:rPr>
          <w:color w:val="FF0000"/>
          <w:lang w:val="es-DO"/>
        </w:rPr>
      </w:pPr>
      <w:r w:rsidRPr="005535DB">
        <w:rPr>
          <w:lang w:val="es-DO"/>
        </w:rPr>
        <w:lastRenderedPageBreak/>
        <w:t xml:space="preserve">Como  </w:t>
      </w:r>
      <w:r w:rsidRPr="00357206">
        <w:rPr>
          <w:rFonts w:eastAsia="Times New Roman"/>
          <w:color w:val="808080" w:themeColor="background1" w:themeShade="80"/>
          <w:lang w:val="es-DO"/>
        </w:rPr>
        <w:t>resultado de la implementación de la ENISC dentro de estas provincias fueron  impactados en 47 sectores a través de las diferentes acciones emprendidas, tales como jornadas de Arte y Entretenimiento, Programa de Vivienda, Entrega de Útiles Deportivos y Educativos, Capacitación de la Policía Auxiliar, Entrega de Equipos de Protección Personal a Motoconchistas, Charlas de Sensibilización sobre Daños a la</w:t>
      </w:r>
      <w:r w:rsidRPr="005535DB">
        <w:rPr>
          <w:lang w:val="es-DO"/>
        </w:rPr>
        <w:t xml:space="preserve"> Salud de las Drogas, Campañas sobre Normas Comunitarias, Capacitación de Mujeres Vulnerables a través del Instituto Nacional de Formación Técnico Profesional (INFOTEP), Entrega de Alimentos a Familias Vulnerables, Integración en el programa Pinta tu Casa, Entrega de Botiquines de Primeros Auxilios, Entrega de Equipos de Costura, beneficiando a  </w:t>
      </w:r>
      <w:r w:rsidR="009C60B5" w:rsidRPr="009C60B5">
        <w:rPr>
          <w:lang w:val="es-DO"/>
        </w:rPr>
        <w:t xml:space="preserve">36,376 </w:t>
      </w:r>
      <w:r w:rsidRPr="009C60B5">
        <w:rPr>
          <w:lang w:val="es-DO"/>
        </w:rPr>
        <w:t xml:space="preserve"> </w:t>
      </w:r>
      <w:r w:rsidRPr="005535DB">
        <w:rPr>
          <w:lang w:val="es-DO"/>
        </w:rPr>
        <w:t>personas.</w:t>
      </w:r>
      <w:r w:rsidRPr="005535DB">
        <w:rPr>
          <w:color w:val="002060"/>
          <w:lang w:val="es-DO"/>
        </w:rPr>
        <w:t xml:space="preserve">  </w:t>
      </w:r>
      <w:r w:rsidRPr="005535DB">
        <w:rPr>
          <w:lang w:val="es-DO"/>
        </w:rPr>
        <w:t>A continuación, se presenta una relación de estos resultados, según las acciones ejecutadas por programa en los sectores impactados:</w:t>
      </w:r>
    </w:p>
    <w:p w14:paraId="66E5B0AB" w14:textId="77777777" w:rsidR="001759CB" w:rsidRPr="005535DB" w:rsidRDefault="001759CB" w:rsidP="00D07EB1">
      <w:pPr>
        <w:spacing w:after="0" w:line="360" w:lineRule="auto"/>
        <w:jc w:val="both"/>
        <w:rPr>
          <w:lang w:val="es-DO"/>
        </w:rPr>
      </w:pPr>
    </w:p>
    <w:p w14:paraId="11D2302C" w14:textId="77777777" w:rsidR="005535DB" w:rsidRPr="00415DC1" w:rsidRDefault="005535DB" w:rsidP="00AE0F78">
      <w:pPr>
        <w:spacing w:after="0" w:line="360" w:lineRule="auto"/>
        <w:jc w:val="both"/>
        <w:rPr>
          <w:b/>
          <w:bCs/>
          <w:lang w:val="es-DO"/>
        </w:rPr>
      </w:pPr>
      <w:r w:rsidRPr="00415DC1">
        <w:rPr>
          <w:b/>
          <w:bCs/>
          <w:lang w:val="es-DO"/>
        </w:rPr>
        <w:t xml:space="preserve">Programa Juvenil para Incentivar el Deporte </w:t>
      </w:r>
    </w:p>
    <w:p w14:paraId="342F2F51" w14:textId="77777777" w:rsidR="0025123D" w:rsidRDefault="0025123D" w:rsidP="005535DB">
      <w:pPr>
        <w:spacing w:after="0" w:line="360" w:lineRule="auto"/>
        <w:jc w:val="both"/>
        <w:rPr>
          <w:lang w:val="es-DO"/>
        </w:rPr>
      </w:pPr>
    </w:p>
    <w:p w14:paraId="478EC187" w14:textId="5848BF6E" w:rsidR="005535DB" w:rsidRDefault="00DD4F7F" w:rsidP="005535DB">
      <w:pPr>
        <w:spacing w:after="0" w:line="360" w:lineRule="auto"/>
        <w:jc w:val="both"/>
        <w:rPr>
          <w:lang w:val="es-DO"/>
        </w:rPr>
      </w:pPr>
      <w:r>
        <w:rPr>
          <w:lang w:val="es-DO"/>
        </w:rPr>
        <w:t xml:space="preserve">El objetivo principal de este programa consiste en </w:t>
      </w:r>
      <w:r w:rsidR="005535DB" w:rsidRPr="005535DB">
        <w:rPr>
          <w:lang w:val="es-DO"/>
        </w:rPr>
        <w:t>incentivar el deporte como estrategia para fomentar un estilo de vida saludable y activo en la comunidad</w:t>
      </w:r>
      <w:r w:rsidR="00513CC3">
        <w:rPr>
          <w:lang w:val="es-DO"/>
        </w:rPr>
        <w:t>. D</w:t>
      </w:r>
      <w:r w:rsidR="005535DB" w:rsidRPr="005535DB">
        <w:rPr>
          <w:lang w:val="es-DO"/>
        </w:rPr>
        <w:t>entro de este programa, se proporcionan instalaciones deportivas adecuadas, se organizan eventos y se ofrecen útiles deportivos para favorecer la creación de un ambiente propicio para el fomento del deporte en los jóvenes.  Como resultados de avances</w:t>
      </w:r>
      <w:r w:rsidR="00513CC3">
        <w:rPr>
          <w:lang w:val="es-DO"/>
        </w:rPr>
        <w:t xml:space="preserve"> de este</w:t>
      </w:r>
      <w:r w:rsidR="005535DB" w:rsidRPr="005535DB">
        <w:rPr>
          <w:lang w:val="es-DO"/>
        </w:rPr>
        <w:t xml:space="preserve"> programa se </w:t>
      </w:r>
      <w:r w:rsidR="005535DB" w:rsidRPr="009C60B5">
        <w:rPr>
          <w:lang w:val="es-DO"/>
        </w:rPr>
        <w:t xml:space="preserve">ejecutaron 28 actividades </w:t>
      </w:r>
      <w:r w:rsidR="005535DB" w:rsidRPr="005535DB">
        <w:rPr>
          <w:lang w:val="es-DO"/>
        </w:rPr>
        <w:t xml:space="preserve">que comprenden eventos deportivos, entrega de útiles para el recreo y el deporte, </w:t>
      </w:r>
      <w:r w:rsidR="005535DB" w:rsidRPr="009C60B5">
        <w:rPr>
          <w:lang w:val="es-DO"/>
        </w:rPr>
        <w:t xml:space="preserve">impactando a 8,247personas </w:t>
      </w:r>
      <w:r w:rsidR="005535DB" w:rsidRPr="005535DB">
        <w:rPr>
          <w:lang w:val="es-DO"/>
        </w:rPr>
        <w:t>en las 3 provincias de impacto, según se muestra a continuación:</w:t>
      </w:r>
    </w:p>
    <w:p w14:paraId="720A42BF" w14:textId="77777777" w:rsidR="0016444B" w:rsidRPr="0016444B" w:rsidRDefault="0016444B" w:rsidP="00D07EB1">
      <w:pPr>
        <w:spacing w:after="0"/>
        <w:rPr>
          <w:lang w:val="es-DO"/>
        </w:rPr>
      </w:pPr>
    </w:p>
    <w:tbl>
      <w:tblPr>
        <w:tblStyle w:val="Tablaconcuadrcula"/>
        <w:tblW w:w="8914" w:type="dxa"/>
        <w:tblBorders>
          <w:top w:val="single" w:sz="4" w:space="0" w:color="5B9BD5"/>
          <w:left w:val="single" w:sz="4" w:space="0" w:color="5B9BD5"/>
          <w:bottom w:val="single" w:sz="4" w:space="0" w:color="5B9BD5"/>
          <w:right w:val="single" w:sz="4" w:space="0" w:color="5B9BD5"/>
          <w:insideH w:val="none" w:sz="0" w:space="0" w:color="auto"/>
          <w:insideV w:val="none" w:sz="0" w:space="0" w:color="auto"/>
        </w:tblBorders>
        <w:tblLook w:val="04A0" w:firstRow="1" w:lastRow="0" w:firstColumn="1" w:lastColumn="0" w:noHBand="0" w:noVBand="1"/>
      </w:tblPr>
      <w:tblGrid>
        <w:gridCol w:w="3733"/>
        <w:gridCol w:w="3371"/>
        <w:gridCol w:w="1810"/>
      </w:tblGrid>
      <w:tr w:rsidR="000529C6" w:rsidRPr="00711047" w14:paraId="7972C124" w14:textId="77777777" w:rsidTr="000529C6">
        <w:trPr>
          <w:trHeight w:val="726"/>
          <w:tblHeader/>
        </w:trPr>
        <w:tc>
          <w:tcPr>
            <w:tcW w:w="8914" w:type="dxa"/>
            <w:gridSpan w:val="3"/>
            <w:tcBorders>
              <w:top w:val="single" w:sz="4" w:space="0" w:color="FFFFFF" w:themeColor="background1"/>
              <w:bottom w:val="single" w:sz="4" w:space="0" w:color="FFFFFF" w:themeColor="background1"/>
            </w:tcBorders>
            <w:shd w:val="clear" w:color="auto" w:fill="5B9BD5"/>
            <w:vAlign w:val="center"/>
          </w:tcPr>
          <w:p w14:paraId="0A765A4C" w14:textId="0B268A88" w:rsidR="000529C6" w:rsidRDefault="000529C6" w:rsidP="000529C6">
            <w:pPr>
              <w:spacing w:after="6" w:line="360" w:lineRule="auto"/>
              <w:jc w:val="center"/>
              <w:rPr>
                <w:rFonts w:eastAsia="Times New Roman"/>
                <w:b/>
                <w:bCs/>
                <w:color w:val="FFFFFF" w:themeColor="background1"/>
                <w:sz w:val="22"/>
                <w:szCs w:val="22"/>
                <w:lang w:val="es-DO"/>
              </w:rPr>
            </w:pPr>
            <w:r w:rsidRPr="000529C6">
              <w:rPr>
                <w:rFonts w:eastAsia="Times New Roman"/>
                <w:b/>
                <w:bCs/>
                <w:color w:val="FFFFFF" w:themeColor="background1"/>
                <w:lang w:val="es-DO"/>
              </w:rPr>
              <w:lastRenderedPageBreak/>
              <w:t>Programa Juvenil para Incentivar el Deporte</w:t>
            </w:r>
          </w:p>
        </w:tc>
      </w:tr>
      <w:tr w:rsidR="005535DB" w:rsidRPr="0080659D" w14:paraId="6D386D2B" w14:textId="77777777" w:rsidTr="000529C6">
        <w:trPr>
          <w:trHeight w:val="726"/>
          <w:tblHeader/>
        </w:trPr>
        <w:tc>
          <w:tcPr>
            <w:tcW w:w="3794" w:type="dxa"/>
            <w:tcBorders>
              <w:top w:val="single" w:sz="4" w:space="0" w:color="FFFFFF" w:themeColor="background1"/>
              <w:bottom w:val="single" w:sz="4" w:space="0" w:color="5B9BD5"/>
              <w:right w:val="single" w:sz="4" w:space="0" w:color="FFFFFF" w:themeColor="background1"/>
            </w:tcBorders>
            <w:shd w:val="clear" w:color="auto" w:fill="5B9BD5"/>
            <w:vAlign w:val="center"/>
          </w:tcPr>
          <w:p w14:paraId="53D27554" w14:textId="77777777" w:rsidR="005535DB" w:rsidRPr="000529C6" w:rsidRDefault="005535DB" w:rsidP="007A0D03">
            <w:pPr>
              <w:spacing w:line="360" w:lineRule="auto"/>
              <w:jc w:val="center"/>
              <w:rPr>
                <w:rFonts w:eastAsia="Times New Roman"/>
                <w:b/>
                <w:bCs/>
                <w:color w:val="FFFFFF" w:themeColor="background1"/>
                <w:szCs w:val="22"/>
                <w:lang w:val="es-DO"/>
              </w:rPr>
            </w:pPr>
            <w:r w:rsidRPr="000529C6">
              <w:rPr>
                <w:rFonts w:eastAsia="Times New Roman"/>
                <w:b/>
                <w:bCs/>
                <w:color w:val="FFFFFF" w:themeColor="background1"/>
                <w:szCs w:val="22"/>
                <w:lang w:val="es-DO"/>
              </w:rPr>
              <w:t>Actividad</w:t>
            </w:r>
          </w:p>
        </w:tc>
        <w:tc>
          <w:tcPr>
            <w:tcW w:w="3422" w:type="dxa"/>
            <w:tcBorders>
              <w:top w:val="single" w:sz="4" w:space="0" w:color="FFFFFF" w:themeColor="background1"/>
              <w:left w:val="single" w:sz="4" w:space="0" w:color="FFFFFF" w:themeColor="background1"/>
              <w:bottom w:val="single" w:sz="4" w:space="0" w:color="5B9BD5"/>
              <w:right w:val="single" w:sz="4" w:space="0" w:color="FFFFFF" w:themeColor="background1"/>
            </w:tcBorders>
            <w:shd w:val="clear" w:color="auto" w:fill="5B9BD5"/>
            <w:vAlign w:val="center"/>
          </w:tcPr>
          <w:p w14:paraId="4BEBF8FF" w14:textId="77777777" w:rsidR="005535DB" w:rsidRPr="000529C6" w:rsidRDefault="005535DB" w:rsidP="007A0D03">
            <w:pPr>
              <w:spacing w:after="6" w:line="360" w:lineRule="auto"/>
              <w:jc w:val="center"/>
              <w:rPr>
                <w:rFonts w:eastAsia="Times New Roman"/>
                <w:b/>
                <w:bCs/>
                <w:color w:val="FFFFFF" w:themeColor="background1"/>
                <w:szCs w:val="22"/>
                <w:lang w:val="es-DO"/>
              </w:rPr>
            </w:pPr>
            <w:r w:rsidRPr="000529C6">
              <w:rPr>
                <w:rFonts w:eastAsia="Times New Roman"/>
                <w:b/>
                <w:bCs/>
                <w:color w:val="FFFFFF" w:themeColor="background1"/>
                <w:szCs w:val="22"/>
                <w:lang w:val="es-DO"/>
              </w:rPr>
              <w:t>Sector / Municipio</w:t>
            </w:r>
          </w:p>
        </w:tc>
        <w:tc>
          <w:tcPr>
            <w:tcW w:w="1698" w:type="dxa"/>
            <w:tcBorders>
              <w:top w:val="single" w:sz="4" w:space="0" w:color="FFFFFF" w:themeColor="background1"/>
              <w:left w:val="single" w:sz="4" w:space="0" w:color="FFFFFF" w:themeColor="background1"/>
              <w:bottom w:val="single" w:sz="4" w:space="0" w:color="5B9BD5"/>
            </w:tcBorders>
            <w:shd w:val="clear" w:color="auto" w:fill="5B9BD5"/>
          </w:tcPr>
          <w:p w14:paraId="36BC348A" w14:textId="1D9490EA" w:rsidR="005535DB" w:rsidRPr="000529C6" w:rsidRDefault="000529C6" w:rsidP="000529C6">
            <w:pPr>
              <w:spacing w:after="6" w:line="360" w:lineRule="auto"/>
              <w:jc w:val="center"/>
              <w:rPr>
                <w:rFonts w:eastAsia="Times New Roman"/>
                <w:b/>
                <w:bCs/>
                <w:color w:val="FFFFFF" w:themeColor="background1"/>
                <w:szCs w:val="22"/>
                <w:lang w:val="es-DO"/>
              </w:rPr>
            </w:pPr>
            <w:r w:rsidRPr="000529C6">
              <w:rPr>
                <w:rFonts w:eastAsia="Times New Roman"/>
                <w:b/>
                <w:bCs/>
                <w:color w:val="FFFFFF" w:themeColor="background1"/>
                <w:szCs w:val="22"/>
                <w:lang w:val="es-DO"/>
              </w:rPr>
              <w:t>I</w:t>
            </w:r>
            <w:r w:rsidR="005535DB" w:rsidRPr="000529C6">
              <w:rPr>
                <w:rFonts w:eastAsia="Times New Roman"/>
                <w:b/>
                <w:bCs/>
                <w:color w:val="FFFFFF" w:themeColor="background1"/>
                <w:szCs w:val="22"/>
                <w:lang w:val="es-DO"/>
              </w:rPr>
              <w:t>mpactad</w:t>
            </w:r>
            <w:r w:rsidRPr="000529C6">
              <w:rPr>
                <w:rFonts w:eastAsia="Times New Roman"/>
                <w:b/>
                <w:bCs/>
                <w:color w:val="FFFFFF" w:themeColor="background1"/>
                <w:szCs w:val="22"/>
                <w:lang w:val="es-DO"/>
              </w:rPr>
              <w:t>o</w:t>
            </w:r>
            <w:r w:rsidR="005535DB" w:rsidRPr="000529C6">
              <w:rPr>
                <w:rFonts w:eastAsia="Times New Roman"/>
                <w:b/>
                <w:bCs/>
                <w:color w:val="FFFFFF" w:themeColor="background1"/>
                <w:szCs w:val="22"/>
                <w:lang w:val="es-DO"/>
              </w:rPr>
              <w:t>s / Beneficiarios</w:t>
            </w:r>
          </w:p>
        </w:tc>
      </w:tr>
      <w:tr w:rsidR="008E5F91" w:rsidRPr="0080659D" w14:paraId="131D9583" w14:textId="77777777" w:rsidTr="00606E51">
        <w:trPr>
          <w:trHeight w:val="738"/>
        </w:trPr>
        <w:tc>
          <w:tcPr>
            <w:tcW w:w="3794" w:type="dxa"/>
            <w:tcBorders>
              <w:top w:val="single" w:sz="4" w:space="0" w:color="5B9BD5"/>
              <w:left w:val="single" w:sz="4" w:space="0" w:color="5B9BD5"/>
              <w:bottom w:val="single" w:sz="4" w:space="0" w:color="5B9BD5"/>
              <w:right w:val="single" w:sz="4" w:space="0" w:color="5B9BD5"/>
            </w:tcBorders>
            <w:shd w:val="clear" w:color="auto" w:fill="DEEAF6"/>
            <w:vAlign w:val="center"/>
          </w:tcPr>
          <w:p w14:paraId="28C0FF10" w14:textId="0999820B" w:rsidR="005535DB" w:rsidRPr="00357206" w:rsidRDefault="005535DB" w:rsidP="007A0D03">
            <w:pPr>
              <w:spacing w:line="360" w:lineRule="auto"/>
              <w:jc w:val="both"/>
              <w:rPr>
                <w:rFonts w:eastAsia="Times New Roman"/>
                <w:color w:val="808080" w:themeColor="background1" w:themeShade="80"/>
                <w:sz w:val="22"/>
                <w:szCs w:val="22"/>
                <w:lang w:val="es-DO"/>
              </w:rPr>
            </w:pPr>
            <w:r w:rsidRPr="00357206">
              <w:rPr>
                <w:rFonts w:eastAsia="Times New Roman"/>
                <w:color w:val="808080" w:themeColor="background1" w:themeShade="80"/>
                <w:sz w:val="22"/>
                <w:szCs w:val="22"/>
                <w:lang w:val="es-DO"/>
              </w:rPr>
              <w:t xml:space="preserve">Clínicas de </w:t>
            </w:r>
            <w:r w:rsidR="00357206" w:rsidRPr="00357206">
              <w:rPr>
                <w:rFonts w:eastAsia="Times New Roman"/>
                <w:color w:val="808080" w:themeColor="background1" w:themeShade="80"/>
                <w:sz w:val="22"/>
                <w:szCs w:val="22"/>
                <w:lang w:val="es-DO"/>
              </w:rPr>
              <w:t>Voleibol y</w:t>
            </w:r>
            <w:r w:rsidRPr="00357206">
              <w:rPr>
                <w:rFonts w:eastAsia="Times New Roman"/>
                <w:color w:val="808080" w:themeColor="background1" w:themeShade="80"/>
                <w:sz w:val="22"/>
                <w:szCs w:val="22"/>
                <w:lang w:val="es-DO"/>
              </w:rPr>
              <w:t xml:space="preserve"> </w:t>
            </w:r>
            <w:r w:rsidR="00C7676B" w:rsidRPr="00357206">
              <w:rPr>
                <w:rFonts w:eastAsia="Times New Roman"/>
                <w:color w:val="808080" w:themeColor="background1" w:themeShade="80"/>
                <w:sz w:val="22"/>
                <w:szCs w:val="22"/>
                <w:lang w:val="es-DO"/>
              </w:rPr>
              <w:t>Béisbol</w:t>
            </w:r>
            <w:r w:rsidRPr="00357206">
              <w:rPr>
                <w:rFonts w:eastAsia="Times New Roman"/>
                <w:color w:val="808080" w:themeColor="background1" w:themeShade="80"/>
                <w:sz w:val="22"/>
                <w:szCs w:val="22"/>
                <w:lang w:val="es-DO"/>
              </w:rPr>
              <w:t xml:space="preserve"> a equipo</w:t>
            </w:r>
          </w:p>
        </w:tc>
        <w:tc>
          <w:tcPr>
            <w:tcW w:w="3422" w:type="dxa"/>
            <w:tcBorders>
              <w:top w:val="single" w:sz="4" w:space="0" w:color="5B9BD5"/>
              <w:left w:val="single" w:sz="4" w:space="0" w:color="5B9BD5"/>
              <w:bottom w:val="single" w:sz="4" w:space="0" w:color="5B9BD5"/>
              <w:right w:val="single" w:sz="4" w:space="0" w:color="5B9BD5"/>
            </w:tcBorders>
            <w:shd w:val="clear" w:color="auto" w:fill="DEEAF6"/>
            <w:vAlign w:val="center"/>
          </w:tcPr>
          <w:p w14:paraId="6BA7A272" w14:textId="0EBA4F93" w:rsidR="005535DB" w:rsidRPr="00357206" w:rsidRDefault="005535DB" w:rsidP="00033B7D">
            <w:pPr>
              <w:spacing w:line="360" w:lineRule="auto"/>
              <w:jc w:val="both"/>
              <w:rPr>
                <w:rFonts w:eastAsia="Times New Roman"/>
                <w:color w:val="808080" w:themeColor="background1" w:themeShade="80"/>
                <w:sz w:val="22"/>
                <w:szCs w:val="22"/>
                <w:lang w:val="es-DO"/>
              </w:rPr>
            </w:pPr>
            <w:r w:rsidRPr="00357206">
              <w:rPr>
                <w:rFonts w:eastAsia="Times New Roman"/>
                <w:color w:val="808080" w:themeColor="background1" w:themeShade="80"/>
                <w:sz w:val="22"/>
                <w:szCs w:val="22"/>
                <w:lang w:val="es-DO"/>
              </w:rPr>
              <w:t>Sector Vista al Valle en San</w:t>
            </w:r>
            <w:r w:rsidR="00357206">
              <w:rPr>
                <w:rFonts w:eastAsia="Times New Roman"/>
                <w:color w:val="808080" w:themeColor="background1" w:themeShade="80"/>
                <w:sz w:val="22"/>
                <w:szCs w:val="22"/>
                <w:lang w:val="es-DO"/>
              </w:rPr>
              <w:t xml:space="preserve"> </w:t>
            </w:r>
            <w:r w:rsidRPr="00357206">
              <w:rPr>
                <w:rFonts w:eastAsia="Times New Roman"/>
                <w:color w:val="808080" w:themeColor="background1" w:themeShade="80"/>
                <w:sz w:val="22"/>
                <w:szCs w:val="22"/>
                <w:lang w:val="es-DO"/>
              </w:rPr>
              <w:t xml:space="preserve">Francisco de Macorís </w:t>
            </w:r>
            <w:r w:rsidR="00357206" w:rsidRPr="00357206">
              <w:rPr>
                <w:rFonts w:eastAsia="Times New Roman"/>
                <w:color w:val="808080" w:themeColor="background1" w:themeShade="80"/>
                <w:sz w:val="22"/>
                <w:szCs w:val="22"/>
                <w:lang w:val="es-DO"/>
              </w:rPr>
              <w:t>y Cienfuegos</w:t>
            </w:r>
            <w:r w:rsidRPr="00357206">
              <w:rPr>
                <w:rFonts w:eastAsia="Times New Roman"/>
                <w:color w:val="808080" w:themeColor="background1" w:themeShade="80"/>
                <w:sz w:val="22"/>
                <w:szCs w:val="22"/>
                <w:lang w:val="es-DO"/>
              </w:rPr>
              <w:t xml:space="preserve"> Santiago de los Caballeros.</w:t>
            </w:r>
          </w:p>
        </w:tc>
        <w:tc>
          <w:tcPr>
            <w:tcW w:w="1698" w:type="dxa"/>
            <w:tcBorders>
              <w:top w:val="single" w:sz="4" w:space="0" w:color="5B9BD5"/>
              <w:left w:val="single" w:sz="4" w:space="0" w:color="5B9BD5"/>
              <w:bottom w:val="single" w:sz="4" w:space="0" w:color="5B9BD5"/>
              <w:right w:val="single" w:sz="4" w:space="0" w:color="5B9BD5"/>
            </w:tcBorders>
            <w:shd w:val="clear" w:color="auto" w:fill="DEEAF6"/>
            <w:vAlign w:val="center"/>
          </w:tcPr>
          <w:p w14:paraId="190FEDAC" w14:textId="77777777" w:rsidR="005535DB" w:rsidRPr="00357206" w:rsidRDefault="005535DB" w:rsidP="007A0D03">
            <w:pPr>
              <w:spacing w:after="6" w:line="360" w:lineRule="auto"/>
              <w:jc w:val="center"/>
              <w:rPr>
                <w:rFonts w:eastAsia="Times New Roman"/>
                <w:color w:val="808080" w:themeColor="background1" w:themeShade="80"/>
                <w:sz w:val="22"/>
                <w:szCs w:val="22"/>
                <w:lang w:val="es-DO"/>
              </w:rPr>
            </w:pPr>
            <w:r w:rsidRPr="00357206">
              <w:rPr>
                <w:rFonts w:eastAsia="Times New Roman"/>
                <w:color w:val="808080" w:themeColor="background1" w:themeShade="80"/>
                <w:sz w:val="22"/>
                <w:szCs w:val="22"/>
                <w:lang w:val="es-DO"/>
              </w:rPr>
              <w:t>360</w:t>
            </w:r>
          </w:p>
        </w:tc>
      </w:tr>
      <w:tr w:rsidR="008E5F91" w:rsidRPr="0080659D" w14:paraId="3C2CF30F" w14:textId="77777777" w:rsidTr="00606E51">
        <w:trPr>
          <w:trHeight w:val="818"/>
        </w:trPr>
        <w:tc>
          <w:tcPr>
            <w:tcW w:w="3794" w:type="dxa"/>
            <w:tcBorders>
              <w:top w:val="single" w:sz="4" w:space="0" w:color="5B9BD5"/>
              <w:bottom w:val="single" w:sz="4" w:space="0" w:color="5B9BD5"/>
              <w:right w:val="single" w:sz="4" w:space="0" w:color="5B9BD5"/>
            </w:tcBorders>
            <w:shd w:val="clear" w:color="auto" w:fill="auto"/>
            <w:vAlign w:val="center"/>
          </w:tcPr>
          <w:p w14:paraId="2CB8F775" w14:textId="77777777" w:rsidR="008E5F91" w:rsidRPr="00357206" w:rsidRDefault="008E5F91" w:rsidP="007A0D03">
            <w:pPr>
              <w:spacing w:after="6" w:line="360" w:lineRule="auto"/>
              <w:jc w:val="both"/>
              <w:rPr>
                <w:rFonts w:eastAsia="Times New Roman"/>
                <w:color w:val="808080" w:themeColor="background1" w:themeShade="80"/>
                <w:sz w:val="22"/>
                <w:szCs w:val="22"/>
                <w:lang w:val="es-DO"/>
              </w:rPr>
            </w:pPr>
            <w:r w:rsidRPr="00357206">
              <w:rPr>
                <w:rFonts w:eastAsia="Times New Roman"/>
                <w:color w:val="808080" w:themeColor="background1" w:themeShade="80"/>
                <w:sz w:val="22"/>
                <w:szCs w:val="22"/>
                <w:lang w:val="es-DO"/>
              </w:rPr>
              <w:t>Entrega de útiles deportivos a jóvenes como incentivo al deporte</w:t>
            </w:r>
          </w:p>
        </w:tc>
        <w:tc>
          <w:tcPr>
            <w:tcW w:w="3422" w:type="dxa"/>
            <w:tcBorders>
              <w:top w:val="single" w:sz="4" w:space="0" w:color="5B9BD5"/>
              <w:left w:val="single" w:sz="4" w:space="0" w:color="5B9BD5"/>
              <w:bottom w:val="single" w:sz="4" w:space="0" w:color="5B9BD5"/>
              <w:right w:val="single" w:sz="4" w:space="0" w:color="5B9BD5"/>
            </w:tcBorders>
            <w:shd w:val="clear" w:color="auto" w:fill="auto"/>
            <w:vAlign w:val="center"/>
          </w:tcPr>
          <w:p w14:paraId="4EFA17CC" w14:textId="77777777" w:rsidR="008E5F91" w:rsidRPr="00357206" w:rsidRDefault="008E5F91" w:rsidP="00033B7D">
            <w:pPr>
              <w:spacing w:line="360" w:lineRule="auto"/>
              <w:jc w:val="both"/>
              <w:rPr>
                <w:rFonts w:eastAsia="Times New Roman"/>
                <w:color w:val="808080" w:themeColor="background1" w:themeShade="80"/>
                <w:sz w:val="22"/>
                <w:szCs w:val="22"/>
                <w:lang w:val="es-DO"/>
              </w:rPr>
            </w:pPr>
            <w:r w:rsidRPr="00357206">
              <w:rPr>
                <w:rFonts w:eastAsia="Times New Roman"/>
                <w:color w:val="808080" w:themeColor="background1" w:themeShade="80"/>
                <w:sz w:val="22"/>
                <w:szCs w:val="22"/>
                <w:lang w:val="es-DO"/>
              </w:rPr>
              <w:t>La Vega, Santiago, San Francisco de Macorís</w:t>
            </w:r>
          </w:p>
        </w:tc>
        <w:tc>
          <w:tcPr>
            <w:tcW w:w="1698" w:type="dxa"/>
            <w:tcBorders>
              <w:top w:val="single" w:sz="4" w:space="0" w:color="5B9BD5"/>
              <w:left w:val="single" w:sz="4" w:space="0" w:color="5B9BD5"/>
              <w:bottom w:val="single" w:sz="4" w:space="0" w:color="5B9BD5"/>
            </w:tcBorders>
            <w:shd w:val="clear" w:color="auto" w:fill="auto"/>
            <w:vAlign w:val="center"/>
          </w:tcPr>
          <w:p w14:paraId="6B6FD435" w14:textId="77777777" w:rsidR="008E5F91" w:rsidRPr="00357206" w:rsidRDefault="008E5F91" w:rsidP="007A0D03">
            <w:pPr>
              <w:spacing w:line="360" w:lineRule="auto"/>
              <w:jc w:val="center"/>
              <w:rPr>
                <w:rFonts w:eastAsia="Times New Roman"/>
                <w:color w:val="808080" w:themeColor="background1" w:themeShade="80"/>
                <w:sz w:val="22"/>
                <w:szCs w:val="22"/>
                <w:lang w:val="es-DO"/>
              </w:rPr>
            </w:pPr>
            <w:r w:rsidRPr="00357206">
              <w:rPr>
                <w:rFonts w:eastAsia="Times New Roman"/>
                <w:color w:val="808080" w:themeColor="background1" w:themeShade="80"/>
                <w:sz w:val="22"/>
                <w:szCs w:val="22"/>
                <w:lang w:val="es-DO"/>
              </w:rPr>
              <w:t>3,617</w:t>
            </w:r>
          </w:p>
        </w:tc>
      </w:tr>
      <w:tr w:rsidR="005535DB" w:rsidRPr="0080659D" w14:paraId="758BCE65" w14:textId="77777777" w:rsidTr="00606E51">
        <w:trPr>
          <w:trHeight w:val="890"/>
        </w:trPr>
        <w:tc>
          <w:tcPr>
            <w:tcW w:w="3794" w:type="dxa"/>
            <w:tcBorders>
              <w:top w:val="single" w:sz="4" w:space="0" w:color="5B9BD5"/>
              <w:bottom w:val="single" w:sz="4" w:space="0" w:color="5B9BD5"/>
              <w:right w:val="single" w:sz="4" w:space="0" w:color="5B9BD5"/>
            </w:tcBorders>
            <w:shd w:val="clear" w:color="auto" w:fill="DEEAF6"/>
            <w:vAlign w:val="center"/>
          </w:tcPr>
          <w:p w14:paraId="1B9B98B0" w14:textId="63DF0BFC" w:rsidR="005535DB" w:rsidRPr="00357206" w:rsidRDefault="005535DB" w:rsidP="007A0D03">
            <w:pPr>
              <w:spacing w:after="6" w:line="360" w:lineRule="auto"/>
              <w:jc w:val="both"/>
              <w:rPr>
                <w:rFonts w:eastAsia="Times New Roman"/>
                <w:color w:val="808080" w:themeColor="background1" w:themeShade="80"/>
                <w:sz w:val="22"/>
                <w:szCs w:val="22"/>
                <w:lang w:val="es-DO"/>
              </w:rPr>
            </w:pPr>
            <w:r w:rsidRPr="00357206">
              <w:rPr>
                <w:rFonts w:eastAsia="Times New Roman"/>
                <w:color w:val="808080" w:themeColor="background1" w:themeShade="80"/>
                <w:sz w:val="22"/>
                <w:szCs w:val="22"/>
                <w:lang w:val="es-DO"/>
              </w:rPr>
              <w:t xml:space="preserve">Evento y actividades deportivas con </w:t>
            </w:r>
            <w:r w:rsidR="00357206" w:rsidRPr="00357206">
              <w:rPr>
                <w:rFonts w:eastAsia="Times New Roman"/>
                <w:color w:val="808080" w:themeColor="background1" w:themeShade="80"/>
                <w:sz w:val="22"/>
                <w:szCs w:val="22"/>
                <w:lang w:val="es-DO"/>
              </w:rPr>
              <w:t>jóvenes</w:t>
            </w:r>
          </w:p>
        </w:tc>
        <w:tc>
          <w:tcPr>
            <w:tcW w:w="3422" w:type="dxa"/>
            <w:tcBorders>
              <w:top w:val="single" w:sz="4" w:space="0" w:color="5B9BD5"/>
              <w:left w:val="single" w:sz="4" w:space="0" w:color="5B9BD5"/>
              <w:bottom w:val="single" w:sz="4" w:space="0" w:color="5B9BD5"/>
              <w:right w:val="single" w:sz="4" w:space="0" w:color="5B9BD5"/>
            </w:tcBorders>
            <w:shd w:val="clear" w:color="auto" w:fill="DEEAF6"/>
            <w:vAlign w:val="center"/>
          </w:tcPr>
          <w:p w14:paraId="3B3D4EA3" w14:textId="02B761AC" w:rsidR="005535DB" w:rsidRPr="00357206" w:rsidRDefault="005535DB" w:rsidP="007A0D03">
            <w:pPr>
              <w:spacing w:line="360" w:lineRule="auto"/>
              <w:jc w:val="both"/>
              <w:rPr>
                <w:rFonts w:eastAsia="Times New Roman"/>
                <w:color w:val="808080" w:themeColor="background1" w:themeShade="80"/>
                <w:sz w:val="22"/>
                <w:szCs w:val="22"/>
                <w:lang w:val="es-DO"/>
              </w:rPr>
            </w:pPr>
            <w:r w:rsidRPr="00357206">
              <w:rPr>
                <w:rFonts w:eastAsia="Times New Roman"/>
                <w:color w:val="808080" w:themeColor="background1" w:themeShade="80"/>
                <w:sz w:val="22"/>
                <w:szCs w:val="22"/>
                <w:lang w:val="es-DO"/>
              </w:rPr>
              <w:t>Boca Chica, Jacagua, Santiago, Gurabo, Santiago Oeste, La Vega, Cienfuegos,</w:t>
            </w:r>
          </w:p>
        </w:tc>
        <w:tc>
          <w:tcPr>
            <w:tcW w:w="1698" w:type="dxa"/>
            <w:tcBorders>
              <w:top w:val="single" w:sz="4" w:space="0" w:color="5B9BD5"/>
              <w:left w:val="single" w:sz="4" w:space="0" w:color="5B9BD5"/>
              <w:bottom w:val="single" w:sz="4" w:space="0" w:color="5B9BD5"/>
            </w:tcBorders>
            <w:shd w:val="clear" w:color="auto" w:fill="DEEAF6"/>
            <w:vAlign w:val="center"/>
          </w:tcPr>
          <w:p w14:paraId="39FE8D9F" w14:textId="77777777" w:rsidR="005535DB" w:rsidRPr="00357206" w:rsidRDefault="005535DB" w:rsidP="007A0D03">
            <w:pPr>
              <w:spacing w:line="360" w:lineRule="auto"/>
              <w:jc w:val="center"/>
              <w:rPr>
                <w:rFonts w:eastAsia="Times New Roman"/>
                <w:color w:val="808080" w:themeColor="background1" w:themeShade="80"/>
                <w:sz w:val="22"/>
                <w:szCs w:val="22"/>
                <w:lang w:val="es-DO"/>
              </w:rPr>
            </w:pPr>
            <w:r w:rsidRPr="00357206">
              <w:rPr>
                <w:rFonts w:eastAsia="Times New Roman"/>
                <w:color w:val="808080" w:themeColor="background1" w:themeShade="80"/>
                <w:sz w:val="22"/>
                <w:szCs w:val="22"/>
                <w:lang w:val="es-DO"/>
              </w:rPr>
              <w:t>2,690</w:t>
            </w:r>
          </w:p>
        </w:tc>
      </w:tr>
      <w:tr w:rsidR="005535DB" w:rsidRPr="0080659D" w14:paraId="02EA3622" w14:textId="77777777" w:rsidTr="00606E51">
        <w:trPr>
          <w:trHeight w:val="307"/>
        </w:trPr>
        <w:tc>
          <w:tcPr>
            <w:tcW w:w="3794" w:type="dxa"/>
            <w:tcBorders>
              <w:top w:val="single" w:sz="4" w:space="0" w:color="5B9BD5"/>
              <w:bottom w:val="single" w:sz="4" w:space="0" w:color="5B9BD5"/>
              <w:right w:val="single" w:sz="4" w:space="0" w:color="5B9BD5"/>
            </w:tcBorders>
            <w:shd w:val="clear" w:color="auto" w:fill="auto"/>
            <w:vAlign w:val="center"/>
          </w:tcPr>
          <w:p w14:paraId="0F79FD65" w14:textId="4A1C92DC" w:rsidR="005535DB" w:rsidRPr="00357206" w:rsidRDefault="005535DB" w:rsidP="007A0D03">
            <w:pPr>
              <w:spacing w:line="360" w:lineRule="auto"/>
              <w:ind w:right="114"/>
              <w:jc w:val="both"/>
              <w:rPr>
                <w:rFonts w:eastAsia="Times New Roman"/>
                <w:color w:val="808080" w:themeColor="background1" w:themeShade="80"/>
                <w:sz w:val="22"/>
                <w:szCs w:val="22"/>
                <w:lang w:val="es-DO"/>
              </w:rPr>
            </w:pPr>
            <w:r w:rsidRPr="00357206">
              <w:rPr>
                <w:rFonts w:eastAsia="Times New Roman"/>
                <w:color w:val="808080" w:themeColor="background1" w:themeShade="80"/>
                <w:sz w:val="22"/>
                <w:szCs w:val="22"/>
                <w:lang w:val="es-DO"/>
              </w:rPr>
              <w:t xml:space="preserve">Torneo de Baloncesto En el Ensanche </w:t>
            </w:r>
            <w:r w:rsidR="00357206" w:rsidRPr="00357206">
              <w:rPr>
                <w:rFonts w:eastAsia="Times New Roman"/>
                <w:color w:val="808080" w:themeColor="background1" w:themeShade="80"/>
                <w:sz w:val="22"/>
                <w:szCs w:val="22"/>
                <w:lang w:val="es-DO"/>
              </w:rPr>
              <w:t>Bermúdez</w:t>
            </w:r>
            <w:r w:rsidRPr="00357206">
              <w:rPr>
                <w:rFonts w:eastAsia="Times New Roman"/>
                <w:color w:val="808080" w:themeColor="background1" w:themeShade="80"/>
                <w:sz w:val="22"/>
                <w:szCs w:val="22"/>
                <w:lang w:val="es-DO"/>
              </w:rPr>
              <w:t>, Santiago</w:t>
            </w:r>
          </w:p>
        </w:tc>
        <w:tc>
          <w:tcPr>
            <w:tcW w:w="3422" w:type="dxa"/>
            <w:tcBorders>
              <w:top w:val="single" w:sz="4" w:space="0" w:color="5B9BD5"/>
              <w:left w:val="single" w:sz="4" w:space="0" w:color="5B9BD5"/>
              <w:bottom w:val="single" w:sz="4" w:space="0" w:color="5B9BD5"/>
              <w:right w:val="single" w:sz="4" w:space="0" w:color="5B9BD5"/>
            </w:tcBorders>
            <w:shd w:val="clear" w:color="auto" w:fill="auto"/>
            <w:vAlign w:val="center"/>
          </w:tcPr>
          <w:p w14:paraId="55FAB32D" w14:textId="77777777" w:rsidR="005535DB" w:rsidRPr="00357206" w:rsidRDefault="005535DB" w:rsidP="007A0D03">
            <w:pPr>
              <w:spacing w:line="360" w:lineRule="auto"/>
              <w:jc w:val="both"/>
              <w:rPr>
                <w:rFonts w:eastAsia="Times New Roman"/>
                <w:color w:val="808080" w:themeColor="background1" w:themeShade="80"/>
                <w:sz w:val="22"/>
                <w:szCs w:val="22"/>
                <w:lang w:val="es-DO"/>
              </w:rPr>
            </w:pPr>
            <w:r w:rsidRPr="00357206">
              <w:rPr>
                <w:rFonts w:eastAsia="Times New Roman"/>
                <w:color w:val="808080" w:themeColor="background1" w:themeShade="80"/>
                <w:sz w:val="22"/>
                <w:szCs w:val="22"/>
                <w:lang w:val="es-DO"/>
              </w:rPr>
              <w:t>Santiago</w:t>
            </w:r>
          </w:p>
        </w:tc>
        <w:tc>
          <w:tcPr>
            <w:tcW w:w="1698" w:type="dxa"/>
            <w:tcBorders>
              <w:top w:val="single" w:sz="4" w:space="0" w:color="5B9BD5"/>
              <w:left w:val="single" w:sz="4" w:space="0" w:color="5B9BD5"/>
              <w:bottom w:val="single" w:sz="4" w:space="0" w:color="5B9BD5"/>
            </w:tcBorders>
            <w:shd w:val="clear" w:color="auto" w:fill="auto"/>
            <w:vAlign w:val="center"/>
          </w:tcPr>
          <w:p w14:paraId="0DB8BAFD" w14:textId="77777777" w:rsidR="005535DB" w:rsidRPr="00357206" w:rsidRDefault="005535DB" w:rsidP="007A0D03">
            <w:pPr>
              <w:spacing w:line="360" w:lineRule="auto"/>
              <w:jc w:val="center"/>
              <w:rPr>
                <w:rFonts w:eastAsia="Times New Roman"/>
                <w:color w:val="808080" w:themeColor="background1" w:themeShade="80"/>
                <w:sz w:val="22"/>
                <w:szCs w:val="22"/>
                <w:lang w:val="es-DO"/>
              </w:rPr>
            </w:pPr>
            <w:r w:rsidRPr="00357206">
              <w:rPr>
                <w:rFonts w:eastAsia="Times New Roman"/>
                <w:color w:val="808080" w:themeColor="background1" w:themeShade="80"/>
                <w:sz w:val="22"/>
                <w:szCs w:val="22"/>
                <w:lang w:val="es-DO"/>
              </w:rPr>
              <w:t>80</w:t>
            </w:r>
          </w:p>
        </w:tc>
      </w:tr>
      <w:tr w:rsidR="005535DB" w:rsidRPr="0080659D" w14:paraId="78740307" w14:textId="77777777" w:rsidTr="00606E51">
        <w:trPr>
          <w:trHeight w:val="550"/>
        </w:trPr>
        <w:tc>
          <w:tcPr>
            <w:tcW w:w="3794" w:type="dxa"/>
            <w:tcBorders>
              <w:top w:val="single" w:sz="4" w:space="0" w:color="5B9BD5"/>
              <w:bottom w:val="single" w:sz="4" w:space="0" w:color="5B9BD5"/>
              <w:right w:val="single" w:sz="4" w:space="0" w:color="5B9BD5"/>
            </w:tcBorders>
            <w:shd w:val="clear" w:color="auto" w:fill="DEEAF6"/>
            <w:vAlign w:val="center"/>
          </w:tcPr>
          <w:p w14:paraId="6E2B6EFF" w14:textId="77777777" w:rsidR="005535DB" w:rsidRPr="00357206" w:rsidRDefault="005535DB" w:rsidP="007A0D03">
            <w:pPr>
              <w:spacing w:after="6" w:line="360" w:lineRule="auto"/>
              <w:jc w:val="both"/>
              <w:rPr>
                <w:rFonts w:eastAsia="Times New Roman"/>
                <w:color w:val="808080" w:themeColor="background1" w:themeShade="80"/>
                <w:sz w:val="22"/>
                <w:szCs w:val="22"/>
                <w:lang w:val="es-DO"/>
              </w:rPr>
            </w:pPr>
            <w:r w:rsidRPr="00357206">
              <w:rPr>
                <w:rFonts w:eastAsia="Times New Roman"/>
                <w:color w:val="808080" w:themeColor="background1" w:themeShade="80"/>
                <w:sz w:val="22"/>
                <w:szCs w:val="22"/>
                <w:lang w:val="es-DO"/>
              </w:rPr>
              <w:t xml:space="preserve">Torneo de </w:t>
            </w:r>
            <w:proofErr w:type="spellStart"/>
            <w:r w:rsidRPr="00357206">
              <w:rPr>
                <w:rFonts w:eastAsia="Times New Roman"/>
                <w:color w:val="808080" w:themeColor="background1" w:themeShade="80"/>
                <w:sz w:val="22"/>
                <w:szCs w:val="22"/>
                <w:lang w:val="es-DO"/>
              </w:rPr>
              <w:t>Beisbol</w:t>
            </w:r>
            <w:proofErr w:type="spellEnd"/>
            <w:r w:rsidRPr="00357206">
              <w:rPr>
                <w:rFonts w:eastAsia="Times New Roman"/>
                <w:color w:val="808080" w:themeColor="background1" w:themeShade="80"/>
                <w:sz w:val="22"/>
                <w:szCs w:val="22"/>
                <w:lang w:val="es-DO"/>
              </w:rPr>
              <w:t>, Liga Infantil y Juvenil en el Estadio Cibao</w:t>
            </w:r>
          </w:p>
        </w:tc>
        <w:tc>
          <w:tcPr>
            <w:tcW w:w="3422" w:type="dxa"/>
            <w:tcBorders>
              <w:top w:val="single" w:sz="4" w:space="0" w:color="5B9BD5"/>
              <w:left w:val="single" w:sz="4" w:space="0" w:color="5B9BD5"/>
              <w:bottom w:val="single" w:sz="4" w:space="0" w:color="5B9BD5"/>
              <w:right w:val="single" w:sz="4" w:space="0" w:color="5B9BD5"/>
            </w:tcBorders>
            <w:shd w:val="clear" w:color="auto" w:fill="DEEAF6"/>
            <w:vAlign w:val="center"/>
          </w:tcPr>
          <w:p w14:paraId="134E12C5" w14:textId="77777777" w:rsidR="005535DB" w:rsidRPr="00357206" w:rsidRDefault="005535DB" w:rsidP="007A0D03">
            <w:pPr>
              <w:spacing w:line="360" w:lineRule="auto"/>
              <w:jc w:val="both"/>
              <w:rPr>
                <w:rFonts w:eastAsia="Times New Roman"/>
                <w:color w:val="808080" w:themeColor="background1" w:themeShade="80"/>
                <w:sz w:val="22"/>
                <w:szCs w:val="22"/>
                <w:lang w:val="es-DO"/>
              </w:rPr>
            </w:pPr>
            <w:r w:rsidRPr="00357206">
              <w:rPr>
                <w:rFonts w:eastAsia="Times New Roman"/>
                <w:color w:val="808080" w:themeColor="background1" w:themeShade="80"/>
                <w:sz w:val="22"/>
                <w:szCs w:val="22"/>
                <w:lang w:val="es-DO"/>
              </w:rPr>
              <w:t>Santiago</w:t>
            </w:r>
          </w:p>
        </w:tc>
        <w:tc>
          <w:tcPr>
            <w:tcW w:w="1698" w:type="dxa"/>
            <w:tcBorders>
              <w:top w:val="single" w:sz="4" w:space="0" w:color="5B9BD5"/>
              <w:left w:val="single" w:sz="4" w:space="0" w:color="5B9BD5"/>
            </w:tcBorders>
            <w:shd w:val="clear" w:color="auto" w:fill="DEEAF6"/>
            <w:vAlign w:val="center"/>
          </w:tcPr>
          <w:p w14:paraId="3532C9C9" w14:textId="77777777" w:rsidR="005535DB" w:rsidRPr="00357206" w:rsidRDefault="005535DB" w:rsidP="007A0D03">
            <w:pPr>
              <w:spacing w:line="360" w:lineRule="auto"/>
              <w:jc w:val="center"/>
              <w:rPr>
                <w:rFonts w:eastAsia="Times New Roman"/>
                <w:color w:val="808080" w:themeColor="background1" w:themeShade="80"/>
                <w:sz w:val="22"/>
                <w:szCs w:val="22"/>
                <w:lang w:val="es-DO"/>
              </w:rPr>
            </w:pPr>
            <w:r w:rsidRPr="00357206">
              <w:rPr>
                <w:rFonts w:eastAsia="Times New Roman"/>
                <w:color w:val="808080" w:themeColor="background1" w:themeShade="80"/>
                <w:sz w:val="22"/>
                <w:szCs w:val="22"/>
                <w:lang w:val="es-DO"/>
              </w:rPr>
              <w:t>1,500</w:t>
            </w:r>
          </w:p>
        </w:tc>
      </w:tr>
      <w:tr w:rsidR="005535DB" w:rsidRPr="0080659D" w14:paraId="3B036389" w14:textId="77777777" w:rsidTr="00F853D4">
        <w:trPr>
          <w:trHeight w:val="265"/>
        </w:trPr>
        <w:tc>
          <w:tcPr>
            <w:tcW w:w="7216" w:type="dxa"/>
            <w:gridSpan w:val="2"/>
            <w:tcBorders>
              <w:bottom w:val="single" w:sz="4" w:space="0" w:color="5B9BD5"/>
            </w:tcBorders>
            <w:shd w:val="clear" w:color="auto" w:fill="auto"/>
            <w:vAlign w:val="center"/>
          </w:tcPr>
          <w:p w14:paraId="7D95A229" w14:textId="0C395A63" w:rsidR="005535DB" w:rsidRPr="00F853D4" w:rsidRDefault="005535DB" w:rsidP="00606E51">
            <w:pPr>
              <w:spacing w:line="360" w:lineRule="auto"/>
              <w:jc w:val="both"/>
              <w:rPr>
                <w:rFonts w:eastAsia="Times New Roman"/>
                <w:b/>
                <w:bCs/>
                <w:sz w:val="22"/>
                <w:szCs w:val="22"/>
                <w:lang w:val="es-DO"/>
              </w:rPr>
            </w:pPr>
            <w:r w:rsidRPr="00F853D4">
              <w:rPr>
                <w:rFonts w:eastAsia="Times New Roman"/>
                <w:b/>
                <w:bCs/>
                <w:sz w:val="22"/>
                <w:szCs w:val="22"/>
                <w:lang w:val="es-DO"/>
              </w:rPr>
              <w:t xml:space="preserve">Total, de beneficiarios </w:t>
            </w:r>
          </w:p>
        </w:tc>
        <w:tc>
          <w:tcPr>
            <w:tcW w:w="1698" w:type="dxa"/>
            <w:tcBorders>
              <w:bottom w:val="single" w:sz="4" w:space="0" w:color="5B9BD5"/>
            </w:tcBorders>
            <w:shd w:val="clear" w:color="auto" w:fill="auto"/>
            <w:vAlign w:val="center"/>
          </w:tcPr>
          <w:p w14:paraId="707B0889" w14:textId="782320B7" w:rsidR="005535DB" w:rsidRPr="00F853D4" w:rsidRDefault="005535DB" w:rsidP="000D337E">
            <w:pPr>
              <w:keepNext/>
              <w:spacing w:line="360" w:lineRule="auto"/>
              <w:jc w:val="center"/>
              <w:rPr>
                <w:rFonts w:eastAsia="Times New Roman"/>
                <w:b/>
                <w:bCs/>
                <w:sz w:val="22"/>
                <w:szCs w:val="22"/>
                <w:lang w:val="es-DO"/>
              </w:rPr>
            </w:pPr>
            <w:r w:rsidRPr="00F853D4">
              <w:rPr>
                <w:rFonts w:eastAsia="Times New Roman"/>
                <w:b/>
                <w:bCs/>
                <w:sz w:val="22"/>
                <w:szCs w:val="22"/>
                <w:lang w:val="es-DO"/>
              </w:rPr>
              <w:t>8,247</w:t>
            </w:r>
          </w:p>
        </w:tc>
      </w:tr>
    </w:tbl>
    <w:p w14:paraId="383D53BE" w14:textId="7A30620B" w:rsidR="00BA6628" w:rsidRPr="00606E51" w:rsidRDefault="00606E51" w:rsidP="00260AD2">
      <w:pPr>
        <w:pStyle w:val="Epgrafe"/>
        <w:jc w:val="both"/>
        <w:rPr>
          <w:b w:val="0"/>
          <w:bCs w:val="0"/>
          <w:color w:val="767171"/>
        </w:rPr>
      </w:pPr>
      <w:r w:rsidRPr="00606E51">
        <w:rPr>
          <w:b w:val="0"/>
          <w:color w:val="767171"/>
        </w:rPr>
        <w:t>Fuente</w:t>
      </w:r>
      <w:r w:rsidR="00FD10C6" w:rsidRPr="006901E9">
        <w:rPr>
          <w:b w:val="0"/>
          <w:bCs w:val="0"/>
          <w:color w:val="767171"/>
        </w:rPr>
        <w:t xml:space="preserve">: </w:t>
      </w:r>
      <w:r w:rsidR="00FD10C6" w:rsidRPr="006901E9">
        <w:rPr>
          <w:b w:val="0"/>
          <w:bCs w:val="0"/>
          <w:color w:val="767171"/>
        </w:rPr>
        <w:fldChar w:fldCharType="begin"/>
      </w:r>
      <w:r w:rsidR="00FD10C6" w:rsidRPr="006901E9">
        <w:rPr>
          <w:b w:val="0"/>
          <w:bCs w:val="0"/>
          <w:color w:val="767171"/>
        </w:rPr>
        <w:instrText xml:space="preserve"> SEQ Fuente: \* ARABIC </w:instrText>
      </w:r>
      <w:r w:rsidR="00FD10C6" w:rsidRPr="006901E9">
        <w:rPr>
          <w:b w:val="0"/>
          <w:bCs w:val="0"/>
          <w:color w:val="767171"/>
        </w:rPr>
        <w:fldChar w:fldCharType="separate"/>
      </w:r>
      <w:r w:rsidR="00C1166F">
        <w:rPr>
          <w:b w:val="0"/>
          <w:bCs w:val="0"/>
          <w:noProof/>
          <w:color w:val="767171"/>
        </w:rPr>
        <w:t>11</w:t>
      </w:r>
      <w:r w:rsidR="00FD10C6" w:rsidRPr="006901E9">
        <w:rPr>
          <w:b w:val="0"/>
          <w:bCs w:val="0"/>
          <w:color w:val="767171"/>
        </w:rPr>
        <w:fldChar w:fldCharType="end"/>
      </w:r>
      <w:r w:rsidR="00FD10C6">
        <w:rPr>
          <w:b w:val="0"/>
          <w:bCs w:val="0"/>
          <w:color w:val="767171"/>
        </w:rPr>
        <w:t>.</w:t>
      </w:r>
      <w:r w:rsidR="000D337E" w:rsidRPr="00606E51">
        <w:rPr>
          <w:b w:val="0"/>
          <w:color w:val="767171"/>
        </w:rPr>
        <w:t xml:space="preserve"> </w:t>
      </w:r>
      <w:r w:rsidRPr="00606E51">
        <w:rPr>
          <w:b w:val="0"/>
          <w:color w:val="767171"/>
        </w:rPr>
        <w:t>Repo</w:t>
      </w:r>
      <w:r>
        <w:rPr>
          <w:b w:val="0"/>
          <w:color w:val="767171"/>
        </w:rPr>
        <w:t xml:space="preserve">rte de implementación ENISC, </w:t>
      </w:r>
      <w:r w:rsidRPr="00606E51">
        <w:rPr>
          <w:b w:val="0"/>
          <w:color w:val="767171"/>
        </w:rPr>
        <w:t>Viceministerio de Seguridad Preventiva en Gobiernos Provinciales</w:t>
      </w:r>
    </w:p>
    <w:p w14:paraId="758D884A" w14:textId="77777777" w:rsidR="00BA6628" w:rsidRDefault="00BA6628" w:rsidP="005535DB">
      <w:pPr>
        <w:pStyle w:val="Epgrafe"/>
        <w:spacing w:after="0"/>
        <w:rPr>
          <w:b w:val="0"/>
          <w:bCs w:val="0"/>
          <w:color w:val="767171"/>
        </w:rPr>
      </w:pPr>
    </w:p>
    <w:p w14:paraId="3AD090EF" w14:textId="1DAACBE3" w:rsidR="005535DB" w:rsidRPr="00BA6628" w:rsidRDefault="005535DB" w:rsidP="00925BAD">
      <w:pPr>
        <w:spacing w:after="0" w:line="360" w:lineRule="auto"/>
        <w:jc w:val="both"/>
        <w:rPr>
          <w:b/>
          <w:bCs/>
          <w:lang w:val="es-DO"/>
        </w:rPr>
      </w:pPr>
      <w:r w:rsidRPr="00BA6628">
        <w:rPr>
          <w:b/>
          <w:bCs/>
          <w:lang w:val="es-DO"/>
        </w:rPr>
        <w:t xml:space="preserve">Programa de </w:t>
      </w:r>
      <w:r w:rsidR="007A0D03">
        <w:rPr>
          <w:b/>
          <w:bCs/>
          <w:lang w:val="es-DO"/>
        </w:rPr>
        <w:t>C</w:t>
      </w:r>
      <w:r w:rsidRPr="00BA6628">
        <w:rPr>
          <w:b/>
          <w:bCs/>
          <w:lang w:val="es-DO"/>
        </w:rPr>
        <w:t xml:space="preserve">apacitación para </w:t>
      </w:r>
      <w:r w:rsidR="007A0D03">
        <w:rPr>
          <w:b/>
          <w:bCs/>
          <w:lang w:val="es-DO"/>
        </w:rPr>
        <w:t>P</w:t>
      </w:r>
      <w:r w:rsidRPr="00BA6628">
        <w:rPr>
          <w:b/>
          <w:bCs/>
          <w:lang w:val="es-DO"/>
        </w:rPr>
        <w:t xml:space="preserve">revenir la </w:t>
      </w:r>
      <w:r w:rsidR="007A0D03">
        <w:rPr>
          <w:b/>
          <w:bCs/>
          <w:lang w:val="es-DO"/>
        </w:rPr>
        <w:t>V</w:t>
      </w:r>
      <w:r w:rsidRPr="00BA6628">
        <w:rPr>
          <w:b/>
          <w:bCs/>
          <w:lang w:val="es-DO"/>
        </w:rPr>
        <w:t xml:space="preserve">iolencia </w:t>
      </w:r>
    </w:p>
    <w:p w14:paraId="6E54EF92" w14:textId="77777777" w:rsidR="005535DB" w:rsidRPr="005535DB" w:rsidRDefault="005535DB" w:rsidP="005535DB">
      <w:pPr>
        <w:spacing w:after="0" w:line="360" w:lineRule="auto"/>
        <w:jc w:val="both"/>
        <w:rPr>
          <w:sz w:val="18"/>
          <w:lang w:val="es-DO"/>
        </w:rPr>
      </w:pPr>
    </w:p>
    <w:p w14:paraId="4B77B092" w14:textId="7E3FEC38" w:rsidR="005535DB" w:rsidRDefault="005535DB" w:rsidP="005535DB">
      <w:pPr>
        <w:spacing w:after="0" w:line="360" w:lineRule="auto"/>
        <w:jc w:val="both"/>
        <w:rPr>
          <w:lang w:val="es-DO"/>
        </w:rPr>
      </w:pPr>
      <w:r w:rsidRPr="005535DB">
        <w:rPr>
          <w:lang w:val="es-DO"/>
        </w:rPr>
        <w:t xml:space="preserve">Este programa tiene por objetivo concienciar sobre la importancia de la prevención de la violencia a través de charlas, diálogos, conferencias y encuentros para proporcionar a las personas las habilidades, conocimientos y conciencia necesaria para prevenir y abordar situaciones de violencia de manera efectiva, además de promover relaciones saludables y pacíficas en la sociedad.  Esto se pone en práctica a través de campañas de concienciación en medios de comunicación, programas escolares y talleres comunitarios y </w:t>
      </w:r>
      <w:r w:rsidRPr="005535DB">
        <w:rPr>
          <w:lang w:val="es-DO"/>
        </w:rPr>
        <w:lastRenderedPageBreak/>
        <w:t xml:space="preserve">charlas educativas sobre resolución pacífica de conflictos y promoción de valores como el respeto, la empatía y la tolerancia para crear una cultura de no violencia como base para promover un entorno seguro y pacífico.   Como resultados de avance en este programa se </w:t>
      </w:r>
      <w:r w:rsidRPr="009C60B5">
        <w:rPr>
          <w:lang w:val="es-DO"/>
        </w:rPr>
        <w:t>realizaron 20 acciones actividades formativas, tales como charlas de sensibilización y conferencias beneficiando a 1,</w:t>
      </w:r>
      <w:r w:rsidR="009C60B5">
        <w:rPr>
          <w:lang w:val="es-DO"/>
        </w:rPr>
        <w:t>9</w:t>
      </w:r>
      <w:r w:rsidRPr="009C60B5">
        <w:rPr>
          <w:lang w:val="es-DO"/>
        </w:rPr>
        <w:t xml:space="preserve">16 </w:t>
      </w:r>
      <w:r w:rsidRPr="005535DB">
        <w:rPr>
          <w:lang w:val="es-DO"/>
        </w:rPr>
        <w:t>ciudadanos en La Vega, Santiago, San Francisco de Macorís y Moca, según se muestra en la tabla siguiente:</w:t>
      </w:r>
    </w:p>
    <w:p w14:paraId="3C338E45" w14:textId="77777777" w:rsidR="00BA6628" w:rsidRPr="005535DB" w:rsidRDefault="00BA6628" w:rsidP="005535DB">
      <w:pPr>
        <w:spacing w:after="0" w:line="360" w:lineRule="auto"/>
        <w:jc w:val="both"/>
        <w:rPr>
          <w:lang w:val="es-DO"/>
        </w:rPr>
      </w:pPr>
    </w:p>
    <w:tbl>
      <w:tblPr>
        <w:tblStyle w:val="Tablaconcuadrcula"/>
        <w:tblW w:w="0" w:type="auto"/>
        <w:jc w:val="center"/>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ook w:val="04A0" w:firstRow="1" w:lastRow="0" w:firstColumn="1" w:lastColumn="0" w:noHBand="0" w:noVBand="1"/>
      </w:tblPr>
      <w:tblGrid>
        <w:gridCol w:w="3602"/>
        <w:gridCol w:w="1836"/>
        <w:gridCol w:w="2698"/>
      </w:tblGrid>
      <w:tr w:rsidR="000529C6" w:rsidRPr="00711047" w14:paraId="396FEE45" w14:textId="77777777" w:rsidTr="000529C6">
        <w:trPr>
          <w:trHeight w:val="423"/>
          <w:tblHeader/>
          <w:jc w:val="center"/>
        </w:trPr>
        <w:tc>
          <w:tcPr>
            <w:tcW w:w="8136" w:type="dxa"/>
            <w:gridSpan w:val="3"/>
            <w:tcBorders>
              <w:top w:val="single" w:sz="4" w:space="0" w:color="FFFFFF" w:themeColor="background1"/>
              <w:left w:val="single" w:sz="4" w:space="0" w:color="5B9BD5"/>
              <w:bottom w:val="single" w:sz="4" w:space="0" w:color="FFFFFF" w:themeColor="background1"/>
              <w:right w:val="single" w:sz="4" w:space="0" w:color="5B9BD5"/>
            </w:tcBorders>
            <w:shd w:val="clear" w:color="auto" w:fill="5B9BD5"/>
            <w:vAlign w:val="center"/>
          </w:tcPr>
          <w:p w14:paraId="75E6FC74" w14:textId="54489A0A" w:rsidR="000529C6" w:rsidRPr="00FC14B0" w:rsidRDefault="000529C6" w:rsidP="00513CC3">
            <w:pPr>
              <w:spacing w:line="360" w:lineRule="auto"/>
              <w:jc w:val="center"/>
              <w:rPr>
                <w:b/>
                <w:bCs/>
                <w:color w:val="FFFFFF" w:themeColor="background1"/>
                <w:sz w:val="23"/>
                <w:szCs w:val="23"/>
                <w:lang w:val="es-DO"/>
              </w:rPr>
            </w:pPr>
            <w:r w:rsidRPr="009C5DDE">
              <w:rPr>
                <w:b/>
                <w:bCs/>
                <w:color w:val="FFFFFF" w:themeColor="background1"/>
                <w:szCs w:val="23"/>
                <w:lang w:val="es-DO"/>
              </w:rPr>
              <w:t>Programa de Capacitación para Prevenir la Violencia</w:t>
            </w:r>
          </w:p>
        </w:tc>
      </w:tr>
      <w:tr w:rsidR="005535DB" w:rsidRPr="00BA6628" w14:paraId="5AFFC08B" w14:textId="77777777" w:rsidTr="00606E51">
        <w:trPr>
          <w:trHeight w:val="565"/>
          <w:tblHeader/>
          <w:jc w:val="center"/>
        </w:trPr>
        <w:tc>
          <w:tcPr>
            <w:tcW w:w="3636" w:type="dxa"/>
            <w:tcBorders>
              <w:top w:val="single" w:sz="4" w:space="0" w:color="FFFFFF" w:themeColor="background1"/>
              <w:left w:val="single" w:sz="4" w:space="0" w:color="5B9BD5"/>
              <w:bottom w:val="single" w:sz="4" w:space="0" w:color="FFFFFF" w:themeColor="background1"/>
              <w:right w:val="single" w:sz="4" w:space="0" w:color="FFFFFF" w:themeColor="background1"/>
            </w:tcBorders>
            <w:shd w:val="clear" w:color="auto" w:fill="5B9BD5"/>
          </w:tcPr>
          <w:p w14:paraId="065FAAA9" w14:textId="77777777" w:rsidR="005535DB" w:rsidRPr="000529C6" w:rsidRDefault="005535DB" w:rsidP="00513CC3">
            <w:pPr>
              <w:spacing w:line="360" w:lineRule="auto"/>
              <w:jc w:val="center"/>
              <w:rPr>
                <w:b/>
                <w:bCs/>
                <w:color w:val="FFFFFF" w:themeColor="background1"/>
                <w:szCs w:val="23"/>
              </w:rPr>
            </w:pPr>
            <w:r w:rsidRPr="000529C6">
              <w:rPr>
                <w:b/>
                <w:bCs/>
                <w:color w:val="FFFFFF" w:themeColor="background1"/>
                <w:szCs w:val="23"/>
              </w:rPr>
              <w:t>Actividad</w:t>
            </w:r>
          </w:p>
        </w:tc>
        <w:tc>
          <w:tcPr>
            <w:tcW w:w="1780" w:type="dxa"/>
            <w:tcBorders>
              <w:top w:val="nil"/>
              <w:left w:val="single" w:sz="4" w:space="0" w:color="FFFFFF" w:themeColor="background1"/>
              <w:bottom w:val="nil"/>
              <w:right w:val="single" w:sz="4" w:space="0" w:color="FFFFFF" w:themeColor="background1"/>
            </w:tcBorders>
            <w:shd w:val="clear" w:color="auto" w:fill="5B9BD5"/>
          </w:tcPr>
          <w:p w14:paraId="1F22CEA4" w14:textId="5FAE837A" w:rsidR="005535DB" w:rsidRPr="000529C6" w:rsidRDefault="005535DB" w:rsidP="00513CC3">
            <w:pPr>
              <w:spacing w:line="360" w:lineRule="auto"/>
              <w:jc w:val="center"/>
              <w:rPr>
                <w:b/>
                <w:bCs/>
                <w:color w:val="FFFFFF" w:themeColor="background1"/>
                <w:szCs w:val="23"/>
                <w:lang w:val="es-DO"/>
              </w:rPr>
            </w:pPr>
            <w:r w:rsidRPr="000529C6">
              <w:rPr>
                <w:b/>
                <w:bCs/>
                <w:color w:val="FFFFFF" w:themeColor="background1"/>
                <w:szCs w:val="23"/>
                <w:lang w:val="es-DO"/>
              </w:rPr>
              <w:t xml:space="preserve">Participantes / </w:t>
            </w:r>
            <w:r w:rsidR="000529C6">
              <w:rPr>
                <w:b/>
                <w:bCs/>
                <w:color w:val="FFFFFF" w:themeColor="background1"/>
                <w:szCs w:val="23"/>
                <w:lang w:val="es-DO"/>
              </w:rPr>
              <w:t>Impactado</w:t>
            </w:r>
            <w:r w:rsidRPr="000529C6">
              <w:rPr>
                <w:b/>
                <w:bCs/>
                <w:color w:val="FFFFFF" w:themeColor="background1"/>
                <w:szCs w:val="23"/>
                <w:lang w:val="es-DO"/>
              </w:rPr>
              <w:t>s</w:t>
            </w:r>
          </w:p>
        </w:tc>
        <w:tc>
          <w:tcPr>
            <w:tcW w:w="2720" w:type="dxa"/>
            <w:tcBorders>
              <w:top w:val="single" w:sz="4" w:space="0" w:color="FFFFFF" w:themeColor="background1"/>
              <w:left w:val="single" w:sz="4" w:space="0" w:color="FFFFFF" w:themeColor="background1"/>
              <w:bottom w:val="single" w:sz="4" w:space="0" w:color="FFFFFF" w:themeColor="background1"/>
              <w:right w:val="single" w:sz="4" w:space="0" w:color="5B9BD5"/>
            </w:tcBorders>
            <w:shd w:val="clear" w:color="auto" w:fill="5B9BD5"/>
          </w:tcPr>
          <w:p w14:paraId="155E3ABA" w14:textId="77777777" w:rsidR="005535DB" w:rsidRPr="000529C6" w:rsidRDefault="005535DB" w:rsidP="00513CC3">
            <w:pPr>
              <w:spacing w:line="360" w:lineRule="auto"/>
              <w:jc w:val="center"/>
              <w:rPr>
                <w:b/>
                <w:bCs/>
                <w:color w:val="FFFFFF" w:themeColor="background1"/>
                <w:szCs w:val="23"/>
                <w:lang w:val="es-DO"/>
              </w:rPr>
            </w:pPr>
            <w:r w:rsidRPr="000529C6">
              <w:rPr>
                <w:b/>
                <w:bCs/>
                <w:color w:val="FFFFFF" w:themeColor="background1"/>
                <w:szCs w:val="23"/>
                <w:lang w:val="es-DO"/>
              </w:rPr>
              <w:t>Sector / Municipio</w:t>
            </w:r>
          </w:p>
        </w:tc>
      </w:tr>
      <w:tr w:rsidR="005535DB" w:rsidRPr="00711047" w14:paraId="0E86A1FF" w14:textId="77777777" w:rsidTr="00606E51">
        <w:trPr>
          <w:jc w:val="center"/>
        </w:trPr>
        <w:tc>
          <w:tcPr>
            <w:tcW w:w="3636" w:type="dxa"/>
            <w:tcBorders>
              <w:top w:val="single" w:sz="4" w:space="0" w:color="FFFFFF" w:themeColor="background1"/>
            </w:tcBorders>
            <w:shd w:val="clear" w:color="auto" w:fill="DEEAF6"/>
          </w:tcPr>
          <w:p w14:paraId="208A7F92" w14:textId="77777777" w:rsidR="005535DB" w:rsidRPr="00FC14B0" w:rsidRDefault="005535DB" w:rsidP="00513CC3">
            <w:pPr>
              <w:spacing w:line="360" w:lineRule="auto"/>
              <w:jc w:val="both"/>
              <w:rPr>
                <w:lang w:val="es-DO"/>
              </w:rPr>
            </w:pPr>
            <w:r w:rsidRPr="00FC14B0">
              <w:rPr>
                <w:lang w:val="es-DO"/>
              </w:rPr>
              <w:t xml:space="preserve">Charla “Prevención de uso de </w:t>
            </w:r>
            <w:proofErr w:type="spellStart"/>
            <w:r w:rsidRPr="00FC14B0">
              <w:rPr>
                <w:lang w:val="es-DO"/>
              </w:rPr>
              <w:t>Vapers</w:t>
            </w:r>
            <w:proofErr w:type="spellEnd"/>
            <w:r w:rsidRPr="00FC14B0">
              <w:rPr>
                <w:lang w:val="es-DO"/>
              </w:rPr>
              <w:t xml:space="preserve"> y </w:t>
            </w:r>
            <w:proofErr w:type="spellStart"/>
            <w:r w:rsidRPr="00FC14B0">
              <w:rPr>
                <w:lang w:val="es-DO"/>
              </w:rPr>
              <w:t>Hookah</w:t>
            </w:r>
            <w:proofErr w:type="spellEnd"/>
            <w:r w:rsidRPr="00FC14B0">
              <w:rPr>
                <w:lang w:val="es-DO"/>
              </w:rPr>
              <w:t>”</w:t>
            </w:r>
          </w:p>
        </w:tc>
        <w:tc>
          <w:tcPr>
            <w:tcW w:w="1780" w:type="dxa"/>
            <w:tcBorders>
              <w:top w:val="single" w:sz="4" w:space="0" w:color="FFFFFF" w:themeColor="background1"/>
            </w:tcBorders>
            <w:shd w:val="clear" w:color="auto" w:fill="DEEAF6"/>
            <w:vAlign w:val="center"/>
          </w:tcPr>
          <w:p w14:paraId="7C4CCD2A" w14:textId="77777777" w:rsidR="005535DB" w:rsidRPr="00FC14B0" w:rsidRDefault="005535DB" w:rsidP="00513CC3">
            <w:pPr>
              <w:spacing w:line="360" w:lineRule="auto"/>
              <w:jc w:val="center"/>
              <w:rPr>
                <w:lang w:val="es-DO"/>
              </w:rPr>
            </w:pPr>
            <w:r w:rsidRPr="00FC14B0">
              <w:rPr>
                <w:lang w:val="es-DO"/>
              </w:rPr>
              <w:t>135</w:t>
            </w:r>
          </w:p>
        </w:tc>
        <w:tc>
          <w:tcPr>
            <w:tcW w:w="2720" w:type="dxa"/>
            <w:tcBorders>
              <w:top w:val="single" w:sz="4" w:space="0" w:color="FFFFFF" w:themeColor="background1"/>
            </w:tcBorders>
            <w:shd w:val="clear" w:color="auto" w:fill="DEEAF6"/>
            <w:vAlign w:val="center"/>
          </w:tcPr>
          <w:p w14:paraId="2967CF40" w14:textId="77777777" w:rsidR="005535DB" w:rsidRPr="00FC14B0" w:rsidRDefault="005535DB" w:rsidP="00513CC3">
            <w:pPr>
              <w:spacing w:line="360" w:lineRule="auto"/>
              <w:jc w:val="both"/>
              <w:rPr>
                <w:lang w:val="es-DO"/>
              </w:rPr>
            </w:pPr>
            <w:r w:rsidRPr="00FC14B0">
              <w:rPr>
                <w:lang w:val="es-DO"/>
              </w:rPr>
              <w:t>Alumnos de la Escuela de Baloncesto David Díaz La Vega</w:t>
            </w:r>
          </w:p>
        </w:tc>
      </w:tr>
      <w:tr w:rsidR="005535DB" w:rsidRPr="00711047" w14:paraId="250DF825" w14:textId="77777777" w:rsidTr="00606E51">
        <w:trPr>
          <w:jc w:val="center"/>
        </w:trPr>
        <w:tc>
          <w:tcPr>
            <w:tcW w:w="3636" w:type="dxa"/>
          </w:tcPr>
          <w:p w14:paraId="5E015BA6" w14:textId="5037A989" w:rsidR="005535DB" w:rsidRPr="00FC14B0" w:rsidRDefault="005535DB" w:rsidP="00513CC3">
            <w:pPr>
              <w:spacing w:line="360" w:lineRule="auto"/>
              <w:jc w:val="both"/>
              <w:rPr>
                <w:lang w:val="es-DO"/>
              </w:rPr>
            </w:pPr>
            <w:r w:rsidRPr="00FC14B0">
              <w:rPr>
                <w:lang w:val="es-DO"/>
              </w:rPr>
              <w:t>Conferencia sobre Prevención de Violencia</w:t>
            </w:r>
          </w:p>
        </w:tc>
        <w:tc>
          <w:tcPr>
            <w:tcW w:w="1780" w:type="dxa"/>
            <w:vAlign w:val="center"/>
          </w:tcPr>
          <w:p w14:paraId="7525C8FE" w14:textId="77777777" w:rsidR="005535DB" w:rsidRPr="00FC14B0" w:rsidRDefault="005535DB" w:rsidP="00513CC3">
            <w:pPr>
              <w:spacing w:line="360" w:lineRule="auto"/>
              <w:jc w:val="center"/>
              <w:rPr>
                <w:lang w:val="es-DO"/>
              </w:rPr>
            </w:pPr>
            <w:r w:rsidRPr="00FC14B0">
              <w:rPr>
                <w:lang w:val="es-DO"/>
              </w:rPr>
              <w:t>40</w:t>
            </w:r>
          </w:p>
        </w:tc>
        <w:tc>
          <w:tcPr>
            <w:tcW w:w="2720" w:type="dxa"/>
            <w:vAlign w:val="center"/>
          </w:tcPr>
          <w:p w14:paraId="459CA25F" w14:textId="77777777" w:rsidR="005535DB" w:rsidRPr="00FC14B0" w:rsidRDefault="005535DB" w:rsidP="00513CC3">
            <w:pPr>
              <w:spacing w:line="360" w:lineRule="auto"/>
              <w:jc w:val="both"/>
              <w:rPr>
                <w:lang w:val="es-DO"/>
              </w:rPr>
            </w:pPr>
            <w:r w:rsidRPr="00FC14B0">
              <w:rPr>
                <w:lang w:val="es-DO"/>
              </w:rPr>
              <w:t>Sector de la Otra Banda, de Santiago</w:t>
            </w:r>
          </w:p>
        </w:tc>
      </w:tr>
      <w:tr w:rsidR="005F0FC7" w:rsidRPr="00FC14B0" w14:paraId="56013C8D" w14:textId="77777777" w:rsidTr="00606E51">
        <w:trPr>
          <w:jc w:val="center"/>
        </w:trPr>
        <w:tc>
          <w:tcPr>
            <w:tcW w:w="3636" w:type="dxa"/>
            <w:shd w:val="clear" w:color="auto" w:fill="DEEAF6"/>
          </w:tcPr>
          <w:p w14:paraId="23F570EB" w14:textId="77777777" w:rsidR="005F0FC7" w:rsidRPr="00FC14B0" w:rsidRDefault="005F0FC7" w:rsidP="00513CC3">
            <w:pPr>
              <w:spacing w:line="360" w:lineRule="auto"/>
              <w:jc w:val="both"/>
              <w:rPr>
                <w:lang w:val="es-DO"/>
              </w:rPr>
            </w:pPr>
            <w:r w:rsidRPr="00FC14B0">
              <w:rPr>
                <w:lang w:val="es-DO"/>
              </w:rPr>
              <w:t>Curso Taller de Primeros Auxilios impartido por la Academia de Bomberos</w:t>
            </w:r>
          </w:p>
        </w:tc>
        <w:tc>
          <w:tcPr>
            <w:tcW w:w="1780" w:type="dxa"/>
            <w:shd w:val="clear" w:color="auto" w:fill="DEEAF6"/>
            <w:vAlign w:val="center"/>
          </w:tcPr>
          <w:p w14:paraId="19F9BA2B" w14:textId="77777777" w:rsidR="005F0FC7" w:rsidRPr="00FC14B0" w:rsidRDefault="005F0FC7" w:rsidP="00513CC3">
            <w:pPr>
              <w:spacing w:line="360" w:lineRule="auto"/>
              <w:jc w:val="center"/>
              <w:rPr>
                <w:lang w:val="es-DO"/>
              </w:rPr>
            </w:pPr>
            <w:r w:rsidRPr="00FC14B0">
              <w:rPr>
                <w:lang w:val="es-DO"/>
              </w:rPr>
              <w:t>100</w:t>
            </w:r>
          </w:p>
        </w:tc>
        <w:tc>
          <w:tcPr>
            <w:tcW w:w="2720" w:type="dxa"/>
            <w:shd w:val="clear" w:color="auto" w:fill="DEEAF6"/>
            <w:vAlign w:val="center"/>
          </w:tcPr>
          <w:p w14:paraId="1C67D273" w14:textId="77777777" w:rsidR="005F0FC7" w:rsidRPr="00FC14B0" w:rsidRDefault="005F0FC7" w:rsidP="00513CC3">
            <w:pPr>
              <w:spacing w:line="360" w:lineRule="auto"/>
              <w:jc w:val="both"/>
              <w:rPr>
                <w:lang w:val="es-DO"/>
              </w:rPr>
            </w:pPr>
            <w:r w:rsidRPr="00FC14B0">
              <w:rPr>
                <w:lang w:val="es-DO"/>
              </w:rPr>
              <w:t>Santiago de los Caballeros</w:t>
            </w:r>
          </w:p>
        </w:tc>
      </w:tr>
      <w:tr w:rsidR="005535DB" w:rsidRPr="00711047" w14:paraId="59A23800" w14:textId="77777777" w:rsidTr="00606E51">
        <w:trPr>
          <w:jc w:val="center"/>
        </w:trPr>
        <w:tc>
          <w:tcPr>
            <w:tcW w:w="3636" w:type="dxa"/>
            <w:shd w:val="clear" w:color="auto" w:fill="auto"/>
          </w:tcPr>
          <w:p w14:paraId="087CBE99" w14:textId="77777777" w:rsidR="005535DB" w:rsidRPr="00FC14B0" w:rsidRDefault="005535DB" w:rsidP="00513CC3">
            <w:pPr>
              <w:spacing w:line="360" w:lineRule="auto"/>
              <w:jc w:val="both"/>
              <w:rPr>
                <w:lang w:val="es-DO"/>
              </w:rPr>
            </w:pPr>
            <w:r w:rsidRPr="00FC14B0">
              <w:rPr>
                <w:lang w:val="es-DO"/>
              </w:rPr>
              <w:t>Charla “Daño de las Drogas a la Salud” y entrega de bolas y bates</w:t>
            </w:r>
          </w:p>
        </w:tc>
        <w:tc>
          <w:tcPr>
            <w:tcW w:w="1780" w:type="dxa"/>
            <w:shd w:val="clear" w:color="auto" w:fill="auto"/>
            <w:vAlign w:val="center"/>
          </w:tcPr>
          <w:p w14:paraId="34A8B119" w14:textId="77777777" w:rsidR="005535DB" w:rsidRPr="00FC14B0" w:rsidRDefault="005535DB" w:rsidP="00513CC3">
            <w:pPr>
              <w:spacing w:line="360" w:lineRule="auto"/>
              <w:jc w:val="center"/>
              <w:rPr>
                <w:lang w:val="es-DO"/>
              </w:rPr>
            </w:pPr>
            <w:r w:rsidRPr="00FC14B0">
              <w:rPr>
                <w:lang w:val="es-DO"/>
              </w:rPr>
              <w:t>860</w:t>
            </w:r>
          </w:p>
        </w:tc>
        <w:tc>
          <w:tcPr>
            <w:tcW w:w="2720" w:type="dxa"/>
            <w:shd w:val="clear" w:color="auto" w:fill="auto"/>
            <w:vAlign w:val="center"/>
          </w:tcPr>
          <w:p w14:paraId="469EEACB" w14:textId="77777777" w:rsidR="005535DB" w:rsidRPr="00FC14B0" w:rsidRDefault="005535DB" w:rsidP="00513CC3">
            <w:pPr>
              <w:spacing w:line="360" w:lineRule="auto"/>
              <w:jc w:val="both"/>
              <w:rPr>
                <w:lang w:val="es-DO"/>
              </w:rPr>
            </w:pPr>
            <w:r w:rsidRPr="00FC14B0">
              <w:rPr>
                <w:lang w:val="es-DO"/>
              </w:rPr>
              <w:t>Jóvenes que practican voleibol en el Ensanche Bolívar de Santiago</w:t>
            </w:r>
          </w:p>
        </w:tc>
      </w:tr>
      <w:tr w:rsidR="005535DB" w:rsidRPr="00711047" w14:paraId="03AF1D69" w14:textId="77777777" w:rsidTr="00606E51">
        <w:trPr>
          <w:jc w:val="center"/>
        </w:trPr>
        <w:tc>
          <w:tcPr>
            <w:tcW w:w="3636" w:type="dxa"/>
            <w:shd w:val="clear" w:color="auto" w:fill="DEEAF6"/>
          </w:tcPr>
          <w:p w14:paraId="3F4B3210" w14:textId="77777777" w:rsidR="005535DB" w:rsidRPr="00FC14B0" w:rsidRDefault="005535DB" w:rsidP="00513CC3">
            <w:pPr>
              <w:spacing w:line="360" w:lineRule="auto"/>
              <w:jc w:val="both"/>
              <w:rPr>
                <w:lang w:val="es-DO"/>
              </w:rPr>
            </w:pPr>
            <w:r w:rsidRPr="00FC14B0">
              <w:rPr>
                <w:lang w:val="es-DO"/>
              </w:rPr>
              <w:t>Charla a Jóvenes sobre el uso de sustancias prohibidas</w:t>
            </w:r>
          </w:p>
        </w:tc>
        <w:tc>
          <w:tcPr>
            <w:tcW w:w="1780" w:type="dxa"/>
            <w:shd w:val="clear" w:color="auto" w:fill="DEEAF6"/>
            <w:vAlign w:val="center"/>
          </w:tcPr>
          <w:p w14:paraId="42CC7664" w14:textId="77777777" w:rsidR="005535DB" w:rsidRPr="00FC14B0" w:rsidRDefault="005535DB" w:rsidP="00513CC3">
            <w:pPr>
              <w:spacing w:line="360" w:lineRule="auto"/>
              <w:jc w:val="center"/>
              <w:rPr>
                <w:lang w:val="es-DO"/>
              </w:rPr>
            </w:pPr>
            <w:r w:rsidRPr="00FC14B0">
              <w:rPr>
                <w:lang w:val="es-DO"/>
              </w:rPr>
              <w:t>100</w:t>
            </w:r>
          </w:p>
        </w:tc>
        <w:tc>
          <w:tcPr>
            <w:tcW w:w="2720" w:type="dxa"/>
            <w:shd w:val="clear" w:color="auto" w:fill="DEEAF6"/>
            <w:vAlign w:val="center"/>
          </w:tcPr>
          <w:p w14:paraId="38E6A75B" w14:textId="77777777" w:rsidR="005535DB" w:rsidRPr="00FC14B0" w:rsidRDefault="005535DB" w:rsidP="00513CC3">
            <w:pPr>
              <w:spacing w:line="360" w:lineRule="auto"/>
              <w:jc w:val="both"/>
              <w:rPr>
                <w:lang w:val="es-DO"/>
              </w:rPr>
            </w:pPr>
            <w:r w:rsidRPr="00FC14B0">
              <w:rPr>
                <w:lang w:val="es-DO"/>
              </w:rPr>
              <w:t>San Francisco de Macorís, Santiago</w:t>
            </w:r>
          </w:p>
        </w:tc>
      </w:tr>
      <w:tr w:rsidR="005535DB" w:rsidRPr="00FC14B0" w14:paraId="7B2E83C1" w14:textId="77777777" w:rsidTr="00606E51">
        <w:trPr>
          <w:jc w:val="center"/>
        </w:trPr>
        <w:tc>
          <w:tcPr>
            <w:tcW w:w="3636" w:type="dxa"/>
            <w:shd w:val="clear" w:color="auto" w:fill="auto"/>
          </w:tcPr>
          <w:p w14:paraId="70080654" w14:textId="77777777" w:rsidR="005535DB" w:rsidRPr="00FC14B0" w:rsidRDefault="005535DB" w:rsidP="00513CC3">
            <w:pPr>
              <w:spacing w:line="360" w:lineRule="auto"/>
              <w:jc w:val="both"/>
              <w:rPr>
                <w:lang w:val="es-DO"/>
              </w:rPr>
            </w:pPr>
            <w:r w:rsidRPr="00FC14B0">
              <w:rPr>
                <w:lang w:val="es-DO"/>
              </w:rPr>
              <w:t>Encuentro con autoridades para seguimiento ENISC</w:t>
            </w:r>
          </w:p>
        </w:tc>
        <w:tc>
          <w:tcPr>
            <w:tcW w:w="1780" w:type="dxa"/>
            <w:shd w:val="clear" w:color="auto" w:fill="auto"/>
            <w:vAlign w:val="center"/>
          </w:tcPr>
          <w:p w14:paraId="7EE7C5C3" w14:textId="77777777" w:rsidR="005535DB" w:rsidRPr="00FC14B0" w:rsidRDefault="005535DB" w:rsidP="00513CC3">
            <w:pPr>
              <w:spacing w:line="360" w:lineRule="auto"/>
              <w:jc w:val="center"/>
              <w:rPr>
                <w:lang w:val="es-DO"/>
              </w:rPr>
            </w:pPr>
            <w:r w:rsidRPr="00FC14B0">
              <w:rPr>
                <w:lang w:val="es-DO"/>
              </w:rPr>
              <w:t>26</w:t>
            </w:r>
          </w:p>
        </w:tc>
        <w:tc>
          <w:tcPr>
            <w:tcW w:w="2720" w:type="dxa"/>
            <w:shd w:val="clear" w:color="auto" w:fill="auto"/>
            <w:vAlign w:val="center"/>
          </w:tcPr>
          <w:p w14:paraId="1C9AD6C8" w14:textId="77777777" w:rsidR="005535DB" w:rsidRPr="00FC14B0" w:rsidRDefault="005535DB" w:rsidP="00513CC3">
            <w:pPr>
              <w:spacing w:line="360" w:lineRule="auto"/>
              <w:jc w:val="both"/>
              <w:rPr>
                <w:lang w:val="es-DO"/>
              </w:rPr>
            </w:pPr>
            <w:r w:rsidRPr="00FC14B0">
              <w:rPr>
                <w:lang w:val="es-DO"/>
              </w:rPr>
              <w:t>Municipio de La Vega</w:t>
            </w:r>
          </w:p>
        </w:tc>
      </w:tr>
      <w:tr w:rsidR="005535DB" w:rsidRPr="00FC14B0" w14:paraId="3E0C5ACD" w14:textId="77777777" w:rsidTr="00606E51">
        <w:trPr>
          <w:jc w:val="center"/>
        </w:trPr>
        <w:tc>
          <w:tcPr>
            <w:tcW w:w="3636" w:type="dxa"/>
            <w:shd w:val="clear" w:color="auto" w:fill="DEEAF6"/>
          </w:tcPr>
          <w:p w14:paraId="42817FCB" w14:textId="77777777" w:rsidR="005535DB" w:rsidRPr="00FC14B0" w:rsidRDefault="005535DB" w:rsidP="00513CC3">
            <w:pPr>
              <w:spacing w:line="360" w:lineRule="auto"/>
              <w:jc w:val="both"/>
              <w:rPr>
                <w:lang w:val="es-DO"/>
              </w:rPr>
            </w:pPr>
            <w:r w:rsidRPr="00FC14B0">
              <w:rPr>
                <w:lang w:val="es-DO"/>
              </w:rPr>
              <w:lastRenderedPageBreak/>
              <w:t xml:space="preserve">Conferencia sobre el “Daño a la Salud del </w:t>
            </w:r>
            <w:proofErr w:type="spellStart"/>
            <w:r w:rsidRPr="00FC14B0">
              <w:rPr>
                <w:lang w:val="es-DO"/>
              </w:rPr>
              <w:t>Vaper</w:t>
            </w:r>
            <w:proofErr w:type="spellEnd"/>
            <w:r w:rsidRPr="00FC14B0">
              <w:rPr>
                <w:lang w:val="es-DO"/>
              </w:rPr>
              <w:t xml:space="preserve">, </w:t>
            </w:r>
            <w:proofErr w:type="spellStart"/>
            <w:r w:rsidRPr="00FC14B0">
              <w:rPr>
                <w:lang w:val="es-DO"/>
              </w:rPr>
              <w:t>Hookah</w:t>
            </w:r>
            <w:proofErr w:type="spellEnd"/>
            <w:r w:rsidRPr="00FC14B0">
              <w:rPr>
                <w:lang w:val="es-DO"/>
              </w:rPr>
              <w:t xml:space="preserve"> y Drogas</w:t>
            </w:r>
          </w:p>
        </w:tc>
        <w:tc>
          <w:tcPr>
            <w:tcW w:w="1780" w:type="dxa"/>
            <w:shd w:val="clear" w:color="auto" w:fill="DEEAF6"/>
            <w:vAlign w:val="center"/>
          </w:tcPr>
          <w:p w14:paraId="7D10722C" w14:textId="77777777" w:rsidR="005535DB" w:rsidRPr="00FC14B0" w:rsidRDefault="005535DB" w:rsidP="00513CC3">
            <w:pPr>
              <w:spacing w:line="360" w:lineRule="auto"/>
              <w:jc w:val="center"/>
              <w:rPr>
                <w:lang w:val="es-DO"/>
              </w:rPr>
            </w:pPr>
            <w:r w:rsidRPr="00FC14B0">
              <w:rPr>
                <w:lang w:val="es-DO"/>
              </w:rPr>
              <w:t>60</w:t>
            </w:r>
          </w:p>
        </w:tc>
        <w:tc>
          <w:tcPr>
            <w:tcW w:w="2720" w:type="dxa"/>
            <w:shd w:val="clear" w:color="auto" w:fill="DEEAF6"/>
            <w:vAlign w:val="center"/>
          </w:tcPr>
          <w:p w14:paraId="7AF9039B" w14:textId="77777777" w:rsidR="005535DB" w:rsidRPr="00FC14B0" w:rsidRDefault="005535DB" w:rsidP="00513CC3">
            <w:pPr>
              <w:spacing w:line="360" w:lineRule="auto"/>
              <w:jc w:val="both"/>
              <w:rPr>
                <w:lang w:val="es-DO"/>
              </w:rPr>
            </w:pPr>
            <w:r w:rsidRPr="00FC14B0">
              <w:rPr>
                <w:lang w:val="es-DO"/>
              </w:rPr>
              <w:t>San Francisco de Macorís</w:t>
            </w:r>
          </w:p>
        </w:tc>
      </w:tr>
      <w:tr w:rsidR="005535DB" w:rsidRPr="00711047" w14:paraId="3048F16C" w14:textId="77777777" w:rsidTr="00606E51">
        <w:trPr>
          <w:jc w:val="center"/>
        </w:trPr>
        <w:tc>
          <w:tcPr>
            <w:tcW w:w="3636" w:type="dxa"/>
            <w:shd w:val="clear" w:color="auto" w:fill="DEEAF6"/>
          </w:tcPr>
          <w:p w14:paraId="7B04504C" w14:textId="2A3FFB2F" w:rsidR="005535DB" w:rsidRPr="00FC14B0" w:rsidRDefault="005535DB" w:rsidP="00513CC3">
            <w:pPr>
              <w:spacing w:line="360" w:lineRule="auto"/>
              <w:jc w:val="both"/>
              <w:rPr>
                <w:lang w:val="es-DO"/>
              </w:rPr>
            </w:pPr>
            <w:r w:rsidRPr="00FC14B0">
              <w:rPr>
                <w:lang w:val="es-DO"/>
              </w:rPr>
              <w:t xml:space="preserve">Charlas sobre “Daños que </w:t>
            </w:r>
            <w:r w:rsidR="00BA6628" w:rsidRPr="00FC14B0">
              <w:rPr>
                <w:lang w:val="es-DO"/>
              </w:rPr>
              <w:t>o</w:t>
            </w:r>
            <w:r w:rsidRPr="00FC14B0">
              <w:rPr>
                <w:lang w:val="es-DO"/>
              </w:rPr>
              <w:t>casionan las Drogas a la Salud”</w:t>
            </w:r>
          </w:p>
        </w:tc>
        <w:tc>
          <w:tcPr>
            <w:tcW w:w="1780" w:type="dxa"/>
            <w:shd w:val="clear" w:color="auto" w:fill="DEEAF6"/>
            <w:vAlign w:val="center"/>
          </w:tcPr>
          <w:p w14:paraId="6F896E0A" w14:textId="77777777" w:rsidR="005535DB" w:rsidRPr="00FC14B0" w:rsidRDefault="005535DB" w:rsidP="00513CC3">
            <w:pPr>
              <w:spacing w:line="360" w:lineRule="auto"/>
              <w:jc w:val="center"/>
              <w:rPr>
                <w:lang w:val="es-DO"/>
              </w:rPr>
            </w:pPr>
            <w:r w:rsidRPr="00FC14B0">
              <w:rPr>
                <w:lang w:val="es-DO"/>
              </w:rPr>
              <w:t>80</w:t>
            </w:r>
          </w:p>
        </w:tc>
        <w:tc>
          <w:tcPr>
            <w:tcW w:w="2720" w:type="dxa"/>
            <w:shd w:val="clear" w:color="auto" w:fill="DEEAF6"/>
            <w:vAlign w:val="center"/>
          </w:tcPr>
          <w:p w14:paraId="064F6E59" w14:textId="77777777" w:rsidR="005535DB" w:rsidRPr="00FC14B0" w:rsidRDefault="005535DB" w:rsidP="00513CC3">
            <w:pPr>
              <w:spacing w:line="360" w:lineRule="auto"/>
              <w:jc w:val="both"/>
              <w:rPr>
                <w:lang w:val="es-DO"/>
              </w:rPr>
            </w:pPr>
            <w:r w:rsidRPr="00FC14B0">
              <w:rPr>
                <w:lang w:val="es-DO"/>
              </w:rPr>
              <w:t>Estudiantes en escuelas de Santiago</w:t>
            </w:r>
          </w:p>
        </w:tc>
      </w:tr>
      <w:tr w:rsidR="005535DB" w:rsidRPr="00711047" w14:paraId="3B9AC8B8" w14:textId="77777777" w:rsidTr="00C25AD9">
        <w:trPr>
          <w:trHeight w:val="1461"/>
          <w:jc w:val="center"/>
        </w:trPr>
        <w:tc>
          <w:tcPr>
            <w:tcW w:w="3636" w:type="dxa"/>
          </w:tcPr>
          <w:p w14:paraId="796292B3" w14:textId="77777777" w:rsidR="005535DB" w:rsidRPr="00FC14B0" w:rsidRDefault="005535DB" w:rsidP="00513CC3">
            <w:pPr>
              <w:spacing w:line="360" w:lineRule="auto"/>
              <w:jc w:val="both"/>
              <w:rPr>
                <w:lang w:val="es-DO"/>
              </w:rPr>
            </w:pPr>
            <w:r w:rsidRPr="00FC14B0">
              <w:rPr>
                <w:lang w:val="es-DO"/>
              </w:rPr>
              <w:t>Diálogo con niños y niñas sobre temas de salud y seguridad</w:t>
            </w:r>
          </w:p>
        </w:tc>
        <w:tc>
          <w:tcPr>
            <w:tcW w:w="1780" w:type="dxa"/>
            <w:vAlign w:val="center"/>
          </w:tcPr>
          <w:p w14:paraId="55A2CE65" w14:textId="77777777" w:rsidR="005535DB" w:rsidRPr="00FC14B0" w:rsidRDefault="005535DB" w:rsidP="00513CC3">
            <w:pPr>
              <w:spacing w:line="360" w:lineRule="auto"/>
              <w:jc w:val="center"/>
              <w:rPr>
                <w:lang w:val="es-DO"/>
              </w:rPr>
            </w:pPr>
            <w:r w:rsidRPr="00FC14B0">
              <w:rPr>
                <w:lang w:val="es-DO"/>
              </w:rPr>
              <w:t>55</w:t>
            </w:r>
          </w:p>
        </w:tc>
        <w:tc>
          <w:tcPr>
            <w:tcW w:w="2720" w:type="dxa"/>
            <w:vAlign w:val="center"/>
          </w:tcPr>
          <w:p w14:paraId="61D4CBC9" w14:textId="77777777" w:rsidR="005535DB" w:rsidRPr="00FC14B0" w:rsidRDefault="005535DB" w:rsidP="00513CC3">
            <w:pPr>
              <w:spacing w:line="360" w:lineRule="auto"/>
              <w:jc w:val="both"/>
              <w:rPr>
                <w:lang w:val="es-DO"/>
              </w:rPr>
            </w:pPr>
            <w:r w:rsidRPr="00FC14B0">
              <w:rPr>
                <w:lang w:val="es-DO"/>
              </w:rPr>
              <w:t xml:space="preserve">Niños en la Escuela </w:t>
            </w:r>
            <w:proofErr w:type="spellStart"/>
            <w:r w:rsidRPr="00FC14B0">
              <w:rPr>
                <w:lang w:val="es-DO"/>
              </w:rPr>
              <w:t>Fermina</w:t>
            </w:r>
            <w:proofErr w:type="spellEnd"/>
            <w:r w:rsidRPr="00FC14B0">
              <w:rPr>
                <w:lang w:val="es-DO"/>
              </w:rPr>
              <w:t xml:space="preserve"> Pérez en Hato Mayor, Santiago</w:t>
            </w:r>
          </w:p>
        </w:tc>
      </w:tr>
      <w:tr w:rsidR="005535DB" w:rsidRPr="00FC14B0" w14:paraId="667B3754" w14:textId="77777777" w:rsidTr="00606E51">
        <w:trPr>
          <w:jc w:val="center"/>
        </w:trPr>
        <w:tc>
          <w:tcPr>
            <w:tcW w:w="3636" w:type="dxa"/>
            <w:shd w:val="clear" w:color="auto" w:fill="DEEAF6"/>
          </w:tcPr>
          <w:p w14:paraId="3C13077F" w14:textId="77777777" w:rsidR="005535DB" w:rsidRPr="00FC14B0" w:rsidRDefault="005535DB" w:rsidP="00513CC3">
            <w:pPr>
              <w:spacing w:line="360" w:lineRule="auto"/>
              <w:ind w:right="62"/>
              <w:jc w:val="both"/>
              <w:rPr>
                <w:lang w:val="es-DO"/>
              </w:rPr>
            </w:pPr>
            <w:r w:rsidRPr="00FC14B0">
              <w:rPr>
                <w:lang w:val="es-DO"/>
              </w:rPr>
              <w:t>Charla sobre “Seguridad Ciudadana”</w:t>
            </w:r>
          </w:p>
        </w:tc>
        <w:tc>
          <w:tcPr>
            <w:tcW w:w="1780" w:type="dxa"/>
            <w:shd w:val="clear" w:color="auto" w:fill="DEEAF6"/>
            <w:vAlign w:val="center"/>
          </w:tcPr>
          <w:p w14:paraId="41136602" w14:textId="77777777" w:rsidR="005535DB" w:rsidRPr="00FC14B0" w:rsidRDefault="005535DB" w:rsidP="00513CC3">
            <w:pPr>
              <w:spacing w:line="360" w:lineRule="auto"/>
              <w:jc w:val="center"/>
              <w:rPr>
                <w:lang w:val="es-DO"/>
              </w:rPr>
            </w:pPr>
            <w:r w:rsidRPr="00FC14B0">
              <w:rPr>
                <w:lang w:val="es-DO"/>
              </w:rPr>
              <w:t>60</w:t>
            </w:r>
          </w:p>
        </w:tc>
        <w:tc>
          <w:tcPr>
            <w:tcW w:w="2720" w:type="dxa"/>
            <w:shd w:val="clear" w:color="auto" w:fill="DEEAF6"/>
            <w:vAlign w:val="center"/>
          </w:tcPr>
          <w:p w14:paraId="203D3086" w14:textId="77777777" w:rsidR="005535DB" w:rsidRPr="00FC14B0" w:rsidRDefault="005535DB" w:rsidP="00513CC3">
            <w:pPr>
              <w:spacing w:line="360" w:lineRule="auto"/>
              <w:rPr>
                <w:lang w:val="es-DO"/>
              </w:rPr>
            </w:pPr>
            <w:r w:rsidRPr="00FC14B0">
              <w:rPr>
                <w:lang w:val="es-DO"/>
              </w:rPr>
              <w:t>Santiago</w:t>
            </w:r>
          </w:p>
        </w:tc>
      </w:tr>
      <w:tr w:rsidR="005535DB" w:rsidRPr="00711047" w14:paraId="6E9BFE4B" w14:textId="77777777" w:rsidTr="00606E51">
        <w:trPr>
          <w:jc w:val="center"/>
        </w:trPr>
        <w:tc>
          <w:tcPr>
            <w:tcW w:w="3636" w:type="dxa"/>
          </w:tcPr>
          <w:p w14:paraId="200689A1" w14:textId="77777777" w:rsidR="005535DB" w:rsidRPr="00FC14B0" w:rsidRDefault="005535DB" w:rsidP="00513CC3">
            <w:pPr>
              <w:spacing w:line="360" w:lineRule="auto"/>
              <w:jc w:val="both"/>
              <w:rPr>
                <w:lang w:val="es-DO"/>
              </w:rPr>
            </w:pPr>
            <w:r w:rsidRPr="00FC14B0">
              <w:rPr>
                <w:lang w:val="es-DO"/>
              </w:rPr>
              <w:t>Actividades formativas y deportivas para disminuir la violencia</w:t>
            </w:r>
          </w:p>
        </w:tc>
        <w:tc>
          <w:tcPr>
            <w:tcW w:w="1780" w:type="dxa"/>
            <w:vAlign w:val="center"/>
          </w:tcPr>
          <w:p w14:paraId="35DA9F7C" w14:textId="77777777" w:rsidR="005535DB" w:rsidRPr="00FC14B0" w:rsidRDefault="005535DB" w:rsidP="00513CC3">
            <w:pPr>
              <w:spacing w:line="360" w:lineRule="auto"/>
              <w:jc w:val="center"/>
              <w:rPr>
                <w:lang w:val="es-DO"/>
              </w:rPr>
            </w:pPr>
            <w:r w:rsidRPr="00FC14B0">
              <w:rPr>
                <w:lang w:val="es-DO"/>
              </w:rPr>
              <w:t>50</w:t>
            </w:r>
          </w:p>
        </w:tc>
        <w:tc>
          <w:tcPr>
            <w:tcW w:w="2720" w:type="dxa"/>
            <w:vAlign w:val="center"/>
          </w:tcPr>
          <w:p w14:paraId="1F252227" w14:textId="77777777" w:rsidR="005535DB" w:rsidRPr="00FC14B0" w:rsidRDefault="005535DB" w:rsidP="00513CC3">
            <w:pPr>
              <w:spacing w:line="360" w:lineRule="auto"/>
              <w:jc w:val="both"/>
              <w:rPr>
                <w:lang w:val="es-DO"/>
              </w:rPr>
            </w:pPr>
            <w:r w:rsidRPr="00FC14B0">
              <w:rPr>
                <w:lang w:val="es-DO"/>
              </w:rPr>
              <w:t>Jóvenes en San Francisco de Macorís</w:t>
            </w:r>
          </w:p>
        </w:tc>
      </w:tr>
      <w:tr w:rsidR="005535DB" w:rsidRPr="00711047" w14:paraId="191E3F92" w14:textId="77777777" w:rsidTr="00606E51">
        <w:trPr>
          <w:jc w:val="center"/>
        </w:trPr>
        <w:tc>
          <w:tcPr>
            <w:tcW w:w="3636" w:type="dxa"/>
            <w:shd w:val="clear" w:color="auto" w:fill="DEEAF6"/>
          </w:tcPr>
          <w:p w14:paraId="71777210" w14:textId="77777777" w:rsidR="005535DB" w:rsidRPr="00FC14B0" w:rsidRDefault="005535DB" w:rsidP="00513CC3">
            <w:pPr>
              <w:spacing w:line="360" w:lineRule="auto"/>
              <w:jc w:val="both"/>
              <w:rPr>
                <w:lang w:val="es-DO"/>
              </w:rPr>
            </w:pPr>
            <w:r w:rsidRPr="00FC14B0">
              <w:rPr>
                <w:lang w:val="es-DO"/>
              </w:rPr>
              <w:t xml:space="preserve">Charla sobre “Normas de Convivencia Comunitaria” </w:t>
            </w:r>
          </w:p>
        </w:tc>
        <w:tc>
          <w:tcPr>
            <w:tcW w:w="1780" w:type="dxa"/>
            <w:shd w:val="clear" w:color="auto" w:fill="DEEAF6"/>
            <w:vAlign w:val="center"/>
          </w:tcPr>
          <w:p w14:paraId="0E5FC288" w14:textId="77777777" w:rsidR="005535DB" w:rsidRPr="00FC14B0" w:rsidRDefault="005535DB" w:rsidP="00513CC3">
            <w:pPr>
              <w:spacing w:line="360" w:lineRule="auto"/>
              <w:jc w:val="center"/>
              <w:rPr>
                <w:lang w:val="es-DO"/>
              </w:rPr>
            </w:pPr>
            <w:r w:rsidRPr="00FC14B0">
              <w:rPr>
                <w:lang w:val="es-DO"/>
              </w:rPr>
              <w:t>250</w:t>
            </w:r>
          </w:p>
        </w:tc>
        <w:tc>
          <w:tcPr>
            <w:tcW w:w="2720" w:type="dxa"/>
            <w:shd w:val="clear" w:color="auto" w:fill="DEEAF6"/>
            <w:vAlign w:val="center"/>
          </w:tcPr>
          <w:p w14:paraId="0AB6927B" w14:textId="77777777" w:rsidR="005535DB" w:rsidRPr="00FC14B0" w:rsidRDefault="005535DB" w:rsidP="00513CC3">
            <w:pPr>
              <w:spacing w:line="360" w:lineRule="auto"/>
              <w:jc w:val="both"/>
              <w:rPr>
                <w:lang w:val="es-DO"/>
              </w:rPr>
            </w:pPr>
            <w:r w:rsidRPr="00FC14B0">
              <w:rPr>
                <w:lang w:val="es-DO"/>
              </w:rPr>
              <w:t>Escuela Juan Crisóstomo Estrella, Moca</w:t>
            </w:r>
          </w:p>
        </w:tc>
      </w:tr>
      <w:tr w:rsidR="005535DB" w:rsidRPr="00FC14B0" w14:paraId="6C14BFBD" w14:textId="77777777" w:rsidTr="00606E51">
        <w:trPr>
          <w:jc w:val="center"/>
        </w:trPr>
        <w:tc>
          <w:tcPr>
            <w:tcW w:w="3636" w:type="dxa"/>
          </w:tcPr>
          <w:p w14:paraId="38797112" w14:textId="77777777" w:rsidR="005535DB" w:rsidRPr="00FC14B0" w:rsidRDefault="005535DB" w:rsidP="00513CC3">
            <w:pPr>
              <w:spacing w:line="360" w:lineRule="auto"/>
              <w:jc w:val="both"/>
              <w:rPr>
                <w:lang w:val="es-DO"/>
              </w:rPr>
            </w:pPr>
            <w:r w:rsidRPr="00FC14B0">
              <w:rPr>
                <w:lang w:val="es-DO"/>
              </w:rPr>
              <w:t>Clínica de Béisbol con ex pelotero de Grandes Ligas, para incentivar el deporte</w:t>
            </w:r>
          </w:p>
        </w:tc>
        <w:tc>
          <w:tcPr>
            <w:tcW w:w="1780" w:type="dxa"/>
            <w:vAlign w:val="center"/>
          </w:tcPr>
          <w:p w14:paraId="25F39FC0" w14:textId="77777777" w:rsidR="005535DB" w:rsidRPr="00FC14B0" w:rsidRDefault="005535DB" w:rsidP="00513CC3">
            <w:pPr>
              <w:spacing w:line="360" w:lineRule="auto"/>
              <w:jc w:val="center"/>
              <w:rPr>
                <w:lang w:val="es-DO"/>
              </w:rPr>
            </w:pPr>
            <w:r w:rsidRPr="00FC14B0">
              <w:rPr>
                <w:lang w:val="es-DO"/>
              </w:rPr>
              <w:t>100</w:t>
            </w:r>
          </w:p>
        </w:tc>
        <w:tc>
          <w:tcPr>
            <w:tcW w:w="2720" w:type="dxa"/>
            <w:vAlign w:val="center"/>
          </w:tcPr>
          <w:p w14:paraId="0E4444EC" w14:textId="77777777" w:rsidR="005535DB" w:rsidRPr="00FC14B0" w:rsidRDefault="005535DB" w:rsidP="00513CC3">
            <w:pPr>
              <w:spacing w:line="360" w:lineRule="auto"/>
              <w:jc w:val="both"/>
              <w:rPr>
                <w:lang w:val="es-DO"/>
              </w:rPr>
            </w:pPr>
            <w:r w:rsidRPr="00FC14B0">
              <w:rPr>
                <w:lang w:val="es-DO"/>
              </w:rPr>
              <w:t>Arrollo Hondo Abajo, Santiago</w:t>
            </w:r>
          </w:p>
        </w:tc>
      </w:tr>
      <w:tr w:rsidR="005535DB" w:rsidRPr="00FC14B0" w14:paraId="46F21054" w14:textId="77777777" w:rsidTr="00F853D4">
        <w:trPr>
          <w:jc w:val="center"/>
        </w:trPr>
        <w:tc>
          <w:tcPr>
            <w:tcW w:w="8136" w:type="dxa"/>
            <w:gridSpan w:val="3"/>
            <w:shd w:val="clear" w:color="auto" w:fill="auto"/>
          </w:tcPr>
          <w:p w14:paraId="730CA3BA" w14:textId="3030E46A" w:rsidR="005535DB" w:rsidRPr="00F853D4" w:rsidRDefault="005535DB" w:rsidP="00513CC3">
            <w:pPr>
              <w:keepNext/>
              <w:spacing w:line="360" w:lineRule="auto"/>
              <w:rPr>
                <w:b/>
                <w:bCs/>
                <w:lang w:val="es-DO"/>
              </w:rPr>
            </w:pPr>
            <w:r w:rsidRPr="00F853D4">
              <w:rPr>
                <w:b/>
                <w:bCs/>
                <w:lang w:val="es-DO"/>
              </w:rPr>
              <w:t>Total, personas impactadas            1,</w:t>
            </w:r>
            <w:r w:rsidR="009C60B5" w:rsidRPr="00F853D4">
              <w:rPr>
                <w:b/>
                <w:bCs/>
                <w:lang w:val="es-DO"/>
              </w:rPr>
              <w:t>9</w:t>
            </w:r>
            <w:r w:rsidRPr="00F853D4">
              <w:rPr>
                <w:b/>
                <w:bCs/>
                <w:lang w:val="es-DO"/>
              </w:rPr>
              <w:t>16</w:t>
            </w:r>
            <w:r w:rsidR="005F0FC7" w:rsidRPr="00F853D4">
              <w:rPr>
                <w:b/>
                <w:bCs/>
                <w:lang w:val="es-DO"/>
              </w:rPr>
              <w:t xml:space="preserve"> </w:t>
            </w:r>
          </w:p>
        </w:tc>
      </w:tr>
    </w:tbl>
    <w:p w14:paraId="345D07CE" w14:textId="4764399F" w:rsidR="00BA6628" w:rsidRPr="00606E51" w:rsidRDefault="00606E51" w:rsidP="00D07EB1">
      <w:pPr>
        <w:pStyle w:val="Epgrafe"/>
        <w:spacing w:after="0"/>
        <w:jc w:val="both"/>
        <w:rPr>
          <w:rFonts w:cs="Times New Roman"/>
          <w:b w:val="0"/>
          <w:bCs w:val="0"/>
          <w:color w:val="767171"/>
          <w:spacing w:val="20"/>
          <w:sz w:val="24"/>
          <w:szCs w:val="24"/>
          <w:lang w:val="es-DO"/>
        </w:rPr>
      </w:pPr>
      <w:r w:rsidRPr="00606E51">
        <w:rPr>
          <w:b w:val="0"/>
          <w:color w:val="767171"/>
        </w:rPr>
        <w:t>Fuente:</w:t>
      </w:r>
      <w:r w:rsidR="00FD10C6" w:rsidRPr="006901E9">
        <w:rPr>
          <w:b w:val="0"/>
          <w:bCs w:val="0"/>
          <w:color w:val="767171"/>
        </w:rPr>
        <w:t xml:space="preserve"> </w:t>
      </w:r>
      <w:r w:rsidR="00FD10C6" w:rsidRPr="006901E9">
        <w:rPr>
          <w:b w:val="0"/>
          <w:bCs w:val="0"/>
          <w:color w:val="767171"/>
        </w:rPr>
        <w:fldChar w:fldCharType="begin"/>
      </w:r>
      <w:r w:rsidR="00FD10C6" w:rsidRPr="006901E9">
        <w:rPr>
          <w:b w:val="0"/>
          <w:bCs w:val="0"/>
          <w:color w:val="767171"/>
        </w:rPr>
        <w:instrText xml:space="preserve"> SEQ Fuente: \* ARABIC </w:instrText>
      </w:r>
      <w:r w:rsidR="00FD10C6" w:rsidRPr="006901E9">
        <w:rPr>
          <w:b w:val="0"/>
          <w:bCs w:val="0"/>
          <w:color w:val="767171"/>
        </w:rPr>
        <w:fldChar w:fldCharType="separate"/>
      </w:r>
      <w:r w:rsidR="00C1166F">
        <w:rPr>
          <w:b w:val="0"/>
          <w:bCs w:val="0"/>
          <w:noProof/>
          <w:color w:val="767171"/>
        </w:rPr>
        <w:t>12</w:t>
      </w:r>
      <w:r w:rsidR="00FD10C6" w:rsidRPr="006901E9">
        <w:rPr>
          <w:b w:val="0"/>
          <w:bCs w:val="0"/>
          <w:color w:val="767171"/>
        </w:rPr>
        <w:fldChar w:fldCharType="end"/>
      </w:r>
      <w:r w:rsidR="00FD10C6">
        <w:rPr>
          <w:b w:val="0"/>
          <w:bCs w:val="0"/>
          <w:color w:val="767171"/>
        </w:rPr>
        <w:t xml:space="preserve">. </w:t>
      </w:r>
      <w:r w:rsidRPr="00606E51">
        <w:rPr>
          <w:b w:val="0"/>
          <w:color w:val="767171"/>
        </w:rPr>
        <w:t>Reporte de implementación ENISC</w:t>
      </w:r>
      <w:r>
        <w:rPr>
          <w:b w:val="0"/>
          <w:color w:val="767171"/>
        </w:rPr>
        <w:t>,</w:t>
      </w:r>
      <w:r w:rsidRPr="00606E51">
        <w:rPr>
          <w:b w:val="0"/>
          <w:color w:val="767171"/>
        </w:rPr>
        <w:t xml:space="preserve"> Viceministerio de Seguridad Preventiva en Gobiernos Provinciales</w:t>
      </w:r>
    </w:p>
    <w:p w14:paraId="66B738AE" w14:textId="77777777" w:rsidR="00AE0F78" w:rsidRDefault="00AE0F78" w:rsidP="00D07EB1">
      <w:pPr>
        <w:spacing w:after="0" w:line="360" w:lineRule="auto"/>
        <w:jc w:val="both"/>
        <w:rPr>
          <w:b/>
          <w:bCs/>
          <w:lang w:val="es-DO"/>
        </w:rPr>
      </w:pPr>
    </w:p>
    <w:p w14:paraId="1EDCE023" w14:textId="77777777" w:rsidR="00C25AD9" w:rsidRDefault="00C25AD9" w:rsidP="00D07EB1">
      <w:pPr>
        <w:spacing w:after="0" w:line="360" w:lineRule="auto"/>
        <w:jc w:val="both"/>
        <w:rPr>
          <w:b/>
          <w:bCs/>
          <w:lang w:val="es-DO"/>
        </w:rPr>
      </w:pPr>
    </w:p>
    <w:p w14:paraId="1A8F6633" w14:textId="77777777" w:rsidR="00C25AD9" w:rsidRDefault="00C25AD9" w:rsidP="00D07EB1">
      <w:pPr>
        <w:spacing w:after="0" w:line="360" w:lineRule="auto"/>
        <w:jc w:val="both"/>
        <w:rPr>
          <w:b/>
          <w:bCs/>
          <w:lang w:val="es-DO"/>
        </w:rPr>
      </w:pPr>
    </w:p>
    <w:p w14:paraId="0A5070F2" w14:textId="77777777" w:rsidR="00C25AD9" w:rsidRDefault="00C25AD9" w:rsidP="00D07EB1">
      <w:pPr>
        <w:spacing w:after="0" w:line="360" w:lineRule="auto"/>
        <w:jc w:val="both"/>
        <w:rPr>
          <w:b/>
          <w:bCs/>
          <w:lang w:val="es-DO"/>
        </w:rPr>
      </w:pPr>
    </w:p>
    <w:p w14:paraId="490ECFB9" w14:textId="050688B5" w:rsidR="005535DB" w:rsidRPr="00BA6628" w:rsidRDefault="005535DB" w:rsidP="00D07EB1">
      <w:pPr>
        <w:spacing w:after="0" w:line="360" w:lineRule="auto"/>
        <w:jc w:val="both"/>
        <w:rPr>
          <w:b/>
          <w:bCs/>
          <w:lang w:val="es-DO"/>
        </w:rPr>
      </w:pPr>
      <w:r w:rsidRPr="00BA6628">
        <w:rPr>
          <w:b/>
          <w:bCs/>
          <w:lang w:val="es-DO"/>
        </w:rPr>
        <w:lastRenderedPageBreak/>
        <w:t xml:space="preserve">Programa de </w:t>
      </w:r>
      <w:r w:rsidR="007A0D03">
        <w:rPr>
          <w:b/>
          <w:bCs/>
          <w:lang w:val="es-DO"/>
        </w:rPr>
        <w:t>I</w:t>
      </w:r>
      <w:r w:rsidRPr="00BA6628">
        <w:rPr>
          <w:b/>
          <w:bCs/>
          <w:lang w:val="es-DO"/>
        </w:rPr>
        <w:t xml:space="preserve">luminación de </w:t>
      </w:r>
      <w:r w:rsidR="007A0D03">
        <w:rPr>
          <w:b/>
          <w:bCs/>
          <w:lang w:val="es-DO"/>
        </w:rPr>
        <w:t>C</w:t>
      </w:r>
      <w:r w:rsidRPr="00BA6628">
        <w:rPr>
          <w:b/>
          <w:bCs/>
          <w:lang w:val="es-DO"/>
        </w:rPr>
        <w:t>alles para</w:t>
      </w:r>
      <w:r w:rsidR="007A0D03">
        <w:rPr>
          <w:b/>
          <w:bCs/>
          <w:lang w:val="es-DO"/>
        </w:rPr>
        <w:t xml:space="preserve"> P</w:t>
      </w:r>
      <w:r w:rsidRPr="00BA6628">
        <w:rPr>
          <w:b/>
          <w:bCs/>
          <w:lang w:val="es-DO"/>
        </w:rPr>
        <w:t xml:space="preserve">revenir la </w:t>
      </w:r>
      <w:r w:rsidR="007A0D03">
        <w:rPr>
          <w:b/>
          <w:bCs/>
          <w:lang w:val="es-DO"/>
        </w:rPr>
        <w:t>V</w:t>
      </w:r>
      <w:r w:rsidRPr="00BA6628">
        <w:rPr>
          <w:b/>
          <w:bCs/>
          <w:lang w:val="es-DO"/>
        </w:rPr>
        <w:t>iolencia</w:t>
      </w:r>
    </w:p>
    <w:p w14:paraId="611E9904" w14:textId="77777777" w:rsidR="00C7676B" w:rsidRDefault="00C7676B" w:rsidP="00C7676B">
      <w:pPr>
        <w:spacing w:after="0" w:line="360" w:lineRule="auto"/>
        <w:jc w:val="both"/>
        <w:rPr>
          <w:lang w:val="es-DO"/>
        </w:rPr>
      </w:pPr>
    </w:p>
    <w:p w14:paraId="5843D734" w14:textId="77777777" w:rsidR="005535DB" w:rsidRPr="005535DB" w:rsidRDefault="005535DB" w:rsidP="00C7676B">
      <w:pPr>
        <w:spacing w:after="0" w:line="360" w:lineRule="auto"/>
        <w:jc w:val="both"/>
        <w:rPr>
          <w:lang w:val="es-DO"/>
        </w:rPr>
      </w:pPr>
      <w:r w:rsidRPr="005535DB">
        <w:rPr>
          <w:lang w:val="es-DO"/>
        </w:rPr>
        <w:t xml:space="preserve">Este programa se estableció como medida para ayudar a prevenir el delito, aumentar la sensación de seguridad en las comunidades y mejorar la calidad de vida de los ciudadanos, al contar con calles bien iluminadas.  </w:t>
      </w:r>
    </w:p>
    <w:p w14:paraId="3DA3CE6B" w14:textId="2FF86566" w:rsidR="005535DB" w:rsidRDefault="005535DB" w:rsidP="00DE067E">
      <w:pPr>
        <w:pStyle w:val="Prrafodelista"/>
        <w:numPr>
          <w:ilvl w:val="0"/>
          <w:numId w:val="28"/>
        </w:numPr>
        <w:spacing w:after="228" w:line="360" w:lineRule="auto"/>
        <w:jc w:val="both"/>
        <w:rPr>
          <w:rFonts w:eastAsiaTheme="minorHAnsi"/>
          <w:spacing w:val="20"/>
          <w:lang w:val="es-DO"/>
        </w:rPr>
      </w:pPr>
      <w:r w:rsidRPr="00BA6628">
        <w:rPr>
          <w:rFonts w:eastAsiaTheme="minorHAnsi"/>
          <w:spacing w:val="20"/>
          <w:lang w:val="es-DO"/>
        </w:rPr>
        <w:t xml:space="preserve">Como resultado consolidado en este programa, fueron entregadas y colocadas 1,169 luminarias para beneficio de 6,500 personas residentes en los sectores: Cienfuegos, Pekín, Nibaje, Padre Las Casas, El Ejido y Jacagua, Gurabo, Hoyo de Bartola, Los Prados, Barrio Alfonso, Las Charcas, Los Guandules, Cerro de Papatin, Ensanche Bolívar, El Manguito, La Villa </w:t>
      </w:r>
      <w:r w:rsidR="00F1436D" w:rsidRPr="00BA6628">
        <w:rPr>
          <w:rFonts w:eastAsiaTheme="minorHAnsi"/>
          <w:spacing w:val="20"/>
          <w:lang w:val="es-DO"/>
        </w:rPr>
        <w:t>Olímpica</w:t>
      </w:r>
      <w:r w:rsidRPr="00BA6628">
        <w:rPr>
          <w:rFonts w:eastAsiaTheme="minorHAnsi"/>
          <w:spacing w:val="20"/>
          <w:lang w:val="es-DO"/>
        </w:rPr>
        <w:t xml:space="preserve">, Santiago Oeste, La Herradura, Puñal, Reparto Imperial, Entorno del Gran Teatro del Cibao, Las Colinas, de la provincia Santiago. Los Sectores de Madeja, La </w:t>
      </w:r>
      <w:r w:rsidR="00F1436D" w:rsidRPr="00BA6628">
        <w:rPr>
          <w:rFonts w:eastAsiaTheme="minorHAnsi"/>
          <w:spacing w:val="20"/>
          <w:lang w:val="es-DO"/>
        </w:rPr>
        <w:t>Espínola</w:t>
      </w:r>
      <w:r w:rsidRPr="00BA6628">
        <w:rPr>
          <w:rFonts w:eastAsiaTheme="minorHAnsi"/>
          <w:spacing w:val="20"/>
          <w:lang w:val="es-DO"/>
        </w:rPr>
        <w:t xml:space="preserve">, Mamá Tingo, Vista al Valle, en San Francisco de </w:t>
      </w:r>
      <w:r w:rsidR="00F1436D" w:rsidRPr="00BA6628">
        <w:rPr>
          <w:rFonts w:eastAsiaTheme="minorHAnsi"/>
          <w:spacing w:val="20"/>
          <w:lang w:val="es-DO"/>
        </w:rPr>
        <w:t>Macorís</w:t>
      </w:r>
      <w:r w:rsidRPr="00BA6628">
        <w:rPr>
          <w:rFonts w:eastAsiaTheme="minorHAnsi"/>
          <w:spacing w:val="20"/>
          <w:lang w:val="es-DO"/>
        </w:rPr>
        <w:t xml:space="preserve">. </w:t>
      </w:r>
    </w:p>
    <w:p w14:paraId="1990F090" w14:textId="77777777" w:rsidR="00D07EB1" w:rsidRPr="00BA6628" w:rsidRDefault="00D07EB1" w:rsidP="00C25AD9">
      <w:pPr>
        <w:pStyle w:val="Prrafodelista"/>
        <w:spacing w:line="360" w:lineRule="auto"/>
        <w:jc w:val="both"/>
        <w:rPr>
          <w:rFonts w:eastAsiaTheme="minorHAnsi"/>
          <w:spacing w:val="20"/>
          <w:lang w:val="es-DO"/>
        </w:rPr>
      </w:pPr>
    </w:p>
    <w:p w14:paraId="41613845" w14:textId="45057444" w:rsidR="005535DB" w:rsidRPr="00F1436D" w:rsidRDefault="005535DB" w:rsidP="00260AD2">
      <w:pPr>
        <w:spacing w:after="0" w:line="360" w:lineRule="auto"/>
        <w:jc w:val="both"/>
        <w:rPr>
          <w:b/>
          <w:bCs/>
          <w:lang w:val="es-DO"/>
        </w:rPr>
      </w:pPr>
      <w:r w:rsidRPr="00F1436D">
        <w:rPr>
          <w:b/>
          <w:bCs/>
          <w:lang w:val="es-DO"/>
        </w:rPr>
        <w:t xml:space="preserve">Programa de Seguridad </w:t>
      </w:r>
      <w:r w:rsidR="00F1436D">
        <w:rPr>
          <w:b/>
          <w:bCs/>
          <w:lang w:val="es-DO"/>
        </w:rPr>
        <w:t>V</w:t>
      </w:r>
      <w:r w:rsidRPr="00F1436D">
        <w:rPr>
          <w:b/>
          <w:bCs/>
          <w:lang w:val="es-DO"/>
        </w:rPr>
        <w:t>ial</w:t>
      </w:r>
    </w:p>
    <w:p w14:paraId="49B879FF" w14:textId="77777777" w:rsidR="005535DB" w:rsidRPr="004D3777" w:rsidRDefault="005535DB" w:rsidP="005535DB">
      <w:pPr>
        <w:spacing w:after="0" w:line="360" w:lineRule="auto"/>
        <w:jc w:val="both"/>
        <w:rPr>
          <w:lang w:val="es-DO"/>
        </w:rPr>
      </w:pPr>
    </w:p>
    <w:p w14:paraId="452CF7B0" w14:textId="277369B1" w:rsidR="005535DB" w:rsidRPr="005535DB" w:rsidRDefault="005535DB" w:rsidP="005535DB">
      <w:pPr>
        <w:spacing w:after="0" w:line="360" w:lineRule="auto"/>
        <w:jc w:val="both"/>
        <w:rPr>
          <w:lang w:val="es-DO"/>
        </w:rPr>
      </w:pPr>
      <w:r w:rsidRPr="005535DB">
        <w:rPr>
          <w:lang w:val="es-DO"/>
        </w:rPr>
        <w:t xml:space="preserve">Este programa está centrado en la educación vial y conducción responsable por medio de actividades que promueven el cumplimiento de las normas de tránsito, así como otras acciones destinadas a prevenir accidentes de tránsito, reducir lesiones y salvar vidas en las vías públicas. En el transcurso del </w:t>
      </w:r>
      <w:r w:rsidR="00513CC3">
        <w:rPr>
          <w:lang w:val="es-DO"/>
        </w:rPr>
        <w:t>2023</w:t>
      </w:r>
      <w:r w:rsidRPr="005535DB">
        <w:rPr>
          <w:lang w:val="es-DO"/>
        </w:rPr>
        <w:t xml:space="preserve"> se logr</w:t>
      </w:r>
      <w:r w:rsidR="00513CC3">
        <w:rPr>
          <w:lang w:val="es-DO"/>
        </w:rPr>
        <w:t>aron los resultados</w:t>
      </w:r>
      <w:r w:rsidRPr="005535DB">
        <w:rPr>
          <w:lang w:val="es-DO"/>
        </w:rPr>
        <w:t xml:space="preserve"> siguientes:</w:t>
      </w:r>
    </w:p>
    <w:p w14:paraId="692702C9" w14:textId="77777777" w:rsidR="005535DB" w:rsidRPr="005535DB" w:rsidRDefault="005535DB" w:rsidP="005535DB">
      <w:pPr>
        <w:spacing w:after="0" w:line="360" w:lineRule="auto"/>
        <w:jc w:val="both"/>
        <w:rPr>
          <w:lang w:val="es-DO"/>
        </w:rPr>
      </w:pPr>
    </w:p>
    <w:p w14:paraId="18A2CFC9" w14:textId="1384687A" w:rsidR="005535DB" w:rsidRPr="00F1436D" w:rsidRDefault="00033B7D" w:rsidP="00925BAD">
      <w:pPr>
        <w:pStyle w:val="Prrafodelista"/>
        <w:numPr>
          <w:ilvl w:val="0"/>
          <w:numId w:val="27"/>
        </w:numPr>
        <w:spacing w:line="360" w:lineRule="auto"/>
        <w:jc w:val="both"/>
        <w:rPr>
          <w:rFonts w:eastAsiaTheme="minorHAnsi"/>
          <w:spacing w:val="20"/>
          <w:lang w:val="es-DO"/>
        </w:rPr>
      </w:pPr>
      <w:r>
        <w:rPr>
          <w:rFonts w:eastAsiaTheme="minorHAnsi"/>
          <w:spacing w:val="20"/>
          <w:lang w:val="es-DO"/>
        </w:rPr>
        <w:t>Un (</w:t>
      </w:r>
      <w:r w:rsidR="005535DB" w:rsidRPr="00F1436D">
        <w:rPr>
          <w:rFonts w:eastAsiaTheme="minorHAnsi"/>
          <w:spacing w:val="20"/>
          <w:lang w:val="es-DO"/>
        </w:rPr>
        <w:t>1</w:t>
      </w:r>
      <w:r>
        <w:rPr>
          <w:rFonts w:eastAsiaTheme="minorHAnsi"/>
          <w:spacing w:val="20"/>
          <w:lang w:val="es-DO"/>
        </w:rPr>
        <w:t>)</w:t>
      </w:r>
      <w:r w:rsidR="005535DB" w:rsidRPr="00F1436D">
        <w:rPr>
          <w:rFonts w:eastAsiaTheme="minorHAnsi"/>
          <w:spacing w:val="20"/>
          <w:lang w:val="es-DO"/>
        </w:rPr>
        <w:t xml:space="preserve"> </w:t>
      </w:r>
      <w:r w:rsidRPr="00F1436D">
        <w:rPr>
          <w:rFonts w:eastAsiaTheme="minorHAnsi"/>
          <w:spacing w:val="20"/>
          <w:lang w:val="es-DO"/>
        </w:rPr>
        <w:t>encuentro</w:t>
      </w:r>
      <w:r w:rsidR="005535DB" w:rsidRPr="00F1436D">
        <w:rPr>
          <w:rFonts w:eastAsiaTheme="minorHAnsi"/>
          <w:spacing w:val="20"/>
          <w:lang w:val="es-DO"/>
        </w:rPr>
        <w:t xml:space="preserve"> para disertación sobre seguridad vial con la participación de 100 conductores de vehículos de motor en el sector </w:t>
      </w:r>
      <w:proofErr w:type="spellStart"/>
      <w:r w:rsidR="005535DB" w:rsidRPr="00F1436D">
        <w:rPr>
          <w:rFonts w:eastAsiaTheme="minorHAnsi"/>
          <w:spacing w:val="20"/>
          <w:lang w:val="es-DO"/>
        </w:rPr>
        <w:t>Jima</w:t>
      </w:r>
      <w:proofErr w:type="spellEnd"/>
      <w:r w:rsidR="005535DB" w:rsidRPr="00F1436D">
        <w:rPr>
          <w:rFonts w:eastAsiaTheme="minorHAnsi"/>
          <w:spacing w:val="20"/>
          <w:lang w:val="es-DO"/>
        </w:rPr>
        <w:t xml:space="preserve"> Abajo, La Vega.</w:t>
      </w:r>
    </w:p>
    <w:p w14:paraId="390A01AD" w14:textId="35798B66" w:rsidR="005535DB" w:rsidRPr="00F1436D" w:rsidRDefault="00033B7D" w:rsidP="00DE067E">
      <w:pPr>
        <w:pStyle w:val="Prrafodelista"/>
        <w:numPr>
          <w:ilvl w:val="0"/>
          <w:numId w:val="27"/>
        </w:numPr>
        <w:spacing w:after="228" w:line="360" w:lineRule="auto"/>
        <w:jc w:val="both"/>
        <w:rPr>
          <w:rFonts w:eastAsiaTheme="minorHAnsi"/>
          <w:spacing w:val="20"/>
          <w:lang w:val="es-DO"/>
        </w:rPr>
      </w:pPr>
      <w:r>
        <w:rPr>
          <w:rFonts w:eastAsiaTheme="minorHAnsi"/>
          <w:spacing w:val="20"/>
          <w:lang w:val="es-DO"/>
        </w:rPr>
        <w:lastRenderedPageBreak/>
        <w:t>Cinco (</w:t>
      </w:r>
      <w:r w:rsidR="005535DB" w:rsidRPr="00F1436D">
        <w:rPr>
          <w:rFonts w:eastAsiaTheme="minorHAnsi"/>
          <w:spacing w:val="20"/>
          <w:lang w:val="es-DO"/>
        </w:rPr>
        <w:t>5</w:t>
      </w:r>
      <w:r>
        <w:rPr>
          <w:rFonts w:eastAsiaTheme="minorHAnsi"/>
          <w:spacing w:val="20"/>
          <w:lang w:val="es-DO"/>
        </w:rPr>
        <w:t>)</w:t>
      </w:r>
      <w:r w:rsidR="005535DB" w:rsidRPr="00F1436D">
        <w:rPr>
          <w:rFonts w:eastAsiaTheme="minorHAnsi"/>
          <w:spacing w:val="20"/>
          <w:lang w:val="es-DO"/>
        </w:rPr>
        <w:t xml:space="preserve"> </w:t>
      </w:r>
      <w:r w:rsidRPr="00F1436D">
        <w:rPr>
          <w:rFonts w:eastAsiaTheme="minorHAnsi"/>
          <w:spacing w:val="20"/>
          <w:lang w:val="es-DO"/>
        </w:rPr>
        <w:t>actividades</w:t>
      </w:r>
      <w:r w:rsidR="005535DB" w:rsidRPr="00F1436D">
        <w:rPr>
          <w:rFonts w:eastAsiaTheme="minorHAnsi"/>
          <w:spacing w:val="20"/>
          <w:lang w:val="es-DO"/>
        </w:rPr>
        <w:t xml:space="preserve"> de socialización sobre conducción segura y entrega de chalecos refractarios en La Vega y Santiago, impactando a 863 motoconchistas.</w:t>
      </w:r>
    </w:p>
    <w:p w14:paraId="4FEF1167" w14:textId="70DB7732" w:rsidR="005535DB" w:rsidRPr="00F1436D" w:rsidRDefault="00033B7D" w:rsidP="00DE067E">
      <w:pPr>
        <w:pStyle w:val="Prrafodelista"/>
        <w:numPr>
          <w:ilvl w:val="0"/>
          <w:numId w:val="27"/>
        </w:numPr>
        <w:spacing w:line="360" w:lineRule="auto"/>
        <w:jc w:val="both"/>
        <w:rPr>
          <w:rFonts w:eastAsiaTheme="minorHAnsi"/>
          <w:spacing w:val="20"/>
          <w:lang w:val="es-DO"/>
        </w:rPr>
      </w:pPr>
      <w:r>
        <w:rPr>
          <w:rFonts w:eastAsiaTheme="minorHAnsi"/>
          <w:spacing w:val="20"/>
          <w:lang w:val="es-DO"/>
        </w:rPr>
        <w:t>Una (</w:t>
      </w:r>
      <w:r w:rsidR="005535DB" w:rsidRPr="00F1436D">
        <w:rPr>
          <w:rFonts w:eastAsiaTheme="minorHAnsi"/>
          <w:spacing w:val="20"/>
          <w:lang w:val="es-DO"/>
        </w:rPr>
        <w:t>1</w:t>
      </w:r>
      <w:r>
        <w:rPr>
          <w:rFonts w:eastAsiaTheme="minorHAnsi"/>
          <w:spacing w:val="20"/>
          <w:lang w:val="es-DO"/>
        </w:rPr>
        <w:t>)</w:t>
      </w:r>
      <w:r w:rsidR="005535DB" w:rsidRPr="00F1436D">
        <w:rPr>
          <w:rFonts w:eastAsiaTheme="minorHAnsi"/>
          <w:spacing w:val="20"/>
          <w:lang w:val="es-DO"/>
        </w:rPr>
        <w:t xml:space="preserve"> </w:t>
      </w:r>
      <w:r w:rsidRPr="00F1436D">
        <w:rPr>
          <w:rFonts w:eastAsiaTheme="minorHAnsi"/>
          <w:spacing w:val="20"/>
          <w:lang w:val="es-DO"/>
        </w:rPr>
        <w:t>charla</w:t>
      </w:r>
      <w:r w:rsidR="005535DB" w:rsidRPr="00F1436D">
        <w:rPr>
          <w:rFonts w:eastAsiaTheme="minorHAnsi"/>
          <w:spacing w:val="20"/>
          <w:lang w:val="es-DO"/>
        </w:rPr>
        <w:t xml:space="preserve"> sobre Educación Vial y Consumo de Sustancias Psicotrópicas impactando a 300 estudiantes del Liceo Rio Grande en Puerto Plata.</w:t>
      </w:r>
    </w:p>
    <w:p w14:paraId="6043CC78" w14:textId="77777777" w:rsidR="00AE0F78" w:rsidRPr="00822F72" w:rsidRDefault="00AE0F78" w:rsidP="00033B7D">
      <w:pPr>
        <w:pStyle w:val="Prrafodelista"/>
        <w:spacing w:line="360" w:lineRule="auto"/>
        <w:jc w:val="both"/>
        <w:rPr>
          <w:lang w:val="es-DO"/>
        </w:rPr>
      </w:pPr>
    </w:p>
    <w:p w14:paraId="1B2394BE" w14:textId="0803E15A" w:rsidR="005535DB" w:rsidRPr="00F1436D" w:rsidRDefault="005535DB" w:rsidP="00033B7D">
      <w:pPr>
        <w:spacing w:after="0" w:line="360" w:lineRule="auto"/>
        <w:jc w:val="both"/>
        <w:rPr>
          <w:b/>
          <w:bCs/>
          <w:lang w:val="es-DO"/>
        </w:rPr>
      </w:pPr>
      <w:r w:rsidRPr="00F1436D">
        <w:rPr>
          <w:b/>
          <w:bCs/>
          <w:lang w:val="es-DO"/>
        </w:rPr>
        <w:t xml:space="preserve">Programa de </w:t>
      </w:r>
      <w:r w:rsidR="000207FB">
        <w:rPr>
          <w:b/>
          <w:bCs/>
          <w:lang w:val="es-DO"/>
        </w:rPr>
        <w:t>R</w:t>
      </w:r>
      <w:r w:rsidRPr="00F1436D">
        <w:rPr>
          <w:b/>
          <w:bCs/>
          <w:lang w:val="es-DO"/>
        </w:rPr>
        <w:t xml:space="preserve">ecuperación de </w:t>
      </w:r>
      <w:r w:rsidR="000207FB">
        <w:rPr>
          <w:b/>
          <w:bCs/>
          <w:lang w:val="es-DO"/>
        </w:rPr>
        <w:t>F</w:t>
      </w:r>
      <w:r w:rsidRPr="00F1436D">
        <w:rPr>
          <w:b/>
          <w:bCs/>
          <w:lang w:val="es-DO"/>
        </w:rPr>
        <w:t xml:space="preserve">incas </w:t>
      </w:r>
      <w:r w:rsidR="000207FB">
        <w:rPr>
          <w:b/>
          <w:bCs/>
          <w:lang w:val="es-DO"/>
        </w:rPr>
        <w:t>I</w:t>
      </w:r>
      <w:r w:rsidRPr="00F1436D">
        <w:rPr>
          <w:b/>
          <w:bCs/>
          <w:lang w:val="es-DO"/>
        </w:rPr>
        <w:t>nvadidas</w:t>
      </w:r>
    </w:p>
    <w:p w14:paraId="3F0DFC90" w14:textId="77777777" w:rsidR="005535DB" w:rsidRPr="00761193" w:rsidRDefault="005535DB" w:rsidP="005535DB">
      <w:pPr>
        <w:pStyle w:val="Prrafodelista"/>
        <w:spacing w:line="360" w:lineRule="auto"/>
        <w:ind w:left="1440"/>
        <w:jc w:val="both"/>
        <w:rPr>
          <w:b/>
          <w:bCs/>
          <w:lang w:val="es-DO"/>
        </w:rPr>
      </w:pPr>
    </w:p>
    <w:p w14:paraId="169EFB5A" w14:textId="7BBC60F8" w:rsidR="005535DB" w:rsidRPr="005535DB" w:rsidRDefault="005535DB" w:rsidP="005535DB">
      <w:pPr>
        <w:spacing w:after="227" w:line="360" w:lineRule="auto"/>
        <w:jc w:val="both"/>
        <w:rPr>
          <w:lang w:val="es-DO"/>
        </w:rPr>
      </w:pPr>
      <w:r w:rsidRPr="005535DB">
        <w:rPr>
          <w:lang w:val="es-DO"/>
        </w:rPr>
        <w:t>E</w:t>
      </w:r>
      <w:r w:rsidR="00513CC3">
        <w:rPr>
          <w:lang w:val="es-DO"/>
        </w:rPr>
        <w:t>ste</w:t>
      </w:r>
      <w:r w:rsidRPr="005535DB">
        <w:rPr>
          <w:lang w:val="es-DO"/>
        </w:rPr>
        <w:t xml:space="preserve"> programa de recuperación de propiedades se ejecuta con la finalidad de promover el respeto al derecho de propiedad y, emprender acciones orientadas a recuperar fincas invadidas, fomentando asimismo el valor del derecho de propiedad. </w:t>
      </w:r>
    </w:p>
    <w:p w14:paraId="6C1D79C5" w14:textId="0BCAA943" w:rsidR="005535DB" w:rsidRPr="005D2C72" w:rsidRDefault="005535DB" w:rsidP="00DE067E">
      <w:pPr>
        <w:pStyle w:val="Prrafodelista"/>
        <w:numPr>
          <w:ilvl w:val="0"/>
          <w:numId w:val="27"/>
        </w:numPr>
        <w:spacing w:line="360" w:lineRule="auto"/>
        <w:jc w:val="both"/>
        <w:rPr>
          <w:rFonts w:eastAsiaTheme="minorHAnsi"/>
          <w:spacing w:val="20"/>
          <w:lang w:val="es-DO"/>
        </w:rPr>
      </w:pPr>
      <w:r w:rsidRPr="005D2C72">
        <w:rPr>
          <w:rFonts w:eastAsiaTheme="minorHAnsi"/>
          <w:spacing w:val="20"/>
          <w:lang w:val="es-DO"/>
        </w:rPr>
        <w:t>Dentro de este programa, en el 2023 se llevaron a cabo 4 encuentros con autoridades civiles y militares para recuperar fincas invadidas en San Francisco de Macorís, Monte Plata y Santo Domingo Norte, impactando a 505 personas de estas provincias.</w:t>
      </w:r>
    </w:p>
    <w:p w14:paraId="04F13AFD" w14:textId="77777777" w:rsidR="0025123D" w:rsidRDefault="0025123D" w:rsidP="00513CC3">
      <w:pPr>
        <w:spacing w:after="0"/>
        <w:rPr>
          <w:b/>
          <w:bCs/>
          <w:lang w:val="es-DO"/>
        </w:rPr>
      </w:pPr>
    </w:p>
    <w:p w14:paraId="41D55EBF" w14:textId="66E79138" w:rsidR="005535DB" w:rsidRPr="00513CC3" w:rsidRDefault="0017721C" w:rsidP="00513CC3">
      <w:pPr>
        <w:spacing w:after="0"/>
        <w:rPr>
          <w:b/>
          <w:bCs/>
          <w:lang w:val="es-DO"/>
        </w:rPr>
      </w:pPr>
      <w:r w:rsidRPr="00513CC3">
        <w:rPr>
          <w:b/>
          <w:bCs/>
          <w:lang w:val="es-DO"/>
        </w:rPr>
        <w:t xml:space="preserve">Otras Iniciativas en Beneficio de la Región Norte </w:t>
      </w:r>
    </w:p>
    <w:p w14:paraId="67259434" w14:textId="77777777" w:rsidR="00675AA5" w:rsidRDefault="00675AA5" w:rsidP="00513CC3">
      <w:pPr>
        <w:spacing w:after="0"/>
        <w:rPr>
          <w:lang w:val="es-DO"/>
        </w:rPr>
      </w:pPr>
    </w:p>
    <w:p w14:paraId="31A099AF" w14:textId="2DA2B9BB" w:rsidR="00970E81" w:rsidRPr="00513CC3" w:rsidRDefault="005F0FC7" w:rsidP="00DE067E">
      <w:pPr>
        <w:pStyle w:val="Prrafodelista"/>
        <w:numPr>
          <w:ilvl w:val="0"/>
          <w:numId w:val="27"/>
        </w:numPr>
        <w:spacing w:line="360" w:lineRule="auto"/>
        <w:jc w:val="both"/>
        <w:rPr>
          <w:rFonts w:eastAsiaTheme="minorHAnsi"/>
          <w:spacing w:val="20"/>
          <w:lang w:val="es-DO"/>
        </w:rPr>
      </w:pPr>
      <w:r w:rsidRPr="00513CC3">
        <w:rPr>
          <w:rFonts w:eastAsiaTheme="minorHAnsi"/>
          <w:spacing w:val="20"/>
          <w:lang w:val="es-DO"/>
        </w:rPr>
        <w:t xml:space="preserve">En adición a las acciones emprendidas en el marco </w:t>
      </w:r>
      <w:r w:rsidR="00033B7D" w:rsidRPr="00513CC3">
        <w:rPr>
          <w:rFonts w:eastAsiaTheme="minorHAnsi"/>
          <w:spacing w:val="20"/>
          <w:lang w:val="es-DO"/>
        </w:rPr>
        <w:t>de estos</w:t>
      </w:r>
      <w:r w:rsidRPr="00513CC3">
        <w:rPr>
          <w:rFonts w:eastAsiaTheme="minorHAnsi"/>
          <w:spacing w:val="20"/>
          <w:lang w:val="es-DO"/>
        </w:rPr>
        <w:t xml:space="preserve"> programas se realizó un programa de fumigación con el apoyo de la Comisión de Desarrollo Barrial con impacto en 100 personas, residentes en La Joya en el Sector de la Cambronal</w:t>
      </w:r>
      <w:r w:rsidR="00A0779A" w:rsidRPr="00513CC3">
        <w:rPr>
          <w:rFonts w:eastAsiaTheme="minorHAnsi"/>
          <w:spacing w:val="20"/>
          <w:lang w:val="es-DO"/>
        </w:rPr>
        <w:t xml:space="preserve"> y en los sectores </w:t>
      </w:r>
      <w:r w:rsidRPr="00513CC3">
        <w:rPr>
          <w:rFonts w:eastAsiaTheme="minorHAnsi"/>
          <w:spacing w:val="20"/>
          <w:lang w:val="es-DO"/>
        </w:rPr>
        <w:t xml:space="preserve">Bronx y Hoyo de Bartola en </w:t>
      </w:r>
      <w:r w:rsidR="002C36AE">
        <w:rPr>
          <w:rFonts w:eastAsiaTheme="minorHAnsi"/>
          <w:spacing w:val="20"/>
          <w:lang w:val="es-DO"/>
        </w:rPr>
        <w:t>Santiago.</w:t>
      </w:r>
      <w:r w:rsidRPr="00513CC3">
        <w:rPr>
          <w:rFonts w:eastAsiaTheme="minorHAnsi"/>
          <w:spacing w:val="20"/>
          <w:lang w:val="es-DO"/>
        </w:rPr>
        <w:t xml:space="preserve"> </w:t>
      </w:r>
    </w:p>
    <w:p w14:paraId="63B759A6" w14:textId="77777777" w:rsidR="00AC7D77" w:rsidRPr="00AC7D77" w:rsidRDefault="00AC7D77" w:rsidP="00AC7D77">
      <w:pPr>
        <w:pStyle w:val="Prrafodelista"/>
        <w:spacing w:line="360" w:lineRule="auto"/>
        <w:jc w:val="both"/>
        <w:rPr>
          <w:lang w:val="es-DO"/>
        </w:rPr>
      </w:pPr>
    </w:p>
    <w:p w14:paraId="79348F4F" w14:textId="3D664AD5" w:rsidR="00A0779A" w:rsidRDefault="0017721C" w:rsidP="00DE067E">
      <w:pPr>
        <w:pStyle w:val="Prrafodelista"/>
        <w:numPr>
          <w:ilvl w:val="0"/>
          <w:numId w:val="27"/>
        </w:numPr>
        <w:spacing w:line="360" w:lineRule="auto"/>
        <w:jc w:val="both"/>
        <w:rPr>
          <w:lang w:val="es-DO"/>
        </w:rPr>
      </w:pPr>
      <w:r w:rsidRPr="00513CC3">
        <w:rPr>
          <w:rFonts w:eastAsiaTheme="minorHAnsi"/>
          <w:spacing w:val="20"/>
          <w:lang w:val="es-DO"/>
        </w:rPr>
        <w:t>Por otra parte,</w:t>
      </w:r>
      <w:r w:rsidR="004C5594" w:rsidRPr="00513CC3">
        <w:rPr>
          <w:rFonts w:eastAsiaTheme="minorHAnsi"/>
          <w:spacing w:val="20"/>
          <w:lang w:val="es-DO"/>
        </w:rPr>
        <w:t xml:space="preserve"> </w:t>
      </w:r>
      <w:r w:rsidRPr="00513CC3">
        <w:rPr>
          <w:rFonts w:eastAsiaTheme="minorHAnsi"/>
          <w:spacing w:val="20"/>
          <w:lang w:val="es-DO"/>
        </w:rPr>
        <w:t>se ofreció colaboración</w:t>
      </w:r>
      <w:r w:rsidR="004C5594" w:rsidRPr="00513CC3">
        <w:rPr>
          <w:rFonts w:eastAsiaTheme="minorHAnsi"/>
          <w:spacing w:val="20"/>
          <w:lang w:val="es-DO"/>
        </w:rPr>
        <w:t xml:space="preserve"> en la construcción del puente en Hoyo de Bartola para cruce peatonal en </w:t>
      </w:r>
      <w:proofErr w:type="spellStart"/>
      <w:r w:rsidR="004C5594" w:rsidRPr="00513CC3">
        <w:rPr>
          <w:rFonts w:eastAsiaTheme="minorHAnsi"/>
          <w:spacing w:val="20"/>
          <w:lang w:val="es-DO"/>
        </w:rPr>
        <w:t>subcuenca</w:t>
      </w:r>
      <w:proofErr w:type="spellEnd"/>
      <w:r w:rsidR="004C5594" w:rsidRPr="00513CC3">
        <w:rPr>
          <w:rFonts w:eastAsiaTheme="minorHAnsi"/>
          <w:spacing w:val="20"/>
          <w:lang w:val="es-DO"/>
        </w:rPr>
        <w:t xml:space="preserve"> de Arroyo Gurabo para favorecer a 300 personas</w:t>
      </w:r>
      <w:r w:rsidR="004C5594">
        <w:rPr>
          <w:lang w:val="es-DO"/>
        </w:rPr>
        <w:t>.</w:t>
      </w:r>
    </w:p>
    <w:p w14:paraId="706AC780" w14:textId="051FB70A" w:rsidR="006D30F1" w:rsidRDefault="0017721C" w:rsidP="00DE067E">
      <w:pPr>
        <w:pStyle w:val="Prrafodelista"/>
        <w:numPr>
          <w:ilvl w:val="0"/>
          <w:numId w:val="27"/>
        </w:numPr>
        <w:spacing w:line="360" w:lineRule="auto"/>
        <w:jc w:val="both"/>
        <w:rPr>
          <w:rFonts w:eastAsiaTheme="minorHAnsi"/>
          <w:spacing w:val="20"/>
          <w:lang w:val="es-DO"/>
        </w:rPr>
      </w:pPr>
      <w:r w:rsidRPr="00513CC3">
        <w:rPr>
          <w:rFonts w:eastAsiaTheme="minorHAnsi"/>
          <w:spacing w:val="20"/>
          <w:lang w:val="es-DO"/>
        </w:rPr>
        <w:lastRenderedPageBreak/>
        <w:t xml:space="preserve">Por último, </w:t>
      </w:r>
      <w:r w:rsidR="006D30F1" w:rsidRPr="00513CC3">
        <w:rPr>
          <w:rFonts w:eastAsiaTheme="minorHAnsi"/>
          <w:spacing w:val="20"/>
          <w:lang w:val="es-DO"/>
        </w:rPr>
        <w:t>fueron entregados Insumos, materiales y útiles deportivos e</w:t>
      </w:r>
      <w:r w:rsidRPr="00513CC3">
        <w:rPr>
          <w:rFonts w:eastAsiaTheme="minorHAnsi"/>
          <w:spacing w:val="20"/>
          <w:lang w:val="es-DO"/>
        </w:rPr>
        <w:t xml:space="preserve">n diferentes actividades, a </w:t>
      </w:r>
      <w:r w:rsidR="00A2585C" w:rsidRPr="00513CC3">
        <w:rPr>
          <w:rFonts w:eastAsiaTheme="minorHAnsi"/>
          <w:spacing w:val="20"/>
          <w:lang w:val="es-DO"/>
        </w:rPr>
        <w:t>continuación,</w:t>
      </w:r>
      <w:r w:rsidRPr="00513CC3">
        <w:rPr>
          <w:rFonts w:eastAsiaTheme="minorHAnsi"/>
          <w:spacing w:val="20"/>
          <w:lang w:val="es-DO"/>
        </w:rPr>
        <w:t xml:space="preserve"> se presentan los detalles:</w:t>
      </w:r>
    </w:p>
    <w:p w14:paraId="64CB8424" w14:textId="77777777" w:rsidR="00AC7D77" w:rsidRPr="00AC7D77" w:rsidRDefault="00AC7D77" w:rsidP="00AC7D77">
      <w:pPr>
        <w:pStyle w:val="Prrafodelista"/>
        <w:rPr>
          <w:rFonts w:eastAsiaTheme="minorHAnsi"/>
          <w:spacing w:val="20"/>
          <w:lang w:val="es-DO"/>
        </w:rPr>
      </w:pPr>
    </w:p>
    <w:tbl>
      <w:tblPr>
        <w:tblStyle w:val="Tablaconcuadrcula"/>
        <w:tblW w:w="0" w:type="auto"/>
        <w:jc w:val="center"/>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ook w:val="04A0" w:firstRow="1" w:lastRow="0" w:firstColumn="1" w:lastColumn="0" w:noHBand="0" w:noVBand="1"/>
      </w:tblPr>
      <w:tblGrid>
        <w:gridCol w:w="3413"/>
        <w:gridCol w:w="1932"/>
        <w:gridCol w:w="2565"/>
      </w:tblGrid>
      <w:tr w:rsidR="00DB4BC7" w:rsidRPr="00711047" w14:paraId="6F3F9FE9" w14:textId="77777777" w:rsidTr="001759CB">
        <w:trPr>
          <w:tblHeader/>
          <w:jc w:val="center"/>
        </w:trPr>
        <w:tc>
          <w:tcPr>
            <w:tcW w:w="7910" w:type="dxa"/>
            <w:gridSpan w:val="3"/>
            <w:tcBorders>
              <w:top w:val="single" w:sz="4" w:space="0" w:color="FFFFFF" w:themeColor="background1"/>
              <w:left w:val="single" w:sz="4" w:space="0" w:color="5B9BD5"/>
              <w:bottom w:val="single" w:sz="4" w:space="0" w:color="FFFFFF" w:themeColor="background1"/>
              <w:right w:val="single" w:sz="4" w:space="0" w:color="5B9BD5"/>
            </w:tcBorders>
            <w:shd w:val="clear" w:color="auto" w:fill="5B9BD5"/>
            <w:vAlign w:val="center"/>
          </w:tcPr>
          <w:p w14:paraId="6BA33546" w14:textId="4EAC985D" w:rsidR="000529C6" w:rsidRPr="00F1436D" w:rsidRDefault="000529C6" w:rsidP="00A2585C">
            <w:pPr>
              <w:spacing w:line="360" w:lineRule="auto"/>
              <w:jc w:val="center"/>
              <w:rPr>
                <w:b/>
                <w:bCs/>
                <w:color w:val="FFFFFF" w:themeColor="background1"/>
                <w:lang w:val="es-DO"/>
              </w:rPr>
            </w:pPr>
            <w:r w:rsidRPr="000529C6">
              <w:rPr>
                <w:b/>
                <w:bCs/>
                <w:color w:val="FFFFFF" w:themeColor="background1"/>
                <w:lang w:val="es-DO"/>
              </w:rPr>
              <w:t>Entrega de Insumos, Materiales y Útiles Deportivos</w:t>
            </w:r>
          </w:p>
        </w:tc>
      </w:tr>
      <w:tr w:rsidR="00DB4BC7" w:rsidRPr="00F1436D" w14:paraId="5496E393" w14:textId="77777777" w:rsidTr="001759CB">
        <w:trPr>
          <w:tblHeader/>
          <w:jc w:val="center"/>
        </w:trPr>
        <w:tc>
          <w:tcPr>
            <w:tcW w:w="3413" w:type="dxa"/>
            <w:tcBorders>
              <w:top w:val="single" w:sz="4" w:space="0" w:color="FFFFFF" w:themeColor="background1"/>
              <w:left w:val="single" w:sz="4" w:space="0" w:color="5B9BD5"/>
              <w:right w:val="single" w:sz="4" w:space="0" w:color="FFFFFF" w:themeColor="background1"/>
            </w:tcBorders>
            <w:shd w:val="clear" w:color="auto" w:fill="5B9BD5"/>
            <w:vAlign w:val="center"/>
          </w:tcPr>
          <w:p w14:paraId="4B7478CE" w14:textId="77777777" w:rsidR="006D30F1" w:rsidRPr="00F1436D" w:rsidRDefault="006D30F1" w:rsidP="00A2585C">
            <w:pPr>
              <w:spacing w:line="360" w:lineRule="auto"/>
              <w:jc w:val="center"/>
              <w:rPr>
                <w:b/>
                <w:bCs/>
                <w:color w:val="FFFFFF" w:themeColor="background1"/>
                <w:lang w:val="es-DO"/>
              </w:rPr>
            </w:pPr>
            <w:r w:rsidRPr="00F1436D">
              <w:rPr>
                <w:b/>
                <w:bCs/>
                <w:color w:val="FFFFFF" w:themeColor="background1"/>
                <w:lang w:val="es-DO"/>
              </w:rPr>
              <w:t>Insumos</w:t>
            </w:r>
          </w:p>
        </w:tc>
        <w:tc>
          <w:tcPr>
            <w:tcW w:w="1932" w:type="dxa"/>
            <w:tcBorders>
              <w:top w:val="single" w:sz="4" w:space="0" w:color="FFFFFF" w:themeColor="background1"/>
              <w:left w:val="single" w:sz="4" w:space="0" w:color="FFFFFF" w:themeColor="background1"/>
              <w:right w:val="single" w:sz="4" w:space="0" w:color="FFFFFF" w:themeColor="background1"/>
            </w:tcBorders>
            <w:shd w:val="clear" w:color="auto" w:fill="5B9BD5"/>
            <w:vAlign w:val="center"/>
          </w:tcPr>
          <w:p w14:paraId="4E4B41B0" w14:textId="77777777" w:rsidR="006D30F1" w:rsidRPr="00F1436D" w:rsidRDefault="006D30F1" w:rsidP="00A2585C">
            <w:pPr>
              <w:spacing w:line="360" w:lineRule="auto"/>
              <w:jc w:val="center"/>
              <w:rPr>
                <w:b/>
                <w:bCs/>
                <w:color w:val="FFFFFF" w:themeColor="background1"/>
                <w:lang w:val="es-DO"/>
              </w:rPr>
            </w:pPr>
            <w:r w:rsidRPr="00F1436D">
              <w:rPr>
                <w:b/>
                <w:bCs/>
                <w:color w:val="FFFFFF" w:themeColor="background1"/>
                <w:lang w:val="es-DO"/>
              </w:rPr>
              <w:t>Cantidad</w:t>
            </w:r>
          </w:p>
        </w:tc>
        <w:tc>
          <w:tcPr>
            <w:tcW w:w="2565" w:type="dxa"/>
            <w:tcBorders>
              <w:top w:val="single" w:sz="4" w:space="0" w:color="FFFFFF" w:themeColor="background1"/>
              <w:left w:val="single" w:sz="4" w:space="0" w:color="FFFFFF" w:themeColor="background1"/>
              <w:right w:val="single" w:sz="4" w:space="0" w:color="5B9BD5"/>
            </w:tcBorders>
            <w:shd w:val="clear" w:color="auto" w:fill="5B9BD5"/>
          </w:tcPr>
          <w:p w14:paraId="3823E863" w14:textId="77777777" w:rsidR="006D30F1" w:rsidRPr="00F1436D" w:rsidRDefault="006D30F1" w:rsidP="00A2585C">
            <w:pPr>
              <w:spacing w:line="360" w:lineRule="auto"/>
              <w:jc w:val="center"/>
              <w:rPr>
                <w:b/>
                <w:bCs/>
                <w:color w:val="FFFFFF" w:themeColor="background1"/>
                <w:lang w:val="es-DO"/>
              </w:rPr>
            </w:pPr>
            <w:r w:rsidRPr="00F1436D">
              <w:rPr>
                <w:b/>
                <w:bCs/>
                <w:color w:val="FFFFFF" w:themeColor="background1"/>
                <w:lang w:val="es-DO"/>
              </w:rPr>
              <w:t>Personas beneficiadas</w:t>
            </w:r>
          </w:p>
        </w:tc>
      </w:tr>
      <w:tr w:rsidR="00DB4BC7" w:rsidRPr="00F1436D" w14:paraId="20655A40" w14:textId="77777777" w:rsidTr="001759CB">
        <w:trPr>
          <w:jc w:val="center"/>
        </w:trPr>
        <w:tc>
          <w:tcPr>
            <w:tcW w:w="3413" w:type="dxa"/>
            <w:tcBorders>
              <w:left w:val="single" w:sz="4" w:space="0" w:color="5B9BD5"/>
            </w:tcBorders>
            <w:shd w:val="clear" w:color="auto" w:fill="DEEAF6"/>
          </w:tcPr>
          <w:p w14:paraId="3BA54E6D" w14:textId="77777777" w:rsidR="006D30F1" w:rsidRPr="00F1436D" w:rsidRDefault="006D30F1" w:rsidP="00A2585C">
            <w:pPr>
              <w:spacing w:line="360" w:lineRule="auto"/>
              <w:rPr>
                <w:lang w:val="es-DO"/>
              </w:rPr>
            </w:pPr>
            <w:r w:rsidRPr="00F1436D">
              <w:rPr>
                <w:lang w:val="es-DO"/>
              </w:rPr>
              <w:t>Útiles Deportivos</w:t>
            </w:r>
          </w:p>
        </w:tc>
        <w:tc>
          <w:tcPr>
            <w:tcW w:w="1932" w:type="dxa"/>
            <w:shd w:val="clear" w:color="auto" w:fill="DEEAF6"/>
          </w:tcPr>
          <w:p w14:paraId="4FBE8523" w14:textId="77777777" w:rsidR="006D30F1" w:rsidRPr="00F1436D" w:rsidRDefault="006D30F1" w:rsidP="00A2585C">
            <w:pPr>
              <w:spacing w:line="360" w:lineRule="auto"/>
              <w:jc w:val="center"/>
              <w:rPr>
                <w:lang w:val="es-DO"/>
              </w:rPr>
            </w:pPr>
            <w:r w:rsidRPr="00F1436D">
              <w:rPr>
                <w:lang w:val="es-DO"/>
              </w:rPr>
              <w:t>542</w:t>
            </w:r>
          </w:p>
        </w:tc>
        <w:tc>
          <w:tcPr>
            <w:tcW w:w="2565" w:type="dxa"/>
            <w:tcBorders>
              <w:right w:val="single" w:sz="4" w:space="0" w:color="5B9BD5"/>
            </w:tcBorders>
            <w:shd w:val="clear" w:color="auto" w:fill="DEEAF6"/>
          </w:tcPr>
          <w:p w14:paraId="5B066BE0" w14:textId="77777777" w:rsidR="006D30F1" w:rsidRPr="00F1436D" w:rsidRDefault="006D30F1" w:rsidP="00A2585C">
            <w:pPr>
              <w:spacing w:line="360" w:lineRule="auto"/>
              <w:jc w:val="center"/>
              <w:rPr>
                <w:lang w:val="es-DO"/>
              </w:rPr>
            </w:pPr>
            <w:r w:rsidRPr="00F1436D">
              <w:rPr>
                <w:lang w:val="es-DO"/>
              </w:rPr>
              <w:t>1,887</w:t>
            </w:r>
          </w:p>
        </w:tc>
      </w:tr>
      <w:tr w:rsidR="00A2585C" w:rsidRPr="00F1436D" w14:paraId="68B8EF6F" w14:textId="77777777" w:rsidTr="001759CB">
        <w:trPr>
          <w:jc w:val="center"/>
        </w:trPr>
        <w:tc>
          <w:tcPr>
            <w:tcW w:w="3413" w:type="dxa"/>
            <w:tcBorders>
              <w:left w:val="single" w:sz="4" w:space="0" w:color="5B9BD5"/>
            </w:tcBorders>
          </w:tcPr>
          <w:p w14:paraId="6B4415F9" w14:textId="77777777" w:rsidR="006D30F1" w:rsidRPr="00F1436D" w:rsidRDefault="006D30F1" w:rsidP="00A2585C">
            <w:pPr>
              <w:spacing w:line="360" w:lineRule="auto"/>
              <w:rPr>
                <w:lang w:val="es-DO"/>
              </w:rPr>
            </w:pPr>
            <w:r w:rsidRPr="00F1436D">
              <w:rPr>
                <w:lang w:val="es-DO"/>
              </w:rPr>
              <w:t>Cascos y Chalecos</w:t>
            </w:r>
          </w:p>
        </w:tc>
        <w:tc>
          <w:tcPr>
            <w:tcW w:w="1932" w:type="dxa"/>
          </w:tcPr>
          <w:p w14:paraId="2E0BF1A9" w14:textId="77777777" w:rsidR="006D30F1" w:rsidRPr="00F1436D" w:rsidRDefault="006D30F1" w:rsidP="00A2585C">
            <w:pPr>
              <w:spacing w:line="360" w:lineRule="auto"/>
              <w:jc w:val="center"/>
              <w:rPr>
                <w:lang w:val="es-DO"/>
              </w:rPr>
            </w:pPr>
            <w:r w:rsidRPr="00F1436D">
              <w:rPr>
                <w:lang w:val="es-DO"/>
              </w:rPr>
              <w:t>863</w:t>
            </w:r>
          </w:p>
        </w:tc>
        <w:tc>
          <w:tcPr>
            <w:tcW w:w="2565" w:type="dxa"/>
            <w:tcBorders>
              <w:right w:val="single" w:sz="4" w:space="0" w:color="5B9BD5"/>
            </w:tcBorders>
          </w:tcPr>
          <w:p w14:paraId="1B42B225" w14:textId="77777777" w:rsidR="006D30F1" w:rsidRPr="00F1436D" w:rsidRDefault="006D30F1" w:rsidP="00A2585C">
            <w:pPr>
              <w:spacing w:line="360" w:lineRule="auto"/>
              <w:jc w:val="center"/>
              <w:rPr>
                <w:lang w:val="es-DO"/>
              </w:rPr>
            </w:pPr>
            <w:r w:rsidRPr="00F1436D">
              <w:rPr>
                <w:lang w:val="es-DO"/>
              </w:rPr>
              <w:t>863</w:t>
            </w:r>
          </w:p>
        </w:tc>
      </w:tr>
      <w:tr w:rsidR="00DB4BC7" w:rsidRPr="00F1436D" w14:paraId="608A34BB" w14:textId="77777777" w:rsidTr="001759CB">
        <w:trPr>
          <w:jc w:val="center"/>
        </w:trPr>
        <w:tc>
          <w:tcPr>
            <w:tcW w:w="3413" w:type="dxa"/>
            <w:tcBorders>
              <w:left w:val="single" w:sz="4" w:space="0" w:color="5B9BD5"/>
            </w:tcBorders>
            <w:shd w:val="clear" w:color="auto" w:fill="DEEAF6"/>
          </w:tcPr>
          <w:p w14:paraId="19C665CB" w14:textId="77777777" w:rsidR="006D30F1" w:rsidRPr="00F1436D" w:rsidRDefault="006D30F1" w:rsidP="00A2585C">
            <w:pPr>
              <w:spacing w:line="360" w:lineRule="auto"/>
              <w:rPr>
                <w:lang w:val="es-DO"/>
              </w:rPr>
            </w:pPr>
            <w:r w:rsidRPr="00F1436D">
              <w:rPr>
                <w:lang w:val="es-DO"/>
              </w:rPr>
              <w:t>Kits Educativos</w:t>
            </w:r>
          </w:p>
        </w:tc>
        <w:tc>
          <w:tcPr>
            <w:tcW w:w="1932" w:type="dxa"/>
            <w:shd w:val="clear" w:color="auto" w:fill="DEEAF6"/>
          </w:tcPr>
          <w:p w14:paraId="6B3BE8DF" w14:textId="77777777" w:rsidR="006D30F1" w:rsidRPr="00F1436D" w:rsidRDefault="006D30F1" w:rsidP="00A2585C">
            <w:pPr>
              <w:spacing w:line="360" w:lineRule="auto"/>
              <w:jc w:val="center"/>
              <w:rPr>
                <w:lang w:val="es-DO"/>
              </w:rPr>
            </w:pPr>
            <w:r w:rsidRPr="00F1436D">
              <w:rPr>
                <w:lang w:val="es-DO"/>
              </w:rPr>
              <w:t>1,357</w:t>
            </w:r>
          </w:p>
        </w:tc>
        <w:tc>
          <w:tcPr>
            <w:tcW w:w="2565" w:type="dxa"/>
            <w:tcBorders>
              <w:right w:val="single" w:sz="4" w:space="0" w:color="5B9BD5"/>
            </w:tcBorders>
            <w:shd w:val="clear" w:color="auto" w:fill="DEEAF6"/>
          </w:tcPr>
          <w:p w14:paraId="7461A1D4" w14:textId="77777777" w:rsidR="006D30F1" w:rsidRPr="00F1436D" w:rsidRDefault="006D30F1" w:rsidP="00A2585C">
            <w:pPr>
              <w:spacing w:line="360" w:lineRule="auto"/>
              <w:jc w:val="center"/>
              <w:rPr>
                <w:lang w:val="es-DO"/>
              </w:rPr>
            </w:pPr>
            <w:r w:rsidRPr="00F1436D">
              <w:rPr>
                <w:lang w:val="es-DO"/>
              </w:rPr>
              <w:t>1,519</w:t>
            </w:r>
          </w:p>
        </w:tc>
      </w:tr>
      <w:tr w:rsidR="00A2585C" w:rsidRPr="00F1436D" w14:paraId="0F0DC834" w14:textId="77777777" w:rsidTr="001759CB">
        <w:trPr>
          <w:jc w:val="center"/>
        </w:trPr>
        <w:tc>
          <w:tcPr>
            <w:tcW w:w="3413" w:type="dxa"/>
            <w:tcBorders>
              <w:left w:val="single" w:sz="4" w:space="0" w:color="5B9BD5"/>
            </w:tcBorders>
          </w:tcPr>
          <w:p w14:paraId="3115C75F" w14:textId="77777777" w:rsidR="006D30F1" w:rsidRPr="00F1436D" w:rsidRDefault="006D30F1" w:rsidP="00A2585C">
            <w:pPr>
              <w:spacing w:line="360" w:lineRule="auto"/>
              <w:rPr>
                <w:lang w:val="es-DO"/>
              </w:rPr>
            </w:pPr>
            <w:r w:rsidRPr="00F1436D">
              <w:rPr>
                <w:lang w:val="es-DO"/>
              </w:rPr>
              <w:t>Instrumentos Musicales</w:t>
            </w:r>
          </w:p>
        </w:tc>
        <w:tc>
          <w:tcPr>
            <w:tcW w:w="1932" w:type="dxa"/>
          </w:tcPr>
          <w:p w14:paraId="2B8E4E65" w14:textId="77777777" w:rsidR="006D30F1" w:rsidRPr="00F1436D" w:rsidRDefault="006D30F1" w:rsidP="00A2585C">
            <w:pPr>
              <w:spacing w:line="360" w:lineRule="auto"/>
              <w:jc w:val="center"/>
              <w:rPr>
                <w:lang w:val="es-DO"/>
              </w:rPr>
            </w:pPr>
            <w:r w:rsidRPr="00F1436D">
              <w:rPr>
                <w:lang w:val="es-DO"/>
              </w:rPr>
              <w:t>63</w:t>
            </w:r>
          </w:p>
        </w:tc>
        <w:tc>
          <w:tcPr>
            <w:tcW w:w="2565" w:type="dxa"/>
            <w:tcBorders>
              <w:right w:val="single" w:sz="4" w:space="0" w:color="5B9BD5"/>
            </w:tcBorders>
          </w:tcPr>
          <w:p w14:paraId="0D624C17" w14:textId="77777777" w:rsidR="006D30F1" w:rsidRPr="00F1436D" w:rsidRDefault="006D30F1" w:rsidP="00A2585C">
            <w:pPr>
              <w:spacing w:line="360" w:lineRule="auto"/>
              <w:jc w:val="center"/>
              <w:rPr>
                <w:lang w:val="es-DO"/>
              </w:rPr>
            </w:pPr>
            <w:r w:rsidRPr="00F1436D">
              <w:rPr>
                <w:lang w:val="es-DO"/>
              </w:rPr>
              <w:t>230</w:t>
            </w:r>
          </w:p>
        </w:tc>
      </w:tr>
      <w:tr w:rsidR="00DB4BC7" w:rsidRPr="00F1436D" w14:paraId="4413C2F5" w14:textId="77777777" w:rsidTr="001759CB">
        <w:trPr>
          <w:jc w:val="center"/>
        </w:trPr>
        <w:tc>
          <w:tcPr>
            <w:tcW w:w="3413" w:type="dxa"/>
            <w:tcBorders>
              <w:left w:val="single" w:sz="4" w:space="0" w:color="5B9BD5"/>
            </w:tcBorders>
            <w:shd w:val="clear" w:color="auto" w:fill="DEEAF6"/>
          </w:tcPr>
          <w:p w14:paraId="1EC62F0F" w14:textId="77777777" w:rsidR="006D30F1" w:rsidRPr="00F1436D" w:rsidRDefault="006D30F1" w:rsidP="00A2585C">
            <w:pPr>
              <w:spacing w:line="360" w:lineRule="auto"/>
              <w:rPr>
                <w:lang w:val="es-DO"/>
              </w:rPr>
            </w:pPr>
            <w:r w:rsidRPr="00F1436D">
              <w:rPr>
                <w:lang w:val="es-DO"/>
              </w:rPr>
              <w:t>Electrodomésticos</w:t>
            </w:r>
          </w:p>
        </w:tc>
        <w:tc>
          <w:tcPr>
            <w:tcW w:w="1932" w:type="dxa"/>
            <w:shd w:val="clear" w:color="auto" w:fill="DEEAF6"/>
          </w:tcPr>
          <w:p w14:paraId="340826D2" w14:textId="77777777" w:rsidR="006D30F1" w:rsidRPr="00F1436D" w:rsidRDefault="006D30F1" w:rsidP="00A2585C">
            <w:pPr>
              <w:spacing w:line="360" w:lineRule="auto"/>
              <w:jc w:val="center"/>
              <w:rPr>
                <w:lang w:val="es-DO"/>
              </w:rPr>
            </w:pPr>
            <w:r w:rsidRPr="00F1436D">
              <w:rPr>
                <w:lang w:val="es-DO"/>
              </w:rPr>
              <w:t>48</w:t>
            </w:r>
          </w:p>
        </w:tc>
        <w:tc>
          <w:tcPr>
            <w:tcW w:w="2565" w:type="dxa"/>
            <w:tcBorders>
              <w:right w:val="single" w:sz="4" w:space="0" w:color="5B9BD5"/>
            </w:tcBorders>
            <w:shd w:val="clear" w:color="auto" w:fill="DEEAF6"/>
          </w:tcPr>
          <w:p w14:paraId="37C60DFF" w14:textId="77777777" w:rsidR="006D30F1" w:rsidRPr="00F1436D" w:rsidRDefault="006D30F1" w:rsidP="00A2585C">
            <w:pPr>
              <w:spacing w:line="360" w:lineRule="auto"/>
              <w:jc w:val="center"/>
              <w:rPr>
                <w:lang w:val="es-DO"/>
              </w:rPr>
            </w:pPr>
            <w:r w:rsidRPr="00F1436D">
              <w:rPr>
                <w:lang w:val="es-DO"/>
              </w:rPr>
              <w:t>225</w:t>
            </w:r>
          </w:p>
        </w:tc>
      </w:tr>
      <w:tr w:rsidR="00A2585C" w:rsidRPr="00F1436D" w14:paraId="4622B032" w14:textId="77777777" w:rsidTr="001759CB">
        <w:trPr>
          <w:jc w:val="center"/>
        </w:trPr>
        <w:tc>
          <w:tcPr>
            <w:tcW w:w="3413" w:type="dxa"/>
            <w:tcBorders>
              <w:left w:val="single" w:sz="4" w:space="0" w:color="5B9BD5"/>
            </w:tcBorders>
          </w:tcPr>
          <w:p w14:paraId="452B0A3E" w14:textId="77777777" w:rsidR="006D30F1" w:rsidRPr="00F1436D" w:rsidRDefault="006D30F1" w:rsidP="00A2585C">
            <w:pPr>
              <w:spacing w:line="360" w:lineRule="auto"/>
              <w:rPr>
                <w:lang w:val="es-DO"/>
              </w:rPr>
            </w:pPr>
            <w:r w:rsidRPr="00F1436D">
              <w:rPr>
                <w:lang w:val="es-DO"/>
              </w:rPr>
              <w:t>Raciones alimenticias</w:t>
            </w:r>
          </w:p>
        </w:tc>
        <w:tc>
          <w:tcPr>
            <w:tcW w:w="1932" w:type="dxa"/>
          </w:tcPr>
          <w:p w14:paraId="1F34D32D" w14:textId="77777777" w:rsidR="006D30F1" w:rsidRPr="00F1436D" w:rsidRDefault="006D30F1" w:rsidP="00A2585C">
            <w:pPr>
              <w:spacing w:line="360" w:lineRule="auto"/>
              <w:jc w:val="center"/>
              <w:rPr>
                <w:lang w:val="es-DO"/>
              </w:rPr>
            </w:pPr>
            <w:r w:rsidRPr="00F1436D">
              <w:rPr>
                <w:lang w:val="es-DO"/>
              </w:rPr>
              <w:t>3,000</w:t>
            </w:r>
          </w:p>
        </w:tc>
        <w:tc>
          <w:tcPr>
            <w:tcW w:w="2565" w:type="dxa"/>
            <w:tcBorders>
              <w:right w:val="single" w:sz="4" w:space="0" w:color="5B9BD5"/>
            </w:tcBorders>
          </w:tcPr>
          <w:p w14:paraId="48963958" w14:textId="77777777" w:rsidR="006D30F1" w:rsidRPr="00F1436D" w:rsidRDefault="006D30F1" w:rsidP="00A2585C">
            <w:pPr>
              <w:spacing w:line="360" w:lineRule="auto"/>
              <w:jc w:val="center"/>
              <w:rPr>
                <w:lang w:val="es-DO"/>
              </w:rPr>
            </w:pPr>
            <w:r w:rsidRPr="00F1436D">
              <w:rPr>
                <w:lang w:val="es-DO"/>
              </w:rPr>
              <w:t>3,000</w:t>
            </w:r>
          </w:p>
        </w:tc>
      </w:tr>
      <w:tr w:rsidR="00DB4BC7" w:rsidRPr="00F1436D" w14:paraId="7A5351D0" w14:textId="77777777" w:rsidTr="001759CB">
        <w:trPr>
          <w:jc w:val="center"/>
        </w:trPr>
        <w:tc>
          <w:tcPr>
            <w:tcW w:w="3413" w:type="dxa"/>
            <w:tcBorders>
              <w:left w:val="single" w:sz="4" w:space="0" w:color="5B9BD5"/>
            </w:tcBorders>
            <w:shd w:val="clear" w:color="auto" w:fill="DEEAF6"/>
          </w:tcPr>
          <w:p w14:paraId="3BCE5617" w14:textId="77777777" w:rsidR="006D30F1" w:rsidRPr="00F1436D" w:rsidRDefault="006D30F1" w:rsidP="00A2585C">
            <w:pPr>
              <w:spacing w:line="360" w:lineRule="auto"/>
              <w:rPr>
                <w:lang w:val="es-DO"/>
              </w:rPr>
            </w:pPr>
            <w:r w:rsidRPr="00F1436D">
              <w:rPr>
                <w:lang w:val="es-DO"/>
              </w:rPr>
              <w:t>Luminarias</w:t>
            </w:r>
          </w:p>
        </w:tc>
        <w:tc>
          <w:tcPr>
            <w:tcW w:w="1932" w:type="dxa"/>
            <w:shd w:val="clear" w:color="auto" w:fill="DEEAF6"/>
          </w:tcPr>
          <w:p w14:paraId="75C987B8" w14:textId="77777777" w:rsidR="006D30F1" w:rsidRPr="00F1436D" w:rsidRDefault="006D30F1" w:rsidP="00A2585C">
            <w:pPr>
              <w:spacing w:line="360" w:lineRule="auto"/>
              <w:jc w:val="center"/>
              <w:rPr>
                <w:lang w:val="es-DO"/>
              </w:rPr>
            </w:pPr>
            <w:r w:rsidRPr="00F1436D">
              <w:rPr>
                <w:lang w:val="es-DO"/>
              </w:rPr>
              <w:t>1,169</w:t>
            </w:r>
          </w:p>
        </w:tc>
        <w:tc>
          <w:tcPr>
            <w:tcW w:w="2565" w:type="dxa"/>
            <w:tcBorders>
              <w:right w:val="single" w:sz="4" w:space="0" w:color="5B9BD5"/>
            </w:tcBorders>
            <w:shd w:val="clear" w:color="auto" w:fill="DEEAF6"/>
          </w:tcPr>
          <w:p w14:paraId="4F68961A" w14:textId="77777777" w:rsidR="006D30F1" w:rsidRPr="00F1436D" w:rsidRDefault="006D30F1" w:rsidP="00A2585C">
            <w:pPr>
              <w:spacing w:line="360" w:lineRule="auto"/>
              <w:jc w:val="center"/>
              <w:rPr>
                <w:lang w:val="es-DO"/>
              </w:rPr>
            </w:pPr>
            <w:r w:rsidRPr="00F1436D">
              <w:rPr>
                <w:lang w:val="es-DO"/>
              </w:rPr>
              <w:t>6,500</w:t>
            </w:r>
          </w:p>
        </w:tc>
      </w:tr>
      <w:tr w:rsidR="00A2585C" w:rsidRPr="00F1436D" w14:paraId="39B83967" w14:textId="77777777" w:rsidTr="001759CB">
        <w:trPr>
          <w:jc w:val="center"/>
        </w:trPr>
        <w:tc>
          <w:tcPr>
            <w:tcW w:w="3413" w:type="dxa"/>
            <w:tcBorders>
              <w:left w:val="single" w:sz="4" w:space="0" w:color="5B9BD5"/>
              <w:bottom w:val="single" w:sz="4" w:space="0" w:color="5B9BD5"/>
            </w:tcBorders>
          </w:tcPr>
          <w:p w14:paraId="697687C1" w14:textId="77777777" w:rsidR="006D30F1" w:rsidRPr="00F853D4" w:rsidRDefault="006D30F1" w:rsidP="00A2585C">
            <w:pPr>
              <w:spacing w:line="360" w:lineRule="auto"/>
              <w:rPr>
                <w:b/>
                <w:lang w:val="es-DO"/>
              </w:rPr>
            </w:pPr>
            <w:r w:rsidRPr="00F853D4">
              <w:rPr>
                <w:b/>
                <w:lang w:val="es-DO"/>
              </w:rPr>
              <w:t>Total</w:t>
            </w:r>
          </w:p>
        </w:tc>
        <w:tc>
          <w:tcPr>
            <w:tcW w:w="1932" w:type="dxa"/>
            <w:tcBorders>
              <w:bottom w:val="single" w:sz="4" w:space="0" w:color="5B9BD5"/>
            </w:tcBorders>
          </w:tcPr>
          <w:p w14:paraId="0342E63C" w14:textId="77777777" w:rsidR="006D30F1" w:rsidRPr="00F853D4" w:rsidRDefault="006D30F1" w:rsidP="00A2585C">
            <w:pPr>
              <w:spacing w:line="360" w:lineRule="auto"/>
              <w:jc w:val="center"/>
              <w:rPr>
                <w:b/>
                <w:lang w:val="es-DO"/>
              </w:rPr>
            </w:pPr>
            <w:r w:rsidRPr="00F853D4">
              <w:rPr>
                <w:b/>
                <w:lang w:val="es-DO"/>
              </w:rPr>
              <w:t>7,042</w:t>
            </w:r>
          </w:p>
        </w:tc>
        <w:tc>
          <w:tcPr>
            <w:tcW w:w="2565" w:type="dxa"/>
            <w:tcBorders>
              <w:bottom w:val="single" w:sz="4" w:space="0" w:color="5B9BD5"/>
              <w:right w:val="single" w:sz="4" w:space="0" w:color="5B9BD5"/>
            </w:tcBorders>
          </w:tcPr>
          <w:p w14:paraId="38874D96" w14:textId="77777777" w:rsidR="006D30F1" w:rsidRPr="00F853D4" w:rsidRDefault="006D30F1" w:rsidP="00A2585C">
            <w:pPr>
              <w:keepNext/>
              <w:spacing w:line="360" w:lineRule="auto"/>
              <w:jc w:val="center"/>
              <w:rPr>
                <w:b/>
                <w:lang w:val="es-DO"/>
              </w:rPr>
            </w:pPr>
            <w:r w:rsidRPr="00F853D4">
              <w:rPr>
                <w:b/>
                <w:lang w:val="es-DO"/>
              </w:rPr>
              <w:t>14,224</w:t>
            </w:r>
          </w:p>
        </w:tc>
      </w:tr>
    </w:tbl>
    <w:p w14:paraId="5FB9A4B9" w14:textId="491E74D7" w:rsidR="005535DB" w:rsidRPr="00606E51" w:rsidRDefault="00606E51" w:rsidP="00606E51">
      <w:pPr>
        <w:pStyle w:val="Epgrafe"/>
        <w:rPr>
          <w:b w:val="0"/>
          <w:lang w:val="es-DO"/>
        </w:rPr>
      </w:pPr>
      <w:r w:rsidRPr="00606E51">
        <w:rPr>
          <w:b w:val="0"/>
          <w:color w:val="767171"/>
        </w:rPr>
        <w:t>Fuente</w:t>
      </w:r>
      <w:r w:rsidR="00FD10C6" w:rsidRPr="006901E9">
        <w:rPr>
          <w:b w:val="0"/>
          <w:bCs w:val="0"/>
          <w:color w:val="767171"/>
        </w:rPr>
        <w:t xml:space="preserve">: </w:t>
      </w:r>
      <w:r w:rsidR="00FD10C6" w:rsidRPr="006901E9">
        <w:rPr>
          <w:b w:val="0"/>
          <w:bCs w:val="0"/>
          <w:color w:val="767171"/>
        </w:rPr>
        <w:fldChar w:fldCharType="begin"/>
      </w:r>
      <w:r w:rsidR="00FD10C6" w:rsidRPr="006901E9">
        <w:rPr>
          <w:b w:val="0"/>
          <w:bCs w:val="0"/>
          <w:color w:val="767171"/>
        </w:rPr>
        <w:instrText xml:space="preserve"> SEQ Fuente: \* ARABIC </w:instrText>
      </w:r>
      <w:r w:rsidR="00FD10C6" w:rsidRPr="006901E9">
        <w:rPr>
          <w:b w:val="0"/>
          <w:bCs w:val="0"/>
          <w:color w:val="767171"/>
        </w:rPr>
        <w:fldChar w:fldCharType="separate"/>
      </w:r>
      <w:r w:rsidR="00C1166F">
        <w:rPr>
          <w:b w:val="0"/>
          <w:bCs w:val="0"/>
          <w:noProof/>
          <w:color w:val="767171"/>
        </w:rPr>
        <w:t>13</w:t>
      </w:r>
      <w:r w:rsidR="00FD10C6" w:rsidRPr="006901E9">
        <w:rPr>
          <w:b w:val="0"/>
          <w:bCs w:val="0"/>
          <w:color w:val="767171"/>
        </w:rPr>
        <w:fldChar w:fldCharType="end"/>
      </w:r>
      <w:r w:rsidR="00FD10C6">
        <w:rPr>
          <w:b w:val="0"/>
          <w:bCs w:val="0"/>
          <w:color w:val="767171"/>
        </w:rPr>
        <w:t>.</w:t>
      </w:r>
      <w:r w:rsidRPr="00606E51">
        <w:rPr>
          <w:b w:val="0"/>
          <w:color w:val="767171"/>
        </w:rPr>
        <w:t xml:space="preserve"> Reporte de implementación ENISC, Viceministerio de Seguridad Preventiva en Gobiernos Provinciales</w:t>
      </w:r>
    </w:p>
    <w:p w14:paraId="5CA7E5AF" w14:textId="77777777" w:rsidR="001759CB" w:rsidRDefault="001759CB" w:rsidP="00F1436D">
      <w:pPr>
        <w:spacing w:after="0" w:line="360" w:lineRule="auto"/>
        <w:jc w:val="both"/>
        <w:rPr>
          <w:lang w:val="es-DO"/>
        </w:rPr>
      </w:pPr>
    </w:p>
    <w:p w14:paraId="03286405" w14:textId="77777777" w:rsidR="00033B7D" w:rsidRPr="00033B7D" w:rsidRDefault="00033B7D" w:rsidP="00033B7D">
      <w:pPr>
        <w:spacing w:after="0" w:line="360" w:lineRule="auto"/>
        <w:contextualSpacing/>
        <w:jc w:val="both"/>
        <w:rPr>
          <w:rFonts w:eastAsia="Times New Roman"/>
          <w:b/>
          <w:bCs/>
          <w:lang w:val="es-DO"/>
        </w:rPr>
      </w:pPr>
      <w:r w:rsidRPr="00033B7D">
        <w:rPr>
          <w:rFonts w:eastAsia="Times New Roman"/>
          <w:b/>
          <w:bCs/>
          <w:lang w:val="es-DO"/>
        </w:rPr>
        <w:t>Región Este</w:t>
      </w:r>
    </w:p>
    <w:p w14:paraId="55D3E2B7" w14:textId="77777777" w:rsidR="00033B7D" w:rsidRPr="00D07EB1" w:rsidRDefault="00033B7D" w:rsidP="00033B7D">
      <w:pPr>
        <w:spacing w:after="0" w:line="360" w:lineRule="auto"/>
        <w:contextualSpacing/>
        <w:jc w:val="both"/>
        <w:rPr>
          <w:rFonts w:eastAsia="Times New Roman"/>
          <w:sz w:val="16"/>
          <w:lang w:val="es-DO"/>
        </w:rPr>
      </w:pPr>
    </w:p>
    <w:p w14:paraId="03C1DD1D" w14:textId="3A365D5E" w:rsidR="00DD71DF" w:rsidRPr="00033B7D" w:rsidRDefault="00DD71DF" w:rsidP="00033B7D">
      <w:pPr>
        <w:spacing w:after="0" w:line="360" w:lineRule="auto"/>
        <w:jc w:val="both"/>
        <w:rPr>
          <w:lang w:val="es-DO"/>
        </w:rPr>
      </w:pPr>
      <w:r w:rsidRPr="00033B7D">
        <w:rPr>
          <w:lang w:val="es-DO"/>
        </w:rPr>
        <w:t xml:space="preserve">Inicialmente fueron llevados </w:t>
      </w:r>
      <w:r w:rsidR="0017721C">
        <w:rPr>
          <w:lang w:val="es-DO"/>
        </w:rPr>
        <w:t>e</w:t>
      </w:r>
      <w:r w:rsidRPr="00033B7D">
        <w:rPr>
          <w:lang w:val="es-DO"/>
        </w:rPr>
        <w:t xml:space="preserve">ncuentros con los </w:t>
      </w:r>
      <w:r w:rsidR="0017721C">
        <w:rPr>
          <w:lang w:val="es-DO"/>
        </w:rPr>
        <w:t>M</w:t>
      </w:r>
      <w:r w:rsidRPr="00033B7D">
        <w:rPr>
          <w:lang w:val="es-DO"/>
        </w:rPr>
        <w:t xml:space="preserve">iembros </w:t>
      </w:r>
      <w:r w:rsidR="0017721C">
        <w:rPr>
          <w:lang w:val="es-DO"/>
        </w:rPr>
        <w:t>C</w:t>
      </w:r>
      <w:r w:rsidRPr="00033B7D">
        <w:rPr>
          <w:lang w:val="es-DO"/>
        </w:rPr>
        <w:t xml:space="preserve">omunitarios y </w:t>
      </w:r>
      <w:r w:rsidR="0017721C">
        <w:rPr>
          <w:lang w:val="es-DO"/>
        </w:rPr>
        <w:t>J</w:t>
      </w:r>
      <w:r w:rsidRPr="00033B7D">
        <w:rPr>
          <w:lang w:val="es-DO"/>
        </w:rPr>
        <w:t xml:space="preserve">untas de vecinos que conforman la Unidad de implementación Local, unos 926 miembros comunitarios </w:t>
      </w:r>
      <w:r w:rsidR="0017721C">
        <w:rPr>
          <w:lang w:val="es-DO"/>
        </w:rPr>
        <w:t>residentes en:</w:t>
      </w:r>
      <w:r w:rsidRPr="00033B7D">
        <w:rPr>
          <w:lang w:val="es-DO"/>
        </w:rPr>
        <w:t xml:space="preserve"> El Seibo, Sabana de la Mar, San Pedro de Macorís y en La Romana para el despliegue de las iniciativas orientadas a la prevención de la seguridad en estas provincias. ENISC</w:t>
      </w:r>
    </w:p>
    <w:p w14:paraId="6752B969" w14:textId="77777777" w:rsidR="00661A11" w:rsidRPr="001759CB" w:rsidRDefault="00661A11" w:rsidP="00DD71DF">
      <w:pPr>
        <w:pStyle w:val="Prrafodelista"/>
        <w:rPr>
          <w:rFonts w:eastAsiaTheme="minorHAnsi"/>
          <w:spacing w:val="20"/>
          <w:sz w:val="20"/>
          <w:szCs w:val="20"/>
          <w:lang w:val="es-DO"/>
        </w:rPr>
      </w:pPr>
    </w:p>
    <w:p w14:paraId="6C8BDB19" w14:textId="67D3EACB" w:rsidR="00DD71DF" w:rsidRPr="0010640E" w:rsidRDefault="00DD71DF" w:rsidP="00033B7D">
      <w:pPr>
        <w:pStyle w:val="Prrafodelista"/>
        <w:numPr>
          <w:ilvl w:val="0"/>
          <w:numId w:val="1"/>
        </w:numPr>
        <w:spacing w:line="360" w:lineRule="auto"/>
        <w:ind w:left="567"/>
        <w:jc w:val="both"/>
        <w:rPr>
          <w:rFonts w:eastAsiaTheme="minorHAnsi"/>
          <w:spacing w:val="20"/>
          <w:lang w:val="es-DO"/>
        </w:rPr>
      </w:pPr>
      <w:r>
        <w:rPr>
          <w:rFonts w:eastAsiaTheme="minorHAnsi"/>
          <w:spacing w:val="20"/>
          <w:lang w:val="es-DO"/>
        </w:rPr>
        <w:t>Se realizaron</w:t>
      </w:r>
      <w:r w:rsidRPr="0010640E">
        <w:rPr>
          <w:rFonts w:eastAsiaTheme="minorHAnsi"/>
          <w:spacing w:val="20"/>
          <w:lang w:val="es-DO"/>
        </w:rPr>
        <w:t xml:space="preserve"> </w:t>
      </w:r>
      <w:r>
        <w:rPr>
          <w:rFonts w:eastAsiaTheme="minorHAnsi"/>
          <w:spacing w:val="20"/>
          <w:lang w:val="es-DO"/>
        </w:rPr>
        <w:t>39</w:t>
      </w:r>
      <w:r w:rsidRPr="0010640E">
        <w:rPr>
          <w:rFonts w:eastAsiaTheme="minorHAnsi"/>
          <w:spacing w:val="20"/>
          <w:lang w:val="es-DO"/>
        </w:rPr>
        <w:t xml:space="preserve"> charlas dirigidas a niñ</w:t>
      </w:r>
      <w:r>
        <w:rPr>
          <w:rFonts w:eastAsiaTheme="minorHAnsi"/>
          <w:spacing w:val="20"/>
          <w:lang w:val="es-DO"/>
        </w:rPr>
        <w:t>os(as),</w:t>
      </w:r>
      <w:r w:rsidRPr="0010640E">
        <w:rPr>
          <w:rFonts w:eastAsiaTheme="minorHAnsi"/>
          <w:spacing w:val="20"/>
          <w:lang w:val="es-DO"/>
        </w:rPr>
        <w:t xml:space="preserve"> adolescentes, familias y ciudadanos </w:t>
      </w:r>
      <w:r>
        <w:rPr>
          <w:rFonts w:eastAsiaTheme="minorHAnsi"/>
          <w:spacing w:val="20"/>
          <w:lang w:val="es-DO"/>
        </w:rPr>
        <w:t xml:space="preserve">en general </w:t>
      </w:r>
      <w:r w:rsidRPr="0010640E">
        <w:rPr>
          <w:rFonts w:eastAsiaTheme="minorHAnsi"/>
          <w:spacing w:val="20"/>
          <w:lang w:val="es-DO"/>
        </w:rPr>
        <w:t xml:space="preserve">sobre superación personal, </w:t>
      </w:r>
      <w:r>
        <w:rPr>
          <w:rFonts w:eastAsiaTheme="minorHAnsi"/>
          <w:spacing w:val="20"/>
          <w:lang w:val="es-DO"/>
        </w:rPr>
        <w:t xml:space="preserve">familia y valores, </w:t>
      </w:r>
      <w:r w:rsidRPr="0010640E">
        <w:rPr>
          <w:rFonts w:eastAsiaTheme="minorHAnsi"/>
          <w:spacing w:val="20"/>
          <w:lang w:val="es-DO"/>
        </w:rPr>
        <w:t xml:space="preserve">uso de sustancias psicoactivas, disciplina positiva, charla antipandillas, importancia del deporte para el </w:t>
      </w:r>
      <w:r w:rsidRPr="0010640E">
        <w:rPr>
          <w:rFonts w:eastAsiaTheme="minorHAnsi"/>
          <w:spacing w:val="20"/>
          <w:lang w:val="es-DO"/>
        </w:rPr>
        <w:lastRenderedPageBreak/>
        <w:t xml:space="preserve">crecimiento personal, seguridad vial, </w:t>
      </w:r>
      <w:r>
        <w:rPr>
          <w:rFonts w:eastAsiaTheme="minorHAnsi"/>
          <w:spacing w:val="20"/>
          <w:lang w:val="es-DO"/>
        </w:rPr>
        <w:t xml:space="preserve">convivencia y </w:t>
      </w:r>
      <w:r w:rsidRPr="0010640E">
        <w:rPr>
          <w:rFonts w:eastAsiaTheme="minorHAnsi"/>
          <w:spacing w:val="20"/>
          <w:lang w:val="es-DO"/>
        </w:rPr>
        <w:t xml:space="preserve">familia, </w:t>
      </w:r>
      <w:r>
        <w:rPr>
          <w:rFonts w:eastAsiaTheme="minorHAnsi"/>
          <w:spacing w:val="20"/>
          <w:lang w:val="es-DO"/>
        </w:rPr>
        <w:t>violencia y género</w:t>
      </w:r>
      <w:r w:rsidRPr="0010640E">
        <w:rPr>
          <w:rFonts w:eastAsiaTheme="minorHAnsi"/>
          <w:spacing w:val="20"/>
          <w:lang w:val="es-DO"/>
        </w:rPr>
        <w:t xml:space="preserve">, jóvenes para una vida mejor, </w:t>
      </w:r>
      <w:r>
        <w:rPr>
          <w:rFonts w:eastAsiaTheme="minorHAnsi"/>
          <w:spacing w:val="20"/>
          <w:lang w:val="es-DO"/>
        </w:rPr>
        <w:t xml:space="preserve">normas y valores, </w:t>
      </w:r>
      <w:r w:rsidRPr="0010640E">
        <w:rPr>
          <w:rFonts w:eastAsiaTheme="minorHAnsi"/>
          <w:spacing w:val="20"/>
          <w:lang w:val="es-DO"/>
        </w:rPr>
        <w:t>entre otras con impacto en 9,</w:t>
      </w:r>
      <w:r w:rsidR="00FE6E14">
        <w:rPr>
          <w:rFonts w:eastAsiaTheme="minorHAnsi"/>
          <w:spacing w:val="20"/>
          <w:lang w:val="es-DO"/>
        </w:rPr>
        <w:t>162</w:t>
      </w:r>
      <w:r w:rsidRPr="0010640E">
        <w:rPr>
          <w:rFonts w:eastAsiaTheme="minorHAnsi"/>
          <w:spacing w:val="20"/>
          <w:lang w:val="es-DO"/>
        </w:rPr>
        <w:t xml:space="preserve"> ciudadanos residentes en </w:t>
      </w:r>
      <w:r w:rsidR="00CC6861">
        <w:rPr>
          <w:rFonts w:eastAsiaTheme="minorHAnsi"/>
          <w:spacing w:val="20"/>
          <w:lang w:val="es-DO"/>
        </w:rPr>
        <w:t>8</w:t>
      </w:r>
      <w:r w:rsidRPr="0010640E">
        <w:rPr>
          <w:rFonts w:eastAsiaTheme="minorHAnsi"/>
          <w:spacing w:val="20"/>
          <w:lang w:val="es-DO"/>
        </w:rPr>
        <w:t xml:space="preserve"> sectores</w:t>
      </w:r>
      <w:r w:rsidR="00CC6861">
        <w:rPr>
          <w:rFonts w:eastAsiaTheme="minorHAnsi"/>
          <w:spacing w:val="20"/>
          <w:lang w:val="es-DO"/>
        </w:rPr>
        <w:t>:</w:t>
      </w:r>
      <w:r w:rsidRPr="0010640E">
        <w:rPr>
          <w:rFonts w:eastAsiaTheme="minorHAnsi"/>
          <w:spacing w:val="20"/>
          <w:lang w:val="es-DO"/>
        </w:rPr>
        <w:t xml:space="preserve"> Villa Verd</w:t>
      </w:r>
      <w:r>
        <w:rPr>
          <w:rFonts w:eastAsiaTheme="minorHAnsi"/>
          <w:spacing w:val="20"/>
          <w:lang w:val="es-DO"/>
        </w:rPr>
        <w:t>e, Quisqueya, Villa Hermosa, Sav</w:t>
      </w:r>
      <w:r w:rsidRPr="0010640E">
        <w:rPr>
          <w:rFonts w:eastAsiaTheme="minorHAnsi"/>
          <w:spacing w:val="20"/>
          <w:lang w:val="es-DO"/>
        </w:rPr>
        <w:t>ica, Bancola, Restauración</w:t>
      </w:r>
      <w:r w:rsidR="00CC6861">
        <w:rPr>
          <w:rFonts w:eastAsiaTheme="minorHAnsi"/>
          <w:spacing w:val="20"/>
          <w:lang w:val="es-DO"/>
        </w:rPr>
        <w:t>,</w:t>
      </w:r>
      <w:r w:rsidRPr="0010640E">
        <w:rPr>
          <w:rFonts w:eastAsiaTheme="minorHAnsi"/>
          <w:spacing w:val="20"/>
          <w:lang w:val="es-DO"/>
        </w:rPr>
        <w:t xml:space="preserve"> Villa Pereyra</w:t>
      </w:r>
      <w:r>
        <w:rPr>
          <w:rFonts w:eastAsiaTheme="minorHAnsi"/>
          <w:spacing w:val="20"/>
          <w:lang w:val="es-DO"/>
        </w:rPr>
        <w:t xml:space="preserve"> y</w:t>
      </w:r>
      <w:r w:rsidRPr="0010640E">
        <w:rPr>
          <w:rFonts w:eastAsiaTheme="minorHAnsi"/>
          <w:spacing w:val="20"/>
          <w:lang w:val="es-DO"/>
        </w:rPr>
        <w:t xml:space="preserve"> Guaymate</w:t>
      </w:r>
      <w:r>
        <w:rPr>
          <w:rFonts w:eastAsiaTheme="minorHAnsi"/>
          <w:spacing w:val="20"/>
          <w:lang w:val="es-DO"/>
        </w:rPr>
        <w:t>,</w:t>
      </w:r>
      <w:r w:rsidRPr="0010640E">
        <w:rPr>
          <w:rFonts w:eastAsiaTheme="minorHAnsi"/>
          <w:spacing w:val="20"/>
          <w:lang w:val="es-DO"/>
        </w:rPr>
        <w:t xml:space="preserve"> pertenecientes a la provincia La Romana, así como en las localidades de Miches,</w:t>
      </w:r>
      <w:r>
        <w:rPr>
          <w:rFonts w:eastAsiaTheme="minorHAnsi"/>
          <w:spacing w:val="20"/>
          <w:lang w:val="es-DO"/>
        </w:rPr>
        <w:t xml:space="preserve"> Sabana Perdida,</w:t>
      </w:r>
      <w:r w:rsidRPr="0010640E">
        <w:rPr>
          <w:rFonts w:eastAsiaTheme="minorHAnsi"/>
          <w:spacing w:val="20"/>
          <w:lang w:val="es-DO"/>
        </w:rPr>
        <w:t xml:space="preserve"> Hato Mayor, Higüey y San Pedro de Macorís.</w:t>
      </w:r>
    </w:p>
    <w:p w14:paraId="17A23F8A" w14:textId="77777777" w:rsidR="00661A11" w:rsidRPr="001759CB" w:rsidRDefault="00661A11" w:rsidP="00DD71DF">
      <w:pPr>
        <w:pStyle w:val="Prrafodelista"/>
        <w:rPr>
          <w:rFonts w:eastAsiaTheme="minorHAnsi"/>
          <w:spacing w:val="20"/>
          <w:sz w:val="20"/>
          <w:szCs w:val="20"/>
          <w:lang w:val="es-DO"/>
        </w:rPr>
      </w:pPr>
    </w:p>
    <w:p w14:paraId="635E8D71" w14:textId="10B57AE1" w:rsidR="00661A11" w:rsidRDefault="00661A11" w:rsidP="00DE067E">
      <w:pPr>
        <w:pStyle w:val="Prrafodelista"/>
        <w:numPr>
          <w:ilvl w:val="0"/>
          <w:numId w:val="17"/>
        </w:numPr>
        <w:spacing w:line="360" w:lineRule="auto"/>
        <w:jc w:val="both"/>
        <w:rPr>
          <w:rFonts w:eastAsiaTheme="minorHAnsi"/>
          <w:spacing w:val="20"/>
          <w:lang w:val="es-DO"/>
        </w:rPr>
      </w:pPr>
      <w:r w:rsidRPr="0010640E">
        <w:rPr>
          <w:rFonts w:eastAsiaTheme="minorHAnsi"/>
          <w:spacing w:val="20"/>
          <w:lang w:val="es-DO"/>
        </w:rPr>
        <w:t xml:space="preserve">Coordinación del Operativo Médico y Odontológico </w:t>
      </w:r>
      <w:r>
        <w:rPr>
          <w:rFonts w:eastAsiaTheme="minorHAnsi"/>
          <w:spacing w:val="20"/>
          <w:lang w:val="es-DO"/>
        </w:rPr>
        <w:t xml:space="preserve">en los que se ofreció asistencia a </w:t>
      </w:r>
      <w:r w:rsidRPr="0010640E">
        <w:rPr>
          <w:rFonts w:eastAsiaTheme="minorHAnsi"/>
          <w:spacing w:val="20"/>
          <w:lang w:val="es-DO"/>
        </w:rPr>
        <w:t xml:space="preserve">unos 2,000 ciudadanos </w:t>
      </w:r>
      <w:r>
        <w:rPr>
          <w:rFonts w:eastAsiaTheme="minorHAnsi"/>
          <w:spacing w:val="20"/>
          <w:lang w:val="es-DO"/>
        </w:rPr>
        <w:t>de</w:t>
      </w:r>
      <w:r w:rsidRPr="0010640E">
        <w:rPr>
          <w:rFonts w:eastAsiaTheme="minorHAnsi"/>
          <w:spacing w:val="20"/>
          <w:lang w:val="es-DO"/>
        </w:rPr>
        <w:t xml:space="preserve"> la comunidad de Cucama, provincia La Romana.</w:t>
      </w:r>
    </w:p>
    <w:p w14:paraId="3BEBE28A" w14:textId="77777777" w:rsidR="00661A11" w:rsidRPr="00D07EB1" w:rsidRDefault="00661A11" w:rsidP="00DD71DF">
      <w:pPr>
        <w:pStyle w:val="Prrafodelista"/>
        <w:rPr>
          <w:rFonts w:eastAsiaTheme="minorHAnsi"/>
          <w:spacing w:val="20"/>
          <w:sz w:val="20"/>
          <w:lang w:val="es-DO"/>
        </w:rPr>
      </w:pPr>
    </w:p>
    <w:p w14:paraId="6695BD38" w14:textId="7EA68B6D" w:rsidR="00DD71DF" w:rsidRDefault="00DD71DF" w:rsidP="00DE067E">
      <w:pPr>
        <w:pStyle w:val="Prrafodelista"/>
        <w:numPr>
          <w:ilvl w:val="0"/>
          <w:numId w:val="17"/>
        </w:numPr>
        <w:spacing w:line="360" w:lineRule="auto"/>
        <w:jc w:val="both"/>
        <w:rPr>
          <w:rFonts w:eastAsiaTheme="minorHAnsi"/>
          <w:spacing w:val="20"/>
          <w:lang w:val="es-DO"/>
        </w:rPr>
      </w:pPr>
      <w:r>
        <w:rPr>
          <w:rFonts w:eastAsiaTheme="minorHAnsi"/>
          <w:spacing w:val="20"/>
          <w:lang w:val="es-DO"/>
        </w:rPr>
        <w:t>Entre las acciones realizadas en el marco de la ENISC, y del Programa De Vuelta al Barrio fueron donados productos alimenticios, útiles deportivos, entre otros, a los ciudadanos en La Romana (Villa Verde y La Caleta), el Distrito Nacional, San Pedro de Macorís, Nagua, Miches y Sabana de la Mar, según se muestra a continuación:</w:t>
      </w:r>
    </w:p>
    <w:tbl>
      <w:tblPr>
        <w:tblStyle w:val="Tablaconcuadrcula"/>
        <w:tblW w:w="0" w:type="auto"/>
        <w:jc w:val="center"/>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ook w:val="04A0" w:firstRow="1" w:lastRow="0" w:firstColumn="1" w:lastColumn="0" w:noHBand="0" w:noVBand="1"/>
      </w:tblPr>
      <w:tblGrid>
        <w:gridCol w:w="4252"/>
        <w:gridCol w:w="3266"/>
      </w:tblGrid>
      <w:tr w:rsidR="000529C6" w:rsidRPr="00711047" w14:paraId="64AB2231" w14:textId="77777777" w:rsidTr="00255DB9">
        <w:trPr>
          <w:tblHeader/>
          <w:jc w:val="center"/>
        </w:trPr>
        <w:tc>
          <w:tcPr>
            <w:tcW w:w="7518" w:type="dxa"/>
            <w:gridSpan w:val="2"/>
            <w:tcBorders>
              <w:top w:val="single" w:sz="4" w:space="0" w:color="FFFFFF" w:themeColor="background1"/>
              <w:left w:val="single" w:sz="4" w:space="0" w:color="5B9BD5"/>
              <w:bottom w:val="single" w:sz="4" w:space="0" w:color="FFFFFF" w:themeColor="background1"/>
              <w:right w:val="single" w:sz="4" w:space="0" w:color="5B9BD5"/>
            </w:tcBorders>
            <w:shd w:val="clear" w:color="auto" w:fill="5B9BD5"/>
            <w:vAlign w:val="center"/>
          </w:tcPr>
          <w:p w14:paraId="07FBDF1D" w14:textId="5B08F0BF" w:rsidR="000529C6" w:rsidRPr="007B4C49" w:rsidRDefault="000529C6" w:rsidP="000529C6">
            <w:pPr>
              <w:pStyle w:val="Sinespaciado"/>
              <w:spacing w:line="360" w:lineRule="auto"/>
              <w:jc w:val="center"/>
              <w:rPr>
                <w:rFonts w:eastAsiaTheme="minorHAnsi"/>
                <w:b/>
                <w:bCs/>
                <w:color w:val="FFFFFF" w:themeColor="background1"/>
                <w:lang w:val="es-DO"/>
              </w:rPr>
            </w:pPr>
            <w:r w:rsidRPr="000529C6">
              <w:rPr>
                <w:b/>
                <w:color w:val="FFFFFF" w:themeColor="background1"/>
                <w:lang w:val="es-DO"/>
              </w:rPr>
              <w:t>Útiles y Productos Donados en Actividades ENISC</w:t>
            </w:r>
          </w:p>
        </w:tc>
      </w:tr>
      <w:tr w:rsidR="00255DB9" w14:paraId="7DC97C6E" w14:textId="77777777" w:rsidTr="00255DB9">
        <w:trPr>
          <w:tblHeader/>
          <w:jc w:val="center"/>
        </w:trPr>
        <w:tc>
          <w:tcPr>
            <w:tcW w:w="4252" w:type="dxa"/>
            <w:tcBorders>
              <w:top w:val="single" w:sz="4" w:space="0" w:color="FFFFFF" w:themeColor="background1"/>
              <w:left w:val="single" w:sz="4" w:space="0" w:color="5B9BD5"/>
              <w:right w:val="single" w:sz="4" w:space="0" w:color="FFFFFF" w:themeColor="background1"/>
            </w:tcBorders>
            <w:shd w:val="clear" w:color="auto" w:fill="5B9BD5"/>
            <w:vAlign w:val="center"/>
          </w:tcPr>
          <w:p w14:paraId="6093D4B2" w14:textId="77777777" w:rsidR="00DD71DF" w:rsidRPr="000529C6" w:rsidRDefault="00DD71DF" w:rsidP="000529C6">
            <w:pPr>
              <w:pStyle w:val="Sinespaciado"/>
              <w:spacing w:line="360" w:lineRule="auto"/>
              <w:jc w:val="center"/>
              <w:rPr>
                <w:rFonts w:eastAsiaTheme="minorHAnsi"/>
                <w:b/>
                <w:color w:val="767171"/>
                <w:lang w:val="es-DO"/>
              </w:rPr>
            </w:pPr>
            <w:r w:rsidRPr="000529C6">
              <w:rPr>
                <w:rFonts w:eastAsiaTheme="minorHAnsi"/>
                <w:b/>
                <w:color w:val="FFFFFF" w:themeColor="background1"/>
                <w:lang w:val="es-DO"/>
              </w:rPr>
              <w:t>Donaciones</w:t>
            </w:r>
          </w:p>
        </w:tc>
        <w:tc>
          <w:tcPr>
            <w:tcW w:w="3266" w:type="dxa"/>
            <w:tcBorders>
              <w:top w:val="single" w:sz="4" w:space="0" w:color="FFFFFF" w:themeColor="background1"/>
              <w:left w:val="single" w:sz="4" w:space="0" w:color="FFFFFF" w:themeColor="background1"/>
              <w:right w:val="single" w:sz="4" w:space="0" w:color="5B9BD5"/>
            </w:tcBorders>
            <w:shd w:val="clear" w:color="auto" w:fill="5B9BD5"/>
            <w:vAlign w:val="center"/>
          </w:tcPr>
          <w:p w14:paraId="2253A40E" w14:textId="77777777" w:rsidR="00DD71DF" w:rsidRPr="007B4C49" w:rsidRDefault="00DD71DF" w:rsidP="000529C6">
            <w:pPr>
              <w:pStyle w:val="Sinespaciado"/>
              <w:spacing w:line="360" w:lineRule="auto"/>
              <w:jc w:val="center"/>
              <w:rPr>
                <w:rFonts w:eastAsiaTheme="minorHAnsi"/>
                <w:b/>
                <w:bCs/>
                <w:color w:val="FFFFFF" w:themeColor="background1"/>
                <w:lang w:val="es-DO"/>
              </w:rPr>
            </w:pPr>
            <w:r w:rsidRPr="007B4C49">
              <w:rPr>
                <w:rFonts w:eastAsiaTheme="minorHAnsi"/>
                <w:b/>
                <w:bCs/>
                <w:color w:val="FFFFFF" w:themeColor="background1"/>
                <w:lang w:val="es-DO"/>
              </w:rPr>
              <w:t>Cantidad / Beneficiarios</w:t>
            </w:r>
          </w:p>
        </w:tc>
      </w:tr>
      <w:tr w:rsidR="00255DB9" w14:paraId="20C5F3EC" w14:textId="77777777" w:rsidTr="00255DB9">
        <w:trPr>
          <w:jc w:val="center"/>
        </w:trPr>
        <w:tc>
          <w:tcPr>
            <w:tcW w:w="4252" w:type="dxa"/>
            <w:tcBorders>
              <w:left w:val="single" w:sz="4" w:space="0" w:color="5B9BD5"/>
            </w:tcBorders>
            <w:shd w:val="clear" w:color="auto" w:fill="DEEAF6"/>
          </w:tcPr>
          <w:p w14:paraId="4026E995" w14:textId="77777777" w:rsidR="00DD71DF" w:rsidRPr="000529C6" w:rsidRDefault="00DD71DF" w:rsidP="000568DC">
            <w:pPr>
              <w:pStyle w:val="Sinespaciado"/>
              <w:spacing w:line="360" w:lineRule="auto"/>
              <w:jc w:val="both"/>
              <w:rPr>
                <w:rFonts w:eastAsiaTheme="minorHAnsi"/>
                <w:color w:val="767171"/>
                <w:lang w:val="es-DO"/>
              </w:rPr>
            </w:pPr>
            <w:r w:rsidRPr="000529C6">
              <w:rPr>
                <w:rFonts w:eastAsiaTheme="minorHAnsi"/>
                <w:color w:val="767171"/>
                <w:lang w:val="es-DO"/>
              </w:rPr>
              <w:t>Kits útiles escolares</w:t>
            </w:r>
          </w:p>
        </w:tc>
        <w:tc>
          <w:tcPr>
            <w:tcW w:w="3266" w:type="dxa"/>
            <w:tcBorders>
              <w:right w:val="single" w:sz="4" w:space="0" w:color="5B9BD5"/>
            </w:tcBorders>
            <w:shd w:val="clear" w:color="auto" w:fill="DEEAF6"/>
          </w:tcPr>
          <w:p w14:paraId="2FDBDD4F" w14:textId="77777777" w:rsidR="00DD71DF" w:rsidRDefault="00DD71DF" w:rsidP="0052247E">
            <w:pPr>
              <w:pStyle w:val="Sinespaciado"/>
              <w:spacing w:line="360" w:lineRule="auto"/>
              <w:jc w:val="center"/>
              <w:rPr>
                <w:rFonts w:eastAsiaTheme="minorHAnsi"/>
                <w:color w:val="767171"/>
                <w:lang w:val="es-DO"/>
              </w:rPr>
            </w:pPr>
            <w:r>
              <w:rPr>
                <w:rFonts w:eastAsiaTheme="minorHAnsi"/>
                <w:color w:val="767171"/>
                <w:lang w:val="es-DO"/>
              </w:rPr>
              <w:t>150</w:t>
            </w:r>
          </w:p>
        </w:tc>
      </w:tr>
      <w:tr w:rsidR="00255DB9" w14:paraId="52616C16" w14:textId="77777777" w:rsidTr="00255DB9">
        <w:trPr>
          <w:jc w:val="center"/>
        </w:trPr>
        <w:tc>
          <w:tcPr>
            <w:tcW w:w="4252" w:type="dxa"/>
            <w:tcBorders>
              <w:left w:val="single" w:sz="4" w:space="0" w:color="5B9BD5"/>
            </w:tcBorders>
            <w:shd w:val="clear" w:color="auto" w:fill="auto"/>
          </w:tcPr>
          <w:p w14:paraId="652B5E81" w14:textId="77777777" w:rsidR="00DD71DF" w:rsidRDefault="00DD71DF" w:rsidP="000568DC">
            <w:pPr>
              <w:pStyle w:val="Sinespaciado"/>
              <w:spacing w:line="360" w:lineRule="auto"/>
              <w:jc w:val="both"/>
              <w:rPr>
                <w:rFonts w:eastAsiaTheme="minorHAnsi"/>
                <w:color w:val="767171"/>
                <w:lang w:val="es-DO"/>
              </w:rPr>
            </w:pPr>
            <w:r>
              <w:rPr>
                <w:rFonts w:eastAsiaTheme="minorHAnsi"/>
                <w:color w:val="767171"/>
                <w:lang w:val="es-DO"/>
              </w:rPr>
              <w:t>Útiles Deportivos</w:t>
            </w:r>
          </w:p>
        </w:tc>
        <w:tc>
          <w:tcPr>
            <w:tcW w:w="3266" w:type="dxa"/>
            <w:tcBorders>
              <w:right w:val="single" w:sz="4" w:space="0" w:color="5B9BD5"/>
            </w:tcBorders>
            <w:shd w:val="clear" w:color="auto" w:fill="auto"/>
          </w:tcPr>
          <w:p w14:paraId="4BD5566D" w14:textId="77777777" w:rsidR="00DD71DF" w:rsidRDefault="00DD71DF" w:rsidP="0052247E">
            <w:pPr>
              <w:pStyle w:val="Sinespaciado"/>
              <w:spacing w:line="360" w:lineRule="auto"/>
              <w:jc w:val="center"/>
              <w:rPr>
                <w:rFonts w:eastAsiaTheme="minorHAnsi"/>
                <w:color w:val="767171"/>
                <w:lang w:val="es-DO"/>
              </w:rPr>
            </w:pPr>
            <w:r>
              <w:rPr>
                <w:rFonts w:eastAsiaTheme="minorHAnsi"/>
                <w:color w:val="767171"/>
                <w:lang w:val="es-DO"/>
              </w:rPr>
              <w:t>1,623</w:t>
            </w:r>
          </w:p>
        </w:tc>
      </w:tr>
      <w:tr w:rsidR="00255DB9" w14:paraId="47863B36" w14:textId="77777777" w:rsidTr="00255DB9">
        <w:trPr>
          <w:jc w:val="center"/>
        </w:trPr>
        <w:tc>
          <w:tcPr>
            <w:tcW w:w="4252" w:type="dxa"/>
            <w:tcBorders>
              <w:left w:val="single" w:sz="4" w:space="0" w:color="5B9BD5"/>
            </w:tcBorders>
            <w:shd w:val="clear" w:color="auto" w:fill="DEEAF6"/>
          </w:tcPr>
          <w:p w14:paraId="7E7C75AF" w14:textId="77777777" w:rsidR="00DD71DF" w:rsidRDefault="00DD71DF" w:rsidP="000568DC">
            <w:pPr>
              <w:pStyle w:val="Sinespaciado"/>
              <w:spacing w:line="360" w:lineRule="auto"/>
              <w:jc w:val="both"/>
              <w:rPr>
                <w:rFonts w:eastAsiaTheme="minorHAnsi"/>
                <w:color w:val="767171"/>
                <w:lang w:val="es-DO"/>
              </w:rPr>
            </w:pPr>
            <w:r>
              <w:rPr>
                <w:rFonts w:eastAsiaTheme="minorHAnsi"/>
                <w:color w:val="767171"/>
                <w:lang w:val="es-DO"/>
              </w:rPr>
              <w:t>Raciones alimenticias</w:t>
            </w:r>
          </w:p>
        </w:tc>
        <w:tc>
          <w:tcPr>
            <w:tcW w:w="3266" w:type="dxa"/>
            <w:tcBorders>
              <w:right w:val="single" w:sz="4" w:space="0" w:color="5B9BD5"/>
            </w:tcBorders>
            <w:shd w:val="clear" w:color="auto" w:fill="DEEAF6"/>
          </w:tcPr>
          <w:p w14:paraId="07BBB7C8" w14:textId="77777777" w:rsidR="00DD71DF" w:rsidRDefault="00DD71DF" w:rsidP="0052247E">
            <w:pPr>
              <w:pStyle w:val="Sinespaciado"/>
              <w:spacing w:line="360" w:lineRule="auto"/>
              <w:jc w:val="center"/>
              <w:rPr>
                <w:rFonts w:eastAsiaTheme="minorHAnsi"/>
                <w:color w:val="767171"/>
                <w:lang w:val="es-DO"/>
              </w:rPr>
            </w:pPr>
            <w:r>
              <w:rPr>
                <w:rFonts w:eastAsiaTheme="minorHAnsi"/>
                <w:color w:val="767171"/>
                <w:lang w:val="es-DO"/>
              </w:rPr>
              <w:t>2,000</w:t>
            </w:r>
          </w:p>
        </w:tc>
      </w:tr>
      <w:tr w:rsidR="00255DB9" w14:paraId="5748859B" w14:textId="77777777" w:rsidTr="00255DB9">
        <w:trPr>
          <w:jc w:val="center"/>
        </w:trPr>
        <w:tc>
          <w:tcPr>
            <w:tcW w:w="4252" w:type="dxa"/>
            <w:tcBorders>
              <w:left w:val="single" w:sz="4" w:space="0" w:color="5B9BD5"/>
            </w:tcBorders>
            <w:shd w:val="clear" w:color="auto" w:fill="auto"/>
          </w:tcPr>
          <w:p w14:paraId="039A725E" w14:textId="77777777" w:rsidR="00DD71DF" w:rsidRDefault="00DD71DF" w:rsidP="000568DC">
            <w:pPr>
              <w:pStyle w:val="Sinespaciado"/>
              <w:spacing w:line="360" w:lineRule="auto"/>
              <w:jc w:val="both"/>
              <w:rPr>
                <w:rFonts w:eastAsiaTheme="minorHAnsi"/>
                <w:color w:val="767171"/>
                <w:lang w:val="es-DO"/>
              </w:rPr>
            </w:pPr>
            <w:r>
              <w:rPr>
                <w:rFonts w:eastAsiaTheme="minorHAnsi"/>
                <w:color w:val="767171"/>
                <w:lang w:val="es-DO"/>
              </w:rPr>
              <w:t xml:space="preserve">Canastillas </w:t>
            </w:r>
          </w:p>
        </w:tc>
        <w:tc>
          <w:tcPr>
            <w:tcW w:w="3266" w:type="dxa"/>
            <w:tcBorders>
              <w:right w:val="single" w:sz="4" w:space="0" w:color="5B9BD5"/>
            </w:tcBorders>
            <w:shd w:val="clear" w:color="auto" w:fill="auto"/>
          </w:tcPr>
          <w:p w14:paraId="57223B44" w14:textId="77777777" w:rsidR="00DD71DF" w:rsidRDefault="00DD71DF" w:rsidP="0052247E">
            <w:pPr>
              <w:pStyle w:val="Sinespaciado"/>
              <w:spacing w:line="360" w:lineRule="auto"/>
              <w:jc w:val="center"/>
              <w:rPr>
                <w:rFonts w:eastAsiaTheme="minorHAnsi"/>
                <w:color w:val="767171"/>
                <w:lang w:val="es-DO"/>
              </w:rPr>
            </w:pPr>
            <w:r>
              <w:rPr>
                <w:rFonts w:eastAsiaTheme="minorHAnsi"/>
                <w:color w:val="767171"/>
                <w:lang w:val="es-DO"/>
              </w:rPr>
              <w:t>324</w:t>
            </w:r>
          </w:p>
        </w:tc>
      </w:tr>
      <w:tr w:rsidR="00255DB9" w14:paraId="6E1BA3F5" w14:textId="77777777" w:rsidTr="00255DB9">
        <w:trPr>
          <w:jc w:val="center"/>
        </w:trPr>
        <w:tc>
          <w:tcPr>
            <w:tcW w:w="4252" w:type="dxa"/>
            <w:tcBorders>
              <w:left w:val="single" w:sz="4" w:space="0" w:color="5B9BD5"/>
            </w:tcBorders>
            <w:shd w:val="clear" w:color="auto" w:fill="auto"/>
          </w:tcPr>
          <w:p w14:paraId="143A6659" w14:textId="77777777" w:rsidR="00DD71DF" w:rsidRDefault="00DD71DF" w:rsidP="000568DC">
            <w:pPr>
              <w:pStyle w:val="Sinespaciado"/>
              <w:spacing w:line="360" w:lineRule="auto"/>
              <w:jc w:val="both"/>
              <w:rPr>
                <w:rFonts w:eastAsiaTheme="minorHAnsi"/>
                <w:color w:val="767171"/>
                <w:lang w:val="es-DO"/>
              </w:rPr>
            </w:pPr>
            <w:r>
              <w:rPr>
                <w:rFonts w:eastAsiaTheme="minorHAnsi"/>
                <w:color w:val="767171"/>
                <w:lang w:val="es-DO"/>
              </w:rPr>
              <w:t>Chalecos</w:t>
            </w:r>
          </w:p>
        </w:tc>
        <w:tc>
          <w:tcPr>
            <w:tcW w:w="3266" w:type="dxa"/>
            <w:tcBorders>
              <w:right w:val="single" w:sz="4" w:space="0" w:color="5B9BD5"/>
            </w:tcBorders>
            <w:shd w:val="clear" w:color="auto" w:fill="auto"/>
          </w:tcPr>
          <w:p w14:paraId="1F753269" w14:textId="77777777" w:rsidR="00DD71DF" w:rsidRDefault="00DD71DF" w:rsidP="0052247E">
            <w:pPr>
              <w:pStyle w:val="Sinespaciado"/>
              <w:spacing w:line="360" w:lineRule="auto"/>
              <w:jc w:val="center"/>
              <w:rPr>
                <w:rFonts w:eastAsiaTheme="minorHAnsi"/>
                <w:color w:val="767171"/>
                <w:lang w:val="es-DO"/>
              </w:rPr>
            </w:pPr>
            <w:r>
              <w:rPr>
                <w:rFonts w:eastAsiaTheme="minorHAnsi"/>
                <w:color w:val="767171"/>
                <w:lang w:val="es-DO"/>
              </w:rPr>
              <w:t>1,030</w:t>
            </w:r>
          </w:p>
        </w:tc>
      </w:tr>
      <w:tr w:rsidR="00255DB9" w14:paraId="65EBAFAF" w14:textId="77777777" w:rsidTr="00255DB9">
        <w:trPr>
          <w:jc w:val="center"/>
        </w:trPr>
        <w:tc>
          <w:tcPr>
            <w:tcW w:w="4252" w:type="dxa"/>
            <w:tcBorders>
              <w:left w:val="single" w:sz="4" w:space="0" w:color="5B9BD5"/>
            </w:tcBorders>
            <w:shd w:val="clear" w:color="auto" w:fill="auto"/>
          </w:tcPr>
          <w:p w14:paraId="356DE896" w14:textId="77777777" w:rsidR="00DD71DF" w:rsidRDefault="00DD71DF" w:rsidP="000568DC">
            <w:pPr>
              <w:pStyle w:val="Sinespaciado"/>
              <w:spacing w:line="360" w:lineRule="auto"/>
              <w:jc w:val="both"/>
              <w:rPr>
                <w:rFonts w:eastAsiaTheme="minorHAnsi"/>
                <w:color w:val="767171"/>
                <w:lang w:val="es-DO"/>
              </w:rPr>
            </w:pPr>
            <w:r>
              <w:rPr>
                <w:rFonts w:eastAsiaTheme="minorHAnsi"/>
                <w:color w:val="767171"/>
                <w:lang w:val="es-DO"/>
              </w:rPr>
              <w:t>Cascos Protectores</w:t>
            </w:r>
          </w:p>
        </w:tc>
        <w:tc>
          <w:tcPr>
            <w:tcW w:w="3266" w:type="dxa"/>
            <w:tcBorders>
              <w:right w:val="single" w:sz="4" w:space="0" w:color="5B9BD5"/>
            </w:tcBorders>
            <w:shd w:val="clear" w:color="auto" w:fill="auto"/>
          </w:tcPr>
          <w:p w14:paraId="5480A2A0" w14:textId="77777777" w:rsidR="00DD71DF" w:rsidRDefault="00DD71DF" w:rsidP="0052247E">
            <w:pPr>
              <w:pStyle w:val="Sinespaciado"/>
              <w:spacing w:line="360" w:lineRule="auto"/>
              <w:jc w:val="center"/>
              <w:rPr>
                <w:rFonts w:eastAsiaTheme="minorHAnsi"/>
                <w:color w:val="767171"/>
                <w:lang w:val="es-DO"/>
              </w:rPr>
            </w:pPr>
            <w:r>
              <w:rPr>
                <w:rFonts w:eastAsiaTheme="minorHAnsi"/>
                <w:color w:val="767171"/>
                <w:lang w:val="es-DO"/>
              </w:rPr>
              <w:t>1,005</w:t>
            </w:r>
          </w:p>
        </w:tc>
      </w:tr>
      <w:tr w:rsidR="00255DB9" w14:paraId="3620CE17" w14:textId="77777777" w:rsidTr="00255DB9">
        <w:trPr>
          <w:jc w:val="center"/>
        </w:trPr>
        <w:tc>
          <w:tcPr>
            <w:tcW w:w="4252" w:type="dxa"/>
            <w:tcBorders>
              <w:left w:val="single" w:sz="4" w:space="0" w:color="5B9BD5"/>
            </w:tcBorders>
            <w:shd w:val="clear" w:color="auto" w:fill="DEEAF6"/>
          </w:tcPr>
          <w:p w14:paraId="1DBFCB6E" w14:textId="77777777" w:rsidR="00DD71DF" w:rsidRPr="00A44782" w:rsidRDefault="00DD71DF" w:rsidP="000568DC">
            <w:pPr>
              <w:pStyle w:val="Sinespaciado"/>
              <w:spacing w:line="360" w:lineRule="auto"/>
              <w:jc w:val="both"/>
              <w:rPr>
                <w:rFonts w:eastAsiaTheme="minorHAnsi"/>
                <w:b/>
                <w:color w:val="767171"/>
                <w:lang w:val="es-DO"/>
              </w:rPr>
            </w:pPr>
            <w:r w:rsidRPr="00A44782">
              <w:rPr>
                <w:rFonts w:eastAsiaTheme="minorHAnsi"/>
                <w:b/>
                <w:color w:val="767171"/>
                <w:lang w:val="es-DO"/>
              </w:rPr>
              <w:t>Total</w:t>
            </w:r>
          </w:p>
        </w:tc>
        <w:tc>
          <w:tcPr>
            <w:tcW w:w="3266" w:type="dxa"/>
            <w:tcBorders>
              <w:right w:val="single" w:sz="4" w:space="0" w:color="5B9BD5"/>
            </w:tcBorders>
            <w:shd w:val="clear" w:color="auto" w:fill="DEEAF6"/>
          </w:tcPr>
          <w:p w14:paraId="61EC024A" w14:textId="77777777" w:rsidR="00DD71DF" w:rsidRPr="00A44782" w:rsidRDefault="00DD71DF" w:rsidP="0052247E">
            <w:pPr>
              <w:pStyle w:val="Sinespaciado"/>
              <w:keepNext/>
              <w:spacing w:line="360" w:lineRule="auto"/>
              <w:jc w:val="center"/>
              <w:rPr>
                <w:rFonts w:eastAsiaTheme="minorHAnsi"/>
                <w:b/>
                <w:color w:val="767171"/>
                <w:lang w:val="es-DO"/>
              </w:rPr>
            </w:pPr>
            <w:r>
              <w:rPr>
                <w:rFonts w:eastAsiaTheme="minorHAnsi"/>
                <w:b/>
                <w:color w:val="767171"/>
                <w:lang w:val="es-DO"/>
              </w:rPr>
              <w:t>6,132</w:t>
            </w:r>
          </w:p>
        </w:tc>
      </w:tr>
    </w:tbl>
    <w:p w14:paraId="7B7DFCCF" w14:textId="2B1E39B7" w:rsidR="0052247E" w:rsidRDefault="0052247E" w:rsidP="0052247E">
      <w:pPr>
        <w:pStyle w:val="Epgrafe"/>
        <w:spacing w:after="0"/>
        <w:rPr>
          <w:b w:val="0"/>
          <w:color w:val="767171"/>
        </w:rPr>
      </w:pPr>
      <w:r>
        <w:rPr>
          <w:b w:val="0"/>
          <w:color w:val="767171"/>
        </w:rPr>
        <w:t xml:space="preserve">      </w:t>
      </w:r>
      <w:r w:rsidRPr="0052247E">
        <w:rPr>
          <w:b w:val="0"/>
          <w:color w:val="767171"/>
        </w:rPr>
        <w:t>Fuente</w:t>
      </w:r>
      <w:r w:rsidR="00FD10C6">
        <w:rPr>
          <w:b w:val="0"/>
          <w:color w:val="767171"/>
        </w:rPr>
        <w:t xml:space="preserve">: </w:t>
      </w:r>
      <w:r w:rsidR="00FD10C6" w:rsidRPr="006901E9">
        <w:rPr>
          <w:b w:val="0"/>
          <w:bCs w:val="0"/>
          <w:color w:val="767171"/>
        </w:rPr>
        <w:fldChar w:fldCharType="begin"/>
      </w:r>
      <w:r w:rsidR="00FD10C6" w:rsidRPr="006901E9">
        <w:rPr>
          <w:b w:val="0"/>
          <w:bCs w:val="0"/>
          <w:color w:val="767171"/>
        </w:rPr>
        <w:instrText xml:space="preserve"> SEQ Fuente: \* ARABIC </w:instrText>
      </w:r>
      <w:r w:rsidR="00FD10C6" w:rsidRPr="006901E9">
        <w:rPr>
          <w:b w:val="0"/>
          <w:bCs w:val="0"/>
          <w:color w:val="767171"/>
        </w:rPr>
        <w:fldChar w:fldCharType="separate"/>
      </w:r>
      <w:r w:rsidR="00C1166F">
        <w:rPr>
          <w:b w:val="0"/>
          <w:bCs w:val="0"/>
          <w:noProof/>
          <w:color w:val="767171"/>
        </w:rPr>
        <w:t>14</w:t>
      </w:r>
      <w:r w:rsidR="00FD10C6" w:rsidRPr="006901E9">
        <w:rPr>
          <w:b w:val="0"/>
          <w:bCs w:val="0"/>
          <w:color w:val="767171"/>
        </w:rPr>
        <w:fldChar w:fldCharType="end"/>
      </w:r>
      <w:r w:rsidR="00FD10C6">
        <w:rPr>
          <w:b w:val="0"/>
          <w:bCs w:val="0"/>
          <w:color w:val="767171"/>
        </w:rPr>
        <w:t>.</w:t>
      </w:r>
      <w:r w:rsidRPr="0052247E">
        <w:rPr>
          <w:b w:val="0"/>
          <w:color w:val="767171"/>
        </w:rPr>
        <w:t xml:space="preserve"> Reporte de implementación ENISC, Viceministerio de Seguridad Preventiva en Gobiernos </w:t>
      </w:r>
      <w:r>
        <w:rPr>
          <w:b w:val="0"/>
          <w:color w:val="767171"/>
        </w:rPr>
        <w:t xml:space="preserve"> </w:t>
      </w:r>
    </w:p>
    <w:p w14:paraId="238F0FD7" w14:textId="7D174D75" w:rsidR="00DD71DF" w:rsidRPr="0052247E" w:rsidRDefault="0052247E" w:rsidP="0052247E">
      <w:pPr>
        <w:pStyle w:val="Epgrafe"/>
        <w:rPr>
          <w:b w:val="0"/>
          <w:color w:val="767171"/>
          <w:spacing w:val="20"/>
          <w:lang w:val="es-DO"/>
        </w:rPr>
      </w:pPr>
      <w:r>
        <w:rPr>
          <w:b w:val="0"/>
          <w:color w:val="767171"/>
        </w:rPr>
        <w:t xml:space="preserve">      </w:t>
      </w:r>
      <w:r w:rsidRPr="0052247E">
        <w:rPr>
          <w:b w:val="0"/>
          <w:color w:val="767171"/>
        </w:rPr>
        <w:t>Provinciales</w:t>
      </w:r>
    </w:p>
    <w:p w14:paraId="425F6985" w14:textId="6EDDA6D4" w:rsidR="00DD71DF" w:rsidRPr="0010640E" w:rsidRDefault="00DD71DF" w:rsidP="00DD71DF">
      <w:pPr>
        <w:pStyle w:val="Sinespaciado"/>
        <w:spacing w:line="360" w:lineRule="auto"/>
        <w:ind w:left="462"/>
        <w:jc w:val="both"/>
        <w:rPr>
          <w:rFonts w:eastAsiaTheme="minorHAnsi"/>
          <w:color w:val="767171"/>
          <w:lang w:val="es-DO"/>
        </w:rPr>
      </w:pPr>
      <w:r>
        <w:rPr>
          <w:rFonts w:eastAsiaTheme="minorHAnsi"/>
          <w:color w:val="767171"/>
          <w:lang w:val="es-DO"/>
        </w:rPr>
        <w:lastRenderedPageBreak/>
        <w:t xml:space="preserve">Cabe destacar que, para reforzar el apoyo a la mujer, entre las actividades coordinadas para ofrecer estas donaciones, se </w:t>
      </w:r>
      <w:r w:rsidRPr="0010640E">
        <w:rPr>
          <w:rFonts w:eastAsiaTheme="minorHAnsi"/>
          <w:color w:val="767171"/>
          <w:lang w:val="es-DO"/>
        </w:rPr>
        <w:t>realizaron 2 actividades enfocadas en el acercamiento comunitario</w:t>
      </w:r>
      <w:r w:rsidR="00513CC3">
        <w:rPr>
          <w:rFonts w:eastAsiaTheme="minorHAnsi"/>
          <w:color w:val="767171"/>
          <w:lang w:val="es-DO"/>
        </w:rPr>
        <w:t>,</w:t>
      </w:r>
      <w:r w:rsidRPr="0010640E">
        <w:rPr>
          <w:rFonts w:eastAsiaTheme="minorHAnsi"/>
          <w:color w:val="767171"/>
          <w:lang w:val="es-DO"/>
        </w:rPr>
        <w:t xml:space="preserve"> titulada</w:t>
      </w:r>
      <w:r w:rsidR="00513CC3">
        <w:rPr>
          <w:rFonts w:eastAsiaTheme="minorHAnsi"/>
          <w:color w:val="767171"/>
          <w:lang w:val="es-DO"/>
        </w:rPr>
        <w:t>s</w:t>
      </w:r>
      <w:r w:rsidRPr="0010640E">
        <w:rPr>
          <w:rFonts w:eastAsiaTheme="minorHAnsi"/>
          <w:color w:val="767171"/>
          <w:lang w:val="es-DO"/>
        </w:rPr>
        <w:t xml:space="preserve"> "Cerca de Ti Mujer" en conmemoración del Día de las Madres, en la que se realizaron rifas de electrodomésticos y otros enseres del hogar, impactando a 800 madres de familia en los sectores de Bancola y Villa Hermosa en La Romana.</w:t>
      </w:r>
    </w:p>
    <w:p w14:paraId="30C4E518" w14:textId="77777777" w:rsidR="00661A11" w:rsidRDefault="00661A11" w:rsidP="00DD71DF">
      <w:pPr>
        <w:pStyle w:val="Prrafodelista"/>
        <w:spacing w:line="360" w:lineRule="auto"/>
        <w:ind w:left="462"/>
        <w:jc w:val="both"/>
        <w:rPr>
          <w:lang w:val="es-DO"/>
        </w:rPr>
      </w:pPr>
    </w:p>
    <w:p w14:paraId="39DD34E6" w14:textId="0C35C8BA" w:rsidR="00DD71DF" w:rsidRPr="00B16EF4" w:rsidRDefault="00DD71DF" w:rsidP="00DE067E">
      <w:pPr>
        <w:pStyle w:val="Prrafodelista"/>
        <w:numPr>
          <w:ilvl w:val="0"/>
          <w:numId w:val="25"/>
        </w:numPr>
        <w:spacing w:line="360" w:lineRule="auto"/>
        <w:ind w:left="462"/>
        <w:jc w:val="both"/>
        <w:rPr>
          <w:rFonts w:eastAsiaTheme="minorHAnsi"/>
          <w:spacing w:val="20"/>
          <w:lang w:val="es-DO"/>
        </w:rPr>
      </w:pPr>
      <w:r w:rsidRPr="00B16EF4">
        <w:rPr>
          <w:rFonts w:eastAsiaTheme="minorHAnsi"/>
          <w:spacing w:val="20"/>
          <w:lang w:val="es-DO"/>
        </w:rPr>
        <w:t xml:space="preserve">En correspondencia con las acciones realizadas, </w:t>
      </w:r>
      <w:r w:rsidR="00513CC3">
        <w:rPr>
          <w:rFonts w:eastAsiaTheme="minorHAnsi"/>
          <w:spacing w:val="20"/>
          <w:lang w:val="es-DO"/>
        </w:rPr>
        <w:t xml:space="preserve">como resultados del </w:t>
      </w:r>
      <w:r w:rsidRPr="00B16EF4">
        <w:rPr>
          <w:rFonts w:eastAsiaTheme="minorHAnsi"/>
          <w:spacing w:val="20"/>
          <w:lang w:val="es-DO"/>
        </w:rPr>
        <w:t xml:space="preserve">Acuerdo Interinstitucional </w:t>
      </w:r>
      <w:r w:rsidR="00513CC3">
        <w:rPr>
          <w:rFonts w:eastAsiaTheme="minorHAnsi"/>
          <w:spacing w:val="20"/>
          <w:lang w:val="es-DO"/>
        </w:rPr>
        <w:t xml:space="preserve">establecido </w:t>
      </w:r>
      <w:r w:rsidRPr="00B16EF4">
        <w:rPr>
          <w:rFonts w:eastAsiaTheme="minorHAnsi"/>
          <w:spacing w:val="20"/>
          <w:lang w:val="es-DO"/>
        </w:rPr>
        <w:t xml:space="preserve">con Hogares Crea, fueron ingresados </w:t>
      </w:r>
      <w:r w:rsidRPr="00582E6C">
        <w:rPr>
          <w:rFonts w:eastAsiaTheme="minorHAnsi"/>
          <w:spacing w:val="20"/>
          <w:lang w:val="es-DO"/>
        </w:rPr>
        <w:t xml:space="preserve">7 jóvenes </w:t>
      </w:r>
      <w:r w:rsidRPr="00B16EF4">
        <w:rPr>
          <w:rFonts w:eastAsiaTheme="minorHAnsi"/>
          <w:spacing w:val="20"/>
          <w:lang w:val="es-DO"/>
        </w:rPr>
        <w:t xml:space="preserve">con vicios de droga al programa de rehabilitación de dicho centro. Asimismo, se impactaron 33 jóvenes en 6 encuentros realizados para su integración como voluntarios, a fin de captar jóvenes que necesiten rehabilitación. </w:t>
      </w:r>
    </w:p>
    <w:p w14:paraId="76433A1C" w14:textId="77777777" w:rsidR="00DD71DF" w:rsidRDefault="00DD71DF" w:rsidP="00DD71DF">
      <w:pPr>
        <w:pStyle w:val="Prrafodelista"/>
        <w:spacing w:line="360" w:lineRule="auto"/>
        <w:ind w:left="462"/>
        <w:jc w:val="both"/>
        <w:rPr>
          <w:lang w:val="es-DO"/>
        </w:rPr>
      </w:pPr>
    </w:p>
    <w:p w14:paraId="5156B5BD" w14:textId="58AD36F6" w:rsidR="00DD71DF" w:rsidRPr="00AE0F78" w:rsidRDefault="00DD71DF" w:rsidP="00E0042D">
      <w:pPr>
        <w:pStyle w:val="Prrafodelista"/>
        <w:numPr>
          <w:ilvl w:val="0"/>
          <w:numId w:val="17"/>
        </w:numPr>
        <w:spacing w:line="360" w:lineRule="auto"/>
        <w:jc w:val="both"/>
        <w:rPr>
          <w:lang w:val="es-DO"/>
        </w:rPr>
      </w:pPr>
      <w:r w:rsidRPr="00AE0F78">
        <w:rPr>
          <w:rFonts w:eastAsiaTheme="minorHAnsi"/>
          <w:spacing w:val="20"/>
          <w:lang w:val="es-DO"/>
        </w:rPr>
        <w:t xml:space="preserve">Como parte de las acciones de la implementación de la ENISC, entre febrero y octubre fueron entregadas a través de las juntas de vecinos, clubes y oficinas de Gobernadores </w:t>
      </w:r>
      <w:r w:rsidRPr="00C7676B">
        <w:rPr>
          <w:rFonts w:eastAsiaTheme="minorHAnsi"/>
          <w:bCs/>
          <w:spacing w:val="20"/>
          <w:lang w:val="es-DO"/>
        </w:rPr>
        <w:t>3,121</w:t>
      </w:r>
      <w:r w:rsidRPr="00AE0F78">
        <w:rPr>
          <w:rFonts w:eastAsiaTheme="minorHAnsi"/>
          <w:spacing w:val="20"/>
          <w:lang w:val="es-DO"/>
        </w:rPr>
        <w:t xml:space="preserve"> lámparas, logrando iluminar para iluminar las calles de varios municipios de las provincias, La Altagracia, San Pedro de Macorís, La Romana y Hato Mayor de la Región Este</w:t>
      </w:r>
      <w:r w:rsidR="004C1F3C" w:rsidRPr="00AE0F78">
        <w:rPr>
          <w:rFonts w:eastAsiaTheme="minorHAnsi"/>
          <w:spacing w:val="20"/>
          <w:lang w:val="es-DO"/>
        </w:rPr>
        <w:t>. Esta y otras acciones relacionadas la iluminación de calles se detallan en el apartado Plan Nacional de Iluminación de este documento.</w:t>
      </w:r>
      <w:r w:rsidR="004C1F3C" w:rsidRPr="00AE0F78">
        <w:rPr>
          <w:rFonts w:eastAsiaTheme="minorHAnsi"/>
          <w:color w:val="FF0000"/>
          <w:spacing w:val="20"/>
          <w:lang w:val="es-DO"/>
        </w:rPr>
        <w:t xml:space="preserve"> </w:t>
      </w:r>
    </w:p>
    <w:p w14:paraId="298A5426" w14:textId="77777777" w:rsidR="00AE0F78" w:rsidRPr="00AE0F78" w:rsidRDefault="00AE0F78" w:rsidP="00AE0F78">
      <w:pPr>
        <w:pStyle w:val="Prrafodelista"/>
        <w:spacing w:line="360" w:lineRule="auto"/>
        <w:ind w:left="462"/>
        <w:jc w:val="both"/>
        <w:rPr>
          <w:lang w:val="es-DO"/>
        </w:rPr>
      </w:pPr>
    </w:p>
    <w:p w14:paraId="0179D1DE" w14:textId="23AAC276" w:rsidR="0093538F" w:rsidRPr="00AE0F78" w:rsidRDefault="006A0284" w:rsidP="00216886">
      <w:pPr>
        <w:spacing w:after="0" w:line="360" w:lineRule="auto"/>
        <w:contextualSpacing/>
        <w:jc w:val="both"/>
        <w:rPr>
          <w:b/>
          <w:bCs/>
          <w:lang w:val="es-DO"/>
        </w:rPr>
      </w:pPr>
      <w:r w:rsidRPr="00AE0F78">
        <w:rPr>
          <w:b/>
          <w:bCs/>
          <w:lang w:val="es-DO"/>
        </w:rPr>
        <w:t>Santo Domingo</w:t>
      </w:r>
      <w:r w:rsidR="005268D2" w:rsidRPr="00AE0F78">
        <w:rPr>
          <w:b/>
          <w:bCs/>
          <w:lang w:val="es-DO"/>
        </w:rPr>
        <w:t xml:space="preserve"> y sus </w:t>
      </w:r>
      <w:r w:rsidR="004C1F3C" w:rsidRPr="00AE0F78">
        <w:rPr>
          <w:b/>
          <w:bCs/>
          <w:lang w:val="es-DO"/>
        </w:rPr>
        <w:t>M</w:t>
      </w:r>
      <w:r w:rsidR="005268D2" w:rsidRPr="00AE0F78">
        <w:rPr>
          <w:b/>
          <w:bCs/>
          <w:lang w:val="es-DO"/>
        </w:rPr>
        <w:t>unicipios</w:t>
      </w:r>
    </w:p>
    <w:p w14:paraId="644A8FB7" w14:textId="77777777" w:rsidR="00FE65A8" w:rsidRDefault="00FE65A8" w:rsidP="00216886">
      <w:pPr>
        <w:spacing w:after="0" w:line="360" w:lineRule="auto"/>
        <w:contextualSpacing/>
        <w:jc w:val="both"/>
        <w:rPr>
          <w:lang w:val="es-DO"/>
        </w:rPr>
      </w:pPr>
    </w:p>
    <w:p w14:paraId="49CD282C" w14:textId="2AA49296" w:rsidR="00216886" w:rsidRPr="00264F3C" w:rsidRDefault="004C1F3C" w:rsidP="00216886">
      <w:pPr>
        <w:spacing w:after="0" w:line="360" w:lineRule="auto"/>
        <w:contextualSpacing/>
        <w:jc w:val="both"/>
        <w:rPr>
          <w:lang w:val="es-DO"/>
        </w:rPr>
      </w:pPr>
      <w:r>
        <w:rPr>
          <w:lang w:val="es-DO"/>
        </w:rPr>
        <w:t>Entre</w:t>
      </w:r>
      <w:r w:rsidR="00216886" w:rsidRPr="00264F3C">
        <w:rPr>
          <w:lang w:val="es-DO"/>
        </w:rPr>
        <w:t xml:space="preserve"> las acciones emprendidas para gestionar la ejecución de políticas públicas</w:t>
      </w:r>
      <w:r>
        <w:rPr>
          <w:lang w:val="es-DO"/>
        </w:rPr>
        <w:t xml:space="preserve"> de seguridad ciudadana</w:t>
      </w:r>
      <w:r w:rsidR="00216886" w:rsidRPr="00264F3C">
        <w:rPr>
          <w:lang w:val="es-DO"/>
        </w:rPr>
        <w:t xml:space="preserve"> y los programas </w:t>
      </w:r>
      <w:r>
        <w:rPr>
          <w:lang w:val="es-DO"/>
        </w:rPr>
        <w:t xml:space="preserve">dirigidos </w:t>
      </w:r>
      <w:r>
        <w:rPr>
          <w:lang w:val="es-DO"/>
        </w:rPr>
        <w:lastRenderedPageBreak/>
        <w:t xml:space="preserve">a </w:t>
      </w:r>
      <w:r w:rsidR="00216886" w:rsidRPr="00264F3C">
        <w:rPr>
          <w:lang w:val="es-DO"/>
        </w:rPr>
        <w:t>preven</w:t>
      </w:r>
      <w:r>
        <w:rPr>
          <w:lang w:val="es-DO"/>
        </w:rPr>
        <w:t>ir la</w:t>
      </w:r>
      <w:r w:rsidR="00216886" w:rsidRPr="00264F3C">
        <w:rPr>
          <w:lang w:val="es-DO"/>
        </w:rPr>
        <w:t xml:space="preserve"> violencia, </w:t>
      </w:r>
      <w:r>
        <w:rPr>
          <w:lang w:val="es-DO"/>
        </w:rPr>
        <w:t xml:space="preserve">la </w:t>
      </w:r>
      <w:r w:rsidR="00216886" w:rsidRPr="00264F3C">
        <w:rPr>
          <w:lang w:val="es-DO"/>
        </w:rPr>
        <w:t xml:space="preserve">criminalidad y </w:t>
      </w:r>
      <w:r>
        <w:rPr>
          <w:lang w:val="es-DO"/>
        </w:rPr>
        <w:t xml:space="preserve">la </w:t>
      </w:r>
      <w:r w:rsidR="00216886" w:rsidRPr="00264F3C">
        <w:rPr>
          <w:lang w:val="es-DO"/>
        </w:rPr>
        <w:t>alteración del orden público,</w:t>
      </w:r>
      <w:r>
        <w:rPr>
          <w:lang w:val="es-DO"/>
        </w:rPr>
        <w:t xml:space="preserve"> </w:t>
      </w:r>
      <w:r w:rsidR="00216886" w:rsidRPr="00264F3C">
        <w:rPr>
          <w:lang w:val="es-DO"/>
        </w:rPr>
        <w:t>se llevaron a cabo acciones las siguientes:</w:t>
      </w:r>
    </w:p>
    <w:p w14:paraId="5E8B024A" w14:textId="77777777" w:rsidR="00216886" w:rsidRPr="00226BE4" w:rsidRDefault="00216886" w:rsidP="00DE067E">
      <w:pPr>
        <w:pStyle w:val="Prrafodelista"/>
        <w:numPr>
          <w:ilvl w:val="0"/>
          <w:numId w:val="31"/>
        </w:numPr>
        <w:spacing w:line="360" w:lineRule="auto"/>
        <w:jc w:val="both"/>
        <w:rPr>
          <w:spacing w:val="20"/>
          <w:lang w:val="es-DO"/>
        </w:rPr>
      </w:pPr>
      <w:r w:rsidRPr="00226BE4">
        <w:rPr>
          <w:spacing w:val="20"/>
          <w:lang w:val="es-DO"/>
        </w:rPr>
        <w:t>Firma de 2 Convenios Interinstitucionales entre el MIP y la Academia Regional Penitenciaria (ARP) y otro con la Universidad Católica Santo Domingo (UCSD).</w:t>
      </w:r>
    </w:p>
    <w:p w14:paraId="15E3B6B7" w14:textId="77777777" w:rsidR="00216886" w:rsidRPr="00226BE4" w:rsidRDefault="00216886" w:rsidP="00DE067E">
      <w:pPr>
        <w:pStyle w:val="Prrafodelista"/>
        <w:numPr>
          <w:ilvl w:val="0"/>
          <w:numId w:val="31"/>
        </w:numPr>
        <w:spacing w:line="360" w:lineRule="auto"/>
        <w:jc w:val="both"/>
        <w:rPr>
          <w:spacing w:val="20"/>
          <w:lang w:val="es-DO"/>
        </w:rPr>
      </w:pPr>
      <w:r w:rsidRPr="00226BE4">
        <w:rPr>
          <w:spacing w:val="20"/>
          <w:lang w:val="es-DO"/>
        </w:rPr>
        <w:t>Establecimiento del Pacto por la Seguridad Ciudadana en Santo Domingo Este.</w:t>
      </w:r>
    </w:p>
    <w:p w14:paraId="5BE5382F" w14:textId="77777777" w:rsidR="00216886" w:rsidRPr="00226BE4" w:rsidRDefault="00216886" w:rsidP="00DE067E">
      <w:pPr>
        <w:pStyle w:val="Prrafodelista"/>
        <w:numPr>
          <w:ilvl w:val="0"/>
          <w:numId w:val="31"/>
        </w:numPr>
        <w:spacing w:line="360" w:lineRule="auto"/>
        <w:jc w:val="both"/>
        <w:rPr>
          <w:spacing w:val="20"/>
          <w:lang w:val="es-DO"/>
        </w:rPr>
      </w:pPr>
      <w:r w:rsidRPr="00226BE4">
        <w:rPr>
          <w:spacing w:val="20"/>
          <w:lang w:val="es-DO"/>
        </w:rPr>
        <w:t xml:space="preserve">Impartidos 15 talleres de socialización para la construcción de una cultura de paz 12 de éstos se impartieron en Santo Domingo Este y 3 en Jarabacoa.  </w:t>
      </w:r>
    </w:p>
    <w:p w14:paraId="03A95BA3" w14:textId="77777777" w:rsidR="00216886" w:rsidRPr="00226BE4" w:rsidRDefault="00216886" w:rsidP="00DE067E">
      <w:pPr>
        <w:pStyle w:val="Prrafodelista"/>
        <w:numPr>
          <w:ilvl w:val="0"/>
          <w:numId w:val="31"/>
        </w:numPr>
        <w:spacing w:line="360" w:lineRule="auto"/>
        <w:jc w:val="both"/>
        <w:rPr>
          <w:spacing w:val="20"/>
          <w:lang w:val="es-DO"/>
        </w:rPr>
      </w:pPr>
      <w:r w:rsidRPr="00226BE4">
        <w:rPr>
          <w:spacing w:val="20"/>
          <w:lang w:val="es-DO"/>
        </w:rPr>
        <w:t>Firma de Cartas Compromiso, en el marco de la ENISC para el establecimiento de planes de seguridad abarcando más de 956 organizaciones religiosas y asociaciones, transportistas, en Santo Domingo Este. Al respecto se ejecutaron capacitaciones, acompañamiento a diferentes grupos vulnerables.</w:t>
      </w:r>
    </w:p>
    <w:p w14:paraId="132D39A9" w14:textId="283E0F36" w:rsidR="00216886" w:rsidRPr="00226BE4" w:rsidRDefault="00216886" w:rsidP="00DE067E">
      <w:pPr>
        <w:pStyle w:val="Prrafodelista"/>
        <w:numPr>
          <w:ilvl w:val="0"/>
          <w:numId w:val="31"/>
        </w:numPr>
        <w:spacing w:line="360" w:lineRule="auto"/>
        <w:jc w:val="both"/>
        <w:rPr>
          <w:spacing w:val="20"/>
          <w:lang w:val="es-DO"/>
        </w:rPr>
      </w:pPr>
      <w:r w:rsidRPr="00226BE4">
        <w:rPr>
          <w:spacing w:val="20"/>
          <w:lang w:val="es-DO"/>
        </w:rPr>
        <w:t xml:space="preserve">Realizados 5 encuentros/talleres sobre la Ley de Tránsito y firmas compromisos con dirigentes de paradas de Moto Taxi en Villa Duarte, El Tamarindo y La Ureña, </w:t>
      </w:r>
      <w:r w:rsidR="005268D2">
        <w:rPr>
          <w:spacing w:val="20"/>
          <w:lang w:val="es-DO"/>
        </w:rPr>
        <w:t>Santo Domingo</w:t>
      </w:r>
      <w:r w:rsidRPr="00226BE4">
        <w:rPr>
          <w:spacing w:val="20"/>
          <w:lang w:val="es-DO"/>
        </w:rPr>
        <w:t xml:space="preserve"> Este impactando a 346 personas.</w:t>
      </w:r>
    </w:p>
    <w:p w14:paraId="4909B9C6" w14:textId="00C632D9" w:rsidR="00216886" w:rsidRPr="00226BE4" w:rsidRDefault="00216886" w:rsidP="00DE067E">
      <w:pPr>
        <w:pStyle w:val="Prrafodelista"/>
        <w:numPr>
          <w:ilvl w:val="0"/>
          <w:numId w:val="31"/>
        </w:numPr>
        <w:spacing w:line="360" w:lineRule="auto"/>
        <w:jc w:val="both"/>
        <w:rPr>
          <w:spacing w:val="20"/>
          <w:lang w:val="es-DO"/>
        </w:rPr>
      </w:pPr>
      <w:r w:rsidRPr="00226BE4">
        <w:rPr>
          <w:spacing w:val="20"/>
          <w:lang w:val="es-DO"/>
        </w:rPr>
        <w:t xml:space="preserve">Coordinados e impartidos 4 conferencias y 6 operativos </w:t>
      </w:r>
      <w:r w:rsidR="005268D2" w:rsidRPr="00226BE4">
        <w:rPr>
          <w:spacing w:val="20"/>
          <w:lang w:val="es-DO"/>
        </w:rPr>
        <w:t>anti-ruidos</w:t>
      </w:r>
      <w:r w:rsidRPr="00226BE4">
        <w:rPr>
          <w:spacing w:val="20"/>
          <w:lang w:val="es-DO"/>
        </w:rPr>
        <w:t xml:space="preserve"> con la participación de 1,135 ciudadanos de Boca Chica; San Isidro, Los Mina y, S</w:t>
      </w:r>
      <w:r>
        <w:rPr>
          <w:spacing w:val="20"/>
          <w:lang w:val="es-DO"/>
        </w:rPr>
        <w:t>anto</w:t>
      </w:r>
      <w:r w:rsidRPr="00226BE4">
        <w:rPr>
          <w:spacing w:val="20"/>
          <w:lang w:val="es-DO"/>
        </w:rPr>
        <w:t xml:space="preserve"> D</w:t>
      </w:r>
      <w:r>
        <w:rPr>
          <w:spacing w:val="20"/>
          <w:lang w:val="es-DO"/>
        </w:rPr>
        <w:t>omingo</w:t>
      </w:r>
      <w:r w:rsidRPr="00226BE4">
        <w:rPr>
          <w:spacing w:val="20"/>
          <w:lang w:val="es-DO"/>
        </w:rPr>
        <w:t xml:space="preserve"> Este. </w:t>
      </w:r>
    </w:p>
    <w:p w14:paraId="1528AF4F" w14:textId="77777777" w:rsidR="00216886" w:rsidRPr="00226BE4" w:rsidRDefault="00216886" w:rsidP="00DE067E">
      <w:pPr>
        <w:pStyle w:val="Prrafodelista"/>
        <w:numPr>
          <w:ilvl w:val="0"/>
          <w:numId w:val="31"/>
        </w:numPr>
        <w:spacing w:line="360" w:lineRule="auto"/>
        <w:jc w:val="both"/>
        <w:rPr>
          <w:spacing w:val="20"/>
          <w:lang w:val="es-DO"/>
        </w:rPr>
      </w:pPr>
      <w:r w:rsidRPr="00226BE4">
        <w:rPr>
          <w:spacing w:val="20"/>
          <w:lang w:val="es-DO"/>
        </w:rPr>
        <w:t>Coordinación y ejecución de 1 conferencia y 5 diplomados en Turismo Cultural y Religioso con la participación de 325 personas de Santo Domingo, Moca, La Vega y Santo Domingo Este.</w:t>
      </w:r>
    </w:p>
    <w:p w14:paraId="54DA1D06" w14:textId="77777777" w:rsidR="00216886" w:rsidRPr="00226BE4" w:rsidRDefault="00216886" w:rsidP="00DE067E">
      <w:pPr>
        <w:pStyle w:val="Prrafodelista"/>
        <w:numPr>
          <w:ilvl w:val="0"/>
          <w:numId w:val="31"/>
        </w:numPr>
        <w:spacing w:line="360" w:lineRule="auto"/>
        <w:jc w:val="both"/>
        <w:rPr>
          <w:spacing w:val="20"/>
          <w:lang w:val="es-DO"/>
        </w:rPr>
      </w:pPr>
      <w:r w:rsidRPr="00226BE4">
        <w:rPr>
          <w:spacing w:val="20"/>
          <w:lang w:val="es-DO"/>
        </w:rPr>
        <w:lastRenderedPageBreak/>
        <w:t xml:space="preserve">Realización de talleres para el diseño de la Estrategia Integral “Mi Escuela Segura en la que participaron 500 miembros comunitarios y estudiantes de Santo Domingo Este.   </w:t>
      </w:r>
    </w:p>
    <w:p w14:paraId="4E985947" w14:textId="2A7B31A7" w:rsidR="00216886" w:rsidRPr="00226BE4" w:rsidRDefault="00216886" w:rsidP="00DE067E">
      <w:pPr>
        <w:pStyle w:val="Prrafodelista"/>
        <w:numPr>
          <w:ilvl w:val="0"/>
          <w:numId w:val="31"/>
        </w:numPr>
        <w:spacing w:line="360" w:lineRule="auto"/>
        <w:jc w:val="both"/>
        <w:rPr>
          <w:spacing w:val="20"/>
          <w:lang w:val="es-DO"/>
        </w:rPr>
      </w:pPr>
      <w:r w:rsidRPr="00226BE4">
        <w:rPr>
          <w:spacing w:val="20"/>
          <w:lang w:val="es-DO"/>
        </w:rPr>
        <w:t xml:space="preserve">Implementación del Plan Piloto "Mi Escuela Segura" en tres centros educativos: Liceo Ramón Emilio Jiménez, Liceo Laura Violeta Fioristeri (Distrito 10-03) y Liceo Juan Pablo Duarte, Distrito </w:t>
      </w:r>
      <w:r w:rsidR="00931EE3">
        <w:rPr>
          <w:spacing w:val="20"/>
          <w:lang w:val="es-DO"/>
        </w:rPr>
        <w:t xml:space="preserve">No. </w:t>
      </w:r>
      <w:r w:rsidRPr="00226BE4">
        <w:rPr>
          <w:spacing w:val="20"/>
          <w:lang w:val="es-DO"/>
        </w:rPr>
        <w:t>10-04 para favorecer a 3,000 estudiantes de los Distritos Educativos 10-03, 10-04 y 10-06, Santo Domingo Este.</w:t>
      </w:r>
    </w:p>
    <w:p w14:paraId="45A5DA6D" w14:textId="77777777" w:rsidR="00216886" w:rsidRPr="00226BE4" w:rsidRDefault="00216886" w:rsidP="00DE067E">
      <w:pPr>
        <w:pStyle w:val="Prrafodelista"/>
        <w:numPr>
          <w:ilvl w:val="0"/>
          <w:numId w:val="31"/>
        </w:numPr>
        <w:spacing w:line="360" w:lineRule="auto"/>
        <w:jc w:val="both"/>
        <w:rPr>
          <w:spacing w:val="20"/>
          <w:lang w:val="es-DO"/>
        </w:rPr>
      </w:pPr>
      <w:r w:rsidRPr="00226BE4">
        <w:rPr>
          <w:spacing w:val="20"/>
          <w:lang w:val="es-DO"/>
        </w:rPr>
        <w:t>Realizados 2 cursos "Herramientas básicas para la mediación comunitaria" en los que participaron 50 ciudadanos del municipio Santo Domingo Este.</w:t>
      </w:r>
    </w:p>
    <w:p w14:paraId="06B95514" w14:textId="77777777" w:rsidR="00216886" w:rsidRPr="00226BE4" w:rsidRDefault="00216886" w:rsidP="00DE067E">
      <w:pPr>
        <w:pStyle w:val="Prrafodelista"/>
        <w:numPr>
          <w:ilvl w:val="0"/>
          <w:numId w:val="31"/>
        </w:numPr>
        <w:spacing w:line="360" w:lineRule="auto"/>
        <w:jc w:val="both"/>
        <w:rPr>
          <w:spacing w:val="20"/>
          <w:lang w:val="es-DO"/>
        </w:rPr>
      </w:pPr>
      <w:r w:rsidRPr="00226BE4">
        <w:rPr>
          <w:spacing w:val="20"/>
          <w:lang w:val="es-DO"/>
        </w:rPr>
        <w:t xml:space="preserve">Establecimiento del Programa ERA en el cual fueron creados 11 huertos en 3 recintos escolares, se ofreció asistencias psicológicas a familias se realizaron acciones de Mediaciones de Conflictos, torneos de baloncesto, y se implementó el Plan Piloto “Mi Escuela Segura en Escuelas de la Regional 10 de Educación, con impacto en 8,900 personas de Los Mina, Villa Liberación, Los Tres Brazos, Mendoza, El Almirante, El Tamarindo, Barrio Vietnam, San Isidro y San Luis, Santo Domingo Este. </w:t>
      </w:r>
    </w:p>
    <w:p w14:paraId="0F018CB4" w14:textId="62C27088" w:rsidR="00216886" w:rsidRPr="00226BE4" w:rsidRDefault="00216886" w:rsidP="00DE067E">
      <w:pPr>
        <w:pStyle w:val="Prrafodelista"/>
        <w:numPr>
          <w:ilvl w:val="0"/>
          <w:numId w:val="31"/>
        </w:numPr>
        <w:spacing w:line="360" w:lineRule="auto"/>
        <w:jc w:val="both"/>
        <w:rPr>
          <w:spacing w:val="20"/>
          <w:lang w:val="es-DO"/>
        </w:rPr>
      </w:pPr>
      <w:r w:rsidRPr="00226BE4">
        <w:rPr>
          <w:spacing w:val="20"/>
          <w:lang w:val="es-DO"/>
        </w:rPr>
        <w:t>Realización de 2 marchas para inicio de la Campaña “Construcción de una Cultura de Paz” con la participación de más de 4,000 personas en la Avenida San Vicente de Paúl, Santo Domingo Este y Jarabacoa</w:t>
      </w:r>
      <w:r w:rsidR="005E78D7">
        <w:rPr>
          <w:spacing w:val="20"/>
          <w:lang w:val="es-DO"/>
        </w:rPr>
        <w:t xml:space="preserve"> y</w:t>
      </w:r>
      <w:r w:rsidRPr="00226BE4">
        <w:rPr>
          <w:spacing w:val="20"/>
          <w:lang w:val="es-DO"/>
        </w:rPr>
        <w:t xml:space="preserve"> La Vega.</w:t>
      </w:r>
    </w:p>
    <w:p w14:paraId="497F7DDA" w14:textId="77777777" w:rsidR="00216886" w:rsidRPr="00226BE4" w:rsidRDefault="00216886" w:rsidP="00DE067E">
      <w:pPr>
        <w:pStyle w:val="Prrafodelista"/>
        <w:numPr>
          <w:ilvl w:val="0"/>
          <w:numId w:val="31"/>
        </w:numPr>
        <w:spacing w:line="360" w:lineRule="auto"/>
        <w:jc w:val="both"/>
        <w:rPr>
          <w:spacing w:val="20"/>
          <w:lang w:val="es-DO"/>
        </w:rPr>
      </w:pPr>
      <w:r w:rsidRPr="00226BE4">
        <w:rPr>
          <w:spacing w:val="20"/>
          <w:lang w:val="es-DO"/>
        </w:rPr>
        <w:t>Capacitación y acompañamiento a trabajadoras sexuales y grupos juveniles en condición de calle con impacto en 960 personas en Santo Domingo Este.</w:t>
      </w:r>
    </w:p>
    <w:p w14:paraId="3570A499" w14:textId="77777777" w:rsidR="0025123D" w:rsidRDefault="0025123D" w:rsidP="00B023E1">
      <w:pPr>
        <w:spacing w:after="0" w:line="360" w:lineRule="auto"/>
        <w:ind w:left="426" w:firstLine="720"/>
        <w:contextualSpacing/>
        <w:jc w:val="both"/>
        <w:rPr>
          <w:rFonts w:eastAsia="Times New Roman"/>
          <w:lang w:val="es-DO"/>
        </w:rPr>
      </w:pPr>
    </w:p>
    <w:p w14:paraId="7A737942" w14:textId="77777777" w:rsidR="00C25AD9" w:rsidRDefault="00C25AD9" w:rsidP="00B023E1">
      <w:pPr>
        <w:spacing w:after="0" w:line="360" w:lineRule="auto"/>
        <w:ind w:left="426" w:firstLine="720"/>
        <w:contextualSpacing/>
        <w:jc w:val="both"/>
        <w:rPr>
          <w:rFonts w:eastAsia="Times New Roman"/>
          <w:lang w:val="es-DO"/>
        </w:rPr>
      </w:pPr>
    </w:p>
    <w:p w14:paraId="0BB82454" w14:textId="77777777" w:rsidR="003B0367" w:rsidRDefault="003B0367" w:rsidP="003B0367">
      <w:pPr>
        <w:spacing w:line="360" w:lineRule="auto"/>
        <w:jc w:val="both"/>
        <w:rPr>
          <w:b/>
          <w:bCs/>
          <w:lang w:val="es-DO"/>
        </w:rPr>
      </w:pPr>
      <w:r w:rsidRPr="00767879">
        <w:rPr>
          <w:b/>
          <w:bCs/>
          <w:lang w:val="es-DO"/>
        </w:rPr>
        <w:lastRenderedPageBreak/>
        <w:t>Región Sur</w:t>
      </w:r>
    </w:p>
    <w:p w14:paraId="13FEAF65" w14:textId="779CE405" w:rsidR="003B0367" w:rsidRPr="005268D2" w:rsidRDefault="00370D6D" w:rsidP="007E171C">
      <w:pPr>
        <w:pStyle w:val="Prrafodelista"/>
        <w:numPr>
          <w:ilvl w:val="0"/>
          <w:numId w:val="36"/>
        </w:numPr>
        <w:spacing w:line="360" w:lineRule="auto"/>
        <w:ind w:right="119"/>
        <w:jc w:val="both"/>
        <w:rPr>
          <w:spacing w:val="20"/>
          <w:lang w:val="es-DO"/>
        </w:rPr>
      </w:pPr>
      <w:r>
        <w:rPr>
          <w:spacing w:val="20"/>
          <w:lang w:val="es-DO"/>
        </w:rPr>
        <w:t xml:space="preserve">Fue lanzada </w:t>
      </w:r>
      <w:r w:rsidR="003B0367" w:rsidRPr="005268D2">
        <w:rPr>
          <w:spacing w:val="20"/>
          <w:lang w:val="es-DO"/>
        </w:rPr>
        <w:t xml:space="preserve">la Estrategia Nacional Integral de Seguridad Ciudadana: “Mi País Seguro” impactando a más de 600 personas en los municipios de San Cristóbal, Haina y Baní.  Al respecto, se llevaron a cabo 23 encuentros para seguimiento en mesas de trabajo para la seguridad ciudadana con los integrantes de la unidad de implementación local en dichos </w:t>
      </w:r>
      <w:r w:rsidR="005268D2" w:rsidRPr="005268D2">
        <w:rPr>
          <w:spacing w:val="20"/>
          <w:lang w:val="es-DO"/>
        </w:rPr>
        <w:t>municipios,</w:t>
      </w:r>
      <w:r w:rsidR="003B0367" w:rsidRPr="005268D2">
        <w:rPr>
          <w:spacing w:val="20"/>
          <w:lang w:val="es-DO"/>
        </w:rPr>
        <w:t xml:space="preserve"> así como en Barahona, con la participación de 246 personas en las referidas localidades.</w:t>
      </w:r>
    </w:p>
    <w:p w14:paraId="1A778660" w14:textId="77777777" w:rsidR="00AE0F78" w:rsidRDefault="00AE0F78" w:rsidP="00512F67">
      <w:pPr>
        <w:pStyle w:val="Prrafodelista"/>
        <w:spacing w:line="360" w:lineRule="auto"/>
        <w:ind w:right="119"/>
        <w:jc w:val="both"/>
        <w:rPr>
          <w:spacing w:val="20"/>
          <w:lang w:val="es-DO"/>
        </w:rPr>
      </w:pPr>
    </w:p>
    <w:p w14:paraId="440DF346" w14:textId="36E6A06A" w:rsidR="000166EA" w:rsidRDefault="000166EA" w:rsidP="007E171C">
      <w:pPr>
        <w:pStyle w:val="Prrafodelista"/>
        <w:numPr>
          <w:ilvl w:val="0"/>
          <w:numId w:val="36"/>
        </w:numPr>
        <w:spacing w:line="360" w:lineRule="auto"/>
        <w:ind w:right="119"/>
        <w:jc w:val="both"/>
        <w:rPr>
          <w:spacing w:val="20"/>
          <w:lang w:val="es-DO"/>
        </w:rPr>
      </w:pPr>
      <w:r>
        <w:rPr>
          <w:spacing w:val="20"/>
          <w:lang w:val="es-DO"/>
        </w:rPr>
        <w:t xml:space="preserve">Con apoyo del Gabinete de Familia, el MINERD; la Policía Nacional y el Instituto Nacional de Educación Física (INEFI), fueron realizados 20 Campamento de Verano “Soy </w:t>
      </w:r>
      <w:proofErr w:type="spellStart"/>
      <w:r>
        <w:rPr>
          <w:spacing w:val="20"/>
          <w:lang w:val="es-DO"/>
        </w:rPr>
        <w:t>CaPAZ</w:t>
      </w:r>
      <w:proofErr w:type="spellEnd"/>
      <w:r>
        <w:rPr>
          <w:spacing w:val="20"/>
          <w:lang w:val="es-DO"/>
        </w:rPr>
        <w:t xml:space="preserve">” iniciativa en el marco de la ENISC para formar a niños y jóvenes entre 10 y 25 años en la prevención de embarazo precoz, consumo de drogas, promover las normas comunitarias, el deporte y las artes. Fueron impactados alrededor de 3,500 niños y jóvenes de 8 sectores de Santo Domingo. </w:t>
      </w:r>
    </w:p>
    <w:p w14:paraId="380EF139" w14:textId="77777777" w:rsidR="00512F67" w:rsidRDefault="00512F67" w:rsidP="00512F67">
      <w:pPr>
        <w:pStyle w:val="Prrafodelista"/>
        <w:spacing w:line="360" w:lineRule="auto"/>
        <w:ind w:right="119"/>
        <w:jc w:val="both"/>
        <w:rPr>
          <w:spacing w:val="20"/>
          <w:lang w:val="es-DO"/>
        </w:rPr>
      </w:pPr>
    </w:p>
    <w:p w14:paraId="5E66D9D8" w14:textId="73B31818" w:rsidR="003B0367" w:rsidRPr="005268D2" w:rsidRDefault="005E78D7" w:rsidP="007E171C">
      <w:pPr>
        <w:pStyle w:val="Prrafodelista"/>
        <w:numPr>
          <w:ilvl w:val="0"/>
          <w:numId w:val="36"/>
        </w:numPr>
        <w:spacing w:line="360" w:lineRule="auto"/>
        <w:ind w:right="119"/>
        <w:jc w:val="both"/>
        <w:rPr>
          <w:spacing w:val="20"/>
          <w:lang w:val="es-DO"/>
        </w:rPr>
      </w:pPr>
      <w:r>
        <w:rPr>
          <w:spacing w:val="20"/>
          <w:lang w:val="es-DO"/>
        </w:rPr>
        <w:t>Se realizaron varios</w:t>
      </w:r>
      <w:r w:rsidR="00D1257A" w:rsidRPr="005268D2">
        <w:rPr>
          <w:spacing w:val="20"/>
          <w:lang w:val="es-DO"/>
        </w:rPr>
        <w:t xml:space="preserve"> levantamientos uno relacionado al fortalecimiento del proyecto de desarrollo turístico en Enriquillo provincia Pedernales, otro en Lomas Lindas y San Pedro de Macorís como iniciativa para la propuesta de creación de centros de salud mental para pacientes en uso, abuso o dependencia de sustancias psicoactivas; otro para levantamiento de propiedades y bienes incautados en Lomas Lindas y San Pedro de Macorís</w:t>
      </w:r>
      <w:r w:rsidR="00BF6BF5" w:rsidRPr="005268D2">
        <w:rPr>
          <w:spacing w:val="20"/>
          <w:lang w:val="es-DO"/>
        </w:rPr>
        <w:t xml:space="preserve"> y otro para implementar el </w:t>
      </w:r>
      <w:r w:rsidR="00BF6BF5" w:rsidRPr="005268D2">
        <w:rPr>
          <w:spacing w:val="20"/>
          <w:lang w:val="es-DO"/>
        </w:rPr>
        <w:lastRenderedPageBreak/>
        <w:t>Plan de Iluminación en los municipios de Pedernales, Oviedo, Barahona, Azua, Bani y San Cristóbal.</w:t>
      </w:r>
    </w:p>
    <w:p w14:paraId="546343E9" w14:textId="77777777" w:rsidR="001759CB" w:rsidRDefault="001759CB" w:rsidP="001759CB">
      <w:pPr>
        <w:pStyle w:val="Prrafodelista"/>
        <w:spacing w:line="360" w:lineRule="auto"/>
        <w:jc w:val="both"/>
        <w:rPr>
          <w:spacing w:val="20"/>
          <w:lang w:val="es-DO"/>
        </w:rPr>
      </w:pPr>
    </w:p>
    <w:p w14:paraId="23D7DC86" w14:textId="302346E3" w:rsidR="00C867BD" w:rsidRPr="005268D2" w:rsidRDefault="00C867BD" w:rsidP="007E171C">
      <w:pPr>
        <w:pStyle w:val="Prrafodelista"/>
        <w:numPr>
          <w:ilvl w:val="0"/>
          <w:numId w:val="36"/>
        </w:numPr>
        <w:spacing w:line="360" w:lineRule="auto"/>
        <w:jc w:val="both"/>
        <w:rPr>
          <w:spacing w:val="20"/>
          <w:lang w:val="es-DO"/>
        </w:rPr>
      </w:pPr>
      <w:r w:rsidRPr="005268D2">
        <w:rPr>
          <w:spacing w:val="20"/>
          <w:lang w:val="es-DO"/>
        </w:rPr>
        <w:t>Encuentro con 250 participantes en el programa la Red de Gestores de Convivencia Pacífica (GECOPAZ), en Barahona, R. D.</w:t>
      </w:r>
    </w:p>
    <w:p w14:paraId="1C84B85D" w14:textId="77777777" w:rsidR="001759CB" w:rsidRDefault="001759CB" w:rsidP="001759CB">
      <w:pPr>
        <w:pStyle w:val="Prrafodelista"/>
        <w:spacing w:line="360" w:lineRule="auto"/>
        <w:ind w:right="119"/>
        <w:jc w:val="both"/>
        <w:rPr>
          <w:spacing w:val="20"/>
          <w:lang w:val="es-DO"/>
        </w:rPr>
      </w:pPr>
    </w:p>
    <w:p w14:paraId="6B45A700" w14:textId="7F312C7D" w:rsidR="003B0367" w:rsidRPr="005268D2" w:rsidRDefault="003B0367" w:rsidP="007E171C">
      <w:pPr>
        <w:pStyle w:val="Prrafodelista"/>
        <w:numPr>
          <w:ilvl w:val="0"/>
          <w:numId w:val="36"/>
        </w:numPr>
        <w:spacing w:line="360" w:lineRule="auto"/>
        <w:ind w:right="119"/>
        <w:jc w:val="both"/>
        <w:rPr>
          <w:spacing w:val="20"/>
          <w:lang w:val="es-DO"/>
        </w:rPr>
      </w:pPr>
      <w:r w:rsidRPr="005268D2">
        <w:rPr>
          <w:spacing w:val="20"/>
          <w:lang w:val="es-DO"/>
        </w:rPr>
        <w:t>Encuentro con 40 dirigentes de Asociaciones Deportivas y de Clubes Deportivos en la provincia Barahona a fines de coordinar intercambios deportivos.</w:t>
      </w:r>
    </w:p>
    <w:p w14:paraId="137DA2EC" w14:textId="77777777" w:rsidR="001759CB" w:rsidRDefault="001759CB" w:rsidP="001759CB">
      <w:pPr>
        <w:pStyle w:val="Prrafodelista"/>
        <w:spacing w:line="360" w:lineRule="auto"/>
        <w:ind w:right="119"/>
        <w:jc w:val="both"/>
        <w:rPr>
          <w:spacing w:val="20"/>
          <w:lang w:val="es-DO"/>
        </w:rPr>
      </w:pPr>
    </w:p>
    <w:p w14:paraId="6A249552" w14:textId="2AA1927E" w:rsidR="003B0367" w:rsidRPr="00C918CE" w:rsidRDefault="003B0367" w:rsidP="007E171C">
      <w:pPr>
        <w:pStyle w:val="Prrafodelista"/>
        <w:numPr>
          <w:ilvl w:val="0"/>
          <w:numId w:val="36"/>
        </w:numPr>
        <w:spacing w:line="360" w:lineRule="auto"/>
        <w:ind w:right="119"/>
        <w:jc w:val="both"/>
        <w:rPr>
          <w:spacing w:val="20"/>
          <w:lang w:val="es-DO"/>
        </w:rPr>
      </w:pPr>
      <w:r w:rsidRPr="00C918CE">
        <w:rPr>
          <w:spacing w:val="20"/>
          <w:lang w:val="es-DO"/>
        </w:rPr>
        <w:t>Reunión en Mesa de Trabajo conformada por el Ministerio de Economía, Planificación y Desarrollo, el Instituto Nacional de Formación Técnico Profesional (INFOTEP), la Escuela Vocacional, la Alianza Público Privada y el MIP para establecer Programa de Capacitación sobre temas de impacto en la Seguridad Ciudadana, en el Municipio de Enriquillo.</w:t>
      </w:r>
    </w:p>
    <w:p w14:paraId="2CDEAD25" w14:textId="77777777" w:rsidR="00512F67" w:rsidRDefault="00512F67" w:rsidP="00512F67">
      <w:pPr>
        <w:pStyle w:val="Prrafodelista"/>
        <w:spacing w:line="360" w:lineRule="auto"/>
        <w:ind w:right="119"/>
        <w:jc w:val="both"/>
        <w:rPr>
          <w:spacing w:val="20"/>
          <w:lang w:val="es-DO"/>
        </w:rPr>
      </w:pPr>
    </w:p>
    <w:p w14:paraId="45BC224C" w14:textId="43DDBE69" w:rsidR="003B0367" w:rsidRPr="00C918CE" w:rsidRDefault="00C918CE" w:rsidP="007E171C">
      <w:pPr>
        <w:pStyle w:val="Prrafodelista"/>
        <w:numPr>
          <w:ilvl w:val="0"/>
          <w:numId w:val="36"/>
        </w:numPr>
        <w:spacing w:line="360" w:lineRule="auto"/>
        <w:ind w:right="119"/>
        <w:jc w:val="both"/>
        <w:rPr>
          <w:spacing w:val="20"/>
          <w:lang w:val="es-DO"/>
        </w:rPr>
      </w:pPr>
      <w:r w:rsidRPr="00C918CE">
        <w:rPr>
          <w:spacing w:val="20"/>
          <w:lang w:val="es-DO"/>
        </w:rPr>
        <w:t>C</w:t>
      </w:r>
      <w:r w:rsidR="003B0367" w:rsidRPr="00C918CE">
        <w:rPr>
          <w:spacing w:val="20"/>
          <w:lang w:val="es-DO"/>
        </w:rPr>
        <w:t>harla preventiva “Movilidad, Transporte Terrestre, Tránsito y Seguridad Vial” en la que participaron 30 choferes del transporte público en los municipios de Haina y San Cristóbal.</w:t>
      </w:r>
    </w:p>
    <w:p w14:paraId="5BC6CAB2" w14:textId="77777777" w:rsidR="00512F67" w:rsidRDefault="00512F67" w:rsidP="00512F67">
      <w:pPr>
        <w:pStyle w:val="Prrafodelista"/>
        <w:spacing w:line="360" w:lineRule="auto"/>
        <w:ind w:right="119"/>
        <w:jc w:val="both"/>
        <w:rPr>
          <w:spacing w:val="20"/>
          <w:lang w:val="es-DO"/>
        </w:rPr>
      </w:pPr>
    </w:p>
    <w:p w14:paraId="5D7CA89B" w14:textId="5F98D9FE" w:rsidR="003B0367" w:rsidRPr="00C918CE" w:rsidRDefault="003B0367" w:rsidP="007E171C">
      <w:pPr>
        <w:pStyle w:val="Prrafodelista"/>
        <w:numPr>
          <w:ilvl w:val="0"/>
          <w:numId w:val="36"/>
        </w:numPr>
        <w:spacing w:line="360" w:lineRule="auto"/>
        <w:ind w:right="119"/>
        <w:jc w:val="both"/>
        <w:rPr>
          <w:spacing w:val="20"/>
          <w:lang w:val="es-DO"/>
        </w:rPr>
      </w:pPr>
      <w:r w:rsidRPr="00C918CE">
        <w:rPr>
          <w:spacing w:val="20"/>
          <w:lang w:val="es-DO"/>
        </w:rPr>
        <w:t xml:space="preserve">Coordinación de las Ferias de Orientación </w:t>
      </w:r>
      <w:r w:rsidR="00512F67" w:rsidRPr="00C918CE">
        <w:rPr>
          <w:spacing w:val="20"/>
          <w:lang w:val="es-DO"/>
        </w:rPr>
        <w:t>Vocacional con</w:t>
      </w:r>
      <w:r w:rsidRPr="00C918CE">
        <w:rPr>
          <w:spacing w:val="20"/>
          <w:lang w:val="es-DO"/>
        </w:rPr>
        <w:t xml:space="preserve"> diferentes entidades: Ministerio de Educación Superior, Ciencia y Tecnología (MESCyT) el </w:t>
      </w:r>
      <w:r w:rsidR="005E78D7" w:rsidRPr="00C918CE">
        <w:rPr>
          <w:spacing w:val="20"/>
          <w:lang w:val="es-DO"/>
        </w:rPr>
        <w:t>INFOTEP, Escuela</w:t>
      </w:r>
      <w:r w:rsidRPr="00C918CE">
        <w:rPr>
          <w:spacing w:val="20"/>
          <w:lang w:val="es-DO"/>
        </w:rPr>
        <w:t xml:space="preserve"> Vocacionales, la Superintendencia de Bancos, entre otras.</w:t>
      </w:r>
    </w:p>
    <w:p w14:paraId="6667475F" w14:textId="77777777" w:rsidR="00512F67" w:rsidRDefault="00512F67" w:rsidP="00512F67">
      <w:pPr>
        <w:pStyle w:val="Prrafodelista"/>
        <w:spacing w:line="360" w:lineRule="auto"/>
        <w:jc w:val="both"/>
        <w:rPr>
          <w:spacing w:val="20"/>
          <w:lang w:val="es-DO"/>
        </w:rPr>
      </w:pPr>
    </w:p>
    <w:p w14:paraId="1B411622" w14:textId="034E1AD0" w:rsidR="003B0367" w:rsidRPr="00C918CE" w:rsidRDefault="00370D6D" w:rsidP="007E171C">
      <w:pPr>
        <w:pStyle w:val="Prrafodelista"/>
        <w:numPr>
          <w:ilvl w:val="0"/>
          <w:numId w:val="36"/>
        </w:numPr>
        <w:spacing w:line="360" w:lineRule="auto"/>
        <w:jc w:val="both"/>
        <w:rPr>
          <w:spacing w:val="20"/>
          <w:lang w:val="es-DO"/>
        </w:rPr>
      </w:pPr>
      <w:r>
        <w:rPr>
          <w:spacing w:val="20"/>
          <w:lang w:val="es-DO"/>
        </w:rPr>
        <w:lastRenderedPageBreak/>
        <w:t>Se logró la g</w:t>
      </w:r>
      <w:r w:rsidR="003B0367" w:rsidRPr="00C918CE">
        <w:rPr>
          <w:spacing w:val="20"/>
          <w:lang w:val="es-DO"/>
        </w:rPr>
        <w:t>raduación de más de 262 líderes jóvenes y adultos residentes en Azua y Barahona, capacitados para resolver conflictos menores que se presenten en sus comunidades o centros educativos.</w:t>
      </w:r>
    </w:p>
    <w:p w14:paraId="1D618495" w14:textId="77777777" w:rsidR="00512F67" w:rsidRDefault="00512F67" w:rsidP="00216886">
      <w:pPr>
        <w:rPr>
          <w:b/>
          <w:lang w:val="es-DO"/>
        </w:rPr>
      </w:pPr>
    </w:p>
    <w:p w14:paraId="18AFE87E" w14:textId="4D438BF9" w:rsidR="00216886" w:rsidRPr="00512F67" w:rsidRDefault="00AB5B0C" w:rsidP="00AE0F78">
      <w:pPr>
        <w:spacing w:after="0"/>
        <w:rPr>
          <w:b/>
          <w:bCs/>
          <w:color w:val="808080" w:themeColor="background1" w:themeShade="80"/>
          <w:lang w:val="es-DO"/>
        </w:rPr>
      </w:pPr>
      <w:r w:rsidRPr="00512F67">
        <w:rPr>
          <w:b/>
          <w:bCs/>
          <w:color w:val="808080" w:themeColor="background1" w:themeShade="80"/>
          <w:lang w:val="es-DO"/>
        </w:rPr>
        <w:t>Distrito Nacional</w:t>
      </w:r>
    </w:p>
    <w:p w14:paraId="2F76F0A8" w14:textId="77777777" w:rsidR="00216886" w:rsidRPr="00512F67" w:rsidRDefault="00216886" w:rsidP="00512F67">
      <w:pPr>
        <w:pStyle w:val="Prrafodelista"/>
        <w:spacing w:line="360" w:lineRule="auto"/>
        <w:jc w:val="both"/>
        <w:rPr>
          <w:rFonts w:eastAsiaTheme="minorHAnsi"/>
          <w:color w:val="808080" w:themeColor="background1" w:themeShade="80"/>
          <w:spacing w:val="20"/>
          <w:lang w:val="es-DO"/>
        </w:rPr>
      </w:pPr>
    </w:p>
    <w:p w14:paraId="0EACA6C4" w14:textId="45E7E75A" w:rsidR="00D80660" w:rsidRPr="00512F67" w:rsidRDefault="00512F67" w:rsidP="007E171C">
      <w:pPr>
        <w:pStyle w:val="Prrafodelista"/>
        <w:numPr>
          <w:ilvl w:val="0"/>
          <w:numId w:val="36"/>
        </w:numPr>
        <w:spacing w:line="360" w:lineRule="auto"/>
        <w:jc w:val="both"/>
        <w:rPr>
          <w:rFonts w:eastAsiaTheme="minorHAnsi"/>
          <w:color w:val="808080" w:themeColor="background1" w:themeShade="80"/>
          <w:spacing w:val="20"/>
          <w:lang w:val="es-DO"/>
        </w:rPr>
      </w:pPr>
      <w:r w:rsidRPr="00512F67">
        <w:rPr>
          <w:rFonts w:eastAsiaTheme="minorHAnsi"/>
          <w:color w:val="808080" w:themeColor="background1" w:themeShade="80"/>
          <w:spacing w:val="20"/>
          <w:lang w:val="es-DO"/>
        </w:rPr>
        <w:t>Fueron c</w:t>
      </w:r>
      <w:r w:rsidR="00216886" w:rsidRPr="00512F67">
        <w:rPr>
          <w:rFonts w:eastAsiaTheme="minorHAnsi"/>
          <w:color w:val="808080" w:themeColor="background1" w:themeShade="80"/>
          <w:spacing w:val="20"/>
          <w:lang w:val="es-DO"/>
        </w:rPr>
        <w:t>elebra</w:t>
      </w:r>
      <w:r w:rsidRPr="00512F67">
        <w:rPr>
          <w:rFonts w:eastAsiaTheme="minorHAnsi"/>
          <w:color w:val="808080" w:themeColor="background1" w:themeShade="80"/>
          <w:spacing w:val="20"/>
          <w:lang w:val="es-DO"/>
        </w:rPr>
        <w:t>dos</w:t>
      </w:r>
      <w:r w:rsidR="00216886" w:rsidRPr="00512F67">
        <w:rPr>
          <w:rFonts w:eastAsiaTheme="minorHAnsi"/>
          <w:color w:val="808080" w:themeColor="background1" w:themeShade="80"/>
          <w:spacing w:val="20"/>
          <w:lang w:val="es-DO"/>
        </w:rPr>
        <w:t xml:space="preserve"> dos (2) eventos </w:t>
      </w:r>
      <w:r w:rsidR="00D80660" w:rsidRPr="00512F67">
        <w:rPr>
          <w:rFonts w:eastAsiaTheme="minorHAnsi"/>
          <w:color w:val="808080" w:themeColor="background1" w:themeShade="80"/>
          <w:spacing w:val="20"/>
          <w:lang w:val="es-DO"/>
        </w:rPr>
        <w:t xml:space="preserve">titulados </w:t>
      </w:r>
      <w:r w:rsidR="00216886" w:rsidRPr="00512F67">
        <w:rPr>
          <w:rFonts w:eastAsiaTheme="minorHAnsi"/>
          <w:color w:val="808080" w:themeColor="background1" w:themeShade="80"/>
          <w:spacing w:val="20"/>
          <w:lang w:val="es-DO"/>
        </w:rPr>
        <w:t>“Un Día con la Policía”</w:t>
      </w:r>
      <w:r w:rsidRPr="00512F67">
        <w:rPr>
          <w:rFonts w:eastAsiaTheme="minorHAnsi"/>
          <w:color w:val="808080" w:themeColor="background1" w:themeShade="80"/>
          <w:spacing w:val="20"/>
          <w:lang w:val="es-DO"/>
        </w:rPr>
        <w:t>,</w:t>
      </w:r>
      <w:r w:rsidR="00216886" w:rsidRPr="00512F67">
        <w:rPr>
          <w:rFonts w:eastAsiaTheme="minorHAnsi"/>
          <w:color w:val="808080" w:themeColor="background1" w:themeShade="80"/>
          <w:spacing w:val="20"/>
          <w:lang w:val="es-DO"/>
        </w:rPr>
        <w:t xml:space="preserve"> uno en el Sector de Capotillo y otro en Los Ríos</w:t>
      </w:r>
      <w:r w:rsidRPr="00512F67">
        <w:rPr>
          <w:rFonts w:eastAsiaTheme="minorHAnsi"/>
          <w:color w:val="808080" w:themeColor="background1" w:themeShade="80"/>
          <w:spacing w:val="20"/>
          <w:lang w:val="es-DO"/>
        </w:rPr>
        <w:t>,</w:t>
      </w:r>
      <w:r w:rsidR="00216886" w:rsidRPr="00512F67">
        <w:rPr>
          <w:rFonts w:eastAsiaTheme="minorHAnsi"/>
          <w:color w:val="808080" w:themeColor="background1" w:themeShade="80"/>
          <w:spacing w:val="20"/>
          <w:lang w:val="es-DO"/>
        </w:rPr>
        <w:t xml:space="preserve"> con impacto en unos 1,000 ciudadanos en estos sectores de Santo Domingo que se beneficiaron al recibir raciones alimenticias, utilería deportiva, charlas sobre convivencia sana y consultas </w:t>
      </w:r>
      <w:r w:rsidR="008808EF" w:rsidRPr="00512F67">
        <w:rPr>
          <w:rFonts w:eastAsiaTheme="minorHAnsi"/>
          <w:color w:val="808080" w:themeColor="background1" w:themeShade="80"/>
          <w:spacing w:val="20"/>
          <w:lang w:val="es-DO"/>
        </w:rPr>
        <w:t>en operativos</w:t>
      </w:r>
      <w:r w:rsidR="00216886" w:rsidRPr="00512F67">
        <w:rPr>
          <w:rFonts w:eastAsiaTheme="minorHAnsi"/>
          <w:color w:val="808080" w:themeColor="background1" w:themeShade="80"/>
          <w:spacing w:val="20"/>
          <w:lang w:val="es-DO"/>
        </w:rPr>
        <w:t xml:space="preserve"> médicos.</w:t>
      </w:r>
      <w:r w:rsidR="00D80660" w:rsidRPr="00512F67">
        <w:rPr>
          <w:rFonts w:eastAsiaTheme="minorHAnsi"/>
          <w:color w:val="808080" w:themeColor="background1" w:themeShade="80"/>
          <w:spacing w:val="20"/>
          <w:lang w:val="es-DO"/>
        </w:rPr>
        <w:t xml:space="preserve">  Este evento interactivo ha logrado involucrar a las juntas de vecinos, iglesias, organizaciones deportivas, clubes, policías comunitarios y ciudadanía en general, propiciando un mayor </w:t>
      </w:r>
      <w:bookmarkStart w:id="78" w:name="_Hlk153138647"/>
      <w:r w:rsidR="00D80660" w:rsidRPr="00512F67">
        <w:rPr>
          <w:rFonts w:eastAsiaTheme="minorHAnsi"/>
          <w:color w:val="808080" w:themeColor="background1" w:themeShade="80"/>
          <w:spacing w:val="20"/>
          <w:lang w:val="es-DO"/>
        </w:rPr>
        <w:t>acercamiento para una mejor convivencia ciudadana, manteniendo el orden y la paz en cada sector.</w:t>
      </w:r>
    </w:p>
    <w:bookmarkEnd w:id="78"/>
    <w:p w14:paraId="00FB306E" w14:textId="41831006" w:rsidR="00216886" w:rsidRPr="00512F67" w:rsidRDefault="00216886" w:rsidP="00512F67">
      <w:pPr>
        <w:pStyle w:val="Prrafodelista"/>
        <w:spacing w:line="360" w:lineRule="auto"/>
        <w:jc w:val="both"/>
        <w:rPr>
          <w:rFonts w:eastAsiaTheme="minorHAnsi"/>
          <w:color w:val="808080" w:themeColor="background1" w:themeShade="80"/>
          <w:spacing w:val="20"/>
          <w:lang w:val="es-DO"/>
        </w:rPr>
      </w:pPr>
    </w:p>
    <w:p w14:paraId="3F7DA5CE" w14:textId="61BF4B07" w:rsidR="00216886" w:rsidRPr="00512F67" w:rsidRDefault="00512F67" w:rsidP="007E171C">
      <w:pPr>
        <w:pStyle w:val="Prrafodelista"/>
        <w:numPr>
          <w:ilvl w:val="0"/>
          <w:numId w:val="36"/>
        </w:numPr>
        <w:spacing w:line="360" w:lineRule="auto"/>
        <w:jc w:val="both"/>
        <w:rPr>
          <w:rFonts w:eastAsiaTheme="minorHAnsi"/>
          <w:color w:val="808080" w:themeColor="background1" w:themeShade="80"/>
          <w:spacing w:val="20"/>
          <w:lang w:val="es-DO"/>
        </w:rPr>
      </w:pPr>
      <w:r w:rsidRPr="00512F67">
        <w:rPr>
          <w:rFonts w:eastAsiaTheme="minorHAnsi"/>
          <w:color w:val="808080" w:themeColor="background1" w:themeShade="80"/>
          <w:spacing w:val="20"/>
          <w:lang w:val="es-DO"/>
        </w:rPr>
        <w:t>Se cr</w:t>
      </w:r>
      <w:r w:rsidR="00216886" w:rsidRPr="00512F67">
        <w:rPr>
          <w:rFonts w:eastAsiaTheme="minorHAnsi"/>
          <w:color w:val="808080" w:themeColor="background1" w:themeShade="80"/>
          <w:spacing w:val="20"/>
          <w:lang w:val="es-DO"/>
        </w:rPr>
        <w:t>ea</w:t>
      </w:r>
      <w:r w:rsidRPr="00512F67">
        <w:rPr>
          <w:rFonts w:eastAsiaTheme="minorHAnsi"/>
          <w:color w:val="808080" w:themeColor="background1" w:themeShade="80"/>
          <w:spacing w:val="20"/>
          <w:lang w:val="es-DO"/>
        </w:rPr>
        <w:t>ron</w:t>
      </w:r>
      <w:r w:rsidR="00E14D27" w:rsidRPr="00512F67">
        <w:rPr>
          <w:rFonts w:eastAsiaTheme="minorHAnsi"/>
          <w:color w:val="808080" w:themeColor="background1" w:themeShade="80"/>
          <w:spacing w:val="20"/>
          <w:lang w:val="es-DO"/>
        </w:rPr>
        <w:t xml:space="preserve"> 73 </w:t>
      </w:r>
      <w:r w:rsidR="00216886" w:rsidRPr="00512F67">
        <w:rPr>
          <w:rFonts w:eastAsiaTheme="minorHAnsi"/>
          <w:color w:val="808080" w:themeColor="background1" w:themeShade="80"/>
          <w:spacing w:val="20"/>
          <w:lang w:val="es-DO"/>
        </w:rPr>
        <w:t>Comité</w:t>
      </w:r>
      <w:r w:rsidR="00E14D27" w:rsidRPr="00512F67">
        <w:rPr>
          <w:rFonts w:eastAsiaTheme="minorHAnsi"/>
          <w:color w:val="808080" w:themeColor="background1" w:themeShade="80"/>
          <w:spacing w:val="20"/>
          <w:lang w:val="es-DO"/>
        </w:rPr>
        <w:t>s</w:t>
      </w:r>
      <w:r w:rsidR="00216886" w:rsidRPr="00512F67">
        <w:rPr>
          <w:rFonts w:eastAsiaTheme="minorHAnsi"/>
          <w:color w:val="808080" w:themeColor="background1" w:themeShade="80"/>
          <w:spacing w:val="20"/>
          <w:lang w:val="es-DO"/>
        </w:rPr>
        <w:t xml:space="preserve"> de Participación Comunitaria </w:t>
      </w:r>
      <w:r w:rsidR="00186A59" w:rsidRPr="00512F67">
        <w:rPr>
          <w:rFonts w:eastAsiaTheme="minorHAnsi"/>
          <w:color w:val="808080" w:themeColor="background1" w:themeShade="80"/>
          <w:spacing w:val="20"/>
          <w:lang w:val="es-DO"/>
        </w:rPr>
        <w:t xml:space="preserve">en el </w:t>
      </w:r>
      <w:r w:rsidR="00216886" w:rsidRPr="00512F67">
        <w:rPr>
          <w:rFonts w:eastAsiaTheme="minorHAnsi"/>
          <w:color w:val="808080" w:themeColor="background1" w:themeShade="80"/>
          <w:spacing w:val="20"/>
          <w:lang w:val="es-DO"/>
        </w:rPr>
        <w:t xml:space="preserve">Distrito Nacional para el despliegue conjunto de las acciones </w:t>
      </w:r>
      <w:bookmarkStart w:id="79" w:name="_Hlk153138787"/>
      <w:r w:rsidR="00216886" w:rsidRPr="00512F67">
        <w:rPr>
          <w:rFonts w:eastAsiaTheme="minorHAnsi"/>
          <w:color w:val="808080" w:themeColor="background1" w:themeShade="80"/>
          <w:spacing w:val="20"/>
          <w:lang w:val="es-DO"/>
        </w:rPr>
        <w:t>entre los miembros comunitarios en los diferentes sectores</w:t>
      </w:r>
      <w:r w:rsidR="00D80660" w:rsidRPr="00512F67">
        <w:rPr>
          <w:rFonts w:eastAsiaTheme="minorHAnsi"/>
          <w:color w:val="808080" w:themeColor="background1" w:themeShade="80"/>
          <w:spacing w:val="20"/>
          <w:lang w:val="es-DO"/>
        </w:rPr>
        <w:t xml:space="preserve"> del Distrito Nacional</w:t>
      </w:r>
      <w:r w:rsidR="00216886" w:rsidRPr="00512F67">
        <w:rPr>
          <w:rFonts w:eastAsiaTheme="minorHAnsi"/>
          <w:color w:val="808080" w:themeColor="background1" w:themeShade="80"/>
          <w:spacing w:val="20"/>
          <w:lang w:val="es-DO"/>
        </w:rPr>
        <w:t xml:space="preserve"> y la Policía Nacional, encaminadas a fortalecer la seguridad ciudadana.</w:t>
      </w:r>
      <w:bookmarkEnd w:id="79"/>
      <w:r w:rsidR="00D80660" w:rsidRPr="00512F67">
        <w:rPr>
          <w:rFonts w:eastAsiaTheme="minorHAnsi"/>
          <w:color w:val="808080" w:themeColor="background1" w:themeShade="80"/>
          <w:spacing w:val="20"/>
          <w:lang w:val="es-DO"/>
        </w:rPr>
        <w:t xml:space="preserve"> Se integraron en este comité 27 sectores entre los que se encuentran Simón Bolivar, La Zurza, </w:t>
      </w:r>
      <w:r w:rsidR="001759CB" w:rsidRPr="00512F67">
        <w:rPr>
          <w:rFonts w:eastAsiaTheme="minorHAnsi"/>
          <w:color w:val="808080" w:themeColor="background1" w:themeShade="80"/>
          <w:spacing w:val="20"/>
          <w:lang w:val="es-DO"/>
        </w:rPr>
        <w:t>Capotillo, San</w:t>
      </w:r>
      <w:r w:rsidR="00D80660" w:rsidRPr="00512F67">
        <w:rPr>
          <w:rFonts w:eastAsiaTheme="minorHAnsi"/>
          <w:color w:val="808080" w:themeColor="background1" w:themeShade="80"/>
          <w:spacing w:val="20"/>
          <w:lang w:val="es-DO"/>
        </w:rPr>
        <w:t xml:space="preserve"> Carlos, Villa María, </w:t>
      </w:r>
      <w:r w:rsidR="00E14D27" w:rsidRPr="00512F67">
        <w:rPr>
          <w:rFonts w:eastAsiaTheme="minorHAnsi"/>
          <w:color w:val="808080" w:themeColor="background1" w:themeShade="80"/>
          <w:spacing w:val="20"/>
          <w:lang w:val="es-DO"/>
        </w:rPr>
        <w:t xml:space="preserve">Los Peralejos, Espaillat, Gualey, Villa Consuelo, La Puya, Guachupita, 24 de Abril, Villa Francisca, Las Cañitas, 30 de Mayo, Puerto Isabela, Barrio Cuba, La Yaguita,  Cristo Rey, Mejoramiento Social y Ensanche Kennedy. Con la creación de estos comités </w:t>
      </w:r>
      <w:r w:rsidR="00E14D27" w:rsidRPr="00512F67">
        <w:rPr>
          <w:rFonts w:eastAsiaTheme="minorHAnsi"/>
          <w:color w:val="808080" w:themeColor="background1" w:themeShade="80"/>
          <w:spacing w:val="20"/>
          <w:lang w:val="es-DO"/>
        </w:rPr>
        <w:lastRenderedPageBreak/>
        <w:t xml:space="preserve">se ha logrado involucrar e incentivar la participación de los ciudadanos en el mejoramiento </w:t>
      </w:r>
      <w:r w:rsidR="00BB750F" w:rsidRPr="00512F67">
        <w:rPr>
          <w:rFonts w:eastAsiaTheme="minorHAnsi"/>
          <w:color w:val="808080" w:themeColor="background1" w:themeShade="80"/>
          <w:spacing w:val="20"/>
          <w:lang w:val="es-DO"/>
        </w:rPr>
        <w:t xml:space="preserve">de las condiciones de seguridad </w:t>
      </w:r>
      <w:r w:rsidR="00E14D27" w:rsidRPr="00512F67">
        <w:rPr>
          <w:rFonts w:eastAsiaTheme="minorHAnsi"/>
          <w:color w:val="808080" w:themeColor="background1" w:themeShade="80"/>
          <w:spacing w:val="20"/>
          <w:lang w:val="es-DO"/>
        </w:rPr>
        <w:t>de su sector, abordando temas vinculados a la seguridad ciudadana y a la convivencia ciudadana con un enfoque de respeto a la constitución y las leyes dominicanas.</w:t>
      </w:r>
    </w:p>
    <w:p w14:paraId="67096458" w14:textId="77777777" w:rsidR="00512F67" w:rsidRPr="00512F67" w:rsidRDefault="00512F67" w:rsidP="00512F67">
      <w:pPr>
        <w:pStyle w:val="Prrafodelista"/>
        <w:rPr>
          <w:lang w:val="es-DO"/>
        </w:rPr>
      </w:pPr>
    </w:p>
    <w:p w14:paraId="524EB25E" w14:textId="1756B9FA" w:rsidR="00216886" w:rsidRPr="00512F67" w:rsidRDefault="00512F67" w:rsidP="007E171C">
      <w:pPr>
        <w:pStyle w:val="Prrafodelista"/>
        <w:numPr>
          <w:ilvl w:val="0"/>
          <w:numId w:val="36"/>
        </w:numPr>
        <w:spacing w:line="360" w:lineRule="auto"/>
        <w:jc w:val="both"/>
        <w:rPr>
          <w:rFonts w:eastAsiaTheme="minorHAnsi"/>
          <w:color w:val="808080" w:themeColor="background1" w:themeShade="80"/>
          <w:spacing w:val="20"/>
          <w:lang w:val="es-DO"/>
        </w:rPr>
      </w:pPr>
      <w:r w:rsidRPr="00512F67">
        <w:rPr>
          <w:rFonts w:eastAsiaTheme="minorHAnsi"/>
          <w:color w:val="808080" w:themeColor="background1" w:themeShade="80"/>
          <w:spacing w:val="20"/>
          <w:lang w:val="es-DO"/>
        </w:rPr>
        <w:t>Se entregaron Kits</w:t>
      </w:r>
      <w:r w:rsidR="00216886" w:rsidRPr="00512F67">
        <w:rPr>
          <w:rFonts w:eastAsiaTheme="minorHAnsi"/>
          <w:color w:val="808080" w:themeColor="background1" w:themeShade="80"/>
          <w:spacing w:val="20"/>
          <w:lang w:val="es-DO"/>
        </w:rPr>
        <w:t xml:space="preserve"> alimenticios en </w:t>
      </w:r>
      <w:r w:rsidR="00C62ED6" w:rsidRPr="00512F67">
        <w:rPr>
          <w:rFonts w:eastAsiaTheme="minorHAnsi"/>
          <w:color w:val="808080" w:themeColor="background1" w:themeShade="80"/>
          <w:spacing w:val="20"/>
          <w:lang w:val="es-DO"/>
        </w:rPr>
        <w:t>27 sectores en el Distrito Nacional logrando abastecer de alimentos de la canasta básica familiar a más de 3,000 personas</w:t>
      </w:r>
      <w:r w:rsidRPr="00512F67">
        <w:rPr>
          <w:rFonts w:eastAsiaTheme="minorHAnsi"/>
          <w:color w:val="808080" w:themeColor="background1" w:themeShade="80"/>
          <w:spacing w:val="20"/>
          <w:lang w:val="es-DO"/>
        </w:rPr>
        <w:t>.</w:t>
      </w:r>
    </w:p>
    <w:p w14:paraId="2C49BD80" w14:textId="77777777" w:rsidR="00AC7D77" w:rsidRDefault="00AC7D77" w:rsidP="00F1436D">
      <w:pPr>
        <w:spacing w:after="0" w:line="360" w:lineRule="auto"/>
        <w:jc w:val="both"/>
        <w:rPr>
          <w:lang w:val="es-DO"/>
        </w:rPr>
      </w:pPr>
    </w:p>
    <w:p w14:paraId="1FEE8115" w14:textId="2855FFF1" w:rsidR="00BC3881" w:rsidRPr="00386CC3" w:rsidRDefault="007E4B9F" w:rsidP="00B14238">
      <w:pPr>
        <w:pStyle w:val="Ttulo2"/>
        <w:rPr>
          <w:rFonts w:eastAsia="Times New Roman"/>
          <w:b/>
          <w:bCs/>
          <w:lang w:val="es-DO"/>
        </w:rPr>
      </w:pPr>
      <w:bookmarkStart w:id="80" w:name="_Toc154659926"/>
      <w:r w:rsidRPr="00295E14">
        <w:rPr>
          <w:rFonts w:eastAsia="Times New Roman"/>
          <w:b/>
          <w:bCs/>
          <w:color w:val="767171"/>
          <w:lang w:val="es-DO"/>
        </w:rPr>
        <w:t xml:space="preserve">Programa </w:t>
      </w:r>
      <w:r w:rsidR="00BC3881" w:rsidRPr="00295E14">
        <w:rPr>
          <w:rFonts w:eastAsia="Times New Roman"/>
          <w:b/>
          <w:bCs/>
          <w:color w:val="767171"/>
          <w:lang w:val="es-DO"/>
        </w:rPr>
        <w:t>D</w:t>
      </w:r>
      <w:r w:rsidR="00B14238" w:rsidRPr="00295E14">
        <w:rPr>
          <w:rFonts w:eastAsia="Times New Roman"/>
          <w:b/>
          <w:bCs/>
          <w:color w:val="767171"/>
          <w:lang w:val="es-DO"/>
        </w:rPr>
        <w:t>e Vuelta al Barrio</w:t>
      </w:r>
      <w:bookmarkEnd w:id="80"/>
    </w:p>
    <w:p w14:paraId="73553C69" w14:textId="77777777" w:rsidR="00BC3881" w:rsidRPr="00386CC3" w:rsidRDefault="00BC3881" w:rsidP="00BC3881">
      <w:pPr>
        <w:pStyle w:val="NormalWeb"/>
        <w:shd w:val="clear" w:color="auto" w:fill="FFFFFF"/>
        <w:spacing w:before="0" w:beforeAutospacing="0" w:after="0" w:afterAutospacing="0" w:line="360" w:lineRule="auto"/>
        <w:jc w:val="both"/>
        <w:rPr>
          <w:rFonts w:eastAsiaTheme="minorHAnsi"/>
          <w:color w:val="808080" w:themeColor="background1" w:themeShade="80"/>
          <w:spacing w:val="20"/>
          <w:lang w:val="es-DO"/>
        </w:rPr>
      </w:pPr>
    </w:p>
    <w:p w14:paraId="27FB892C" w14:textId="5EDDC235" w:rsidR="00BC3881" w:rsidRPr="00386CC3" w:rsidRDefault="00BC3881" w:rsidP="00BC3881">
      <w:pPr>
        <w:pStyle w:val="NormalWeb"/>
        <w:shd w:val="clear" w:color="auto" w:fill="FFFFFF"/>
        <w:spacing w:before="0" w:beforeAutospacing="0" w:after="0" w:afterAutospacing="0" w:line="360" w:lineRule="auto"/>
        <w:jc w:val="both"/>
        <w:rPr>
          <w:rFonts w:eastAsiaTheme="minorHAnsi"/>
          <w:color w:val="808080" w:themeColor="background1" w:themeShade="80"/>
          <w:spacing w:val="20"/>
          <w:lang w:val="es-DO"/>
        </w:rPr>
      </w:pPr>
      <w:r w:rsidRPr="00386CC3">
        <w:rPr>
          <w:rFonts w:eastAsiaTheme="minorHAnsi"/>
          <w:color w:val="808080" w:themeColor="background1" w:themeShade="80"/>
          <w:spacing w:val="20"/>
          <w:lang w:val="es-DO"/>
        </w:rPr>
        <w:t>E</w:t>
      </w:r>
      <w:r w:rsidR="007E4B9F">
        <w:rPr>
          <w:rFonts w:eastAsiaTheme="minorHAnsi"/>
          <w:color w:val="808080" w:themeColor="background1" w:themeShade="80"/>
          <w:spacing w:val="20"/>
          <w:lang w:val="es-DO"/>
        </w:rPr>
        <w:t xml:space="preserve">l </w:t>
      </w:r>
      <w:r w:rsidRPr="00386CC3">
        <w:rPr>
          <w:rFonts w:eastAsiaTheme="minorHAnsi"/>
          <w:color w:val="808080" w:themeColor="background1" w:themeShade="80"/>
          <w:spacing w:val="20"/>
          <w:lang w:val="es-DO"/>
        </w:rPr>
        <w:t>Programa “De Vuelta al Barrio” es una iniciativa que forma parte esencial en la implementación de la Estrategia Integral de Seguridad Ciudadana, “Mi País Seguro”</w:t>
      </w:r>
      <w:r w:rsidR="007E4B9F">
        <w:rPr>
          <w:rFonts w:eastAsiaTheme="minorHAnsi"/>
          <w:color w:val="808080" w:themeColor="background1" w:themeShade="80"/>
          <w:spacing w:val="20"/>
          <w:lang w:val="es-DO"/>
        </w:rPr>
        <w:t>,</w:t>
      </w:r>
      <w:r w:rsidRPr="00386CC3">
        <w:rPr>
          <w:rFonts w:eastAsiaTheme="minorHAnsi"/>
          <w:color w:val="808080" w:themeColor="background1" w:themeShade="80"/>
          <w:spacing w:val="20"/>
          <w:lang w:val="es-DO"/>
        </w:rPr>
        <w:t xml:space="preserve"> cuyo objetivo principal es crear círculos de conversaciones con líderes e influenciadores, para establecer actitudes de cambio en los jóvenes con edades entre los 15 a 24 años y ofrecer un espacio de sana convivencia, impregnado de cultura, deporte, salud, arte y diversión.</w:t>
      </w:r>
    </w:p>
    <w:p w14:paraId="226F9C4B" w14:textId="77777777" w:rsidR="00BC3881" w:rsidRDefault="00BC3881" w:rsidP="00BC3881">
      <w:pPr>
        <w:pStyle w:val="NormalWeb"/>
        <w:shd w:val="clear" w:color="auto" w:fill="FFFFFF"/>
        <w:spacing w:before="0" w:beforeAutospacing="0" w:after="0" w:afterAutospacing="0" w:line="360" w:lineRule="auto"/>
        <w:jc w:val="both"/>
        <w:rPr>
          <w:rFonts w:eastAsiaTheme="minorHAnsi"/>
          <w:color w:val="808080" w:themeColor="background1" w:themeShade="80"/>
          <w:spacing w:val="20"/>
          <w:lang w:val="es-DO"/>
        </w:rPr>
      </w:pPr>
    </w:p>
    <w:p w14:paraId="0E6AA615" w14:textId="02AD1645" w:rsidR="00512F67" w:rsidRPr="00386CC3" w:rsidRDefault="00512F67" w:rsidP="00512F67">
      <w:pPr>
        <w:pStyle w:val="NormalWeb"/>
        <w:shd w:val="clear" w:color="auto" w:fill="FFFFFF"/>
        <w:spacing w:before="0" w:beforeAutospacing="0" w:after="0" w:afterAutospacing="0" w:line="360" w:lineRule="auto"/>
        <w:jc w:val="both"/>
        <w:rPr>
          <w:rFonts w:eastAsiaTheme="minorHAnsi"/>
          <w:color w:val="808080" w:themeColor="background1" w:themeShade="80"/>
          <w:spacing w:val="20"/>
          <w:lang w:val="es-DO"/>
        </w:rPr>
      </w:pPr>
      <w:r w:rsidRPr="00386CC3">
        <w:rPr>
          <w:rFonts w:eastAsiaTheme="minorHAnsi"/>
          <w:color w:val="808080" w:themeColor="background1" w:themeShade="80"/>
          <w:spacing w:val="20"/>
          <w:lang w:val="es-DO"/>
        </w:rPr>
        <w:t xml:space="preserve">En el transcurso del 2023 fueron realizados 5 actos de lanzamiento del Programa “De Vuelta al Barrio, impactando aproximadamente </w:t>
      </w:r>
      <w:r w:rsidR="00C7676B">
        <w:rPr>
          <w:rFonts w:eastAsiaTheme="minorHAnsi"/>
          <w:color w:val="808080" w:themeColor="background1" w:themeShade="80"/>
          <w:spacing w:val="20"/>
          <w:lang w:val="es-DO"/>
        </w:rPr>
        <w:t>2</w:t>
      </w:r>
      <w:r>
        <w:rPr>
          <w:rFonts w:eastAsiaTheme="minorHAnsi"/>
          <w:color w:val="808080" w:themeColor="background1" w:themeShade="80"/>
          <w:spacing w:val="20"/>
          <w:lang w:val="es-DO"/>
        </w:rPr>
        <w:t>5</w:t>
      </w:r>
      <w:r w:rsidRPr="00386CC3">
        <w:rPr>
          <w:rFonts w:eastAsiaTheme="minorHAnsi"/>
          <w:color w:val="808080" w:themeColor="background1" w:themeShade="80"/>
          <w:spacing w:val="20"/>
          <w:lang w:val="es-DO"/>
        </w:rPr>
        <w:t>,000 ciudadanos residentes que acudieron a los diferentes actos programados y realizados en:</w:t>
      </w:r>
    </w:p>
    <w:p w14:paraId="2C721F9D" w14:textId="77777777" w:rsidR="00512F67" w:rsidRPr="00386CC3" w:rsidRDefault="00512F67" w:rsidP="00512F67">
      <w:pPr>
        <w:pStyle w:val="NormalWeb"/>
        <w:shd w:val="clear" w:color="auto" w:fill="FFFFFF"/>
        <w:spacing w:before="0" w:beforeAutospacing="0" w:after="0" w:afterAutospacing="0" w:line="360" w:lineRule="auto"/>
        <w:jc w:val="both"/>
        <w:rPr>
          <w:rFonts w:eastAsiaTheme="minorHAnsi"/>
          <w:color w:val="808080" w:themeColor="background1" w:themeShade="80"/>
          <w:spacing w:val="20"/>
          <w:lang w:val="es-DO"/>
        </w:rPr>
      </w:pPr>
    </w:p>
    <w:p w14:paraId="3133956A" w14:textId="77777777" w:rsidR="00512F67" w:rsidRPr="00386CC3" w:rsidRDefault="00512F67" w:rsidP="00512F67">
      <w:pPr>
        <w:pStyle w:val="NormalWeb"/>
        <w:numPr>
          <w:ilvl w:val="0"/>
          <w:numId w:val="30"/>
        </w:numPr>
        <w:shd w:val="clear" w:color="auto" w:fill="FFFFFF"/>
        <w:spacing w:before="0" w:beforeAutospacing="0" w:after="0" w:afterAutospacing="0" w:line="360" w:lineRule="auto"/>
        <w:jc w:val="both"/>
        <w:rPr>
          <w:rFonts w:eastAsiaTheme="minorHAnsi"/>
          <w:color w:val="808080" w:themeColor="background1" w:themeShade="80"/>
          <w:spacing w:val="20"/>
          <w:lang w:val="es-DO"/>
        </w:rPr>
      </w:pPr>
      <w:r w:rsidRPr="00386CC3">
        <w:rPr>
          <w:rFonts w:eastAsiaTheme="minorHAnsi"/>
          <w:color w:val="808080" w:themeColor="background1" w:themeShade="80"/>
          <w:spacing w:val="20"/>
          <w:lang w:val="es-DO"/>
        </w:rPr>
        <w:t>La Romana - 28 de marzo 2023</w:t>
      </w:r>
    </w:p>
    <w:p w14:paraId="22F7D302" w14:textId="77777777" w:rsidR="00512F67" w:rsidRPr="00386CC3" w:rsidRDefault="00512F67" w:rsidP="00512F67">
      <w:pPr>
        <w:pStyle w:val="NormalWeb"/>
        <w:numPr>
          <w:ilvl w:val="0"/>
          <w:numId w:val="30"/>
        </w:numPr>
        <w:shd w:val="clear" w:color="auto" w:fill="FFFFFF"/>
        <w:spacing w:before="0" w:beforeAutospacing="0" w:after="0" w:afterAutospacing="0" w:line="360" w:lineRule="auto"/>
        <w:jc w:val="both"/>
        <w:rPr>
          <w:rFonts w:eastAsiaTheme="minorHAnsi"/>
          <w:color w:val="808080" w:themeColor="background1" w:themeShade="80"/>
          <w:spacing w:val="20"/>
          <w:lang w:val="es-DO"/>
        </w:rPr>
      </w:pPr>
      <w:r w:rsidRPr="00386CC3">
        <w:rPr>
          <w:rFonts w:eastAsiaTheme="minorHAnsi"/>
          <w:color w:val="808080" w:themeColor="background1" w:themeShade="80"/>
          <w:spacing w:val="20"/>
          <w:lang w:val="es-DO"/>
        </w:rPr>
        <w:t xml:space="preserve">Santo Domingo, D. N - 14 de mayo 2023 </w:t>
      </w:r>
    </w:p>
    <w:p w14:paraId="1866C2DB" w14:textId="77777777" w:rsidR="00512F67" w:rsidRPr="00386CC3" w:rsidRDefault="00512F67" w:rsidP="00512F67">
      <w:pPr>
        <w:pStyle w:val="NormalWeb"/>
        <w:numPr>
          <w:ilvl w:val="0"/>
          <w:numId w:val="30"/>
        </w:numPr>
        <w:shd w:val="clear" w:color="auto" w:fill="FFFFFF"/>
        <w:spacing w:before="0" w:beforeAutospacing="0" w:after="0" w:afterAutospacing="0" w:line="360" w:lineRule="auto"/>
        <w:jc w:val="both"/>
        <w:rPr>
          <w:rFonts w:eastAsiaTheme="minorHAnsi"/>
          <w:color w:val="808080" w:themeColor="background1" w:themeShade="80"/>
          <w:spacing w:val="20"/>
          <w:lang w:val="es-DO"/>
        </w:rPr>
      </w:pPr>
      <w:r w:rsidRPr="00386CC3">
        <w:rPr>
          <w:rFonts w:eastAsiaTheme="minorHAnsi"/>
          <w:color w:val="808080" w:themeColor="background1" w:themeShade="80"/>
          <w:spacing w:val="20"/>
          <w:lang w:val="es-DO"/>
        </w:rPr>
        <w:t>Santiago - 4 de junio 2023</w:t>
      </w:r>
    </w:p>
    <w:p w14:paraId="394DF7D8" w14:textId="77777777" w:rsidR="00512F67" w:rsidRPr="00386CC3" w:rsidRDefault="00512F67" w:rsidP="00512F67">
      <w:pPr>
        <w:pStyle w:val="NormalWeb"/>
        <w:numPr>
          <w:ilvl w:val="0"/>
          <w:numId w:val="30"/>
        </w:numPr>
        <w:shd w:val="clear" w:color="auto" w:fill="FFFFFF"/>
        <w:spacing w:before="0" w:beforeAutospacing="0" w:after="0" w:afterAutospacing="0" w:line="360" w:lineRule="auto"/>
        <w:jc w:val="both"/>
        <w:rPr>
          <w:rFonts w:eastAsiaTheme="minorHAnsi"/>
          <w:color w:val="808080" w:themeColor="background1" w:themeShade="80"/>
          <w:spacing w:val="20"/>
          <w:lang w:val="es-DO"/>
        </w:rPr>
      </w:pPr>
      <w:r w:rsidRPr="00386CC3">
        <w:rPr>
          <w:rFonts w:eastAsiaTheme="minorHAnsi"/>
          <w:color w:val="808080" w:themeColor="background1" w:themeShade="80"/>
          <w:spacing w:val="20"/>
          <w:lang w:val="es-DO"/>
        </w:rPr>
        <w:t>Santo Domingo OESTE</w:t>
      </w:r>
      <w:r>
        <w:rPr>
          <w:rFonts w:eastAsiaTheme="minorHAnsi"/>
          <w:color w:val="808080" w:themeColor="background1" w:themeShade="80"/>
          <w:spacing w:val="20"/>
          <w:lang w:val="es-DO"/>
        </w:rPr>
        <w:t xml:space="preserve"> - </w:t>
      </w:r>
      <w:r w:rsidRPr="00386CC3">
        <w:rPr>
          <w:rFonts w:eastAsiaTheme="minorHAnsi"/>
          <w:color w:val="808080" w:themeColor="background1" w:themeShade="80"/>
          <w:spacing w:val="20"/>
          <w:lang w:val="es-DO"/>
        </w:rPr>
        <w:t>10 septiembre</w:t>
      </w:r>
    </w:p>
    <w:p w14:paraId="7F29DA5A" w14:textId="77777777" w:rsidR="00512F67" w:rsidRPr="00386CC3" w:rsidRDefault="00512F67" w:rsidP="00512F67">
      <w:pPr>
        <w:pStyle w:val="NormalWeb"/>
        <w:numPr>
          <w:ilvl w:val="0"/>
          <w:numId w:val="30"/>
        </w:numPr>
        <w:shd w:val="clear" w:color="auto" w:fill="FFFFFF"/>
        <w:spacing w:before="0" w:beforeAutospacing="0" w:after="0" w:afterAutospacing="0" w:line="360" w:lineRule="auto"/>
        <w:jc w:val="both"/>
        <w:rPr>
          <w:rFonts w:eastAsiaTheme="minorHAnsi"/>
          <w:color w:val="808080" w:themeColor="background1" w:themeShade="80"/>
          <w:spacing w:val="20"/>
          <w:lang w:val="es-DO"/>
        </w:rPr>
      </w:pPr>
      <w:r w:rsidRPr="00386CC3">
        <w:rPr>
          <w:rFonts w:eastAsiaTheme="minorHAnsi"/>
          <w:color w:val="808080" w:themeColor="background1" w:themeShade="80"/>
          <w:spacing w:val="20"/>
          <w:lang w:val="es-DO"/>
        </w:rPr>
        <w:t>Bani, Peravia</w:t>
      </w:r>
      <w:r>
        <w:rPr>
          <w:rFonts w:eastAsiaTheme="minorHAnsi"/>
          <w:color w:val="808080" w:themeColor="background1" w:themeShade="80"/>
          <w:spacing w:val="20"/>
          <w:lang w:val="es-DO"/>
        </w:rPr>
        <w:t xml:space="preserve"> - </w:t>
      </w:r>
      <w:r w:rsidRPr="00386CC3">
        <w:rPr>
          <w:rFonts w:eastAsiaTheme="minorHAnsi"/>
          <w:color w:val="808080" w:themeColor="background1" w:themeShade="80"/>
          <w:spacing w:val="20"/>
          <w:lang w:val="es-DO"/>
        </w:rPr>
        <w:t>10 de diciembre 2023</w:t>
      </w:r>
    </w:p>
    <w:p w14:paraId="453BF8A8" w14:textId="77777777" w:rsidR="00C7676B" w:rsidRDefault="00C7676B" w:rsidP="00BC3881">
      <w:pPr>
        <w:pStyle w:val="NormalWeb"/>
        <w:shd w:val="clear" w:color="auto" w:fill="FFFFFF"/>
        <w:spacing w:before="0" w:beforeAutospacing="0" w:after="0" w:afterAutospacing="0" w:line="360" w:lineRule="auto"/>
        <w:jc w:val="both"/>
        <w:rPr>
          <w:rFonts w:eastAsiaTheme="minorHAnsi"/>
          <w:color w:val="808080" w:themeColor="background1" w:themeShade="80"/>
          <w:spacing w:val="20"/>
          <w:lang w:val="es-DO"/>
        </w:rPr>
      </w:pPr>
    </w:p>
    <w:p w14:paraId="2ECBB380" w14:textId="77777777" w:rsidR="00BC3881" w:rsidRPr="00386CC3" w:rsidRDefault="00BC3881" w:rsidP="00BC3881">
      <w:pPr>
        <w:pStyle w:val="NormalWeb"/>
        <w:shd w:val="clear" w:color="auto" w:fill="FFFFFF"/>
        <w:spacing w:before="0" w:beforeAutospacing="0" w:after="0" w:afterAutospacing="0" w:line="360" w:lineRule="auto"/>
        <w:jc w:val="both"/>
        <w:rPr>
          <w:rFonts w:eastAsiaTheme="minorHAnsi"/>
          <w:color w:val="808080" w:themeColor="background1" w:themeShade="80"/>
          <w:spacing w:val="20"/>
          <w:lang w:val="es-DO"/>
        </w:rPr>
      </w:pPr>
      <w:r w:rsidRPr="00386CC3">
        <w:rPr>
          <w:rFonts w:eastAsiaTheme="minorHAnsi"/>
          <w:color w:val="808080" w:themeColor="background1" w:themeShade="80"/>
          <w:spacing w:val="20"/>
          <w:lang w:val="es-DO"/>
        </w:rPr>
        <w:t xml:space="preserve">Cabe destacar que en cada acto “De Vuelta al Barrio” el MIP contó y la asistencia de los principales líderes y miembros comunitarios de las provincias La Romana, Santo Domingo y Santiago, así como de distintas personalidades de la iglesia, funcionarios de diferentes instituciones del gobierno central, empresarios, emprendedores, afamados deportistas, artistas, empresarios, comunicadores, representantes policiales y militares, quienes de acuerdo a su experiencia de vida y desarrollo personal comparten con los presentes testimonios de crecimiento y motivación para un sano desarrollo y superación a nivel profesional, deportivo y cultural. </w:t>
      </w:r>
    </w:p>
    <w:p w14:paraId="57B20F90" w14:textId="77777777" w:rsidR="00BC3881" w:rsidRDefault="00BC3881" w:rsidP="00BC3881">
      <w:pPr>
        <w:pStyle w:val="Sinespaciado"/>
        <w:spacing w:line="360" w:lineRule="auto"/>
        <w:jc w:val="both"/>
        <w:rPr>
          <w:rFonts w:eastAsiaTheme="minorHAnsi"/>
          <w:color w:val="808080" w:themeColor="background1" w:themeShade="80"/>
          <w:lang w:val="es-DO"/>
        </w:rPr>
      </w:pPr>
    </w:p>
    <w:p w14:paraId="650BEDE3" w14:textId="367A6BD8" w:rsidR="00BC3881" w:rsidRPr="00512F67" w:rsidRDefault="00BC3881" w:rsidP="00AE0F78">
      <w:pPr>
        <w:spacing w:after="0" w:line="360" w:lineRule="auto"/>
        <w:jc w:val="both"/>
        <w:rPr>
          <w:color w:val="808080" w:themeColor="background1" w:themeShade="80"/>
          <w:lang w:val="es-DO"/>
        </w:rPr>
      </w:pPr>
      <w:r w:rsidRPr="00512F67">
        <w:rPr>
          <w:color w:val="808080" w:themeColor="background1" w:themeShade="80"/>
          <w:lang w:val="es-DO"/>
        </w:rPr>
        <w:t xml:space="preserve">Como resultado del Programa De Vuelta al Barrio, </w:t>
      </w:r>
      <w:r w:rsidR="00512F67">
        <w:rPr>
          <w:color w:val="808080" w:themeColor="background1" w:themeShade="80"/>
          <w:lang w:val="es-DO"/>
        </w:rPr>
        <w:t xml:space="preserve">en cada acto se ha impactado de manera positiva a los asistentes a través de </w:t>
      </w:r>
      <w:r w:rsidRPr="00512F67">
        <w:rPr>
          <w:color w:val="808080" w:themeColor="background1" w:themeShade="80"/>
          <w:lang w:val="es-DO"/>
        </w:rPr>
        <w:t>diversas actividades tales como: clínica deportiva, entrega de medallas y trofeos a deportistas y donaciones de útiles deportivos, kits escolares raciones alimenticias, canastillas, y chalecos refractarios</w:t>
      </w:r>
      <w:r w:rsidR="00512F67" w:rsidRPr="00512F67">
        <w:rPr>
          <w:color w:val="808080" w:themeColor="background1" w:themeShade="80"/>
          <w:lang w:val="es-DO"/>
        </w:rPr>
        <w:t>.</w:t>
      </w:r>
      <w:r w:rsidRPr="00512F67">
        <w:rPr>
          <w:color w:val="808080" w:themeColor="background1" w:themeShade="80"/>
          <w:lang w:val="es-DO"/>
        </w:rPr>
        <w:t xml:space="preserve">  </w:t>
      </w:r>
    </w:p>
    <w:p w14:paraId="15B210DB" w14:textId="77777777" w:rsidR="00BC3881" w:rsidRPr="00386CC3" w:rsidRDefault="00BC3881" w:rsidP="00BC3881">
      <w:pPr>
        <w:pStyle w:val="Sinespaciado"/>
        <w:spacing w:line="360" w:lineRule="auto"/>
        <w:jc w:val="both"/>
        <w:rPr>
          <w:rFonts w:eastAsiaTheme="minorHAnsi"/>
          <w:color w:val="808080" w:themeColor="background1" w:themeShade="80"/>
          <w:lang w:val="es-DO"/>
        </w:rPr>
      </w:pPr>
    </w:p>
    <w:p w14:paraId="6B3D70E8" w14:textId="0138241E" w:rsidR="00BC3881" w:rsidRPr="00386CC3" w:rsidRDefault="00BC3881" w:rsidP="00BC3881">
      <w:pPr>
        <w:pStyle w:val="Sinespaciado"/>
        <w:spacing w:line="360" w:lineRule="auto"/>
        <w:jc w:val="both"/>
        <w:rPr>
          <w:rFonts w:eastAsiaTheme="minorHAnsi"/>
          <w:color w:val="808080" w:themeColor="background1" w:themeShade="80"/>
          <w:lang w:val="es-DO"/>
        </w:rPr>
      </w:pPr>
      <w:r w:rsidRPr="00386CC3">
        <w:rPr>
          <w:rFonts w:eastAsiaTheme="minorHAnsi"/>
          <w:color w:val="808080" w:themeColor="background1" w:themeShade="80"/>
          <w:lang w:val="es-DO"/>
        </w:rPr>
        <w:t>A</w:t>
      </w:r>
      <w:r w:rsidR="0060582B">
        <w:rPr>
          <w:rFonts w:eastAsiaTheme="minorHAnsi"/>
          <w:color w:val="808080" w:themeColor="background1" w:themeShade="80"/>
          <w:lang w:val="es-DO"/>
        </w:rPr>
        <w:t xml:space="preserve"> </w:t>
      </w:r>
      <w:r w:rsidRPr="00386CC3">
        <w:rPr>
          <w:rFonts w:eastAsiaTheme="minorHAnsi"/>
          <w:color w:val="808080" w:themeColor="background1" w:themeShade="80"/>
          <w:lang w:val="es-DO"/>
        </w:rPr>
        <w:t xml:space="preserve">través de este programa el MIP ha logrado una integración efectiva con todos los actores participantes, fomentando la construcción de un futuro para los niños y adolescentes, sobre la base de nuevos paradigmas en el deporte, el arte, la cultura y el trabajo profesional. Asimismo, </w:t>
      </w:r>
      <w:r w:rsidR="0060582B">
        <w:rPr>
          <w:rFonts w:eastAsiaTheme="minorHAnsi"/>
          <w:color w:val="808080" w:themeColor="background1" w:themeShade="80"/>
          <w:lang w:val="es-DO"/>
        </w:rPr>
        <w:t>De Vuelta al Barrio</w:t>
      </w:r>
      <w:r w:rsidRPr="00386CC3">
        <w:rPr>
          <w:rFonts w:eastAsiaTheme="minorHAnsi"/>
          <w:color w:val="808080" w:themeColor="background1" w:themeShade="80"/>
          <w:lang w:val="es-DO"/>
        </w:rPr>
        <w:t xml:space="preserve"> contribuye al rescate de los barrios para un impacto positivo en toda la sociedad, ya que impulsa el rescate de los valores en niños y jóvenes de los barrios y contribuye a elevar la seguridad ciudadana, mejorando la convivencia comunitaria.</w:t>
      </w:r>
    </w:p>
    <w:p w14:paraId="2DCCD56B" w14:textId="77777777" w:rsidR="00BC3881" w:rsidRPr="00386CC3" w:rsidRDefault="00BC3881" w:rsidP="00BC3881">
      <w:pPr>
        <w:rPr>
          <w:color w:val="808080" w:themeColor="background1" w:themeShade="80"/>
          <w:lang w:val="es-DO"/>
        </w:rPr>
      </w:pPr>
    </w:p>
    <w:p w14:paraId="262437F3" w14:textId="1EAAD500" w:rsidR="00BC3881" w:rsidRPr="00386CC3" w:rsidRDefault="001759CB" w:rsidP="00BC3881">
      <w:pPr>
        <w:spacing w:line="360" w:lineRule="auto"/>
        <w:jc w:val="both"/>
        <w:rPr>
          <w:color w:val="808080" w:themeColor="background1" w:themeShade="80"/>
          <w:lang w:val="es-DO"/>
        </w:rPr>
      </w:pPr>
      <w:r>
        <w:rPr>
          <w:color w:val="808080" w:themeColor="background1" w:themeShade="80"/>
          <w:lang w:val="es-DO"/>
        </w:rPr>
        <w:lastRenderedPageBreak/>
        <w:t>En coherencia con la</w:t>
      </w:r>
      <w:r w:rsidR="00BC3881" w:rsidRPr="00386CC3">
        <w:rPr>
          <w:color w:val="808080" w:themeColor="background1" w:themeShade="80"/>
          <w:lang w:val="es-DO"/>
        </w:rPr>
        <w:t xml:space="preserve"> Estrategia Nacional Integral de Seguridad Ciudadana, el Programa De Vuelta al Barrio, sirve de sustento para el crecimiento y la mejora de la convivencia comunitaria a la vez que fortalece los valores sociales y morales, disuade la marginación social, la falta de oportunidades económicas y deportivas </w:t>
      </w:r>
      <w:r w:rsidR="00512F67" w:rsidRPr="00386CC3">
        <w:rPr>
          <w:color w:val="808080" w:themeColor="background1" w:themeShade="80"/>
          <w:lang w:val="es-DO"/>
        </w:rPr>
        <w:t>para atender</w:t>
      </w:r>
      <w:r w:rsidR="00BC3881" w:rsidRPr="00386CC3">
        <w:rPr>
          <w:color w:val="808080" w:themeColor="background1" w:themeShade="80"/>
          <w:lang w:val="es-DO"/>
        </w:rPr>
        <w:t xml:space="preserve"> las deficiencias de las políticas públicas que existen dentro de las comunidades.</w:t>
      </w:r>
    </w:p>
    <w:p w14:paraId="7C01E176" w14:textId="77777777" w:rsidR="00BC3881" w:rsidRDefault="00BC3881" w:rsidP="00F1436D">
      <w:pPr>
        <w:spacing w:after="0" w:line="360" w:lineRule="auto"/>
        <w:jc w:val="both"/>
        <w:rPr>
          <w:lang w:val="es-DO"/>
        </w:rPr>
      </w:pPr>
    </w:p>
    <w:p w14:paraId="4CCE8625" w14:textId="5905C8AB" w:rsidR="009E4B2B" w:rsidRPr="00386CC3" w:rsidRDefault="001E7329" w:rsidP="00320112">
      <w:pPr>
        <w:rPr>
          <w:rFonts w:eastAsia="Times New Roman"/>
          <w:b/>
          <w:bCs/>
          <w:lang w:val="es-DO"/>
        </w:rPr>
      </w:pPr>
      <w:r w:rsidRPr="00386CC3">
        <w:rPr>
          <w:rFonts w:eastAsia="Times New Roman"/>
          <w:b/>
          <w:bCs/>
          <w:lang w:val="es-DO"/>
        </w:rPr>
        <w:t xml:space="preserve">Plan </w:t>
      </w:r>
      <w:r w:rsidR="0060582B">
        <w:rPr>
          <w:rFonts w:eastAsia="Times New Roman"/>
          <w:b/>
          <w:bCs/>
          <w:lang w:val="es-DO"/>
        </w:rPr>
        <w:t xml:space="preserve">Nacional de </w:t>
      </w:r>
      <w:r w:rsidRPr="00386CC3">
        <w:rPr>
          <w:rFonts w:eastAsia="Times New Roman"/>
          <w:b/>
          <w:bCs/>
          <w:lang w:val="es-DO"/>
        </w:rPr>
        <w:t>Iluminación</w:t>
      </w:r>
    </w:p>
    <w:p w14:paraId="30DB7C0D" w14:textId="77777777" w:rsidR="00707266" w:rsidRDefault="00707266" w:rsidP="00C25AD9">
      <w:pPr>
        <w:spacing w:after="0" w:line="360" w:lineRule="auto"/>
        <w:jc w:val="both"/>
        <w:rPr>
          <w:rFonts w:eastAsia="Times New Roman"/>
          <w:lang w:val="es-DO"/>
        </w:rPr>
      </w:pPr>
    </w:p>
    <w:p w14:paraId="6207C883" w14:textId="77777777" w:rsidR="00707266" w:rsidRPr="00BA6628" w:rsidRDefault="00707266" w:rsidP="00707266">
      <w:pPr>
        <w:spacing w:line="360" w:lineRule="auto"/>
        <w:jc w:val="both"/>
        <w:rPr>
          <w:b/>
          <w:bCs/>
          <w:lang w:val="es-DO"/>
        </w:rPr>
      </w:pPr>
      <w:r w:rsidRPr="00BA6628">
        <w:rPr>
          <w:b/>
          <w:bCs/>
          <w:lang w:val="es-DO"/>
        </w:rPr>
        <w:t xml:space="preserve">Programa de </w:t>
      </w:r>
      <w:r>
        <w:rPr>
          <w:b/>
          <w:bCs/>
          <w:lang w:val="es-DO"/>
        </w:rPr>
        <w:t>I</w:t>
      </w:r>
      <w:r w:rsidRPr="00BA6628">
        <w:rPr>
          <w:b/>
          <w:bCs/>
          <w:lang w:val="es-DO"/>
        </w:rPr>
        <w:t xml:space="preserve">luminación de </w:t>
      </w:r>
      <w:r>
        <w:rPr>
          <w:b/>
          <w:bCs/>
          <w:lang w:val="es-DO"/>
        </w:rPr>
        <w:t>C</w:t>
      </w:r>
      <w:r w:rsidRPr="00BA6628">
        <w:rPr>
          <w:b/>
          <w:bCs/>
          <w:lang w:val="es-DO"/>
        </w:rPr>
        <w:t>alles para</w:t>
      </w:r>
      <w:r>
        <w:rPr>
          <w:b/>
          <w:bCs/>
          <w:lang w:val="es-DO"/>
        </w:rPr>
        <w:t xml:space="preserve"> P</w:t>
      </w:r>
      <w:r w:rsidRPr="00BA6628">
        <w:rPr>
          <w:b/>
          <w:bCs/>
          <w:lang w:val="es-DO"/>
        </w:rPr>
        <w:t xml:space="preserve">revenir la </w:t>
      </w:r>
      <w:r>
        <w:rPr>
          <w:b/>
          <w:bCs/>
          <w:lang w:val="es-DO"/>
        </w:rPr>
        <w:t>V</w:t>
      </w:r>
      <w:r w:rsidRPr="00BA6628">
        <w:rPr>
          <w:b/>
          <w:bCs/>
          <w:lang w:val="es-DO"/>
        </w:rPr>
        <w:t>iolencia</w:t>
      </w:r>
    </w:p>
    <w:p w14:paraId="5FA430E0" w14:textId="27437732" w:rsidR="00707266" w:rsidRDefault="00707266" w:rsidP="007E171C">
      <w:pPr>
        <w:pStyle w:val="Prrafodelista"/>
        <w:numPr>
          <w:ilvl w:val="0"/>
          <w:numId w:val="39"/>
        </w:numPr>
        <w:spacing w:after="228" w:line="360" w:lineRule="auto"/>
        <w:jc w:val="both"/>
        <w:rPr>
          <w:rFonts w:eastAsiaTheme="minorHAnsi"/>
          <w:spacing w:val="20"/>
          <w:lang w:val="es-DO"/>
        </w:rPr>
      </w:pPr>
      <w:r w:rsidRPr="002F1DC7">
        <w:rPr>
          <w:rFonts w:eastAsiaTheme="minorHAnsi"/>
          <w:spacing w:val="20"/>
          <w:lang w:val="es-DO"/>
        </w:rPr>
        <w:t xml:space="preserve">A través del Programa de Iluminación que </w:t>
      </w:r>
      <w:r w:rsidR="0060582B">
        <w:rPr>
          <w:rFonts w:eastAsiaTheme="minorHAnsi"/>
          <w:spacing w:val="20"/>
          <w:lang w:val="es-DO"/>
        </w:rPr>
        <w:t xml:space="preserve">ha venido ejecutando </w:t>
      </w:r>
      <w:r w:rsidRPr="002F1DC7">
        <w:rPr>
          <w:rFonts w:eastAsiaTheme="minorHAnsi"/>
          <w:spacing w:val="20"/>
          <w:lang w:val="es-DO"/>
        </w:rPr>
        <w:t>el MIP en la Región Norte del País en 2023 fueron instaladas 1,169 luminarias en beneficio de 6,500 personas residentes en 22 sectores</w:t>
      </w:r>
      <w:r>
        <w:rPr>
          <w:rFonts w:eastAsiaTheme="minorHAnsi"/>
          <w:spacing w:val="20"/>
          <w:lang w:val="es-DO"/>
        </w:rPr>
        <w:t xml:space="preserve">: </w:t>
      </w:r>
      <w:r w:rsidRPr="00B3487B">
        <w:rPr>
          <w:rFonts w:eastAsiaTheme="minorHAnsi"/>
          <w:spacing w:val="20"/>
          <w:lang w:val="es-DO"/>
        </w:rPr>
        <w:t>Cienfuegos, Pekín, Nibaje, Padre Las Casas, El Ejido y Jacagua, Gurabo, Hoyo de Bartola, Los Prados, Barrio Alfonso, Las Charcas, Los Guandules, Cerro de Papatin, Ensanche Bolívar, El Manguito, La Villa Olímpica, Santiago Oeste, La Herradura, Puñal, Reparto Imperial, Entorno del Gran Teatro del Cibao, Las Colinas, de la provincia Santiago así como en 4 sectores: Madeja, La Espínola, Mamá Tingo, Vista al Valle pertenecientes a San Francisco de Macorís.</w:t>
      </w:r>
    </w:p>
    <w:p w14:paraId="38F3FD75" w14:textId="77777777" w:rsidR="00707266" w:rsidRDefault="00707266" w:rsidP="00707266">
      <w:pPr>
        <w:pStyle w:val="Prrafodelista"/>
        <w:spacing w:after="228" w:line="360" w:lineRule="auto"/>
        <w:jc w:val="both"/>
        <w:rPr>
          <w:rFonts w:eastAsiaTheme="minorHAnsi"/>
          <w:spacing w:val="20"/>
          <w:lang w:val="es-DO"/>
        </w:rPr>
      </w:pPr>
    </w:p>
    <w:p w14:paraId="034F438E" w14:textId="77777777" w:rsidR="00707266" w:rsidRPr="008C1745" w:rsidRDefault="00707266" w:rsidP="007E171C">
      <w:pPr>
        <w:pStyle w:val="Prrafodelista"/>
        <w:numPr>
          <w:ilvl w:val="0"/>
          <w:numId w:val="39"/>
        </w:numPr>
        <w:spacing w:after="228" w:line="360" w:lineRule="auto"/>
        <w:jc w:val="both"/>
        <w:rPr>
          <w:rFonts w:eastAsiaTheme="minorHAnsi"/>
          <w:spacing w:val="20"/>
          <w:lang w:val="es-DO"/>
        </w:rPr>
      </w:pPr>
      <w:r>
        <w:rPr>
          <w:rFonts w:eastAsiaTheme="minorHAnsi"/>
          <w:spacing w:val="20"/>
          <w:lang w:val="es-DO"/>
        </w:rPr>
        <w:t xml:space="preserve">Por otra </w:t>
      </w:r>
      <w:r w:rsidRPr="0010640E">
        <w:rPr>
          <w:rFonts w:eastAsiaTheme="minorHAnsi"/>
          <w:spacing w:val="20"/>
          <w:lang w:val="es-DO"/>
        </w:rPr>
        <w:t xml:space="preserve">parte, </w:t>
      </w:r>
      <w:r>
        <w:rPr>
          <w:rFonts w:eastAsiaTheme="minorHAnsi"/>
          <w:spacing w:val="20"/>
          <w:lang w:val="es-DO"/>
        </w:rPr>
        <w:t xml:space="preserve">dentro de las acciones emprendidas en la región Este del país, fueron entregadas 200 luminarias en el municipio </w:t>
      </w:r>
      <w:r w:rsidRPr="008C1745">
        <w:rPr>
          <w:rFonts w:eastAsiaTheme="minorHAnsi"/>
          <w:spacing w:val="20"/>
          <w:lang w:val="es-DO"/>
        </w:rPr>
        <w:t>Sabana de la Mar</w:t>
      </w:r>
      <w:r>
        <w:rPr>
          <w:rFonts w:eastAsiaTheme="minorHAnsi"/>
          <w:spacing w:val="20"/>
          <w:lang w:val="es-DO"/>
        </w:rPr>
        <w:t xml:space="preserve"> perteneciente a la provincia Hato Mayor.</w:t>
      </w:r>
    </w:p>
    <w:p w14:paraId="12DF4E18" w14:textId="77777777" w:rsidR="00707266" w:rsidRDefault="00707266" w:rsidP="00707266">
      <w:pPr>
        <w:pStyle w:val="Prrafodelista"/>
        <w:spacing w:after="228" w:line="360" w:lineRule="auto"/>
        <w:jc w:val="both"/>
        <w:rPr>
          <w:rFonts w:eastAsiaTheme="minorHAnsi"/>
          <w:spacing w:val="20"/>
          <w:lang w:val="es-DO"/>
        </w:rPr>
      </w:pPr>
    </w:p>
    <w:p w14:paraId="1BC3A858" w14:textId="23F78FB3" w:rsidR="00707266" w:rsidRPr="00AC7D77" w:rsidRDefault="0060582B" w:rsidP="007E171C">
      <w:pPr>
        <w:pStyle w:val="Prrafodelista"/>
        <w:numPr>
          <w:ilvl w:val="0"/>
          <w:numId w:val="39"/>
        </w:numPr>
        <w:spacing w:line="360" w:lineRule="auto"/>
        <w:jc w:val="both"/>
        <w:rPr>
          <w:lang w:val="es-DO"/>
        </w:rPr>
      </w:pPr>
      <w:r>
        <w:rPr>
          <w:rFonts w:eastAsiaTheme="minorHAnsi"/>
          <w:spacing w:val="20"/>
          <w:lang w:val="es-DO"/>
        </w:rPr>
        <w:lastRenderedPageBreak/>
        <w:t xml:space="preserve">Luego del lanzamiento del </w:t>
      </w:r>
      <w:r w:rsidR="00707266" w:rsidRPr="00A07EAA">
        <w:rPr>
          <w:rFonts w:eastAsia="Calibri"/>
          <w:noProof/>
          <w:spacing w:val="20"/>
          <w:lang w:val="es-DO"/>
        </w:rPr>
        <w:t>Plan Nacional de Iluminación lanzado por el Presidente de la República,</w:t>
      </w:r>
      <w:r w:rsidR="00707266" w:rsidRPr="00A07EAA">
        <w:rPr>
          <w:rFonts w:eastAsiaTheme="minorHAnsi"/>
          <w:spacing w:val="20"/>
          <w:lang w:val="es-DO"/>
        </w:rPr>
        <w:t xml:space="preserve"> </w:t>
      </w:r>
      <w:r>
        <w:rPr>
          <w:rFonts w:eastAsiaTheme="minorHAnsi"/>
          <w:spacing w:val="20"/>
          <w:lang w:val="es-DO"/>
        </w:rPr>
        <w:t xml:space="preserve">y en adherencia </w:t>
      </w:r>
      <w:r w:rsidR="00D238B5">
        <w:rPr>
          <w:rFonts w:eastAsiaTheme="minorHAnsi"/>
          <w:spacing w:val="20"/>
          <w:lang w:val="es-DO"/>
        </w:rPr>
        <w:t>a</w:t>
      </w:r>
      <w:r>
        <w:rPr>
          <w:rFonts w:eastAsiaTheme="minorHAnsi"/>
          <w:spacing w:val="20"/>
          <w:lang w:val="es-DO"/>
        </w:rPr>
        <w:t xml:space="preserve"> este Plan, fueron</w:t>
      </w:r>
      <w:r w:rsidR="00707266" w:rsidRPr="00A07EAA">
        <w:rPr>
          <w:rFonts w:eastAsiaTheme="minorHAnsi"/>
          <w:spacing w:val="20"/>
          <w:lang w:val="es-DO"/>
        </w:rPr>
        <w:t>, entregadas</w:t>
      </w:r>
      <w:r>
        <w:rPr>
          <w:rFonts w:eastAsiaTheme="minorHAnsi"/>
          <w:spacing w:val="20"/>
          <w:lang w:val="es-DO"/>
        </w:rPr>
        <w:t xml:space="preserve"> </w:t>
      </w:r>
      <w:r w:rsidRPr="00A07EAA">
        <w:rPr>
          <w:rFonts w:eastAsiaTheme="minorHAnsi"/>
          <w:b/>
          <w:bCs/>
          <w:spacing w:val="20"/>
          <w:lang w:val="es-DO"/>
        </w:rPr>
        <w:t>3,121</w:t>
      </w:r>
      <w:r w:rsidRPr="00A07EAA">
        <w:rPr>
          <w:rFonts w:eastAsiaTheme="minorHAnsi"/>
          <w:spacing w:val="20"/>
          <w:lang w:val="es-DO"/>
        </w:rPr>
        <w:t xml:space="preserve"> lámparas, </w:t>
      </w:r>
      <w:r w:rsidR="00707266" w:rsidRPr="00A07EAA">
        <w:rPr>
          <w:rFonts w:eastAsiaTheme="minorHAnsi"/>
          <w:spacing w:val="20"/>
          <w:lang w:val="es-DO"/>
        </w:rPr>
        <w:t>a través de las juntas de vecinos, clubes y oficinas de Gobernadores logrando iluminar para iluminar las calles de 16 y municipios y 7 Distritos municipales pertenecientes a las provincias, La Altagracia, San Pedro de Macorís, La Romana y Hato Mayor de la Región Este, según se presenta a continuación</w:t>
      </w:r>
      <w:r w:rsidR="00AC7D77">
        <w:rPr>
          <w:rFonts w:eastAsiaTheme="minorHAnsi"/>
          <w:spacing w:val="20"/>
          <w:lang w:val="es-DO"/>
        </w:rPr>
        <w:t>:</w:t>
      </w:r>
    </w:p>
    <w:p w14:paraId="647C3376" w14:textId="77777777" w:rsidR="00707266" w:rsidRPr="00582E6C" w:rsidRDefault="00707266" w:rsidP="00707266">
      <w:pPr>
        <w:pStyle w:val="Prrafodelista"/>
        <w:rPr>
          <w:lang w:val="es-DO"/>
        </w:rPr>
      </w:pPr>
    </w:p>
    <w:tbl>
      <w:tblPr>
        <w:tblStyle w:val="Listaclara-nfasis3"/>
        <w:tblW w:w="8046" w:type="dxa"/>
        <w:jc w:val="center"/>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ayout w:type="fixed"/>
        <w:tblLook w:val="01E0" w:firstRow="1" w:lastRow="1" w:firstColumn="1" w:lastColumn="1" w:noHBand="0" w:noVBand="0"/>
      </w:tblPr>
      <w:tblGrid>
        <w:gridCol w:w="4032"/>
        <w:gridCol w:w="4014"/>
      </w:tblGrid>
      <w:tr w:rsidR="004C1F3C" w:rsidRPr="00711047" w14:paraId="50CFDF38" w14:textId="77777777" w:rsidTr="0060582B">
        <w:trPr>
          <w:cnfStyle w:val="100000000000" w:firstRow="1" w:lastRow="0" w:firstColumn="0" w:lastColumn="0" w:oddVBand="0" w:evenVBand="0" w:oddHBand="0" w:evenHBand="0" w:firstRowFirstColumn="0" w:firstRowLastColumn="0" w:lastRowFirstColumn="0" w:lastRowLastColumn="0"/>
          <w:trHeight w:val="465"/>
          <w:tblHeader/>
          <w:jc w:val="center"/>
        </w:trPr>
        <w:tc>
          <w:tcPr>
            <w:cnfStyle w:val="001000000000" w:firstRow="0" w:lastRow="0" w:firstColumn="1" w:lastColumn="0" w:oddVBand="0" w:evenVBand="0" w:oddHBand="0" w:evenHBand="0" w:firstRowFirstColumn="0" w:firstRowLastColumn="0" w:lastRowFirstColumn="0" w:lastRowLastColumn="0"/>
            <w:tcW w:w="8046" w:type="dxa"/>
            <w:gridSpan w:val="2"/>
            <w:tcBorders>
              <w:top w:val="single" w:sz="4" w:space="0" w:color="FFFFFF" w:themeColor="background1"/>
              <w:left w:val="single" w:sz="4" w:space="0" w:color="5B9BD5"/>
              <w:bottom w:val="single" w:sz="4" w:space="0" w:color="FFFFFF" w:themeColor="background1"/>
              <w:right w:val="single" w:sz="4" w:space="0" w:color="5B9BD5"/>
            </w:tcBorders>
            <w:shd w:val="clear" w:color="auto" w:fill="5B9BD5"/>
            <w:vAlign w:val="center"/>
          </w:tcPr>
          <w:p w14:paraId="781B77CD" w14:textId="253884D7" w:rsidR="004C1F3C" w:rsidRPr="00985F48" w:rsidRDefault="004C1F3C" w:rsidP="004C1F3C">
            <w:pPr>
              <w:pStyle w:val="TableParagraph"/>
              <w:spacing w:line="360" w:lineRule="auto"/>
              <w:ind w:left="37" w:right="15"/>
              <w:jc w:val="center"/>
              <w:rPr>
                <w:rFonts w:ascii="Times New Roman" w:eastAsiaTheme="minorHAnsi" w:hAnsi="Times New Roman" w:cs="Times New Roman"/>
                <w:color w:val="FFFFFF" w:themeColor="background1"/>
                <w:spacing w:val="20"/>
                <w:sz w:val="24"/>
                <w:szCs w:val="24"/>
                <w:lang w:val="es-DO"/>
              </w:rPr>
            </w:pPr>
            <w:r w:rsidRPr="004C1F3C">
              <w:rPr>
                <w:rFonts w:ascii="Times New Roman" w:eastAsiaTheme="minorHAnsi" w:hAnsi="Times New Roman" w:cs="Times New Roman"/>
                <w:bCs w:val="0"/>
                <w:color w:val="FFFFFF" w:themeColor="background1"/>
                <w:spacing w:val="20"/>
                <w:sz w:val="24"/>
                <w:szCs w:val="24"/>
                <w:lang w:val="es-DO"/>
              </w:rPr>
              <w:t>Plan de Iluminación - Municipios Región Este</w:t>
            </w:r>
          </w:p>
        </w:tc>
      </w:tr>
      <w:tr w:rsidR="00707266" w:rsidRPr="00711047" w14:paraId="37DDF0AF" w14:textId="77777777" w:rsidTr="0060582B">
        <w:trPr>
          <w:cnfStyle w:val="100000000000" w:firstRow="1" w:lastRow="0" w:firstColumn="0" w:lastColumn="0" w:oddVBand="0" w:evenVBand="0" w:oddHBand="0" w:evenHBand="0" w:firstRowFirstColumn="0" w:firstRowLastColumn="0" w:lastRowFirstColumn="0" w:lastRowLastColumn="0"/>
          <w:trHeight w:val="709"/>
          <w:tblHeader/>
          <w:jc w:val="center"/>
        </w:trPr>
        <w:tc>
          <w:tcPr>
            <w:cnfStyle w:val="001000000000" w:firstRow="0" w:lastRow="0" w:firstColumn="1" w:lastColumn="0" w:oddVBand="0" w:evenVBand="0" w:oddHBand="0" w:evenHBand="0" w:firstRowFirstColumn="0" w:firstRowLastColumn="0" w:lastRowFirstColumn="0" w:lastRowLastColumn="0"/>
            <w:tcW w:w="4032" w:type="dxa"/>
            <w:tcBorders>
              <w:top w:val="single" w:sz="4" w:space="0" w:color="FFFFFF" w:themeColor="background1"/>
              <w:left w:val="single" w:sz="4" w:space="0" w:color="5B9BD5"/>
              <w:bottom w:val="single" w:sz="4" w:space="0" w:color="FFFFFF" w:themeColor="background1"/>
              <w:right w:val="single" w:sz="4" w:space="0" w:color="FFFFFF" w:themeColor="background1"/>
            </w:tcBorders>
            <w:shd w:val="clear" w:color="auto" w:fill="5B9BD5"/>
          </w:tcPr>
          <w:p w14:paraId="503589E7" w14:textId="77777777" w:rsidR="00707266" w:rsidRPr="00BB21F0" w:rsidRDefault="00707266" w:rsidP="001B7B52">
            <w:pPr>
              <w:pStyle w:val="TableParagraph"/>
              <w:spacing w:before="33" w:line="360" w:lineRule="auto"/>
              <w:ind w:left="0"/>
              <w:rPr>
                <w:rFonts w:ascii="Times New Roman" w:hAnsi="Times New Roman" w:cs="Times New Roman"/>
                <w:color w:val="FFFFFF" w:themeColor="background1"/>
                <w:sz w:val="24"/>
                <w:szCs w:val="24"/>
              </w:rPr>
            </w:pPr>
          </w:p>
          <w:p w14:paraId="30F84813" w14:textId="77777777" w:rsidR="00707266" w:rsidRPr="00985F48" w:rsidRDefault="00707266" w:rsidP="001B7B52">
            <w:pPr>
              <w:pStyle w:val="TableParagraph"/>
              <w:spacing w:line="360" w:lineRule="auto"/>
              <w:ind w:left="0"/>
              <w:jc w:val="center"/>
              <w:rPr>
                <w:rFonts w:ascii="Times New Roman" w:hAnsi="Times New Roman" w:cs="Times New Roman"/>
                <w:color w:val="FFFFFF" w:themeColor="background1"/>
                <w:sz w:val="24"/>
                <w:szCs w:val="24"/>
              </w:rPr>
            </w:pPr>
            <w:r>
              <w:rPr>
                <w:rFonts w:ascii="Times New Roman" w:eastAsiaTheme="minorHAnsi" w:hAnsi="Times New Roman" w:cs="Times New Roman"/>
                <w:bCs w:val="0"/>
                <w:color w:val="FFFFFF" w:themeColor="background1"/>
                <w:spacing w:val="20"/>
                <w:sz w:val="24"/>
                <w:szCs w:val="24"/>
                <w:lang w:val="es-DO"/>
              </w:rPr>
              <w:t>Municipio / Distrito</w:t>
            </w:r>
          </w:p>
        </w:tc>
        <w:tc>
          <w:tcPr>
            <w:cnfStyle w:val="000100000000" w:firstRow="0" w:lastRow="0" w:firstColumn="0" w:lastColumn="1" w:oddVBand="0" w:evenVBand="0" w:oddHBand="0" w:evenHBand="0" w:firstRowFirstColumn="0" w:firstRowLastColumn="0" w:lastRowFirstColumn="0" w:lastRowLastColumn="0"/>
            <w:tcW w:w="4014" w:type="dxa"/>
            <w:tcBorders>
              <w:top w:val="single" w:sz="4" w:space="0" w:color="FFFFFF" w:themeColor="background1"/>
              <w:left w:val="single" w:sz="4" w:space="0" w:color="FFFFFF" w:themeColor="background1"/>
              <w:bottom w:val="single" w:sz="4" w:space="0" w:color="FFFFFF" w:themeColor="background1"/>
              <w:right w:val="single" w:sz="4" w:space="0" w:color="5B9BD5"/>
            </w:tcBorders>
            <w:shd w:val="clear" w:color="auto" w:fill="5B9BD5"/>
          </w:tcPr>
          <w:p w14:paraId="3FF1BC9F" w14:textId="77777777" w:rsidR="00707266" w:rsidRPr="00985F48" w:rsidRDefault="00707266" w:rsidP="001B7B52">
            <w:pPr>
              <w:pStyle w:val="TableParagraph"/>
              <w:spacing w:line="360" w:lineRule="auto"/>
              <w:ind w:left="37" w:right="15"/>
              <w:jc w:val="center"/>
              <w:rPr>
                <w:rFonts w:ascii="Times New Roman" w:eastAsiaTheme="minorHAnsi" w:hAnsi="Times New Roman" w:cs="Times New Roman"/>
                <w:bCs w:val="0"/>
                <w:color w:val="FFFFFF" w:themeColor="background1"/>
                <w:spacing w:val="20"/>
                <w:sz w:val="24"/>
                <w:szCs w:val="24"/>
                <w:lang w:val="es-DO"/>
              </w:rPr>
            </w:pPr>
            <w:r w:rsidRPr="00985F48">
              <w:rPr>
                <w:rFonts w:ascii="Times New Roman" w:eastAsiaTheme="minorHAnsi" w:hAnsi="Times New Roman" w:cs="Times New Roman"/>
                <w:bCs w:val="0"/>
                <w:color w:val="FFFFFF" w:themeColor="background1"/>
                <w:spacing w:val="20"/>
                <w:sz w:val="24"/>
                <w:szCs w:val="24"/>
                <w:lang w:val="es-DO"/>
              </w:rPr>
              <w:t>Cantidad de Lámparas LED 90W Cambiadas (HPS a LED)</w:t>
            </w:r>
          </w:p>
        </w:tc>
      </w:tr>
      <w:tr w:rsidR="00707266" w:rsidRPr="00104AAC" w14:paraId="41F8237B" w14:textId="77777777" w:rsidTr="0060582B">
        <w:trPr>
          <w:cnfStyle w:val="000000100000" w:firstRow="0" w:lastRow="0" w:firstColumn="0" w:lastColumn="0" w:oddVBand="0" w:evenVBand="0" w:oddHBand="1" w:evenHBand="0" w:firstRowFirstColumn="0" w:firstRowLastColumn="0" w:lastRowFirstColumn="0" w:lastRowLastColumn="0"/>
          <w:trHeight w:val="301"/>
          <w:jc w:val="center"/>
        </w:trPr>
        <w:tc>
          <w:tcPr>
            <w:cnfStyle w:val="001000000000" w:firstRow="0" w:lastRow="0" w:firstColumn="1" w:lastColumn="0" w:oddVBand="0" w:evenVBand="0" w:oddHBand="0" w:evenHBand="0" w:firstRowFirstColumn="0" w:firstRowLastColumn="0" w:lastRowFirstColumn="0" w:lastRowLastColumn="0"/>
            <w:tcW w:w="4032" w:type="dxa"/>
            <w:tcBorders>
              <w:top w:val="single" w:sz="4" w:space="0" w:color="FFFFFF" w:themeColor="background1"/>
              <w:left w:val="none" w:sz="0" w:space="0" w:color="auto"/>
              <w:bottom w:val="none" w:sz="0" w:space="0" w:color="auto"/>
            </w:tcBorders>
            <w:shd w:val="clear" w:color="auto" w:fill="DEEAF6"/>
          </w:tcPr>
          <w:p w14:paraId="58674A01" w14:textId="77777777" w:rsidR="00707266" w:rsidRPr="00104AAC" w:rsidRDefault="00707266" w:rsidP="001B7B52">
            <w:pPr>
              <w:pStyle w:val="TableParagraph"/>
              <w:spacing w:before="26" w:line="360" w:lineRule="auto"/>
              <w:ind w:left="48"/>
              <w:jc w:val="center"/>
              <w:rPr>
                <w:rFonts w:ascii="Times New Roman" w:eastAsiaTheme="minorHAnsi" w:hAnsi="Times New Roman" w:cs="Times New Roman"/>
                <w:b w:val="0"/>
                <w:bCs w:val="0"/>
                <w:color w:val="767171"/>
                <w:spacing w:val="20"/>
                <w:sz w:val="24"/>
                <w:szCs w:val="24"/>
                <w:lang w:val="es-DO"/>
              </w:rPr>
            </w:pPr>
            <w:r w:rsidRPr="00104AAC">
              <w:rPr>
                <w:rFonts w:ascii="Times New Roman" w:eastAsiaTheme="minorHAnsi" w:hAnsi="Times New Roman" w:cs="Times New Roman"/>
                <w:b w:val="0"/>
                <w:bCs w:val="0"/>
                <w:color w:val="767171"/>
                <w:spacing w:val="20"/>
                <w:sz w:val="24"/>
                <w:szCs w:val="24"/>
                <w:lang w:val="es-DO"/>
              </w:rPr>
              <w:t>Guayacanes</w:t>
            </w:r>
          </w:p>
        </w:tc>
        <w:tc>
          <w:tcPr>
            <w:cnfStyle w:val="000100000000" w:firstRow="0" w:lastRow="0" w:firstColumn="0" w:lastColumn="1" w:oddVBand="0" w:evenVBand="0" w:oddHBand="0" w:evenHBand="0" w:firstRowFirstColumn="0" w:firstRowLastColumn="0" w:lastRowFirstColumn="0" w:lastRowLastColumn="0"/>
            <w:tcW w:w="4014" w:type="dxa"/>
            <w:tcBorders>
              <w:top w:val="single" w:sz="4" w:space="0" w:color="FFFFFF" w:themeColor="background1"/>
              <w:bottom w:val="none" w:sz="0" w:space="0" w:color="auto"/>
              <w:right w:val="none" w:sz="0" w:space="0" w:color="auto"/>
            </w:tcBorders>
            <w:shd w:val="clear" w:color="auto" w:fill="DEEAF6"/>
          </w:tcPr>
          <w:p w14:paraId="0D8EFFCD" w14:textId="77777777" w:rsidR="00707266" w:rsidRPr="00104AAC" w:rsidRDefault="00707266" w:rsidP="001B7B52">
            <w:pPr>
              <w:pStyle w:val="TableParagraph"/>
              <w:spacing w:before="28" w:line="360" w:lineRule="auto"/>
              <w:ind w:left="37"/>
              <w:jc w:val="center"/>
              <w:rPr>
                <w:rFonts w:ascii="Times New Roman" w:eastAsiaTheme="minorHAnsi" w:hAnsi="Times New Roman" w:cs="Times New Roman"/>
                <w:b w:val="0"/>
                <w:bCs w:val="0"/>
                <w:color w:val="767171"/>
                <w:spacing w:val="20"/>
                <w:sz w:val="24"/>
                <w:szCs w:val="24"/>
                <w:lang w:val="es-DO"/>
              </w:rPr>
            </w:pPr>
            <w:r w:rsidRPr="00104AAC">
              <w:rPr>
                <w:rFonts w:ascii="Times New Roman" w:eastAsiaTheme="minorHAnsi" w:hAnsi="Times New Roman" w:cs="Times New Roman"/>
                <w:b w:val="0"/>
                <w:bCs w:val="0"/>
                <w:color w:val="767171"/>
                <w:spacing w:val="20"/>
                <w:sz w:val="24"/>
                <w:szCs w:val="24"/>
                <w:lang w:val="es-DO"/>
              </w:rPr>
              <w:t>70</w:t>
            </w:r>
          </w:p>
        </w:tc>
      </w:tr>
      <w:tr w:rsidR="00707266" w:rsidRPr="00104AAC" w14:paraId="29AA35E8" w14:textId="77777777" w:rsidTr="0060582B">
        <w:trPr>
          <w:trHeight w:val="268"/>
          <w:jc w:val="center"/>
        </w:trPr>
        <w:tc>
          <w:tcPr>
            <w:cnfStyle w:val="001000000000" w:firstRow="0" w:lastRow="0" w:firstColumn="1" w:lastColumn="0" w:oddVBand="0" w:evenVBand="0" w:oddHBand="0" w:evenHBand="0" w:firstRowFirstColumn="0" w:firstRowLastColumn="0" w:lastRowFirstColumn="0" w:lastRowLastColumn="0"/>
            <w:tcW w:w="4032" w:type="dxa"/>
          </w:tcPr>
          <w:p w14:paraId="6775EE83" w14:textId="77777777" w:rsidR="00707266" w:rsidRPr="00104AAC" w:rsidRDefault="00707266" w:rsidP="001B7B52">
            <w:pPr>
              <w:pStyle w:val="TableParagraph"/>
              <w:spacing w:line="360" w:lineRule="auto"/>
              <w:ind w:left="48"/>
              <w:jc w:val="center"/>
              <w:rPr>
                <w:rFonts w:ascii="Times New Roman" w:eastAsiaTheme="minorHAnsi" w:hAnsi="Times New Roman" w:cs="Times New Roman"/>
                <w:b w:val="0"/>
                <w:bCs w:val="0"/>
                <w:color w:val="767171"/>
                <w:spacing w:val="20"/>
                <w:sz w:val="24"/>
                <w:szCs w:val="24"/>
                <w:lang w:val="es-DO"/>
              </w:rPr>
            </w:pPr>
            <w:r w:rsidRPr="00104AAC">
              <w:rPr>
                <w:rFonts w:ascii="Times New Roman" w:eastAsiaTheme="minorHAnsi" w:hAnsi="Times New Roman" w:cs="Times New Roman"/>
                <w:b w:val="0"/>
                <w:bCs w:val="0"/>
                <w:color w:val="767171"/>
                <w:spacing w:val="20"/>
                <w:sz w:val="24"/>
                <w:szCs w:val="24"/>
                <w:lang w:val="es-DO"/>
              </w:rPr>
              <w:t>Consuelo</w:t>
            </w:r>
          </w:p>
        </w:tc>
        <w:tc>
          <w:tcPr>
            <w:cnfStyle w:val="000100000000" w:firstRow="0" w:lastRow="0" w:firstColumn="0" w:lastColumn="1" w:oddVBand="0" w:evenVBand="0" w:oddHBand="0" w:evenHBand="0" w:firstRowFirstColumn="0" w:firstRowLastColumn="0" w:lastRowFirstColumn="0" w:lastRowLastColumn="0"/>
            <w:tcW w:w="4014" w:type="dxa"/>
          </w:tcPr>
          <w:p w14:paraId="324C06B6" w14:textId="77777777" w:rsidR="00707266" w:rsidRPr="00104AAC" w:rsidRDefault="00707266" w:rsidP="001B7B52">
            <w:pPr>
              <w:pStyle w:val="TableParagraph"/>
              <w:spacing w:line="360" w:lineRule="auto"/>
              <w:ind w:left="37"/>
              <w:jc w:val="center"/>
              <w:rPr>
                <w:rFonts w:ascii="Times New Roman" w:eastAsiaTheme="minorHAnsi" w:hAnsi="Times New Roman" w:cs="Times New Roman"/>
                <w:b w:val="0"/>
                <w:bCs w:val="0"/>
                <w:color w:val="767171"/>
                <w:spacing w:val="20"/>
                <w:sz w:val="24"/>
                <w:szCs w:val="24"/>
                <w:lang w:val="es-DO"/>
              </w:rPr>
            </w:pPr>
            <w:r w:rsidRPr="00104AAC">
              <w:rPr>
                <w:rFonts w:ascii="Times New Roman" w:eastAsiaTheme="minorHAnsi" w:hAnsi="Times New Roman" w:cs="Times New Roman"/>
                <w:b w:val="0"/>
                <w:bCs w:val="0"/>
                <w:color w:val="767171"/>
                <w:spacing w:val="20"/>
                <w:sz w:val="24"/>
                <w:szCs w:val="24"/>
                <w:lang w:val="es-DO"/>
              </w:rPr>
              <w:t>45</w:t>
            </w:r>
          </w:p>
        </w:tc>
      </w:tr>
      <w:tr w:rsidR="00707266" w:rsidRPr="00104AAC" w14:paraId="4DA6984D" w14:textId="77777777" w:rsidTr="0060582B">
        <w:trPr>
          <w:cnfStyle w:val="000000100000" w:firstRow="0" w:lastRow="0" w:firstColumn="0" w:lastColumn="0" w:oddVBand="0" w:evenVBand="0" w:oddHBand="1" w:evenHBand="0" w:firstRowFirstColumn="0" w:firstRowLastColumn="0" w:lastRowFirstColumn="0" w:lastRowLastColumn="0"/>
          <w:trHeight w:val="268"/>
          <w:jc w:val="center"/>
        </w:trPr>
        <w:tc>
          <w:tcPr>
            <w:cnfStyle w:val="001000000000" w:firstRow="0" w:lastRow="0" w:firstColumn="1" w:lastColumn="0" w:oddVBand="0" w:evenVBand="0" w:oddHBand="0" w:evenHBand="0" w:firstRowFirstColumn="0" w:firstRowLastColumn="0" w:lastRowFirstColumn="0" w:lastRowLastColumn="0"/>
            <w:tcW w:w="4032" w:type="dxa"/>
            <w:tcBorders>
              <w:top w:val="none" w:sz="0" w:space="0" w:color="auto"/>
              <w:left w:val="none" w:sz="0" w:space="0" w:color="auto"/>
              <w:bottom w:val="none" w:sz="0" w:space="0" w:color="auto"/>
            </w:tcBorders>
            <w:shd w:val="clear" w:color="auto" w:fill="DEEAF6"/>
          </w:tcPr>
          <w:p w14:paraId="01E2CB32" w14:textId="77777777" w:rsidR="00707266" w:rsidRPr="00104AAC" w:rsidRDefault="00707266" w:rsidP="001B7B52">
            <w:pPr>
              <w:pStyle w:val="TableParagraph"/>
              <w:spacing w:line="360" w:lineRule="auto"/>
              <w:ind w:left="48"/>
              <w:jc w:val="center"/>
              <w:rPr>
                <w:rFonts w:ascii="Times New Roman" w:eastAsiaTheme="minorHAnsi" w:hAnsi="Times New Roman" w:cs="Times New Roman"/>
                <w:b w:val="0"/>
                <w:bCs w:val="0"/>
                <w:color w:val="767171"/>
                <w:spacing w:val="20"/>
                <w:sz w:val="24"/>
                <w:szCs w:val="24"/>
                <w:lang w:val="es-DO"/>
              </w:rPr>
            </w:pPr>
            <w:r w:rsidRPr="00104AAC">
              <w:rPr>
                <w:rFonts w:ascii="Times New Roman" w:eastAsiaTheme="minorHAnsi" w:hAnsi="Times New Roman" w:cs="Times New Roman"/>
                <w:b w:val="0"/>
                <w:bCs w:val="0"/>
                <w:color w:val="767171"/>
                <w:spacing w:val="20"/>
                <w:sz w:val="24"/>
                <w:szCs w:val="24"/>
                <w:lang w:val="es-DO"/>
              </w:rPr>
              <w:t>Ramón Santana</w:t>
            </w:r>
          </w:p>
        </w:tc>
        <w:tc>
          <w:tcPr>
            <w:cnfStyle w:val="000100000000" w:firstRow="0" w:lastRow="0" w:firstColumn="0" w:lastColumn="1" w:oddVBand="0" w:evenVBand="0" w:oddHBand="0" w:evenHBand="0" w:firstRowFirstColumn="0" w:firstRowLastColumn="0" w:lastRowFirstColumn="0" w:lastRowLastColumn="0"/>
            <w:tcW w:w="4014" w:type="dxa"/>
            <w:tcBorders>
              <w:top w:val="none" w:sz="0" w:space="0" w:color="auto"/>
              <w:bottom w:val="none" w:sz="0" w:space="0" w:color="auto"/>
              <w:right w:val="none" w:sz="0" w:space="0" w:color="auto"/>
            </w:tcBorders>
            <w:shd w:val="clear" w:color="auto" w:fill="DEEAF6"/>
          </w:tcPr>
          <w:p w14:paraId="7499DC55" w14:textId="77777777" w:rsidR="00707266" w:rsidRPr="00104AAC" w:rsidRDefault="00707266" w:rsidP="001B7B52">
            <w:pPr>
              <w:pStyle w:val="TableParagraph"/>
              <w:spacing w:line="360" w:lineRule="auto"/>
              <w:ind w:left="37"/>
              <w:jc w:val="center"/>
              <w:rPr>
                <w:rFonts w:ascii="Times New Roman" w:eastAsiaTheme="minorHAnsi" w:hAnsi="Times New Roman" w:cs="Times New Roman"/>
                <w:b w:val="0"/>
                <w:bCs w:val="0"/>
                <w:color w:val="767171"/>
                <w:spacing w:val="20"/>
                <w:sz w:val="24"/>
                <w:szCs w:val="24"/>
                <w:lang w:val="es-DO"/>
              </w:rPr>
            </w:pPr>
            <w:r w:rsidRPr="00104AAC">
              <w:rPr>
                <w:rFonts w:ascii="Times New Roman" w:eastAsiaTheme="minorHAnsi" w:hAnsi="Times New Roman" w:cs="Times New Roman"/>
                <w:b w:val="0"/>
                <w:bCs w:val="0"/>
                <w:color w:val="767171"/>
                <w:spacing w:val="20"/>
                <w:sz w:val="24"/>
                <w:szCs w:val="24"/>
                <w:lang w:val="es-DO"/>
              </w:rPr>
              <w:t>50</w:t>
            </w:r>
          </w:p>
        </w:tc>
      </w:tr>
      <w:tr w:rsidR="00707266" w:rsidRPr="00104AAC" w14:paraId="4280C006" w14:textId="77777777" w:rsidTr="0060582B">
        <w:trPr>
          <w:trHeight w:val="268"/>
          <w:jc w:val="center"/>
        </w:trPr>
        <w:tc>
          <w:tcPr>
            <w:cnfStyle w:val="001000000000" w:firstRow="0" w:lastRow="0" w:firstColumn="1" w:lastColumn="0" w:oddVBand="0" w:evenVBand="0" w:oddHBand="0" w:evenHBand="0" w:firstRowFirstColumn="0" w:firstRowLastColumn="0" w:lastRowFirstColumn="0" w:lastRowLastColumn="0"/>
            <w:tcW w:w="4032" w:type="dxa"/>
          </w:tcPr>
          <w:p w14:paraId="0B2D9047" w14:textId="7D93F38A" w:rsidR="00707266" w:rsidRPr="00104AAC" w:rsidRDefault="00707266" w:rsidP="001B7B52">
            <w:pPr>
              <w:pStyle w:val="TableParagraph"/>
              <w:spacing w:line="360" w:lineRule="auto"/>
              <w:ind w:left="48"/>
              <w:jc w:val="center"/>
              <w:rPr>
                <w:rFonts w:ascii="Times New Roman" w:eastAsiaTheme="minorHAnsi" w:hAnsi="Times New Roman" w:cs="Times New Roman"/>
                <w:b w:val="0"/>
                <w:bCs w:val="0"/>
                <w:color w:val="767171"/>
                <w:spacing w:val="20"/>
                <w:sz w:val="24"/>
                <w:szCs w:val="24"/>
                <w:lang w:val="es-DO"/>
              </w:rPr>
            </w:pPr>
            <w:r w:rsidRPr="00104AAC">
              <w:rPr>
                <w:rFonts w:ascii="Times New Roman" w:eastAsiaTheme="minorHAnsi" w:hAnsi="Times New Roman" w:cs="Times New Roman"/>
                <w:b w:val="0"/>
                <w:bCs w:val="0"/>
                <w:color w:val="767171"/>
                <w:spacing w:val="20"/>
                <w:sz w:val="24"/>
                <w:szCs w:val="24"/>
                <w:lang w:val="es-DO"/>
              </w:rPr>
              <w:t xml:space="preserve">San </w:t>
            </w:r>
            <w:r w:rsidR="004C1F3C">
              <w:rPr>
                <w:rFonts w:ascii="Times New Roman" w:eastAsiaTheme="minorHAnsi" w:hAnsi="Times New Roman" w:cs="Times New Roman"/>
                <w:b w:val="0"/>
                <w:bCs w:val="0"/>
                <w:color w:val="767171"/>
                <w:spacing w:val="20"/>
                <w:sz w:val="24"/>
                <w:szCs w:val="24"/>
                <w:lang w:val="es-DO"/>
              </w:rPr>
              <w:t>P</w:t>
            </w:r>
            <w:r w:rsidRPr="00104AAC">
              <w:rPr>
                <w:rFonts w:ascii="Times New Roman" w:eastAsiaTheme="minorHAnsi" w:hAnsi="Times New Roman" w:cs="Times New Roman"/>
                <w:b w:val="0"/>
                <w:bCs w:val="0"/>
                <w:color w:val="767171"/>
                <w:spacing w:val="20"/>
                <w:sz w:val="24"/>
                <w:szCs w:val="24"/>
                <w:lang w:val="es-DO"/>
              </w:rPr>
              <w:t xml:space="preserve">edro de Macorís </w:t>
            </w:r>
          </w:p>
        </w:tc>
        <w:tc>
          <w:tcPr>
            <w:cnfStyle w:val="000100000000" w:firstRow="0" w:lastRow="0" w:firstColumn="0" w:lastColumn="1" w:oddVBand="0" w:evenVBand="0" w:oddHBand="0" w:evenHBand="0" w:firstRowFirstColumn="0" w:firstRowLastColumn="0" w:lastRowFirstColumn="0" w:lastRowLastColumn="0"/>
            <w:tcW w:w="4014" w:type="dxa"/>
          </w:tcPr>
          <w:p w14:paraId="6E04A026" w14:textId="77777777" w:rsidR="00707266" w:rsidRPr="00104AAC" w:rsidRDefault="00707266" w:rsidP="001B7B52">
            <w:pPr>
              <w:pStyle w:val="TableParagraph"/>
              <w:spacing w:line="360" w:lineRule="auto"/>
              <w:ind w:left="37" w:right="2"/>
              <w:jc w:val="center"/>
              <w:rPr>
                <w:rFonts w:ascii="Times New Roman" w:eastAsiaTheme="minorHAnsi" w:hAnsi="Times New Roman" w:cs="Times New Roman"/>
                <w:b w:val="0"/>
                <w:bCs w:val="0"/>
                <w:color w:val="767171"/>
                <w:spacing w:val="20"/>
                <w:sz w:val="24"/>
                <w:szCs w:val="24"/>
                <w:lang w:val="es-DO"/>
              </w:rPr>
            </w:pPr>
            <w:r w:rsidRPr="00104AAC">
              <w:rPr>
                <w:rFonts w:ascii="Times New Roman" w:eastAsiaTheme="minorHAnsi" w:hAnsi="Times New Roman" w:cs="Times New Roman"/>
                <w:b w:val="0"/>
                <w:bCs w:val="0"/>
                <w:color w:val="767171"/>
                <w:spacing w:val="20"/>
                <w:sz w:val="24"/>
                <w:szCs w:val="24"/>
                <w:lang w:val="es-DO"/>
              </w:rPr>
              <w:t>712</w:t>
            </w:r>
          </w:p>
        </w:tc>
      </w:tr>
      <w:tr w:rsidR="00707266" w:rsidRPr="00104AAC" w14:paraId="4D241EDE" w14:textId="77777777" w:rsidTr="0060582B">
        <w:trPr>
          <w:cnfStyle w:val="000000100000" w:firstRow="0" w:lastRow="0" w:firstColumn="0" w:lastColumn="0" w:oddVBand="0" w:evenVBand="0" w:oddHBand="1" w:evenHBand="0" w:firstRowFirstColumn="0" w:firstRowLastColumn="0" w:lastRowFirstColumn="0" w:lastRowLastColumn="0"/>
          <w:trHeight w:val="268"/>
          <w:jc w:val="center"/>
        </w:trPr>
        <w:tc>
          <w:tcPr>
            <w:cnfStyle w:val="001000000000" w:firstRow="0" w:lastRow="0" w:firstColumn="1" w:lastColumn="0" w:oddVBand="0" w:evenVBand="0" w:oddHBand="0" w:evenHBand="0" w:firstRowFirstColumn="0" w:firstRowLastColumn="0" w:lastRowFirstColumn="0" w:lastRowLastColumn="0"/>
            <w:tcW w:w="4032" w:type="dxa"/>
            <w:tcBorders>
              <w:top w:val="none" w:sz="0" w:space="0" w:color="auto"/>
              <w:left w:val="none" w:sz="0" w:space="0" w:color="auto"/>
              <w:bottom w:val="none" w:sz="0" w:space="0" w:color="auto"/>
            </w:tcBorders>
            <w:shd w:val="clear" w:color="auto" w:fill="DEEAF6"/>
          </w:tcPr>
          <w:p w14:paraId="60538783" w14:textId="77777777" w:rsidR="00707266" w:rsidRPr="00104AAC" w:rsidRDefault="00707266" w:rsidP="001B7B52">
            <w:pPr>
              <w:pStyle w:val="TableParagraph"/>
              <w:spacing w:line="360" w:lineRule="auto"/>
              <w:ind w:left="48"/>
              <w:jc w:val="center"/>
              <w:rPr>
                <w:rFonts w:ascii="Times New Roman" w:eastAsiaTheme="minorHAnsi" w:hAnsi="Times New Roman" w:cs="Times New Roman"/>
                <w:b w:val="0"/>
                <w:bCs w:val="0"/>
                <w:color w:val="767171"/>
                <w:spacing w:val="20"/>
                <w:sz w:val="24"/>
                <w:szCs w:val="24"/>
                <w:lang w:val="es-DO"/>
              </w:rPr>
            </w:pPr>
            <w:r w:rsidRPr="00104AAC">
              <w:rPr>
                <w:rFonts w:ascii="Times New Roman" w:eastAsiaTheme="minorHAnsi" w:hAnsi="Times New Roman" w:cs="Times New Roman"/>
                <w:b w:val="0"/>
                <w:bCs w:val="0"/>
                <w:color w:val="767171"/>
                <w:spacing w:val="20"/>
                <w:sz w:val="24"/>
                <w:szCs w:val="24"/>
                <w:lang w:val="es-DO"/>
              </w:rPr>
              <w:t>El Puerto</w:t>
            </w:r>
          </w:p>
        </w:tc>
        <w:tc>
          <w:tcPr>
            <w:cnfStyle w:val="000100000000" w:firstRow="0" w:lastRow="0" w:firstColumn="0" w:lastColumn="1" w:oddVBand="0" w:evenVBand="0" w:oddHBand="0" w:evenHBand="0" w:firstRowFirstColumn="0" w:firstRowLastColumn="0" w:lastRowFirstColumn="0" w:lastRowLastColumn="0"/>
            <w:tcW w:w="4014" w:type="dxa"/>
            <w:tcBorders>
              <w:top w:val="none" w:sz="0" w:space="0" w:color="auto"/>
              <w:bottom w:val="none" w:sz="0" w:space="0" w:color="auto"/>
              <w:right w:val="none" w:sz="0" w:space="0" w:color="auto"/>
            </w:tcBorders>
            <w:shd w:val="clear" w:color="auto" w:fill="DEEAF6"/>
          </w:tcPr>
          <w:p w14:paraId="7F82848D" w14:textId="77777777" w:rsidR="00707266" w:rsidRPr="00104AAC" w:rsidRDefault="00707266" w:rsidP="001B7B52">
            <w:pPr>
              <w:pStyle w:val="TableParagraph"/>
              <w:spacing w:line="360" w:lineRule="auto"/>
              <w:ind w:left="37"/>
              <w:jc w:val="center"/>
              <w:rPr>
                <w:rFonts w:ascii="Times New Roman" w:eastAsiaTheme="minorHAnsi" w:hAnsi="Times New Roman" w:cs="Times New Roman"/>
                <w:b w:val="0"/>
                <w:bCs w:val="0"/>
                <w:color w:val="767171"/>
                <w:spacing w:val="20"/>
                <w:sz w:val="24"/>
                <w:szCs w:val="24"/>
                <w:lang w:val="es-DO"/>
              </w:rPr>
            </w:pPr>
            <w:r w:rsidRPr="00104AAC">
              <w:rPr>
                <w:rFonts w:ascii="Times New Roman" w:eastAsiaTheme="minorHAnsi" w:hAnsi="Times New Roman" w:cs="Times New Roman"/>
                <w:b w:val="0"/>
                <w:bCs w:val="0"/>
                <w:color w:val="767171"/>
                <w:spacing w:val="20"/>
                <w:sz w:val="24"/>
                <w:szCs w:val="24"/>
                <w:lang w:val="es-DO"/>
              </w:rPr>
              <w:t>65</w:t>
            </w:r>
          </w:p>
        </w:tc>
      </w:tr>
      <w:tr w:rsidR="00707266" w:rsidRPr="00104AAC" w14:paraId="5B4BB22B" w14:textId="77777777" w:rsidTr="0060582B">
        <w:trPr>
          <w:trHeight w:val="268"/>
          <w:jc w:val="center"/>
        </w:trPr>
        <w:tc>
          <w:tcPr>
            <w:cnfStyle w:val="001000000000" w:firstRow="0" w:lastRow="0" w:firstColumn="1" w:lastColumn="0" w:oddVBand="0" w:evenVBand="0" w:oddHBand="0" w:evenHBand="0" w:firstRowFirstColumn="0" w:firstRowLastColumn="0" w:lastRowFirstColumn="0" w:lastRowLastColumn="0"/>
            <w:tcW w:w="4032" w:type="dxa"/>
          </w:tcPr>
          <w:p w14:paraId="7DC0F80C" w14:textId="77777777" w:rsidR="00707266" w:rsidRPr="00104AAC" w:rsidRDefault="00707266" w:rsidP="001B7B52">
            <w:pPr>
              <w:pStyle w:val="TableParagraph"/>
              <w:spacing w:line="360" w:lineRule="auto"/>
              <w:ind w:left="48"/>
              <w:jc w:val="center"/>
              <w:rPr>
                <w:rFonts w:ascii="Times New Roman" w:eastAsiaTheme="minorHAnsi" w:hAnsi="Times New Roman" w:cs="Times New Roman"/>
                <w:b w:val="0"/>
                <w:bCs w:val="0"/>
                <w:color w:val="767171"/>
                <w:spacing w:val="20"/>
                <w:sz w:val="24"/>
                <w:szCs w:val="24"/>
                <w:lang w:val="es-DO"/>
              </w:rPr>
            </w:pPr>
            <w:r>
              <w:rPr>
                <w:rFonts w:ascii="Times New Roman" w:eastAsiaTheme="minorHAnsi" w:hAnsi="Times New Roman" w:cs="Times New Roman"/>
                <w:b w:val="0"/>
                <w:bCs w:val="0"/>
                <w:color w:val="767171"/>
                <w:spacing w:val="20"/>
                <w:sz w:val="24"/>
                <w:szCs w:val="24"/>
                <w:lang w:val="es-DO"/>
              </w:rPr>
              <w:t>L</w:t>
            </w:r>
            <w:r w:rsidRPr="00104AAC">
              <w:rPr>
                <w:rFonts w:ascii="Times New Roman" w:eastAsiaTheme="minorHAnsi" w:hAnsi="Times New Roman" w:cs="Times New Roman"/>
                <w:b w:val="0"/>
                <w:bCs w:val="0"/>
                <w:color w:val="767171"/>
                <w:spacing w:val="20"/>
                <w:sz w:val="24"/>
                <w:szCs w:val="24"/>
                <w:lang w:val="es-DO"/>
              </w:rPr>
              <w:t>os Llanos</w:t>
            </w:r>
          </w:p>
        </w:tc>
        <w:tc>
          <w:tcPr>
            <w:cnfStyle w:val="000100000000" w:firstRow="0" w:lastRow="0" w:firstColumn="0" w:lastColumn="1" w:oddVBand="0" w:evenVBand="0" w:oddHBand="0" w:evenHBand="0" w:firstRowFirstColumn="0" w:firstRowLastColumn="0" w:lastRowFirstColumn="0" w:lastRowLastColumn="0"/>
            <w:tcW w:w="4014" w:type="dxa"/>
          </w:tcPr>
          <w:p w14:paraId="6EF8D68C" w14:textId="77777777" w:rsidR="00707266" w:rsidRPr="00104AAC" w:rsidRDefault="00707266" w:rsidP="001B7B52">
            <w:pPr>
              <w:pStyle w:val="TableParagraph"/>
              <w:spacing w:line="360" w:lineRule="auto"/>
              <w:ind w:left="37"/>
              <w:jc w:val="center"/>
              <w:rPr>
                <w:rFonts w:ascii="Times New Roman" w:eastAsiaTheme="minorHAnsi" w:hAnsi="Times New Roman" w:cs="Times New Roman"/>
                <w:b w:val="0"/>
                <w:bCs w:val="0"/>
                <w:color w:val="767171"/>
                <w:spacing w:val="20"/>
                <w:sz w:val="24"/>
                <w:szCs w:val="24"/>
                <w:lang w:val="es-DO"/>
              </w:rPr>
            </w:pPr>
            <w:r w:rsidRPr="00104AAC">
              <w:rPr>
                <w:rFonts w:ascii="Times New Roman" w:eastAsiaTheme="minorHAnsi" w:hAnsi="Times New Roman" w:cs="Times New Roman"/>
                <w:b w:val="0"/>
                <w:bCs w:val="0"/>
                <w:color w:val="767171"/>
                <w:spacing w:val="20"/>
                <w:sz w:val="24"/>
                <w:szCs w:val="24"/>
                <w:lang w:val="es-DO"/>
              </w:rPr>
              <w:t>20</w:t>
            </w:r>
          </w:p>
        </w:tc>
      </w:tr>
      <w:tr w:rsidR="00707266" w:rsidRPr="00104AAC" w14:paraId="4E45F027" w14:textId="77777777" w:rsidTr="0060582B">
        <w:trPr>
          <w:cnfStyle w:val="000000100000" w:firstRow="0" w:lastRow="0" w:firstColumn="0" w:lastColumn="0" w:oddVBand="0" w:evenVBand="0" w:oddHBand="1" w:evenHBand="0" w:firstRowFirstColumn="0" w:firstRowLastColumn="0" w:lastRowFirstColumn="0" w:lastRowLastColumn="0"/>
          <w:trHeight w:val="268"/>
          <w:jc w:val="center"/>
        </w:trPr>
        <w:tc>
          <w:tcPr>
            <w:cnfStyle w:val="001000000000" w:firstRow="0" w:lastRow="0" w:firstColumn="1" w:lastColumn="0" w:oddVBand="0" w:evenVBand="0" w:oddHBand="0" w:evenHBand="0" w:firstRowFirstColumn="0" w:firstRowLastColumn="0" w:lastRowFirstColumn="0" w:lastRowLastColumn="0"/>
            <w:tcW w:w="4032" w:type="dxa"/>
            <w:tcBorders>
              <w:top w:val="none" w:sz="0" w:space="0" w:color="auto"/>
              <w:left w:val="none" w:sz="0" w:space="0" w:color="auto"/>
              <w:bottom w:val="none" w:sz="0" w:space="0" w:color="auto"/>
            </w:tcBorders>
            <w:shd w:val="clear" w:color="auto" w:fill="DEEAF6"/>
          </w:tcPr>
          <w:p w14:paraId="01FEF876" w14:textId="77777777" w:rsidR="00707266" w:rsidRPr="00104AAC" w:rsidRDefault="00707266" w:rsidP="001B7B52">
            <w:pPr>
              <w:pStyle w:val="TableParagraph"/>
              <w:spacing w:line="360" w:lineRule="auto"/>
              <w:ind w:left="48"/>
              <w:jc w:val="center"/>
              <w:rPr>
                <w:rFonts w:ascii="Times New Roman" w:eastAsiaTheme="minorHAnsi" w:hAnsi="Times New Roman" w:cs="Times New Roman"/>
                <w:b w:val="0"/>
                <w:bCs w:val="0"/>
                <w:color w:val="767171"/>
                <w:spacing w:val="20"/>
                <w:sz w:val="24"/>
                <w:szCs w:val="24"/>
                <w:lang w:val="es-DO"/>
              </w:rPr>
            </w:pPr>
            <w:r>
              <w:rPr>
                <w:rFonts w:ascii="Times New Roman" w:eastAsiaTheme="minorHAnsi" w:hAnsi="Times New Roman" w:cs="Times New Roman"/>
                <w:b w:val="0"/>
                <w:bCs w:val="0"/>
                <w:color w:val="767171"/>
                <w:spacing w:val="20"/>
                <w:sz w:val="24"/>
                <w:szCs w:val="24"/>
                <w:lang w:val="es-DO"/>
              </w:rPr>
              <w:t>Q</w:t>
            </w:r>
            <w:r w:rsidRPr="00104AAC">
              <w:rPr>
                <w:rFonts w:ascii="Times New Roman" w:eastAsiaTheme="minorHAnsi" w:hAnsi="Times New Roman" w:cs="Times New Roman"/>
                <w:b w:val="0"/>
                <w:bCs w:val="0"/>
                <w:color w:val="767171"/>
                <w:spacing w:val="20"/>
                <w:sz w:val="24"/>
                <w:szCs w:val="24"/>
                <w:lang w:val="es-DO"/>
              </w:rPr>
              <w:t>uisqueya</w:t>
            </w:r>
          </w:p>
        </w:tc>
        <w:tc>
          <w:tcPr>
            <w:cnfStyle w:val="000100000000" w:firstRow="0" w:lastRow="0" w:firstColumn="0" w:lastColumn="1" w:oddVBand="0" w:evenVBand="0" w:oddHBand="0" w:evenHBand="0" w:firstRowFirstColumn="0" w:firstRowLastColumn="0" w:lastRowFirstColumn="0" w:lastRowLastColumn="0"/>
            <w:tcW w:w="4014" w:type="dxa"/>
            <w:tcBorders>
              <w:top w:val="none" w:sz="0" w:space="0" w:color="auto"/>
              <w:bottom w:val="none" w:sz="0" w:space="0" w:color="auto"/>
              <w:right w:val="none" w:sz="0" w:space="0" w:color="auto"/>
            </w:tcBorders>
            <w:shd w:val="clear" w:color="auto" w:fill="DEEAF6"/>
          </w:tcPr>
          <w:p w14:paraId="2D8E7C5E" w14:textId="77777777" w:rsidR="00707266" w:rsidRPr="00104AAC" w:rsidRDefault="00707266" w:rsidP="001B7B52">
            <w:pPr>
              <w:pStyle w:val="TableParagraph"/>
              <w:spacing w:line="360" w:lineRule="auto"/>
              <w:ind w:left="37"/>
              <w:jc w:val="center"/>
              <w:rPr>
                <w:rFonts w:ascii="Times New Roman" w:eastAsiaTheme="minorHAnsi" w:hAnsi="Times New Roman" w:cs="Times New Roman"/>
                <w:b w:val="0"/>
                <w:bCs w:val="0"/>
                <w:color w:val="767171"/>
                <w:spacing w:val="20"/>
                <w:sz w:val="24"/>
                <w:szCs w:val="24"/>
                <w:lang w:val="es-DO"/>
              </w:rPr>
            </w:pPr>
            <w:r w:rsidRPr="00104AAC">
              <w:rPr>
                <w:rFonts w:ascii="Times New Roman" w:eastAsiaTheme="minorHAnsi" w:hAnsi="Times New Roman" w:cs="Times New Roman"/>
                <w:b w:val="0"/>
                <w:bCs w:val="0"/>
                <w:color w:val="767171"/>
                <w:spacing w:val="20"/>
                <w:sz w:val="24"/>
                <w:szCs w:val="24"/>
                <w:lang w:val="es-DO"/>
              </w:rPr>
              <w:t>40</w:t>
            </w:r>
          </w:p>
        </w:tc>
      </w:tr>
      <w:tr w:rsidR="00707266" w:rsidRPr="00104AAC" w14:paraId="4D474C16" w14:textId="77777777" w:rsidTr="0060582B">
        <w:trPr>
          <w:trHeight w:val="268"/>
          <w:jc w:val="center"/>
        </w:trPr>
        <w:tc>
          <w:tcPr>
            <w:cnfStyle w:val="001000000000" w:firstRow="0" w:lastRow="0" w:firstColumn="1" w:lastColumn="0" w:oddVBand="0" w:evenVBand="0" w:oddHBand="0" w:evenHBand="0" w:firstRowFirstColumn="0" w:firstRowLastColumn="0" w:lastRowFirstColumn="0" w:lastRowLastColumn="0"/>
            <w:tcW w:w="4032" w:type="dxa"/>
          </w:tcPr>
          <w:p w14:paraId="6C1AD604" w14:textId="77777777" w:rsidR="00707266" w:rsidRPr="00104AAC" w:rsidRDefault="00707266" w:rsidP="001B7B52">
            <w:pPr>
              <w:pStyle w:val="TableParagraph"/>
              <w:spacing w:line="360" w:lineRule="auto"/>
              <w:ind w:left="48"/>
              <w:jc w:val="center"/>
              <w:rPr>
                <w:rFonts w:ascii="Times New Roman" w:eastAsiaTheme="minorHAnsi" w:hAnsi="Times New Roman" w:cs="Times New Roman"/>
                <w:b w:val="0"/>
                <w:bCs w:val="0"/>
                <w:color w:val="767171"/>
                <w:spacing w:val="20"/>
                <w:sz w:val="24"/>
                <w:szCs w:val="24"/>
                <w:lang w:val="es-DO"/>
              </w:rPr>
            </w:pPr>
            <w:r w:rsidRPr="00104AAC">
              <w:rPr>
                <w:rFonts w:ascii="Times New Roman" w:eastAsiaTheme="minorHAnsi" w:hAnsi="Times New Roman" w:cs="Times New Roman"/>
                <w:b w:val="0"/>
                <w:bCs w:val="0"/>
                <w:color w:val="767171"/>
                <w:spacing w:val="20"/>
                <w:sz w:val="24"/>
                <w:szCs w:val="24"/>
                <w:lang w:val="es-DO"/>
              </w:rPr>
              <w:t>Distrito Municipal Gautier</w:t>
            </w:r>
          </w:p>
        </w:tc>
        <w:tc>
          <w:tcPr>
            <w:cnfStyle w:val="000100000000" w:firstRow="0" w:lastRow="0" w:firstColumn="0" w:lastColumn="1" w:oddVBand="0" w:evenVBand="0" w:oddHBand="0" w:evenHBand="0" w:firstRowFirstColumn="0" w:firstRowLastColumn="0" w:lastRowFirstColumn="0" w:lastRowLastColumn="0"/>
            <w:tcW w:w="4014" w:type="dxa"/>
          </w:tcPr>
          <w:p w14:paraId="5C914D17" w14:textId="77777777" w:rsidR="00707266" w:rsidRPr="00104AAC" w:rsidRDefault="00707266" w:rsidP="001B7B52">
            <w:pPr>
              <w:pStyle w:val="TableParagraph"/>
              <w:spacing w:line="360" w:lineRule="auto"/>
              <w:ind w:left="37"/>
              <w:jc w:val="center"/>
              <w:rPr>
                <w:rFonts w:ascii="Times New Roman" w:eastAsiaTheme="minorHAnsi" w:hAnsi="Times New Roman" w:cs="Times New Roman"/>
                <w:b w:val="0"/>
                <w:bCs w:val="0"/>
                <w:color w:val="767171"/>
                <w:spacing w:val="20"/>
                <w:sz w:val="24"/>
                <w:szCs w:val="24"/>
                <w:lang w:val="es-DO"/>
              </w:rPr>
            </w:pPr>
            <w:r w:rsidRPr="00104AAC">
              <w:rPr>
                <w:rFonts w:ascii="Times New Roman" w:eastAsiaTheme="minorHAnsi" w:hAnsi="Times New Roman" w:cs="Times New Roman"/>
                <w:b w:val="0"/>
                <w:bCs w:val="0"/>
                <w:color w:val="767171"/>
                <w:spacing w:val="20"/>
                <w:sz w:val="24"/>
                <w:szCs w:val="24"/>
                <w:lang w:val="es-DO"/>
              </w:rPr>
              <w:t>20</w:t>
            </w:r>
          </w:p>
        </w:tc>
      </w:tr>
      <w:tr w:rsidR="00707266" w:rsidRPr="00104AAC" w14:paraId="1643783C" w14:textId="77777777" w:rsidTr="0060582B">
        <w:trPr>
          <w:cnfStyle w:val="000000100000" w:firstRow="0" w:lastRow="0" w:firstColumn="0" w:lastColumn="0" w:oddVBand="0" w:evenVBand="0" w:oddHBand="1" w:evenHBand="0" w:firstRowFirstColumn="0" w:firstRowLastColumn="0" w:lastRowFirstColumn="0" w:lastRowLastColumn="0"/>
          <w:trHeight w:val="268"/>
          <w:jc w:val="center"/>
        </w:trPr>
        <w:tc>
          <w:tcPr>
            <w:cnfStyle w:val="001000000000" w:firstRow="0" w:lastRow="0" w:firstColumn="1" w:lastColumn="0" w:oddVBand="0" w:evenVBand="0" w:oddHBand="0" w:evenHBand="0" w:firstRowFirstColumn="0" w:firstRowLastColumn="0" w:lastRowFirstColumn="0" w:lastRowLastColumn="0"/>
            <w:tcW w:w="4032" w:type="dxa"/>
            <w:tcBorders>
              <w:top w:val="none" w:sz="0" w:space="0" w:color="auto"/>
              <w:left w:val="none" w:sz="0" w:space="0" w:color="auto"/>
              <w:bottom w:val="none" w:sz="0" w:space="0" w:color="auto"/>
            </w:tcBorders>
            <w:shd w:val="clear" w:color="auto" w:fill="DEEAF6"/>
          </w:tcPr>
          <w:p w14:paraId="433ED4F0" w14:textId="77777777" w:rsidR="00707266" w:rsidRPr="00104AAC" w:rsidRDefault="00707266" w:rsidP="001B7B52">
            <w:pPr>
              <w:pStyle w:val="TableParagraph"/>
              <w:spacing w:line="360" w:lineRule="auto"/>
              <w:ind w:left="48"/>
              <w:jc w:val="center"/>
              <w:rPr>
                <w:rFonts w:ascii="Times New Roman" w:eastAsiaTheme="minorHAnsi" w:hAnsi="Times New Roman" w:cs="Times New Roman"/>
                <w:b w:val="0"/>
                <w:bCs w:val="0"/>
                <w:color w:val="767171"/>
                <w:spacing w:val="20"/>
                <w:sz w:val="24"/>
                <w:szCs w:val="24"/>
                <w:lang w:val="es-DO"/>
              </w:rPr>
            </w:pPr>
            <w:r w:rsidRPr="00104AAC">
              <w:rPr>
                <w:rFonts w:ascii="Times New Roman" w:eastAsiaTheme="minorHAnsi" w:hAnsi="Times New Roman" w:cs="Times New Roman"/>
                <w:b w:val="0"/>
                <w:bCs w:val="0"/>
                <w:color w:val="767171"/>
                <w:spacing w:val="20"/>
                <w:sz w:val="24"/>
                <w:szCs w:val="24"/>
                <w:lang w:val="es-DO"/>
              </w:rPr>
              <w:t>Hato Mayor del Rey</w:t>
            </w:r>
          </w:p>
        </w:tc>
        <w:tc>
          <w:tcPr>
            <w:cnfStyle w:val="000100000000" w:firstRow="0" w:lastRow="0" w:firstColumn="0" w:lastColumn="1" w:oddVBand="0" w:evenVBand="0" w:oddHBand="0" w:evenHBand="0" w:firstRowFirstColumn="0" w:firstRowLastColumn="0" w:lastRowFirstColumn="0" w:lastRowLastColumn="0"/>
            <w:tcW w:w="4014" w:type="dxa"/>
            <w:tcBorders>
              <w:top w:val="none" w:sz="0" w:space="0" w:color="auto"/>
              <w:bottom w:val="none" w:sz="0" w:space="0" w:color="auto"/>
              <w:right w:val="none" w:sz="0" w:space="0" w:color="auto"/>
            </w:tcBorders>
            <w:shd w:val="clear" w:color="auto" w:fill="DEEAF6"/>
          </w:tcPr>
          <w:p w14:paraId="5C7BD912" w14:textId="77777777" w:rsidR="00707266" w:rsidRPr="00104AAC" w:rsidRDefault="00707266" w:rsidP="001B7B52">
            <w:pPr>
              <w:pStyle w:val="TableParagraph"/>
              <w:spacing w:line="360" w:lineRule="auto"/>
              <w:ind w:left="37" w:right="2"/>
              <w:jc w:val="center"/>
              <w:rPr>
                <w:rFonts w:ascii="Times New Roman" w:eastAsiaTheme="minorHAnsi" w:hAnsi="Times New Roman" w:cs="Times New Roman"/>
                <w:b w:val="0"/>
                <w:bCs w:val="0"/>
                <w:color w:val="767171"/>
                <w:spacing w:val="20"/>
                <w:sz w:val="24"/>
                <w:szCs w:val="24"/>
                <w:lang w:val="es-DO"/>
              </w:rPr>
            </w:pPr>
            <w:r w:rsidRPr="00104AAC">
              <w:rPr>
                <w:rFonts w:ascii="Times New Roman" w:eastAsiaTheme="minorHAnsi" w:hAnsi="Times New Roman" w:cs="Times New Roman"/>
                <w:b w:val="0"/>
                <w:bCs w:val="0"/>
                <w:color w:val="767171"/>
                <w:spacing w:val="20"/>
                <w:sz w:val="24"/>
                <w:szCs w:val="24"/>
                <w:lang w:val="es-DO"/>
              </w:rPr>
              <w:t>303</w:t>
            </w:r>
          </w:p>
        </w:tc>
      </w:tr>
      <w:tr w:rsidR="00707266" w:rsidRPr="00104AAC" w14:paraId="26707857" w14:textId="77777777" w:rsidTr="0060582B">
        <w:trPr>
          <w:trHeight w:val="268"/>
          <w:jc w:val="center"/>
        </w:trPr>
        <w:tc>
          <w:tcPr>
            <w:cnfStyle w:val="001000000000" w:firstRow="0" w:lastRow="0" w:firstColumn="1" w:lastColumn="0" w:oddVBand="0" w:evenVBand="0" w:oddHBand="0" w:evenHBand="0" w:firstRowFirstColumn="0" w:firstRowLastColumn="0" w:lastRowFirstColumn="0" w:lastRowLastColumn="0"/>
            <w:tcW w:w="4032" w:type="dxa"/>
          </w:tcPr>
          <w:p w14:paraId="35685077" w14:textId="77777777" w:rsidR="00707266" w:rsidRPr="00104AAC" w:rsidRDefault="00707266" w:rsidP="001B7B52">
            <w:pPr>
              <w:pStyle w:val="TableParagraph"/>
              <w:spacing w:line="360" w:lineRule="auto"/>
              <w:ind w:left="48"/>
              <w:jc w:val="center"/>
              <w:rPr>
                <w:rFonts w:ascii="Times New Roman" w:eastAsiaTheme="minorHAnsi" w:hAnsi="Times New Roman" w:cs="Times New Roman"/>
                <w:b w:val="0"/>
                <w:bCs w:val="0"/>
                <w:color w:val="767171"/>
                <w:spacing w:val="20"/>
                <w:sz w:val="24"/>
                <w:szCs w:val="24"/>
                <w:lang w:val="es-DO"/>
              </w:rPr>
            </w:pPr>
            <w:r w:rsidRPr="00104AAC">
              <w:rPr>
                <w:rFonts w:ascii="Times New Roman" w:eastAsiaTheme="minorHAnsi" w:hAnsi="Times New Roman" w:cs="Times New Roman"/>
                <w:b w:val="0"/>
                <w:bCs w:val="0"/>
                <w:color w:val="767171"/>
                <w:spacing w:val="20"/>
                <w:sz w:val="24"/>
                <w:szCs w:val="24"/>
                <w:lang w:val="es-DO"/>
              </w:rPr>
              <w:t>Boca Chica</w:t>
            </w:r>
          </w:p>
        </w:tc>
        <w:tc>
          <w:tcPr>
            <w:cnfStyle w:val="000100000000" w:firstRow="0" w:lastRow="0" w:firstColumn="0" w:lastColumn="1" w:oddVBand="0" w:evenVBand="0" w:oddHBand="0" w:evenHBand="0" w:firstRowFirstColumn="0" w:firstRowLastColumn="0" w:lastRowFirstColumn="0" w:lastRowLastColumn="0"/>
            <w:tcW w:w="4014" w:type="dxa"/>
          </w:tcPr>
          <w:p w14:paraId="7DE3C7AF" w14:textId="77777777" w:rsidR="00707266" w:rsidRPr="00104AAC" w:rsidRDefault="00707266" w:rsidP="001B7B52">
            <w:pPr>
              <w:pStyle w:val="TableParagraph"/>
              <w:spacing w:line="360" w:lineRule="auto"/>
              <w:ind w:left="37" w:right="2"/>
              <w:jc w:val="center"/>
              <w:rPr>
                <w:rFonts w:ascii="Times New Roman" w:eastAsiaTheme="minorHAnsi" w:hAnsi="Times New Roman" w:cs="Times New Roman"/>
                <w:b w:val="0"/>
                <w:bCs w:val="0"/>
                <w:color w:val="767171"/>
                <w:spacing w:val="20"/>
                <w:sz w:val="24"/>
                <w:szCs w:val="24"/>
                <w:lang w:val="es-DO"/>
              </w:rPr>
            </w:pPr>
            <w:r w:rsidRPr="00104AAC">
              <w:rPr>
                <w:rFonts w:ascii="Times New Roman" w:eastAsiaTheme="minorHAnsi" w:hAnsi="Times New Roman" w:cs="Times New Roman"/>
                <w:b w:val="0"/>
                <w:bCs w:val="0"/>
                <w:color w:val="767171"/>
                <w:spacing w:val="20"/>
                <w:sz w:val="24"/>
                <w:szCs w:val="24"/>
                <w:lang w:val="es-DO"/>
              </w:rPr>
              <w:t>355</w:t>
            </w:r>
          </w:p>
        </w:tc>
      </w:tr>
      <w:tr w:rsidR="00707266" w:rsidRPr="00104AAC" w14:paraId="0CEAB3B9" w14:textId="77777777" w:rsidTr="0060582B">
        <w:trPr>
          <w:cnfStyle w:val="000000100000" w:firstRow="0" w:lastRow="0" w:firstColumn="0" w:lastColumn="0" w:oddVBand="0" w:evenVBand="0" w:oddHBand="1" w:evenHBand="0" w:firstRowFirstColumn="0" w:firstRowLastColumn="0" w:lastRowFirstColumn="0" w:lastRowLastColumn="0"/>
          <w:trHeight w:val="268"/>
          <w:jc w:val="center"/>
        </w:trPr>
        <w:tc>
          <w:tcPr>
            <w:cnfStyle w:val="001000000000" w:firstRow="0" w:lastRow="0" w:firstColumn="1" w:lastColumn="0" w:oddVBand="0" w:evenVBand="0" w:oddHBand="0" w:evenHBand="0" w:firstRowFirstColumn="0" w:firstRowLastColumn="0" w:lastRowFirstColumn="0" w:lastRowLastColumn="0"/>
            <w:tcW w:w="4032" w:type="dxa"/>
            <w:tcBorders>
              <w:top w:val="none" w:sz="0" w:space="0" w:color="auto"/>
              <w:left w:val="none" w:sz="0" w:space="0" w:color="auto"/>
              <w:bottom w:val="none" w:sz="0" w:space="0" w:color="auto"/>
            </w:tcBorders>
            <w:shd w:val="clear" w:color="auto" w:fill="DEEAF6"/>
          </w:tcPr>
          <w:p w14:paraId="43C56D82" w14:textId="77777777" w:rsidR="00707266" w:rsidRPr="00104AAC" w:rsidRDefault="00707266" w:rsidP="001B7B52">
            <w:pPr>
              <w:pStyle w:val="TableParagraph"/>
              <w:spacing w:line="360" w:lineRule="auto"/>
              <w:ind w:left="48"/>
              <w:jc w:val="center"/>
              <w:rPr>
                <w:rFonts w:ascii="Times New Roman" w:eastAsiaTheme="minorHAnsi" w:hAnsi="Times New Roman" w:cs="Times New Roman"/>
                <w:b w:val="0"/>
                <w:bCs w:val="0"/>
                <w:color w:val="767171"/>
                <w:spacing w:val="20"/>
                <w:sz w:val="24"/>
                <w:szCs w:val="24"/>
                <w:lang w:val="es-DO"/>
              </w:rPr>
            </w:pPr>
            <w:r w:rsidRPr="00104AAC">
              <w:rPr>
                <w:rFonts w:ascii="Times New Roman" w:eastAsiaTheme="minorHAnsi" w:hAnsi="Times New Roman" w:cs="Times New Roman"/>
                <w:b w:val="0"/>
                <w:bCs w:val="0"/>
                <w:color w:val="767171"/>
                <w:spacing w:val="20"/>
                <w:sz w:val="24"/>
                <w:szCs w:val="24"/>
                <w:lang w:val="es-DO"/>
              </w:rPr>
              <w:t>Distrito Municipal Valiente</w:t>
            </w:r>
          </w:p>
        </w:tc>
        <w:tc>
          <w:tcPr>
            <w:cnfStyle w:val="000100000000" w:firstRow="0" w:lastRow="0" w:firstColumn="0" w:lastColumn="1" w:oddVBand="0" w:evenVBand="0" w:oddHBand="0" w:evenHBand="0" w:firstRowFirstColumn="0" w:firstRowLastColumn="0" w:lastRowFirstColumn="0" w:lastRowLastColumn="0"/>
            <w:tcW w:w="4014" w:type="dxa"/>
            <w:tcBorders>
              <w:top w:val="none" w:sz="0" w:space="0" w:color="auto"/>
              <w:bottom w:val="none" w:sz="0" w:space="0" w:color="auto"/>
              <w:right w:val="none" w:sz="0" w:space="0" w:color="auto"/>
            </w:tcBorders>
            <w:shd w:val="clear" w:color="auto" w:fill="DEEAF6"/>
          </w:tcPr>
          <w:p w14:paraId="0806EE25" w14:textId="77777777" w:rsidR="00707266" w:rsidRPr="00104AAC" w:rsidRDefault="00707266" w:rsidP="001B7B52">
            <w:pPr>
              <w:pStyle w:val="TableParagraph"/>
              <w:spacing w:line="360" w:lineRule="auto"/>
              <w:ind w:left="37"/>
              <w:jc w:val="center"/>
              <w:rPr>
                <w:rFonts w:ascii="Times New Roman" w:eastAsiaTheme="minorHAnsi" w:hAnsi="Times New Roman" w:cs="Times New Roman"/>
                <w:b w:val="0"/>
                <w:bCs w:val="0"/>
                <w:color w:val="767171"/>
                <w:spacing w:val="20"/>
                <w:sz w:val="24"/>
                <w:szCs w:val="24"/>
                <w:lang w:val="es-DO"/>
              </w:rPr>
            </w:pPr>
            <w:r w:rsidRPr="00104AAC">
              <w:rPr>
                <w:rFonts w:ascii="Times New Roman" w:eastAsiaTheme="minorHAnsi" w:hAnsi="Times New Roman" w:cs="Times New Roman"/>
                <w:b w:val="0"/>
                <w:bCs w:val="0"/>
                <w:color w:val="767171"/>
                <w:spacing w:val="20"/>
                <w:sz w:val="24"/>
                <w:szCs w:val="24"/>
                <w:lang w:val="es-DO"/>
              </w:rPr>
              <w:t>35</w:t>
            </w:r>
          </w:p>
        </w:tc>
      </w:tr>
      <w:tr w:rsidR="00707266" w:rsidRPr="00104AAC" w14:paraId="610658F2" w14:textId="77777777" w:rsidTr="0060582B">
        <w:trPr>
          <w:trHeight w:val="241"/>
          <w:jc w:val="center"/>
        </w:trPr>
        <w:tc>
          <w:tcPr>
            <w:cnfStyle w:val="001000000000" w:firstRow="0" w:lastRow="0" w:firstColumn="1" w:lastColumn="0" w:oddVBand="0" w:evenVBand="0" w:oddHBand="0" w:evenHBand="0" w:firstRowFirstColumn="0" w:firstRowLastColumn="0" w:lastRowFirstColumn="0" w:lastRowLastColumn="0"/>
            <w:tcW w:w="4032" w:type="dxa"/>
          </w:tcPr>
          <w:p w14:paraId="22FD6F1D" w14:textId="77777777" w:rsidR="00707266" w:rsidRPr="00104AAC" w:rsidRDefault="00707266" w:rsidP="001B7B52">
            <w:pPr>
              <w:pStyle w:val="TableParagraph"/>
              <w:spacing w:line="360" w:lineRule="auto"/>
              <w:ind w:left="0"/>
              <w:jc w:val="center"/>
              <w:rPr>
                <w:rFonts w:ascii="Times New Roman" w:eastAsiaTheme="minorHAnsi" w:hAnsi="Times New Roman" w:cs="Times New Roman"/>
                <w:b w:val="0"/>
                <w:bCs w:val="0"/>
                <w:color w:val="767171"/>
                <w:spacing w:val="20"/>
                <w:sz w:val="24"/>
                <w:szCs w:val="24"/>
                <w:lang w:val="es-DO"/>
              </w:rPr>
            </w:pPr>
            <w:r w:rsidRPr="00104AAC">
              <w:rPr>
                <w:rFonts w:ascii="Times New Roman" w:eastAsiaTheme="minorHAnsi" w:hAnsi="Times New Roman" w:cs="Times New Roman"/>
                <w:b w:val="0"/>
                <w:bCs w:val="0"/>
                <w:color w:val="767171"/>
                <w:spacing w:val="20"/>
                <w:sz w:val="24"/>
                <w:szCs w:val="24"/>
                <w:lang w:val="es-DO"/>
              </w:rPr>
              <w:t>La Romana</w:t>
            </w:r>
          </w:p>
        </w:tc>
        <w:tc>
          <w:tcPr>
            <w:cnfStyle w:val="000100000000" w:firstRow="0" w:lastRow="0" w:firstColumn="0" w:lastColumn="1" w:oddVBand="0" w:evenVBand="0" w:oddHBand="0" w:evenHBand="0" w:firstRowFirstColumn="0" w:firstRowLastColumn="0" w:lastRowFirstColumn="0" w:lastRowLastColumn="0"/>
            <w:tcW w:w="4014" w:type="dxa"/>
          </w:tcPr>
          <w:p w14:paraId="6F9C7A22" w14:textId="77777777" w:rsidR="00707266" w:rsidRPr="00104AAC" w:rsidRDefault="00707266" w:rsidP="001B7B52">
            <w:pPr>
              <w:pStyle w:val="TableParagraph"/>
              <w:spacing w:line="360" w:lineRule="auto"/>
              <w:ind w:left="0"/>
              <w:jc w:val="center"/>
              <w:rPr>
                <w:rFonts w:ascii="Times New Roman" w:eastAsiaTheme="minorHAnsi" w:hAnsi="Times New Roman" w:cs="Times New Roman"/>
                <w:b w:val="0"/>
                <w:bCs w:val="0"/>
                <w:color w:val="767171"/>
                <w:spacing w:val="20"/>
                <w:sz w:val="24"/>
                <w:szCs w:val="24"/>
                <w:lang w:val="es-DO"/>
              </w:rPr>
            </w:pPr>
            <w:r w:rsidRPr="00104AAC">
              <w:rPr>
                <w:rFonts w:ascii="Times New Roman" w:eastAsiaTheme="minorHAnsi" w:hAnsi="Times New Roman" w:cs="Times New Roman"/>
                <w:b w:val="0"/>
                <w:bCs w:val="0"/>
                <w:color w:val="767171"/>
                <w:spacing w:val="20"/>
                <w:sz w:val="24"/>
                <w:szCs w:val="24"/>
                <w:lang w:val="es-DO"/>
              </w:rPr>
              <w:t>608</w:t>
            </w:r>
          </w:p>
        </w:tc>
      </w:tr>
      <w:tr w:rsidR="00707266" w:rsidRPr="00104AAC" w14:paraId="3288A0BA" w14:textId="77777777" w:rsidTr="0060582B">
        <w:trPr>
          <w:cnfStyle w:val="000000100000" w:firstRow="0" w:lastRow="0" w:firstColumn="0" w:lastColumn="0" w:oddVBand="0" w:evenVBand="0" w:oddHBand="1" w:evenHBand="0" w:firstRowFirstColumn="0" w:firstRowLastColumn="0" w:lastRowFirstColumn="0" w:lastRowLastColumn="0"/>
          <w:trHeight w:val="241"/>
          <w:jc w:val="center"/>
        </w:trPr>
        <w:tc>
          <w:tcPr>
            <w:cnfStyle w:val="001000000000" w:firstRow="0" w:lastRow="0" w:firstColumn="1" w:lastColumn="0" w:oddVBand="0" w:evenVBand="0" w:oddHBand="0" w:evenHBand="0" w:firstRowFirstColumn="0" w:firstRowLastColumn="0" w:lastRowFirstColumn="0" w:lastRowLastColumn="0"/>
            <w:tcW w:w="4032" w:type="dxa"/>
            <w:tcBorders>
              <w:top w:val="none" w:sz="0" w:space="0" w:color="auto"/>
              <w:left w:val="none" w:sz="0" w:space="0" w:color="auto"/>
              <w:bottom w:val="none" w:sz="0" w:space="0" w:color="auto"/>
            </w:tcBorders>
            <w:shd w:val="clear" w:color="auto" w:fill="DEEAF6"/>
          </w:tcPr>
          <w:p w14:paraId="4B8F19A6" w14:textId="77777777" w:rsidR="00707266" w:rsidRPr="00104AAC" w:rsidRDefault="00707266" w:rsidP="001B7B52">
            <w:pPr>
              <w:pStyle w:val="TableParagraph"/>
              <w:spacing w:line="360" w:lineRule="auto"/>
              <w:ind w:left="0"/>
              <w:jc w:val="center"/>
              <w:rPr>
                <w:rFonts w:ascii="Times New Roman" w:eastAsiaTheme="minorHAnsi" w:hAnsi="Times New Roman" w:cs="Times New Roman"/>
                <w:b w:val="0"/>
                <w:bCs w:val="0"/>
                <w:color w:val="767171"/>
                <w:spacing w:val="20"/>
                <w:sz w:val="24"/>
                <w:szCs w:val="24"/>
                <w:lang w:val="es-DO"/>
              </w:rPr>
            </w:pPr>
            <w:r w:rsidRPr="00104AAC">
              <w:rPr>
                <w:rFonts w:ascii="Times New Roman" w:eastAsiaTheme="minorHAnsi" w:hAnsi="Times New Roman" w:cs="Times New Roman"/>
                <w:b w:val="0"/>
                <w:bCs w:val="0"/>
                <w:color w:val="767171"/>
                <w:spacing w:val="20"/>
                <w:sz w:val="24"/>
                <w:szCs w:val="24"/>
                <w:lang w:val="es-DO"/>
              </w:rPr>
              <w:t>Guaymate</w:t>
            </w:r>
          </w:p>
        </w:tc>
        <w:tc>
          <w:tcPr>
            <w:cnfStyle w:val="000100000000" w:firstRow="0" w:lastRow="0" w:firstColumn="0" w:lastColumn="1" w:oddVBand="0" w:evenVBand="0" w:oddHBand="0" w:evenHBand="0" w:firstRowFirstColumn="0" w:firstRowLastColumn="0" w:lastRowFirstColumn="0" w:lastRowLastColumn="0"/>
            <w:tcW w:w="4014" w:type="dxa"/>
            <w:tcBorders>
              <w:top w:val="none" w:sz="0" w:space="0" w:color="auto"/>
              <w:bottom w:val="none" w:sz="0" w:space="0" w:color="auto"/>
              <w:right w:val="none" w:sz="0" w:space="0" w:color="auto"/>
            </w:tcBorders>
            <w:shd w:val="clear" w:color="auto" w:fill="DEEAF6"/>
          </w:tcPr>
          <w:p w14:paraId="4BD7D80F" w14:textId="77777777" w:rsidR="00707266" w:rsidRPr="00104AAC" w:rsidRDefault="00707266" w:rsidP="001B7B52">
            <w:pPr>
              <w:pStyle w:val="TableParagraph"/>
              <w:spacing w:line="360" w:lineRule="auto"/>
              <w:ind w:left="0"/>
              <w:jc w:val="center"/>
              <w:rPr>
                <w:rFonts w:ascii="Times New Roman" w:eastAsiaTheme="minorHAnsi" w:hAnsi="Times New Roman" w:cs="Times New Roman"/>
                <w:b w:val="0"/>
                <w:bCs w:val="0"/>
                <w:color w:val="767171"/>
                <w:spacing w:val="20"/>
                <w:sz w:val="24"/>
                <w:szCs w:val="24"/>
                <w:lang w:val="es-DO"/>
              </w:rPr>
            </w:pPr>
            <w:r w:rsidRPr="00104AAC">
              <w:rPr>
                <w:rFonts w:ascii="Times New Roman" w:eastAsiaTheme="minorHAnsi" w:hAnsi="Times New Roman" w:cs="Times New Roman"/>
                <w:b w:val="0"/>
                <w:bCs w:val="0"/>
                <w:color w:val="767171"/>
                <w:spacing w:val="20"/>
                <w:sz w:val="24"/>
                <w:szCs w:val="24"/>
                <w:lang w:val="es-DO"/>
              </w:rPr>
              <w:t>81</w:t>
            </w:r>
          </w:p>
        </w:tc>
      </w:tr>
      <w:tr w:rsidR="00707266" w:rsidRPr="00104AAC" w14:paraId="63C06BD0" w14:textId="77777777" w:rsidTr="0060582B">
        <w:trPr>
          <w:trHeight w:val="241"/>
          <w:jc w:val="center"/>
        </w:trPr>
        <w:tc>
          <w:tcPr>
            <w:cnfStyle w:val="001000000000" w:firstRow="0" w:lastRow="0" w:firstColumn="1" w:lastColumn="0" w:oddVBand="0" w:evenVBand="0" w:oddHBand="0" w:evenHBand="0" w:firstRowFirstColumn="0" w:firstRowLastColumn="0" w:lastRowFirstColumn="0" w:lastRowLastColumn="0"/>
            <w:tcW w:w="4032" w:type="dxa"/>
          </w:tcPr>
          <w:p w14:paraId="3E8ABAEA" w14:textId="77777777" w:rsidR="00707266" w:rsidRPr="00104AAC" w:rsidRDefault="00707266" w:rsidP="001B7B52">
            <w:pPr>
              <w:pStyle w:val="TableParagraph"/>
              <w:spacing w:line="360" w:lineRule="auto"/>
              <w:ind w:left="0"/>
              <w:jc w:val="center"/>
              <w:rPr>
                <w:rFonts w:ascii="Times New Roman" w:eastAsiaTheme="minorHAnsi" w:hAnsi="Times New Roman" w:cs="Times New Roman"/>
                <w:b w:val="0"/>
                <w:bCs w:val="0"/>
                <w:color w:val="767171"/>
                <w:spacing w:val="20"/>
                <w:sz w:val="24"/>
                <w:szCs w:val="24"/>
                <w:lang w:val="es-DO"/>
              </w:rPr>
            </w:pPr>
            <w:r w:rsidRPr="00104AAC">
              <w:rPr>
                <w:rFonts w:ascii="Times New Roman" w:eastAsiaTheme="minorHAnsi" w:hAnsi="Times New Roman" w:cs="Times New Roman"/>
                <w:b w:val="0"/>
                <w:bCs w:val="0"/>
                <w:color w:val="767171"/>
                <w:spacing w:val="20"/>
                <w:sz w:val="24"/>
                <w:szCs w:val="24"/>
                <w:lang w:val="es-DO"/>
              </w:rPr>
              <w:t>Distrito Municipal La Caleta</w:t>
            </w:r>
          </w:p>
        </w:tc>
        <w:tc>
          <w:tcPr>
            <w:cnfStyle w:val="000100000000" w:firstRow="0" w:lastRow="0" w:firstColumn="0" w:lastColumn="1" w:oddVBand="0" w:evenVBand="0" w:oddHBand="0" w:evenHBand="0" w:firstRowFirstColumn="0" w:firstRowLastColumn="0" w:lastRowFirstColumn="0" w:lastRowLastColumn="0"/>
            <w:tcW w:w="4014" w:type="dxa"/>
          </w:tcPr>
          <w:p w14:paraId="6B317773" w14:textId="77777777" w:rsidR="00707266" w:rsidRPr="00104AAC" w:rsidRDefault="00707266" w:rsidP="001B7B52">
            <w:pPr>
              <w:pStyle w:val="TableParagraph"/>
              <w:spacing w:line="360" w:lineRule="auto"/>
              <w:ind w:left="0"/>
              <w:jc w:val="center"/>
              <w:rPr>
                <w:rFonts w:ascii="Times New Roman" w:eastAsiaTheme="minorHAnsi" w:hAnsi="Times New Roman" w:cs="Times New Roman"/>
                <w:b w:val="0"/>
                <w:bCs w:val="0"/>
                <w:color w:val="767171"/>
                <w:spacing w:val="20"/>
                <w:sz w:val="24"/>
                <w:szCs w:val="24"/>
                <w:lang w:val="es-DO"/>
              </w:rPr>
            </w:pPr>
            <w:r w:rsidRPr="00104AAC">
              <w:rPr>
                <w:rFonts w:ascii="Times New Roman" w:eastAsiaTheme="minorHAnsi" w:hAnsi="Times New Roman" w:cs="Times New Roman"/>
                <w:b w:val="0"/>
                <w:bCs w:val="0"/>
                <w:color w:val="767171"/>
                <w:spacing w:val="20"/>
                <w:sz w:val="24"/>
                <w:szCs w:val="24"/>
                <w:lang w:val="es-DO"/>
              </w:rPr>
              <w:t>81</w:t>
            </w:r>
          </w:p>
        </w:tc>
      </w:tr>
      <w:tr w:rsidR="00707266" w:rsidRPr="00104AAC" w14:paraId="6BE6CC12" w14:textId="77777777" w:rsidTr="0060582B">
        <w:trPr>
          <w:cnfStyle w:val="000000100000" w:firstRow="0" w:lastRow="0" w:firstColumn="0" w:lastColumn="0" w:oddVBand="0" w:evenVBand="0" w:oddHBand="1" w:evenHBand="0" w:firstRowFirstColumn="0" w:firstRowLastColumn="0" w:lastRowFirstColumn="0" w:lastRowLastColumn="0"/>
          <w:trHeight w:val="241"/>
          <w:jc w:val="center"/>
        </w:trPr>
        <w:tc>
          <w:tcPr>
            <w:cnfStyle w:val="001000000000" w:firstRow="0" w:lastRow="0" w:firstColumn="1" w:lastColumn="0" w:oddVBand="0" w:evenVBand="0" w:oddHBand="0" w:evenHBand="0" w:firstRowFirstColumn="0" w:firstRowLastColumn="0" w:lastRowFirstColumn="0" w:lastRowLastColumn="0"/>
            <w:tcW w:w="4032" w:type="dxa"/>
            <w:tcBorders>
              <w:top w:val="none" w:sz="0" w:space="0" w:color="auto"/>
              <w:left w:val="none" w:sz="0" w:space="0" w:color="auto"/>
              <w:bottom w:val="none" w:sz="0" w:space="0" w:color="auto"/>
            </w:tcBorders>
            <w:shd w:val="clear" w:color="auto" w:fill="DEEAF6"/>
          </w:tcPr>
          <w:p w14:paraId="67F50046" w14:textId="77777777" w:rsidR="00707266" w:rsidRPr="00104AAC" w:rsidRDefault="00707266" w:rsidP="001B7B52">
            <w:pPr>
              <w:pStyle w:val="TableParagraph"/>
              <w:spacing w:line="360" w:lineRule="auto"/>
              <w:ind w:left="0"/>
              <w:jc w:val="center"/>
              <w:rPr>
                <w:rFonts w:ascii="Times New Roman" w:eastAsiaTheme="minorHAnsi" w:hAnsi="Times New Roman" w:cs="Times New Roman"/>
                <w:b w:val="0"/>
                <w:bCs w:val="0"/>
                <w:color w:val="767171"/>
                <w:spacing w:val="20"/>
                <w:sz w:val="24"/>
                <w:szCs w:val="24"/>
                <w:lang w:val="es-DO"/>
              </w:rPr>
            </w:pPr>
            <w:r w:rsidRPr="00104AAC">
              <w:rPr>
                <w:rFonts w:ascii="Times New Roman" w:eastAsiaTheme="minorHAnsi" w:hAnsi="Times New Roman" w:cs="Times New Roman"/>
                <w:b w:val="0"/>
                <w:bCs w:val="0"/>
                <w:color w:val="767171"/>
                <w:spacing w:val="20"/>
                <w:sz w:val="24"/>
                <w:szCs w:val="24"/>
                <w:lang w:val="es-DO"/>
              </w:rPr>
              <w:t>Villa Hermosa</w:t>
            </w:r>
          </w:p>
        </w:tc>
        <w:tc>
          <w:tcPr>
            <w:cnfStyle w:val="000100000000" w:firstRow="0" w:lastRow="0" w:firstColumn="0" w:lastColumn="1" w:oddVBand="0" w:evenVBand="0" w:oddHBand="0" w:evenHBand="0" w:firstRowFirstColumn="0" w:firstRowLastColumn="0" w:lastRowFirstColumn="0" w:lastRowLastColumn="0"/>
            <w:tcW w:w="4014" w:type="dxa"/>
            <w:tcBorders>
              <w:top w:val="none" w:sz="0" w:space="0" w:color="auto"/>
              <w:bottom w:val="none" w:sz="0" w:space="0" w:color="auto"/>
              <w:right w:val="none" w:sz="0" w:space="0" w:color="auto"/>
            </w:tcBorders>
            <w:shd w:val="clear" w:color="auto" w:fill="DEEAF6"/>
          </w:tcPr>
          <w:p w14:paraId="3D1864FB" w14:textId="77777777" w:rsidR="00707266" w:rsidRPr="00104AAC" w:rsidRDefault="00707266" w:rsidP="001B7B52">
            <w:pPr>
              <w:pStyle w:val="TableParagraph"/>
              <w:spacing w:line="360" w:lineRule="auto"/>
              <w:ind w:left="0"/>
              <w:jc w:val="center"/>
              <w:rPr>
                <w:rFonts w:ascii="Times New Roman" w:eastAsiaTheme="minorHAnsi" w:hAnsi="Times New Roman" w:cs="Times New Roman"/>
                <w:b w:val="0"/>
                <w:bCs w:val="0"/>
                <w:color w:val="767171"/>
                <w:spacing w:val="20"/>
                <w:sz w:val="24"/>
                <w:szCs w:val="24"/>
                <w:lang w:val="es-DO"/>
              </w:rPr>
            </w:pPr>
            <w:r w:rsidRPr="00104AAC">
              <w:rPr>
                <w:rFonts w:ascii="Times New Roman" w:eastAsiaTheme="minorHAnsi" w:hAnsi="Times New Roman" w:cs="Times New Roman"/>
                <w:b w:val="0"/>
                <w:bCs w:val="0"/>
                <w:color w:val="767171"/>
                <w:spacing w:val="20"/>
                <w:sz w:val="24"/>
                <w:szCs w:val="24"/>
                <w:lang w:val="es-DO"/>
              </w:rPr>
              <w:t>51</w:t>
            </w:r>
          </w:p>
        </w:tc>
      </w:tr>
      <w:tr w:rsidR="00707266" w:rsidRPr="00104AAC" w14:paraId="0C6A458F" w14:textId="77777777" w:rsidTr="0060582B">
        <w:trPr>
          <w:trHeight w:val="241"/>
          <w:jc w:val="center"/>
        </w:trPr>
        <w:tc>
          <w:tcPr>
            <w:cnfStyle w:val="001000000000" w:firstRow="0" w:lastRow="0" w:firstColumn="1" w:lastColumn="0" w:oddVBand="0" w:evenVBand="0" w:oddHBand="0" w:evenHBand="0" w:firstRowFirstColumn="0" w:firstRowLastColumn="0" w:lastRowFirstColumn="0" w:lastRowLastColumn="0"/>
            <w:tcW w:w="4032" w:type="dxa"/>
          </w:tcPr>
          <w:p w14:paraId="102FB50B" w14:textId="77777777" w:rsidR="00707266" w:rsidRPr="00104AAC" w:rsidRDefault="00707266" w:rsidP="001B7B52">
            <w:pPr>
              <w:pStyle w:val="TableParagraph"/>
              <w:spacing w:line="360" w:lineRule="auto"/>
              <w:ind w:left="0"/>
              <w:jc w:val="center"/>
              <w:rPr>
                <w:rFonts w:ascii="Times New Roman" w:eastAsiaTheme="minorHAnsi" w:hAnsi="Times New Roman" w:cs="Times New Roman"/>
                <w:b w:val="0"/>
                <w:bCs w:val="0"/>
                <w:color w:val="767171"/>
                <w:spacing w:val="20"/>
                <w:sz w:val="24"/>
                <w:szCs w:val="24"/>
                <w:lang w:val="es-DO"/>
              </w:rPr>
            </w:pPr>
            <w:r w:rsidRPr="00104AAC">
              <w:rPr>
                <w:rFonts w:ascii="Times New Roman" w:eastAsiaTheme="minorHAnsi" w:hAnsi="Times New Roman" w:cs="Times New Roman"/>
                <w:b w:val="0"/>
                <w:bCs w:val="0"/>
                <w:color w:val="767171"/>
                <w:spacing w:val="20"/>
                <w:sz w:val="24"/>
                <w:szCs w:val="24"/>
                <w:lang w:val="es-DO"/>
              </w:rPr>
              <w:t>El Seibo</w:t>
            </w:r>
          </w:p>
        </w:tc>
        <w:tc>
          <w:tcPr>
            <w:cnfStyle w:val="000100000000" w:firstRow="0" w:lastRow="0" w:firstColumn="0" w:lastColumn="1" w:oddVBand="0" w:evenVBand="0" w:oddHBand="0" w:evenHBand="0" w:firstRowFirstColumn="0" w:firstRowLastColumn="0" w:lastRowFirstColumn="0" w:lastRowLastColumn="0"/>
            <w:tcW w:w="4014" w:type="dxa"/>
          </w:tcPr>
          <w:p w14:paraId="11412D0F" w14:textId="77777777" w:rsidR="00707266" w:rsidRPr="00104AAC" w:rsidRDefault="00707266" w:rsidP="001B7B52">
            <w:pPr>
              <w:pStyle w:val="TableParagraph"/>
              <w:spacing w:line="360" w:lineRule="auto"/>
              <w:ind w:left="0"/>
              <w:jc w:val="center"/>
              <w:rPr>
                <w:rFonts w:ascii="Times New Roman" w:eastAsiaTheme="minorHAnsi" w:hAnsi="Times New Roman" w:cs="Times New Roman"/>
                <w:b w:val="0"/>
                <w:bCs w:val="0"/>
                <w:color w:val="767171"/>
                <w:spacing w:val="20"/>
                <w:sz w:val="24"/>
                <w:szCs w:val="24"/>
                <w:lang w:val="es-DO"/>
              </w:rPr>
            </w:pPr>
            <w:r w:rsidRPr="00104AAC">
              <w:rPr>
                <w:rFonts w:ascii="Times New Roman" w:eastAsiaTheme="minorHAnsi" w:hAnsi="Times New Roman" w:cs="Times New Roman"/>
                <w:b w:val="0"/>
                <w:bCs w:val="0"/>
                <w:color w:val="767171"/>
                <w:spacing w:val="20"/>
                <w:sz w:val="24"/>
                <w:szCs w:val="24"/>
                <w:lang w:val="es-DO"/>
              </w:rPr>
              <w:t>138</w:t>
            </w:r>
          </w:p>
        </w:tc>
      </w:tr>
      <w:tr w:rsidR="00707266" w:rsidRPr="00104AAC" w14:paraId="37923DFF" w14:textId="77777777" w:rsidTr="0060582B">
        <w:trPr>
          <w:cnfStyle w:val="000000100000" w:firstRow="0" w:lastRow="0" w:firstColumn="0" w:lastColumn="0" w:oddVBand="0" w:evenVBand="0" w:oddHBand="1" w:evenHBand="0" w:firstRowFirstColumn="0" w:firstRowLastColumn="0" w:lastRowFirstColumn="0" w:lastRowLastColumn="0"/>
          <w:trHeight w:val="241"/>
          <w:jc w:val="center"/>
        </w:trPr>
        <w:tc>
          <w:tcPr>
            <w:cnfStyle w:val="001000000000" w:firstRow="0" w:lastRow="0" w:firstColumn="1" w:lastColumn="0" w:oddVBand="0" w:evenVBand="0" w:oddHBand="0" w:evenHBand="0" w:firstRowFirstColumn="0" w:firstRowLastColumn="0" w:lastRowFirstColumn="0" w:lastRowLastColumn="0"/>
            <w:tcW w:w="4032" w:type="dxa"/>
            <w:tcBorders>
              <w:top w:val="none" w:sz="0" w:space="0" w:color="auto"/>
              <w:left w:val="none" w:sz="0" w:space="0" w:color="auto"/>
              <w:bottom w:val="none" w:sz="0" w:space="0" w:color="auto"/>
            </w:tcBorders>
            <w:shd w:val="clear" w:color="auto" w:fill="DEEAF6"/>
          </w:tcPr>
          <w:p w14:paraId="63FB3FC3" w14:textId="77777777" w:rsidR="00707266" w:rsidRPr="00104AAC" w:rsidRDefault="00707266" w:rsidP="001B7B52">
            <w:pPr>
              <w:pStyle w:val="TableParagraph"/>
              <w:spacing w:line="360" w:lineRule="auto"/>
              <w:ind w:left="0"/>
              <w:jc w:val="center"/>
              <w:rPr>
                <w:rFonts w:ascii="Times New Roman" w:eastAsiaTheme="minorHAnsi" w:hAnsi="Times New Roman" w:cs="Times New Roman"/>
                <w:b w:val="0"/>
                <w:bCs w:val="0"/>
                <w:color w:val="767171"/>
                <w:spacing w:val="20"/>
                <w:sz w:val="24"/>
                <w:szCs w:val="24"/>
                <w:lang w:val="es-DO"/>
              </w:rPr>
            </w:pPr>
            <w:r w:rsidRPr="00104AAC">
              <w:rPr>
                <w:rFonts w:ascii="Times New Roman" w:eastAsiaTheme="minorHAnsi" w:hAnsi="Times New Roman" w:cs="Times New Roman"/>
                <w:b w:val="0"/>
                <w:bCs w:val="0"/>
                <w:color w:val="767171"/>
                <w:spacing w:val="20"/>
                <w:sz w:val="24"/>
                <w:szCs w:val="24"/>
                <w:lang w:val="es-DO"/>
              </w:rPr>
              <w:t>Distrito Municipal La Gina</w:t>
            </w:r>
          </w:p>
        </w:tc>
        <w:tc>
          <w:tcPr>
            <w:cnfStyle w:val="000100000000" w:firstRow="0" w:lastRow="0" w:firstColumn="0" w:lastColumn="1" w:oddVBand="0" w:evenVBand="0" w:oddHBand="0" w:evenHBand="0" w:firstRowFirstColumn="0" w:firstRowLastColumn="0" w:lastRowFirstColumn="0" w:lastRowLastColumn="0"/>
            <w:tcW w:w="4014" w:type="dxa"/>
            <w:tcBorders>
              <w:top w:val="none" w:sz="0" w:space="0" w:color="auto"/>
              <w:bottom w:val="none" w:sz="0" w:space="0" w:color="auto"/>
              <w:right w:val="none" w:sz="0" w:space="0" w:color="auto"/>
            </w:tcBorders>
            <w:shd w:val="clear" w:color="auto" w:fill="DEEAF6"/>
          </w:tcPr>
          <w:p w14:paraId="38C9FA40" w14:textId="77777777" w:rsidR="00707266" w:rsidRPr="00104AAC" w:rsidRDefault="00707266" w:rsidP="001B7B52">
            <w:pPr>
              <w:pStyle w:val="TableParagraph"/>
              <w:spacing w:line="360" w:lineRule="auto"/>
              <w:ind w:left="0"/>
              <w:jc w:val="center"/>
              <w:rPr>
                <w:rFonts w:ascii="Times New Roman" w:eastAsiaTheme="minorHAnsi" w:hAnsi="Times New Roman" w:cs="Times New Roman"/>
                <w:b w:val="0"/>
                <w:bCs w:val="0"/>
                <w:color w:val="767171"/>
                <w:spacing w:val="20"/>
                <w:sz w:val="24"/>
                <w:szCs w:val="24"/>
                <w:lang w:val="es-DO"/>
              </w:rPr>
            </w:pPr>
            <w:r w:rsidRPr="00104AAC">
              <w:rPr>
                <w:rFonts w:ascii="Times New Roman" w:eastAsiaTheme="minorHAnsi" w:hAnsi="Times New Roman" w:cs="Times New Roman"/>
                <w:b w:val="0"/>
                <w:bCs w:val="0"/>
                <w:color w:val="767171"/>
                <w:spacing w:val="20"/>
                <w:sz w:val="24"/>
                <w:szCs w:val="24"/>
                <w:lang w:val="es-DO"/>
              </w:rPr>
              <w:t>34</w:t>
            </w:r>
          </w:p>
        </w:tc>
      </w:tr>
      <w:tr w:rsidR="00707266" w:rsidRPr="00104AAC" w14:paraId="30223544" w14:textId="77777777" w:rsidTr="0060582B">
        <w:trPr>
          <w:trHeight w:val="241"/>
          <w:jc w:val="center"/>
        </w:trPr>
        <w:tc>
          <w:tcPr>
            <w:cnfStyle w:val="001000000000" w:firstRow="0" w:lastRow="0" w:firstColumn="1" w:lastColumn="0" w:oddVBand="0" w:evenVBand="0" w:oddHBand="0" w:evenHBand="0" w:firstRowFirstColumn="0" w:firstRowLastColumn="0" w:lastRowFirstColumn="0" w:lastRowLastColumn="0"/>
            <w:tcW w:w="4032" w:type="dxa"/>
          </w:tcPr>
          <w:p w14:paraId="006123D3" w14:textId="77777777" w:rsidR="00707266" w:rsidRPr="00104AAC" w:rsidRDefault="00707266" w:rsidP="001B7B52">
            <w:pPr>
              <w:pStyle w:val="TableParagraph"/>
              <w:spacing w:line="360" w:lineRule="auto"/>
              <w:ind w:left="0"/>
              <w:jc w:val="center"/>
              <w:rPr>
                <w:rFonts w:ascii="Times New Roman" w:eastAsiaTheme="minorHAnsi" w:hAnsi="Times New Roman" w:cs="Times New Roman"/>
                <w:b w:val="0"/>
                <w:bCs w:val="0"/>
                <w:color w:val="767171"/>
                <w:spacing w:val="20"/>
                <w:sz w:val="24"/>
                <w:szCs w:val="24"/>
                <w:lang w:val="es-DO"/>
              </w:rPr>
            </w:pPr>
            <w:r w:rsidRPr="00104AAC">
              <w:rPr>
                <w:rFonts w:ascii="Times New Roman" w:eastAsiaTheme="minorHAnsi" w:hAnsi="Times New Roman" w:cs="Times New Roman"/>
                <w:b w:val="0"/>
                <w:bCs w:val="0"/>
                <w:color w:val="767171"/>
                <w:spacing w:val="20"/>
                <w:sz w:val="24"/>
                <w:szCs w:val="24"/>
                <w:lang w:val="es-DO"/>
              </w:rPr>
              <w:lastRenderedPageBreak/>
              <w:t>Miches</w:t>
            </w:r>
          </w:p>
        </w:tc>
        <w:tc>
          <w:tcPr>
            <w:cnfStyle w:val="000100000000" w:firstRow="0" w:lastRow="0" w:firstColumn="0" w:lastColumn="1" w:oddVBand="0" w:evenVBand="0" w:oddHBand="0" w:evenHBand="0" w:firstRowFirstColumn="0" w:firstRowLastColumn="0" w:lastRowFirstColumn="0" w:lastRowLastColumn="0"/>
            <w:tcW w:w="4014" w:type="dxa"/>
          </w:tcPr>
          <w:p w14:paraId="29A8145E" w14:textId="77777777" w:rsidR="00707266" w:rsidRPr="00104AAC" w:rsidRDefault="00707266" w:rsidP="001B7B52">
            <w:pPr>
              <w:pStyle w:val="TableParagraph"/>
              <w:spacing w:line="360" w:lineRule="auto"/>
              <w:ind w:left="0"/>
              <w:jc w:val="center"/>
              <w:rPr>
                <w:rFonts w:ascii="Times New Roman" w:eastAsiaTheme="minorHAnsi" w:hAnsi="Times New Roman" w:cs="Times New Roman"/>
                <w:b w:val="0"/>
                <w:bCs w:val="0"/>
                <w:color w:val="767171"/>
                <w:spacing w:val="20"/>
                <w:sz w:val="24"/>
                <w:szCs w:val="24"/>
                <w:lang w:val="es-DO"/>
              </w:rPr>
            </w:pPr>
            <w:r w:rsidRPr="00104AAC">
              <w:rPr>
                <w:rFonts w:ascii="Times New Roman" w:eastAsiaTheme="minorHAnsi" w:hAnsi="Times New Roman" w:cs="Times New Roman"/>
                <w:b w:val="0"/>
                <w:bCs w:val="0"/>
                <w:color w:val="767171"/>
                <w:spacing w:val="20"/>
                <w:sz w:val="24"/>
                <w:szCs w:val="24"/>
                <w:lang w:val="es-DO"/>
              </w:rPr>
              <w:t>62</w:t>
            </w:r>
          </w:p>
        </w:tc>
      </w:tr>
      <w:tr w:rsidR="00707266" w:rsidRPr="00104AAC" w14:paraId="21DDA600" w14:textId="77777777" w:rsidTr="0060582B">
        <w:trPr>
          <w:cnfStyle w:val="000000100000" w:firstRow="0" w:lastRow="0" w:firstColumn="0" w:lastColumn="0" w:oddVBand="0" w:evenVBand="0" w:oddHBand="1" w:evenHBand="0" w:firstRowFirstColumn="0" w:firstRowLastColumn="0" w:lastRowFirstColumn="0" w:lastRowLastColumn="0"/>
          <w:trHeight w:val="241"/>
          <w:jc w:val="center"/>
        </w:trPr>
        <w:tc>
          <w:tcPr>
            <w:cnfStyle w:val="001000000000" w:firstRow="0" w:lastRow="0" w:firstColumn="1" w:lastColumn="0" w:oddVBand="0" w:evenVBand="0" w:oddHBand="0" w:evenHBand="0" w:firstRowFirstColumn="0" w:firstRowLastColumn="0" w:lastRowFirstColumn="0" w:lastRowLastColumn="0"/>
            <w:tcW w:w="4032" w:type="dxa"/>
            <w:tcBorders>
              <w:top w:val="none" w:sz="0" w:space="0" w:color="auto"/>
              <w:left w:val="none" w:sz="0" w:space="0" w:color="auto"/>
              <w:bottom w:val="none" w:sz="0" w:space="0" w:color="auto"/>
            </w:tcBorders>
            <w:shd w:val="clear" w:color="auto" w:fill="DEEAF6"/>
          </w:tcPr>
          <w:p w14:paraId="2B622EC5" w14:textId="77777777" w:rsidR="00707266" w:rsidRPr="00104AAC" w:rsidRDefault="00707266" w:rsidP="001B7B52">
            <w:pPr>
              <w:pStyle w:val="TableParagraph"/>
              <w:spacing w:line="360" w:lineRule="auto"/>
              <w:ind w:left="0"/>
              <w:jc w:val="center"/>
              <w:rPr>
                <w:rFonts w:ascii="Times New Roman" w:eastAsiaTheme="minorHAnsi" w:hAnsi="Times New Roman" w:cs="Times New Roman"/>
                <w:b w:val="0"/>
                <w:bCs w:val="0"/>
                <w:color w:val="767171"/>
                <w:spacing w:val="20"/>
                <w:sz w:val="24"/>
                <w:szCs w:val="24"/>
                <w:lang w:val="es-DO"/>
              </w:rPr>
            </w:pPr>
            <w:r w:rsidRPr="00104AAC">
              <w:rPr>
                <w:rFonts w:ascii="Times New Roman" w:eastAsiaTheme="minorHAnsi" w:hAnsi="Times New Roman" w:cs="Times New Roman"/>
                <w:b w:val="0"/>
                <w:bCs w:val="0"/>
                <w:color w:val="767171"/>
                <w:spacing w:val="20"/>
                <w:sz w:val="24"/>
                <w:szCs w:val="24"/>
                <w:lang w:val="es-DO"/>
              </w:rPr>
              <w:t>Distrito Municipal El Cedro</w:t>
            </w:r>
          </w:p>
        </w:tc>
        <w:tc>
          <w:tcPr>
            <w:cnfStyle w:val="000100000000" w:firstRow="0" w:lastRow="0" w:firstColumn="0" w:lastColumn="1" w:oddVBand="0" w:evenVBand="0" w:oddHBand="0" w:evenHBand="0" w:firstRowFirstColumn="0" w:firstRowLastColumn="0" w:lastRowFirstColumn="0" w:lastRowLastColumn="0"/>
            <w:tcW w:w="4014" w:type="dxa"/>
            <w:tcBorders>
              <w:top w:val="none" w:sz="0" w:space="0" w:color="auto"/>
              <w:bottom w:val="none" w:sz="0" w:space="0" w:color="auto"/>
              <w:right w:val="none" w:sz="0" w:space="0" w:color="auto"/>
            </w:tcBorders>
            <w:shd w:val="clear" w:color="auto" w:fill="DEEAF6"/>
          </w:tcPr>
          <w:p w14:paraId="70A916D4" w14:textId="77777777" w:rsidR="00707266" w:rsidRPr="00104AAC" w:rsidRDefault="00707266" w:rsidP="001B7B52">
            <w:pPr>
              <w:pStyle w:val="TableParagraph"/>
              <w:spacing w:line="360" w:lineRule="auto"/>
              <w:ind w:left="0"/>
              <w:jc w:val="center"/>
              <w:rPr>
                <w:rFonts w:ascii="Times New Roman" w:eastAsiaTheme="minorHAnsi" w:hAnsi="Times New Roman" w:cs="Times New Roman"/>
                <w:b w:val="0"/>
                <w:bCs w:val="0"/>
                <w:color w:val="767171"/>
                <w:spacing w:val="20"/>
                <w:sz w:val="24"/>
                <w:szCs w:val="24"/>
                <w:lang w:val="es-DO"/>
              </w:rPr>
            </w:pPr>
            <w:r w:rsidRPr="00104AAC">
              <w:rPr>
                <w:rFonts w:ascii="Times New Roman" w:eastAsiaTheme="minorHAnsi" w:hAnsi="Times New Roman" w:cs="Times New Roman"/>
                <w:b w:val="0"/>
                <w:bCs w:val="0"/>
                <w:color w:val="767171"/>
                <w:spacing w:val="20"/>
                <w:sz w:val="24"/>
                <w:szCs w:val="24"/>
                <w:lang w:val="es-DO"/>
              </w:rPr>
              <w:t>25</w:t>
            </w:r>
          </w:p>
        </w:tc>
      </w:tr>
      <w:tr w:rsidR="00707266" w:rsidRPr="00104AAC" w14:paraId="2F320682" w14:textId="77777777" w:rsidTr="0060582B">
        <w:trPr>
          <w:trHeight w:val="241"/>
          <w:jc w:val="center"/>
        </w:trPr>
        <w:tc>
          <w:tcPr>
            <w:cnfStyle w:val="001000000000" w:firstRow="0" w:lastRow="0" w:firstColumn="1" w:lastColumn="0" w:oddVBand="0" w:evenVBand="0" w:oddHBand="0" w:evenHBand="0" w:firstRowFirstColumn="0" w:firstRowLastColumn="0" w:lastRowFirstColumn="0" w:lastRowLastColumn="0"/>
            <w:tcW w:w="4032" w:type="dxa"/>
          </w:tcPr>
          <w:p w14:paraId="4F35FF87" w14:textId="77777777" w:rsidR="00707266" w:rsidRPr="00104AAC" w:rsidRDefault="00707266" w:rsidP="001B7B52">
            <w:pPr>
              <w:pStyle w:val="TableParagraph"/>
              <w:spacing w:line="360" w:lineRule="auto"/>
              <w:ind w:left="0"/>
              <w:jc w:val="center"/>
              <w:rPr>
                <w:rFonts w:ascii="Times New Roman" w:eastAsiaTheme="minorHAnsi" w:hAnsi="Times New Roman" w:cs="Times New Roman"/>
                <w:b w:val="0"/>
                <w:bCs w:val="0"/>
                <w:color w:val="767171"/>
                <w:spacing w:val="20"/>
                <w:sz w:val="24"/>
                <w:szCs w:val="24"/>
                <w:lang w:val="es-DO"/>
              </w:rPr>
            </w:pPr>
            <w:r w:rsidRPr="00104AAC">
              <w:rPr>
                <w:rFonts w:ascii="Times New Roman" w:eastAsiaTheme="minorHAnsi" w:hAnsi="Times New Roman" w:cs="Times New Roman"/>
                <w:b w:val="0"/>
                <w:bCs w:val="0"/>
                <w:color w:val="767171"/>
                <w:spacing w:val="20"/>
                <w:sz w:val="24"/>
                <w:szCs w:val="24"/>
                <w:lang w:val="es-DO"/>
              </w:rPr>
              <w:t>Higuey</w:t>
            </w:r>
          </w:p>
        </w:tc>
        <w:tc>
          <w:tcPr>
            <w:cnfStyle w:val="000100000000" w:firstRow="0" w:lastRow="0" w:firstColumn="0" w:lastColumn="1" w:oddVBand="0" w:evenVBand="0" w:oddHBand="0" w:evenHBand="0" w:firstRowFirstColumn="0" w:firstRowLastColumn="0" w:lastRowFirstColumn="0" w:lastRowLastColumn="0"/>
            <w:tcW w:w="4014" w:type="dxa"/>
          </w:tcPr>
          <w:p w14:paraId="6598BA5A" w14:textId="77777777" w:rsidR="00707266" w:rsidRPr="00104AAC" w:rsidRDefault="00707266" w:rsidP="001B7B52">
            <w:pPr>
              <w:pStyle w:val="TableParagraph"/>
              <w:spacing w:line="360" w:lineRule="auto"/>
              <w:ind w:left="0"/>
              <w:jc w:val="center"/>
              <w:rPr>
                <w:rFonts w:ascii="Times New Roman" w:eastAsiaTheme="minorHAnsi" w:hAnsi="Times New Roman" w:cs="Times New Roman"/>
                <w:b w:val="0"/>
                <w:bCs w:val="0"/>
                <w:color w:val="767171"/>
                <w:spacing w:val="20"/>
                <w:sz w:val="24"/>
                <w:szCs w:val="24"/>
                <w:lang w:val="es-DO"/>
              </w:rPr>
            </w:pPr>
            <w:r w:rsidRPr="00104AAC">
              <w:rPr>
                <w:rFonts w:ascii="Times New Roman" w:eastAsiaTheme="minorHAnsi" w:hAnsi="Times New Roman" w:cs="Times New Roman"/>
                <w:b w:val="0"/>
                <w:bCs w:val="0"/>
                <w:color w:val="767171"/>
                <w:spacing w:val="20"/>
                <w:sz w:val="24"/>
                <w:szCs w:val="24"/>
                <w:lang w:val="es-DO"/>
              </w:rPr>
              <w:t>229</w:t>
            </w:r>
          </w:p>
        </w:tc>
      </w:tr>
      <w:tr w:rsidR="00707266" w:rsidRPr="00104AAC" w14:paraId="7BFA1F61" w14:textId="77777777" w:rsidTr="0060582B">
        <w:trPr>
          <w:cnfStyle w:val="000000100000" w:firstRow="0" w:lastRow="0" w:firstColumn="0" w:lastColumn="0" w:oddVBand="0" w:evenVBand="0" w:oddHBand="1" w:evenHBand="0" w:firstRowFirstColumn="0" w:firstRowLastColumn="0" w:lastRowFirstColumn="0" w:lastRowLastColumn="0"/>
          <w:trHeight w:val="241"/>
          <w:jc w:val="center"/>
        </w:trPr>
        <w:tc>
          <w:tcPr>
            <w:cnfStyle w:val="001000000000" w:firstRow="0" w:lastRow="0" w:firstColumn="1" w:lastColumn="0" w:oddVBand="0" w:evenVBand="0" w:oddHBand="0" w:evenHBand="0" w:firstRowFirstColumn="0" w:firstRowLastColumn="0" w:lastRowFirstColumn="0" w:lastRowLastColumn="0"/>
            <w:tcW w:w="4032" w:type="dxa"/>
            <w:tcBorders>
              <w:top w:val="none" w:sz="0" w:space="0" w:color="auto"/>
              <w:left w:val="none" w:sz="0" w:space="0" w:color="auto"/>
              <w:bottom w:val="none" w:sz="0" w:space="0" w:color="auto"/>
            </w:tcBorders>
            <w:shd w:val="clear" w:color="auto" w:fill="DEEAF6"/>
          </w:tcPr>
          <w:p w14:paraId="2D306DB6" w14:textId="77777777" w:rsidR="00707266" w:rsidRPr="00104AAC" w:rsidRDefault="00707266" w:rsidP="001B7B52">
            <w:pPr>
              <w:pStyle w:val="TableParagraph"/>
              <w:spacing w:line="360" w:lineRule="auto"/>
              <w:ind w:left="0"/>
              <w:jc w:val="center"/>
              <w:rPr>
                <w:rFonts w:ascii="Times New Roman" w:eastAsiaTheme="minorHAnsi" w:hAnsi="Times New Roman" w:cs="Times New Roman"/>
                <w:b w:val="0"/>
                <w:bCs w:val="0"/>
                <w:color w:val="767171"/>
                <w:spacing w:val="20"/>
                <w:sz w:val="24"/>
                <w:szCs w:val="24"/>
                <w:lang w:val="es-DO"/>
              </w:rPr>
            </w:pPr>
            <w:r w:rsidRPr="00104AAC">
              <w:rPr>
                <w:rFonts w:ascii="Times New Roman" w:eastAsiaTheme="minorHAnsi" w:hAnsi="Times New Roman" w:cs="Times New Roman"/>
                <w:b w:val="0"/>
                <w:bCs w:val="0"/>
                <w:color w:val="767171"/>
                <w:spacing w:val="20"/>
                <w:sz w:val="24"/>
                <w:szCs w:val="24"/>
                <w:lang w:val="es-DO"/>
              </w:rPr>
              <w:t>Distrito Municipal Pedro Sánchez</w:t>
            </w:r>
          </w:p>
        </w:tc>
        <w:tc>
          <w:tcPr>
            <w:cnfStyle w:val="000100000000" w:firstRow="0" w:lastRow="0" w:firstColumn="0" w:lastColumn="1" w:oddVBand="0" w:evenVBand="0" w:oddHBand="0" w:evenHBand="0" w:firstRowFirstColumn="0" w:firstRowLastColumn="0" w:lastRowFirstColumn="0" w:lastRowLastColumn="0"/>
            <w:tcW w:w="4014" w:type="dxa"/>
            <w:tcBorders>
              <w:top w:val="none" w:sz="0" w:space="0" w:color="auto"/>
              <w:bottom w:val="none" w:sz="0" w:space="0" w:color="auto"/>
              <w:right w:val="none" w:sz="0" w:space="0" w:color="auto"/>
            </w:tcBorders>
            <w:shd w:val="clear" w:color="auto" w:fill="DEEAF6"/>
          </w:tcPr>
          <w:p w14:paraId="35EDB9B5" w14:textId="77777777" w:rsidR="00707266" w:rsidRPr="00104AAC" w:rsidRDefault="00707266" w:rsidP="001B7B52">
            <w:pPr>
              <w:pStyle w:val="TableParagraph"/>
              <w:spacing w:line="360" w:lineRule="auto"/>
              <w:ind w:left="0"/>
              <w:jc w:val="center"/>
              <w:rPr>
                <w:rFonts w:ascii="Times New Roman" w:eastAsiaTheme="minorHAnsi" w:hAnsi="Times New Roman" w:cs="Times New Roman"/>
                <w:b w:val="0"/>
                <w:bCs w:val="0"/>
                <w:color w:val="767171"/>
                <w:spacing w:val="20"/>
                <w:sz w:val="24"/>
                <w:szCs w:val="24"/>
                <w:lang w:val="es-DO"/>
              </w:rPr>
            </w:pPr>
            <w:r w:rsidRPr="00104AAC">
              <w:rPr>
                <w:rFonts w:ascii="Times New Roman" w:eastAsiaTheme="minorHAnsi" w:hAnsi="Times New Roman" w:cs="Times New Roman"/>
                <w:b w:val="0"/>
                <w:bCs w:val="0"/>
                <w:color w:val="767171"/>
                <w:spacing w:val="20"/>
                <w:sz w:val="24"/>
                <w:szCs w:val="24"/>
                <w:lang w:val="es-DO"/>
              </w:rPr>
              <w:t>50</w:t>
            </w:r>
          </w:p>
        </w:tc>
      </w:tr>
      <w:tr w:rsidR="00707266" w:rsidRPr="00104AAC" w14:paraId="203E2B48" w14:textId="77777777" w:rsidTr="0060582B">
        <w:trPr>
          <w:trHeight w:val="241"/>
          <w:jc w:val="center"/>
        </w:trPr>
        <w:tc>
          <w:tcPr>
            <w:cnfStyle w:val="001000000000" w:firstRow="0" w:lastRow="0" w:firstColumn="1" w:lastColumn="0" w:oddVBand="0" w:evenVBand="0" w:oddHBand="0" w:evenHBand="0" w:firstRowFirstColumn="0" w:firstRowLastColumn="0" w:lastRowFirstColumn="0" w:lastRowLastColumn="0"/>
            <w:tcW w:w="4032" w:type="dxa"/>
          </w:tcPr>
          <w:p w14:paraId="4592C925" w14:textId="77777777" w:rsidR="00707266" w:rsidRPr="00104AAC" w:rsidRDefault="00707266" w:rsidP="001B7B52">
            <w:pPr>
              <w:pStyle w:val="TableParagraph"/>
              <w:spacing w:line="360" w:lineRule="auto"/>
              <w:ind w:left="0"/>
              <w:jc w:val="center"/>
              <w:rPr>
                <w:rFonts w:ascii="Times New Roman" w:eastAsiaTheme="minorHAnsi" w:hAnsi="Times New Roman" w:cs="Times New Roman"/>
                <w:b w:val="0"/>
                <w:bCs w:val="0"/>
                <w:color w:val="767171"/>
                <w:spacing w:val="20"/>
                <w:sz w:val="24"/>
                <w:szCs w:val="24"/>
                <w:lang w:val="es-DO"/>
              </w:rPr>
            </w:pPr>
            <w:r w:rsidRPr="00104AAC">
              <w:rPr>
                <w:rFonts w:ascii="Times New Roman" w:eastAsiaTheme="minorHAnsi" w:hAnsi="Times New Roman" w:cs="Times New Roman"/>
                <w:b w:val="0"/>
                <w:bCs w:val="0"/>
                <w:color w:val="767171"/>
                <w:spacing w:val="20"/>
                <w:sz w:val="24"/>
                <w:szCs w:val="24"/>
                <w:lang w:val="es-DO"/>
              </w:rPr>
              <w:t>Yuma</w:t>
            </w:r>
          </w:p>
        </w:tc>
        <w:tc>
          <w:tcPr>
            <w:cnfStyle w:val="000100000000" w:firstRow="0" w:lastRow="0" w:firstColumn="0" w:lastColumn="1" w:oddVBand="0" w:evenVBand="0" w:oddHBand="0" w:evenHBand="0" w:firstRowFirstColumn="0" w:firstRowLastColumn="0" w:lastRowFirstColumn="0" w:lastRowLastColumn="0"/>
            <w:tcW w:w="4014" w:type="dxa"/>
          </w:tcPr>
          <w:p w14:paraId="2B3B627D" w14:textId="77777777" w:rsidR="00707266" w:rsidRPr="00104AAC" w:rsidRDefault="00707266" w:rsidP="001B7B52">
            <w:pPr>
              <w:pStyle w:val="TableParagraph"/>
              <w:spacing w:line="360" w:lineRule="auto"/>
              <w:ind w:left="0"/>
              <w:jc w:val="center"/>
              <w:rPr>
                <w:rFonts w:ascii="Times New Roman" w:eastAsiaTheme="minorHAnsi" w:hAnsi="Times New Roman" w:cs="Times New Roman"/>
                <w:b w:val="0"/>
                <w:bCs w:val="0"/>
                <w:color w:val="767171"/>
                <w:spacing w:val="20"/>
                <w:sz w:val="24"/>
                <w:szCs w:val="24"/>
                <w:lang w:val="es-DO"/>
              </w:rPr>
            </w:pPr>
            <w:r w:rsidRPr="00104AAC">
              <w:rPr>
                <w:rFonts w:ascii="Times New Roman" w:eastAsiaTheme="minorHAnsi" w:hAnsi="Times New Roman" w:cs="Times New Roman"/>
                <w:b w:val="0"/>
                <w:bCs w:val="0"/>
                <w:color w:val="767171"/>
                <w:spacing w:val="20"/>
                <w:sz w:val="24"/>
                <w:szCs w:val="24"/>
                <w:lang w:val="es-DO"/>
              </w:rPr>
              <w:t>40</w:t>
            </w:r>
          </w:p>
        </w:tc>
      </w:tr>
      <w:tr w:rsidR="00707266" w:rsidRPr="00104AAC" w14:paraId="4F418D1A" w14:textId="77777777" w:rsidTr="0060582B">
        <w:trPr>
          <w:cnfStyle w:val="000000100000" w:firstRow="0" w:lastRow="0" w:firstColumn="0" w:lastColumn="0" w:oddVBand="0" w:evenVBand="0" w:oddHBand="1" w:evenHBand="0" w:firstRowFirstColumn="0" w:firstRowLastColumn="0" w:lastRowFirstColumn="0" w:lastRowLastColumn="0"/>
          <w:trHeight w:val="241"/>
          <w:jc w:val="center"/>
        </w:trPr>
        <w:tc>
          <w:tcPr>
            <w:cnfStyle w:val="001000000000" w:firstRow="0" w:lastRow="0" w:firstColumn="1" w:lastColumn="0" w:oddVBand="0" w:evenVBand="0" w:oddHBand="0" w:evenHBand="0" w:firstRowFirstColumn="0" w:firstRowLastColumn="0" w:lastRowFirstColumn="0" w:lastRowLastColumn="0"/>
            <w:tcW w:w="4032" w:type="dxa"/>
            <w:tcBorders>
              <w:top w:val="none" w:sz="0" w:space="0" w:color="auto"/>
              <w:left w:val="none" w:sz="0" w:space="0" w:color="auto"/>
              <w:bottom w:val="none" w:sz="0" w:space="0" w:color="auto"/>
            </w:tcBorders>
            <w:shd w:val="clear" w:color="auto" w:fill="DEEAF6"/>
          </w:tcPr>
          <w:p w14:paraId="0C0F22C8" w14:textId="77777777" w:rsidR="00707266" w:rsidRPr="00104AAC" w:rsidRDefault="00707266" w:rsidP="001B7B52">
            <w:pPr>
              <w:pStyle w:val="TableParagraph"/>
              <w:spacing w:line="360" w:lineRule="auto"/>
              <w:ind w:left="0"/>
              <w:jc w:val="center"/>
              <w:rPr>
                <w:rFonts w:ascii="Times New Roman" w:eastAsiaTheme="minorHAnsi" w:hAnsi="Times New Roman" w:cs="Times New Roman"/>
                <w:b w:val="0"/>
                <w:bCs w:val="0"/>
                <w:color w:val="767171"/>
                <w:spacing w:val="20"/>
                <w:sz w:val="24"/>
                <w:szCs w:val="24"/>
                <w:lang w:val="es-DO"/>
              </w:rPr>
            </w:pPr>
            <w:r w:rsidRPr="00104AAC">
              <w:rPr>
                <w:rFonts w:ascii="Times New Roman" w:eastAsiaTheme="minorHAnsi" w:hAnsi="Times New Roman" w:cs="Times New Roman"/>
                <w:b w:val="0"/>
                <w:bCs w:val="0"/>
                <w:color w:val="767171"/>
                <w:spacing w:val="20"/>
                <w:sz w:val="24"/>
                <w:szCs w:val="24"/>
                <w:lang w:val="es-DO"/>
              </w:rPr>
              <w:t>Distrito Municipal Benedicto</w:t>
            </w:r>
          </w:p>
        </w:tc>
        <w:tc>
          <w:tcPr>
            <w:cnfStyle w:val="000100000000" w:firstRow="0" w:lastRow="0" w:firstColumn="0" w:lastColumn="1" w:oddVBand="0" w:evenVBand="0" w:oddHBand="0" w:evenHBand="0" w:firstRowFirstColumn="0" w:firstRowLastColumn="0" w:lastRowFirstColumn="0" w:lastRowLastColumn="0"/>
            <w:tcW w:w="4014" w:type="dxa"/>
            <w:tcBorders>
              <w:top w:val="none" w:sz="0" w:space="0" w:color="auto"/>
              <w:bottom w:val="none" w:sz="0" w:space="0" w:color="auto"/>
              <w:right w:val="none" w:sz="0" w:space="0" w:color="auto"/>
            </w:tcBorders>
            <w:shd w:val="clear" w:color="auto" w:fill="DEEAF6"/>
          </w:tcPr>
          <w:p w14:paraId="3BB5F9EB" w14:textId="77777777" w:rsidR="00707266" w:rsidRPr="00104AAC" w:rsidRDefault="00707266" w:rsidP="001B7B52">
            <w:pPr>
              <w:pStyle w:val="TableParagraph"/>
              <w:spacing w:line="360" w:lineRule="auto"/>
              <w:ind w:left="0"/>
              <w:jc w:val="center"/>
              <w:rPr>
                <w:rFonts w:ascii="Times New Roman" w:eastAsiaTheme="minorHAnsi" w:hAnsi="Times New Roman" w:cs="Times New Roman"/>
                <w:b w:val="0"/>
                <w:bCs w:val="0"/>
                <w:color w:val="767171"/>
                <w:spacing w:val="20"/>
                <w:sz w:val="24"/>
                <w:szCs w:val="24"/>
                <w:lang w:val="es-DO"/>
              </w:rPr>
            </w:pPr>
            <w:r w:rsidRPr="00104AAC">
              <w:rPr>
                <w:rFonts w:ascii="Times New Roman" w:eastAsiaTheme="minorHAnsi" w:hAnsi="Times New Roman" w:cs="Times New Roman"/>
                <w:b w:val="0"/>
                <w:bCs w:val="0"/>
                <w:color w:val="767171"/>
                <w:spacing w:val="20"/>
                <w:sz w:val="24"/>
                <w:szCs w:val="24"/>
                <w:lang w:val="es-DO"/>
              </w:rPr>
              <w:t>7</w:t>
            </w:r>
          </w:p>
        </w:tc>
      </w:tr>
      <w:tr w:rsidR="00707266" w:rsidRPr="00104AAC" w14:paraId="693DDD4F" w14:textId="77777777" w:rsidTr="0060582B">
        <w:trPr>
          <w:cnfStyle w:val="010000000000" w:firstRow="0" w:lastRow="1" w:firstColumn="0" w:lastColumn="0" w:oddVBand="0" w:evenVBand="0" w:oddHBand="0" w:evenHBand="0" w:firstRowFirstColumn="0" w:firstRowLastColumn="0" w:lastRowFirstColumn="0" w:lastRowLastColumn="0"/>
          <w:trHeight w:val="241"/>
          <w:jc w:val="center"/>
        </w:trPr>
        <w:tc>
          <w:tcPr>
            <w:cnfStyle w:val="001000000000" w:firstRow="0" w:lastRow="0" w:firstColumn="1" w:lastColumn="0" w:oddVBand="0" w:evenVBand="0" w:oddHBand="0" w:evenHBand="0" w:firstRowFirstColumn="0" w:firstRowLastColumn="0" w:lastRowFirstColumn="0" w:lastRowLastColumn="0"/>
            <w:tcW w:w="4032" w:type="dxa"/>
            <w:tcBorders>
              <w:top w:val="none" w:sz="0" w:space="0" w:color="auto"/>
              <w:left w:val="none" w:sz="0" w:space="0" w:color="auto"/>
              <w:bottom w:val="none" w:sz="0" w:space="0" w:color="auto"/>
            </w:tcBorders>
          </w:tcPr>
          <w:p w14:paraId="20CF0B65" w14:textId="77777777" w:rsidR="00707266" w:rsidRPr="00104AAC" w:rsidRDefault="00707266" w:rsidP="001B7B52">
            <w:pPr>
              <w:pStyle w:val="TableParagraph"/>
              <w:spacing w:line="360" w:lineRule="auto"/>
              <w:ind w:left="0"/>
              <w:jc w:val="center"/>
              <w:rPr>
                <w:rFonts w:ascii="Times New Roman" w:eastAsiaTheme="minorHAnsi" w:hAnsi="Times New Roman" w:cs="Times New Roman"/>
                <w:bCs w:val="0"/>
                <w:color w:val="767171"/>
                <w:spacing w:val="20"/>
                <w:sz w:val="24"/>
                <w:szCs w:val="24"/>
                <w:lang w:val="es-DO"/>
              </w:rPr>
            </w:pPr>
            <w:r w:rsidRPr="00104AAC">
              <w:rPr>
                <w:rFonts w:ascii="Times New Roman" w:eastAsiaTheme="minorHAnsi" w:hAnsi="Times New Roman" w:cs="Times New Roman"/>
                <w:bCs w:val="0"/>
                <w:color w:val="767171"/>
                <w:spacing w:val="20"/>
                <w:sz w:val="24"/>
                <w:szCs w:val="24"/>
                <w:lang w:val="es-DO"/>
              </w:rPr>
              <w:t>Total</w:t>
            </w:r>
          </w:p>
        </w:tc>
        <w:tc>
          <w:tcPr>
            <w:cnfStyle w:val="000100000000" w:firstRow="0" w:lastRow="0" w:firstColumn="0" w:lastColumn="1" w:oddVBand="0" w:evenVBand="0" w:oddHBand="0" w:evenHBand="0" w:firstRowFirstColumn="0" w:firstRowLastColumn="0" w:lastRowFirstColumn="0" w:lastRowLastColumn="0"/>
            <w:tcW w:w="4014" w:type="dxa"/>
            <w:tcBorders>
              <w:top w:val="none" w:sz="0" w:space="0" w:color="auto"/>
              <w:bottom w:val="none" w:sz="0" w:space="0" w:color="auto"/>
              <w:right w:val="none" w:sz="0" w:space="0" w:color="auto"/>
            </w:tcBorders>
          </w:tcPr>
          <w:p w14:paraId="41F4D937" w14:textId="77777777" w:rsidR="00707266" w:rsidRPr="00104AAC" w:rsidRDefault="00707266" w:rsidP="004F6F30">
            <w:pPr>
              <w:pStyle w:val="TableParagraph"/>
              <w:keepNext/>
              <w:spacing w:line="360" w:lineRule="auto"/>
              <w:ind w:left="0"/>
              <w:jc w:val="center"/>
              <w:rPr>
                <w:rFonts w:ascii="Times New Roman" w:eastAsiaTheme="minorHAnsi" w:hAnsi="Times New Roman" w:cs="Times New Roman"/>
                <w:bCs w:val="0"/>
                <w:color w:val="767171"/>
                <w:spacing w:val="20"/>
                <w:sz w:val="24"/>
                <w:szCs w:val="24"/>
                <w:lang w:val="es-DO"/>
              </w:rPr>
            </w:pPr>
            <w:r w:rsidRPr="00104AAC">
              <w:rPr>
                <w:rFonts w:ascii="Times New Roman" w:eastAsiaTheme="minorHAnsi" w:hAnsi="Times New Roman" w:cs="Times New Roman"/>
                <w:bCs w:val="0"/>
                <w:color w:val="767171"/>
                <w:spacing w:val="20"/>
                <w:sz w:val="24"/>
                <w:szCs w:val="24"/>
                <w:lang w:val="es-DO"/>
              </w:rPr>
              <w:t>3,121</w:t>
            </w:r>
          </w:p>
        </w:tc>
      </w:tr>
    </w:tbl>
    <w:p w14:paraId="056000BC" w14:textId="267C452E" w:rsidR="00707266" w:rsidRPr="004F6F30" w:rsidRDefault="004F6F30" w:rsidP="004F6F30">
      <w:pPr>
        <w:pStyle w:val="Epgrafe"/>
        <w:rPr>
          <w:b w:val="0"/>
          <w:color w:val="767171"/>
          <w:lang w:val="es-DO"/>
        </w:rPr>
      </w:pPr>
      <w:r w:rsidRPr="004F6F30">
        <w:rPr>
          <w:b w:val="0"/>
          <w:color w:val="767171"/>
        </w:rPr>
        <w:t>Fuente</w:t>
      </w:r>
      <w:r w:rsidR="00FD10C6" w:rsidRPr="006901E9">
        <w:rPr>
          <w:b w:val="0"/>
          <w:bCs w:val="0"/>
          <w:color w:val="767171"/>
        </w:rPr>
        <w:t xml:space="preserve">: </w:t>
      </w:r>
      <w:r w:rsidR="00FD10C6" w:rsidRPr="006901E9">
        <w:rPr>
          <w:b w:val="0"/>
          <w:bCs w:val="0"/>
          <w:color w:val="767171"/>
        </w:rPr>
        <w:fldChar w:fldCharType="begin"/>
      </w:r>
      <w:r w:rsidR="00FD10C6" w:rsidRPr="006901E9">
        <w:rPr>
          <w:b w:val="0"/>
          <w:bCs w:val="0"/>
          <w:color w:val="767171"/>
        </w:rPr>
        <w:instrText xml:space="preserve"> SEQ Fuente: \* ARABIC </w:instrText>
      </w:r>
      <w:r w:rsidR="00FD10C6" w:rsidRPr="006901E9">
        <w:rPr>
          <w:b w:val="0"/>
          <w:bCs w:val="0"/>
          <w:color w:val="767171"/>
        </w:rPr>
        <w:fldChar w:fldCharType="separate"/>
      </w:r>
      <w:r w:rsidR="00C1166F">
        <w:rPr>
          <w:b w:val="0"/>
          <w:bCs w:val="0"/>
          <w:noProof/>
          <w:color w:val="767171"/>
        </w:rPr>
        <w:t>15</w:t>
      </w:r>
      <w:r w:rsidR="00FD10C6" w:rsidRPr="006901E9">
        <w:rPr>
          <w:b w:val="0"/>
          <w:bCs w:val="0"/>
          <w:color w:val="767171"/>
        </w:rPr>
        <w:fldChar w:fldCharType="end"/>
      </w:r>
      <w:r w:rsidR="00FD10C6">
        <w:rPr>
          <w:b w:val="0"/>
          <w:bCs w:val="0"/>
          <w:color w:val="767171"/>
        </w:rPr>
        <w:t>.</w:t>
      </w:r>
      <w:r w:rsidRPr="004F6F30">
        <w:rPr>
          <w:b w:val="0"/>
          <w:color w:val="767171"/>
        </w:rPr>
        <w:t xml:space="preserve"> Reporte del Viceministerio de Convivencia Ciudadana</w:t>
      </w:r>
    </w:p>
    <w:p w14:paraId="4F08E864" w14:textId="77777777" w:rsidR="00707266" w:rsidRDefault="00707266" w:rsidP="00707266">
      <w:pPr>
        <w:rPr>
          <w:rFonts w:eastAsia="Times New Roman"/>
          <w:lang w:val="es-DO"/>
        </w:rPr>
      </w:pPr>
    </w:p>
    <w:p w14:paraId="23C811BB" w14:textId="74E6DC67" w:rsidR="00707266" w:rsidRPr="004C66D9" w:rsidRDefault="0060582B" w:rsidP="007E171C">
      <w:pPr>
        <w:pStyle w:val="Prrafodelista"/>
        <w:numPr>
          <w:ilvl w:val="0"/>
          <w:numId w:val="39"/>
        </w:numPr>
        <w:spacing w:line="360" w:lineRule="auto"/>
        <w:jc w:val="both"/>
        <w:rPr>
          <w:spacing w:val="20"/>
          <w:lang w:val="es-DO"/>
        </w:rPr>
      </w:pPr>
      <w:r>
        <w:rPr>
          <w:spacing w:val="20"/>
          <w:lang w:val="es-DO"/>
        </w:rPr>
        <w:t>Asimismo, fueron colocadas</w:t>
      </w:r>
      <w:r w:rsidR="00707266" w:rsidRPr="004C66D9">
        <w:rPr>
          <w:spacing w:val="20"/>
          <w:lang w:val="es-DO"/>
        </w:rPr>
        <w:t xml:space="preserve"> 578 lámparas en noviembre de 2023 para iluminar 37 sectores del Distrito Nacional, estos son: El Caliche, Guachupita, Los Guandules, Mejoramiento Social, La Zurza, Los Girasoles, Capotillo, 27 de Febrero, Los Jardínes, Villa María, Cristo Rey, La Agustinita, Ensanche La Fe, Los Peralejos, San Carlos, Honduras, Los Ríos, Villa Consuelo, Ensanche Luperón, Las Cañitas, Ensanche Espaillat, Gualey, La Puya, Barrio Abreu, Villa Francisca, 24 de Abril, La Ciénaga, Puerto Isabela, Km 10, Barrio Cuba,  La Yaguita, Simón Bolivar, Albert Tomas, Loma del Chivo, El Manguito, Ensanche Kennedy, y Don Bosco. Con la ejecución de este programa nacional de iluminación, el MIP ha logrado fortalecer la seguridad ciudadana de los pobladores en los referidos sectores.</w:t>
      </w:r>
    </w:p>
    <w:p w14:paraId="41EF945E" w14:textId="77777777" w:rsidR="00F31BDA" w:rsidRDefault="00F31BDA" w:rsidP="00707266">
      <w:pPr>
        <w:spacing w:after="0" w:line="360" w:lineRule="auto"/>
        <w:jc w:val="both"/>
        <w:rPr>
          <w:rFonts w:eastAsia="Times New Roman"/>
          <w:lang w:val="es-DO"/>
        </w:rPr>
      </w:pPr>
    </w:p>
    <w:p w14:paraId="716C958C" w14:textId="1546BC44" w:rsidR="00707266" w:rsidRDefault="00D238B5" w:rsidP="007E171C">
      <w:pPr>
        <w:pStyle w:val="Prrafodelista"/>
        <w:numPr>
          <w:ilvl w:val="0"/>
          <w:numId w:val="39"/>
        </w:numPr>
        <w:spacing w:line="360" w:lineRule="auto"/>
        <w:jc w:val="both"/>
        <w:rPr>
          <w:spacing w:val="20"/>
          <w:lang w:val="es-DO"/>
        </w:rPr>
      </w:pPr>
      <w:r>
        <w:rPr>
          <w:spacing w:val="20"/>
          <w:lang w:val="es-DO"/>
        </w:rPr>
        <w:lastRenderedPageBreak/>
        <w:t xml:space="preserve">En adición, </w:t>
      </w:r>
      <w:r w:rsidR="00C7676B">
        <w:rPr>
          <w:spacing w:val="20"/>
          <w:lang w:val="es-DO"/>
        </w:rPr>
        <w:t>aportando</w:t>
      </w:r>
      <w:r>
        <w:rPr>
          <w:spacing w:val="20"/>
          <w:lang w:val="es-DO"/>
        </w:rPr>
        <w:t xml:space="preserve"> al establecimiento del </w:t>
      </w:r>
      <w:r w:rsidRPr="004C66D9">
        <w:rPr>
          <w:spacing w:val="20"/>
          <w:lang w:val="es-DO"/>
        </w:rPr>
        <w:t>Plan</w:t>
      </w:r>
      <w:r w:rsidR="00707266" w:rsidRPr="004C66D9">
        <w:rPr>
          <w:spacing w:val="20"/>
          <w:lang w:val="es-DO"/>
        </w:rPr>
        <w:t xml:space="preserve"> Nacional de Iluminación </w:t>
      </w:r>
      <w:r>
        <w:rPr>
          <w:spacing w:val="20"/>
          <w:lang w:val="es-DO"/>
        </w:rPr>
        <w:t>en la Región Sur</w:t>
      </w:r>
      <w:r w:rsidRPr="00D238B5">
        <w:rPr>
          <w:spacing w:val="20"/>
          <w:lang w:val="es-DO"/>
        </w:rPr>
        <w:t xml:space="preserve"> </w:t>
      </w:r>
      <w:r w:rsidRPr="004C66D9">
        <w:rPr>
          <w:spacing w:val="20"/>
          <w:lang w:val="es-DO"/>
        </w:rPr>
        <w:t>del País</w:t>
      </w:r>
      <w:r>
        <w:rPr>
          <w:spacing w:val="20"/>
          <w:lang w:val="es-DO"/>
        </w:rPr>
        <w:t>, el MIP</w:t>
      </w:r>
      <w:r w:rsidR="00707266" w:rsidRPr="004C66D9">
        <w:rPr>
          <w:spacing w:val="20"/>
          <w:lang w:val="es-DO"/>
        </w:rPr>
        <w:t xml:space="preserve"> ha contribuido con la provisión, normalización, sustitución y/o instalación de 1,542 luminarias, impactando positivamente a los residentes en 91 sectores en 9 municipios de </w:t>
      </w:r>
      <w:r>
        <w:rPr>
          <w:spacing w:val="20"/>
          <w:lang w:val="es-DO"/>
        </w:rPr>
        <w:t>dicha región</w:t>
      </w:r>
      <w:r w:rsidR="00707266" w:rsidRPr="004C66D9">
        <w:rPr>
          <w:spacing w:val="20"/>
          <w:lang w:val="es-DO"/>
        </w:rPr>
        <w:t xml:space="preserve">, tal como se muestra a continuación: </w:t>
      </w:r>
    </w:p>
    <w:p w14:paraId="233BA32C" w14:textId="77777777" w:rsidR="00F31BDA" w:rsidRDefault="00F31BDA" w:rsidP="00F31BDA">
      <w:pPr>
        <w:pStyle w:val="Epgrafe"/>
        <w:keepNext/>
        <w:jc w:val="center"/>
        <w:rPr>
          <w:rFonts w:eastAsia="Times New Roman" w:cs="Times New Roman"/>
          <w:b w:val="0"/>
          <w:bCs w:val="0"/>
          <w:color w:val="767171"/>
          <w:spacing w:val="20"/>
          <w:sz w:val="24"/>
          <w:szCs w:val="24"/>
          <w:lang w:val="es-DO"/>
        </w:rPr>
      </w:pPr>
    </w:p>
    <w:tbl>
      <w:tblPr>
        <w:tblStyle w:val="Tablaconcuadrcula"/>
        <w:tblW w:w="8613"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1384"/>
        <w:gridCol w:w="1605"/>
        <w:gridCol w:w="1788"/>
        <w:gridCol w:w="1603"/>
        <w:gridCol w:w="1106"/>
        <w:gridCol w:w="1127"/>
      </w:tblGrid>
      <w:tr w:rsidR="00417978" w:rsidRPr="00711047" w14:paraId="47617D4A" w14:textId="77777777" w:rsidTr="00255DB9">
        <w:trPr>
          <w:trHeight w:val="522"/>
          <w:tblHeader/>
        </w:trPr>
        <w:tc>
          <w:tcPr>
            <w:tcW w:w="8613" w:type="dxa"/>
            <w:gridSpan w:val="6"/>
            <w:tcBorders>
              <w:left w:val="single" w:sz="4" w:space="0" w:color="5B9BD5"/>
              <w:bottom w:val="single" w:sz="4" w:space="0" w:color="FFFFFF" w:themeColor="background1"/>
              <w:right w:val="single" w:sz="4" w:space="0" w:color="5B9BD5"/>
            </w:tcBorders>
            <w:shd w:val="clear" w:color="auto" w:fill="5B9BD5"/>
            <w:vAlign w:val="center"/>
          </w:tcPr>
          <w:p w14:paraId="0F8A4ABA" w14:textId="0080853F" w:rsidR="00417978" w:rsidRPr="00F3427C" w:rsidRDefault="00417978" w:rsidP="00D238B5">
            <w:pPr>
              <w:spacing w:line="360" w:lineRule="auto"/>
              <w:jc w:val="center"/>
              <w:rPr>
                <w:rFonts w:eastAsia="Times New Roman"/>
                <w:b/>
                <w:bCs/>
                <w:color w:val="FFFFFF" w:themeColor="background1"/>
                <w:lang w:val="es-DO"/>
              </w:rPr>
            </w:pPr>
            <w:r w:rsidRPr="00417978">
              <w:rPr>
                <w:rFonts w:eastAsia="Times New Roman"/>
                <w:b/>
                <w:bCs/>
                <w:color w:val="FFFFFF" w:themeColor="background1"/>
                <w:lang w:val="es-DO"/>
              </w:rPr>
              <w:t>Plan de Iluminación - Región Sur</w:t>
            </w:r>
          </w:p>
        </w:tc>
      </w:tr>
      <w:tr w:rsidR="00707266" w14:paraId="2D15B043" w14:textId="77777777" w:rsidTr="00255DB9">
        <w:trPr>
          <w:trHeight w:val="139"/>
          <w:tblHeader/>
        </w:trPr>
        <w:tc>
          <w:tcPr>
            <w:tcW w:w="1384" w:type="dxa"/>
            <w:tcBorders>
              <w:top w:val="single" w:sz="4" w:space="0" w:color="FFFFFF" w:themeColor="background1"/>
              <w:left w:val="single" w:sz="4" w:space="0" w:color="5B9BD5"/>
              <w:bottom w:val="single" w:sz="4" w:space="0" w:color="5B9BD5"/>
            </w:tcBorders>
            <w:shd w:val="clear" w:color="auto" w:fill="5B9BD5"/>
            <w:vAlign w:val="center"/>
          </w:tcPr>
          <w:p w14:paraId="2E12E2E6" w14:textId="77777777" w:rsidR="00707266" w:rsidRPr="00417978" w:rsidRDefault="00707266" w:rsidP="00D238B5">
            <w:pPr>
              <w:spacing w:line="360" w:lineRule="auto"/>
              <w:jc w:val="center"/>
              <w:rPr>
                <w:rFonts w:eastAsia="Times New Roman"/>
                <w:b/>
                <w:bCs/>
                <w:color w:val="FFFFFF" w:themeColor="background1"/>
                <w:sz w:val="22"/>
                <w:lang w:val="es-DO"/>
              </w:rPr>
            </w:pPr>
            <w:r w:rsidRPr="00417978">
              <w:rPr>
                <w:rFonts w:eastAsia="Times New Roman"/>
                <w:b/>
                <w:bCs/>
                <w:color w:val="FFFFFF" w:themeColor="background1"/>
                <w:sz w:val="22"/>
                <w:lang w:val="es-DO"/>
              </w:rPr>
              <w:t>Municipio / Distritos</w:t>
            </w:r>
          </w:p>
        </w:tc>
        <w:tc>
          <w:tcPr>
            <w:tcW w:w="1605" w:type="dxa"/>
            <w:tcBorders>
              <w:top w:val="single" w:sz="4" w:space="0" w:color="FFFFFF" w:themeColor="background1"/>
              <w:bottom w:val="single" w:sz="4" w:space="0" w:color="5B9BD5"/>
            </w:tcBorders>
            <w:shd w:val="clear" w:color="auto" w:fill="5B9BD5"/>
            <w:vAlign w:val="center"/>
          </w:tcPr>
          <w:p w14:paraId="25976AA5" w14:textId="77777777" w:rsidR="00707266" w:rsidRPr="00417978" w:rsidRDefault="00707266" w:rsidP="00D238B5">
            <w:pPr>
              <w:spacing w:line="360" w:lineRule="auto"/>
              <w:jc w:val="center"/>
              <w:rPr>
                <w:rFonts w:eastAsia="Times New Roman"/>
                <w:b/>
                <w:bCs/>
                <w:color w:val="FFFFFF" w:themeColor="background1"/>
                <w:sz w:val="22"/>
                <w:lang w:val="es-DO"/>
              </w:rPr>
            </w:pPr>
            <w:r w:rsidRPr="00417978">
              <w:rPr>
                <w:rFonts w:eastAsia="Times New Roman"/>
                <w:b/>
                <w:bCs/>
                <w:color w:val="FFFFFF" w:themeColor="background1"/>
                <w:sz w:val="22"/>
                <w:lang w:val="es-DO"/>
              </w:rPr>
              <w:t>Sectores impactados</w:t>
            </w:r>
          </w:p>
        </w:tc>
        <w:tc>
          <w:tcPr>
            <w:tcW w:w="1788" w:type="dxa"/>
            <w:tcBorders>
              <w:top w:val="single" w:sz="4" w:space="0" w:color="FFFFFF" w:themeColor="background1"/>
              <w:bottom w:val="single" w:sz="4" w:space="0" w:color="5B9BD5"/>
            </w:tcBorders>
            <w:shd w:val="clear" w:color="auto" w:fill="5B9BD5"/>
            <w:vAlign w:val="center"/>
          </w:tcPr>
          <w:p w14:paraId="3CE314A8" w14:textId="77777777" w:rsidR="00707266" w:rsidRPr="00417978" w:rsidRDefault="00707266" w:rsidP="00D238B5">
            <w:pPr>
              <w:spacing w:line="360" w:lineRule="auto"/>
              <w:jc w:val="center"/>
              <w:rPr>
                <w:rFonts w:eastAsia="Times New Roman"/>
                <w:b/>
                <w:bCs/>
                <w:color w:val="FFFFFF" w:themeColor="background1"/>
                <w:sz w:val="22"/>
                <w:lang w:val="es-DO"/>
              </w:rPr>
            </w:pPr>
            <w:r w:rsidRPr="00417978">
              <w:rPr>
                <w:rFonts w:eastAsia="Times New Roman"/>
                <w:b/>
                <w:bCs/>
                <w:color w:val="FFFFFF" w:themeColor="background1"/>
                <w:sz w:val="22"/>
                <w:lang w:val="es-DO"/>
              </w:rPr>
              <w:t>Luminarias Normalizadas</w:t>
            </w:r>
          </w:p>
        </w:tc>
        <w:tc>
          <w:tcPr>
            <w:tcW w:w="1603" w:type="dxa"/>
            <w:tcBorders>
              <w:top w:val="single" w:sz="4" w:space="0" w:color="FFFFFF" w:themeColor="background1"/>
              <w:bottom w:val="single" w:sz="4" w:space="0" w:color="5B9BD5"/>
            </w:tcBorders>
            <w:shd w:val="clear" w:color="auto" w:fill="5B9BD5"/>
            <w:vAlign w:val="center"/>
          </w:tcPr>
          <w:p w14:paraId="6E9C4D44" w14:textId="77777777" w:rsidR="00707266" w:rsidRPr="00417978" w:rsidRDefault="00707266" w:rsidP="00D238B5">
            <w:pPr>
              <w:spacing w:line="360" w:lineRule="auto"/>
              <w:jc w:val="center"/>
              <w:rPr>
                <w:rFonts w:eastAsia="Times New Roman"/>
                <w:b/>
                <w:bCs/>
                <w:color w:val="FFFFFF" w:themeColor="background1"/>
                <w:sz w:val="22"/>
                <w:lang w:val="es-DO"/>
              </w:rPr>
            </w:pPr>
            <w:r w:rsidRPr="00417978">
              <w:rPr>
                <w:rFonts w:eastAsia="Times New Roman"/>
                <w:b/>
                <w:bCs/>
                <w:color w:val="FFFFFF" w:themeColor="background1"/>
                <w:sz w:val="22"/>
                <w:lang w:val="es-DO"/>
              </w:rPr>
              <w:t>Luminarias Sustituidas</w:t>
            </w:r>
          </w:p>
        </w:tc>
        <w:tc>
          <w:tcPr>
            <w:tcW w:w="1106" w:type="dxa"/>
            <w:tcBorders>
              <w:top w:val="single" w:sz="4" w:space="0" w:color="FFFFFF" w:themeColor="background1"/>
              <w:bottom w:val="single" w:sz="4" w:space="0" w:color="5B9BD5"/>
            </w:tcBorders>
            <w:shd w:val="clear" w:color="auto" w:fill="5B9BD5"/>
          </w:tcPr>
          <w:p w14:paraId="7D4D1A8B" w14:textId="77777777" w:rsidR="00707266" w:rsidRPr="00417978" w:rsidRDefault="00707266" w:rsidP="001B7B52">
            <w:pPr>
              <w:spacing w:line="360" w:lineRule="auto"/>
              <w:jc w:val="both"/>
              <w:rPr>
                <w:rFonts w:eastAsia="Times New Roman"/>
                <w:b/>
                <w:bCs/>
                <w:color w:val="FFFFFF" w:themeColor="background1"/>
                <w:sz w:val="22"/>
                <w:lang w:val="es-DO"/>
              </w:rPr>
            </w:pPr>
            <w:r w:rsidRPr="00417978">
              <w:rPr>
                <w:rFonts w:eastAsia="Times New Roman"/>
                <w:b/>
                <w:bCs/>
                <w:color w:val="FFFFFF" w:themeColor="background1"/>
                <w:sz w:val="22"/>
                <w:lang w:val="es-DO"/>
              </w:rPr>
              <w:t>Luminarias Instaladas</w:t>
            </w:r>
          </w:p>
        </w:tc>
        <w:tc>
          <w:tcPr>
            <w:tcW w:w="1127" w:type="dxa"/>
            <w:tcBorders>
              <w:top w:val="single" w:sz="4" w:space="0" w:color="FFFFFF" w:themeColor="background1"/>
              <w:bottom w:val="single" w:sz="4" w:space="0" w:color="5B9BD5"/>
              <w:right w:val="single" w:sz="4" w:space="0" w:color="5B9BD5"/>
            </w:tcBorders>
            <w:shd w:val="clear" w:color="auto" w:fill="5B9BD5"/>
            <w:vAlign w:val="center"/>
          </w:tcPr>
          <w:p w14:paraId="1200359E" w14:textId="77777777" w:rsidR="00707266" w:rsidRPr="00417978" w:rsidRDefault="00707266" w:rsidP="00D238B5">
            <w:pPr>
              <w:spacing w:line="360" w:lineRule="auto"/>
              <w:jc w:val="center"/>
              <w:rPr>
                <w:rFonts w:eastAsia="Times New Roman"/>
                <w:b/>
                <w:bCs/>
                <w:color w:val="FFFFFF" w:themeColor="background1"/>
                <w:sz w:val="22"/>
                <w:lang w:val="es-DO"/>
              </w:rPr>
            </w:pPr>
            <w:r w:rsidRPr="00417978">
              <w:rPr>
                <w:rFonts w:eastAsia="Times New Roman"/>
                <w:b/>
                <w:bCs/>
                <w:color w:val="FFFFFF" w:themeColor="background1"/>
                <w:sz w:val="22"/>
                <w:lang w:val="es-DO"/>
              </w:rPr>
              <w:t>Total, Intervenidas</w:t>
            </w:r>
          </w:p>
        </w:tc>
      </w:tr>
      <w:tr w:rsidR="00707266" w14:paraId="58DEBE50" w14:textId="77777777" w:rsidTr="00255DB9">
        <w:trPr>
          <w:trHeight w:val="139"/>
        </w:trPr>
        <w:tc>
          <w:tcPr>
            <w:tcW w:w="1384" w:type="dxa"/>
            <w:tcBorders>
              <w:top w:val="single" w:sz="4" w:space="0" w:color="5B9BD5"/>
              <w:left w:val="single" w:sz="4" w:space="0" w:color="5B9BD5"/>
              <w:bottom w:val="single" w:sz="4" w:space="0" w:color="5B9BD5"/>
              <w:right w:val="single" w:sz="4" w:space="0" w:color="5B9BD5"/>
            </w:tcBorders>
            <w:shd w:val="clear" w:color="auto" w:fill="DEEAF6"/>
          </w:tcPr>
          <w:p w14:paraId="3417C738" w14:textId="77777777" w:rsidR="00707266" w:rsidRPr="00417978" w:rsidRDefault="00707266" w:rsidP="001B7B52">
            <w:pPr>
              <w:spacing w:line="360" w:lineRule="auto"/>
              <w:jc w:val="both"/>
              <w:rPr>
                <w:rFonts w:eastAsia="Times New Roman"/>
                <w:sz w:val="22"/>
                <w:lang w:val="es-DO"/>
              </w:rPr>
            </w:pPr>
            <w:r w:rsidRPr="00417978">
              <w:rPr>
                <w:rFonts w:eastAsia="Times New Roman"/>
                <w:sz w:val="22"/>
                <w:lang w:val="es-DO"/>
              </w:rPr>
              <w:t xml:space="preserve">Azua </w:t>
            </w:r>
          </w:p>
        </w:tc>
        <w:tc>
          <w:tcPr>
            <w:tcW w:w="1605" w:type="dxa"/>
            <w:tcBorders>
              <w:top w:val="single" w:sz="4" w:space="0" w:color="5B9BD5"/>
              <w:left w:val="single" w:sz="4" w:space="0" w:color="5B9BD5"/>
              <w:bottom w:val="single" w:sz="4" w:space="0" w:color="5B9BD5"/>
              <w:right w:val="single" w:sz="4" w:space="0" w:color="5B9BD5"/>
            </w:tcBorders>
            <w:shd w:val="clear" w:color="auto" w:fill="DEEAF6"/>
          </w:tcPr>
          <w:p w14:paraId="0F4270C2" w14:textId="77777777" w:rsidR="00707266" w:rsidRPr="00417978" w:rsidRDefault="00707266" w:rsidP="001B7B52">
            <w:pPr>
              <w:spacing w:line="360" w:lineRule="auto"/>
              <w:jc w:val="both"/>
              <w:rPr>
                <w:rFonts w:eastAsia="Times New Roman"/>
                <w:sz w:val="22"/>
                <w:lang w:val="es-DO"/>
              </w:rPr>
            </w:pPr>
            <w:r w:rsidRPr="00417978">
              <w:rPr>
                <w:rFonts w:eastAsia="Times New Roman"/>
                <w:sz w:val="22"/>
                <w:lang w:val="es-DO"/>
              </w:rPr>
              <w:t>15</w:t>
            </w:r>
          </w:p>
        </w:tc>
        <w:tc>
          <w:tcPr>
            <w:tcW w:w="1788" w:type="dxa"/>
            <w:tcBorders>
              <w:top w:val="single" w:sz="4" w:space="0" w:color="5B9BD5"/>
              <w:left w:val="single" w:sz="4" w:space="0" w:color="5B9BD5"/>
              <w:bottom w:val="single" w:sz="4" w:space="0" w:color="5B9BD5"/>
              <w:right w:val="single" w:sz="4" w:space="0" w:color="5B9BD5"/>
            </w:tcBorders>
            <w:shd w:val="clear" w:color="auto" w:fill="DEEAF6"/>
          </w:tcPr>
          <w:p w14:paraId="02EC8BE9" w14:textId="77777777" w:rsidR="00707266" w:rsidRPr="00417978" w:rsidRDefault="00707266" w:rsidP="001B7B52">
            <w:pPr>
              <w:spacing w:line="360" w:lineRule="auto"/>
              <w:jc w:val="both"/>
              <w:rPr>
                <w:rFonts w:eastAsia="Times New Roman"/>
                <w:sz w:val="22"/>
                <w:lang w:val="es-DO"/>
              </w:rPr>
            </w:pPr>
            <w:r w:rsidRPr="00417978">
              <w:rPr>
                <w:rFonts w:eastAsia="Times New Roman"/>
                <w:sz w:val="22"/>
                <w:lang w:val="es-DO"/>
              </w:rPr>
              <w:t xml:space="preserve">65 </w:t>
            </w:r>
          </w:p>
        </w:tc>
        <w:tc>
          <w:tcPr>
            <w:tcW w:w="1603" w:type="dxa"/>
            <w:tcBorders>
              <w:top w:val="single" w:sz="4" w:space="0" w:color="5B9BD5"/>
              <w:left w:val="single" w:sz="4" w:space="0" w:color="5B9BD5"/>
              <w:bottom w:val="single" w:sz="4" w:space="0" w:color="5B9BD5"/>
              <w:right w:val="single" w:sz="4" w:space="0" w:color="5B9BD5"/>
            </w:tcBorders>
            <w:shd w:val="clear" w:color="auto" w:fill="DEEAF6"/>
          </w:tcPr>
          <w:p w14:paraId="47C01D6B" w14:textId="77777777" w:rsidR="00707266" w:rsidRPr="00417978" w:rsidRDefault="00707266" w:rsidP="001B7B52">
            <w:pPr>
              <w:spacing w:line="360" w:lineRule="auto"/>
              <w:jc w:val="both"/>
              <w:rPr>
                <w:rFonts w:eastAsia="Times New Roman"/>
                <w:sz w:val="22"/>
                <w:lang w:val="es-DO"/>
              </w:rPr>
            </w:pPr>
            <w:r w:rsidRPr="00417978">
              <w:rPr>
                <w:rFonts w:eastAsia="Times New Roman"/>
                <w:sz w:val="22"/>
                <w:lang w:val="es-DO"/>
              </w:rPr>
              <w:t>208</w:t>
            </w:r>
          </w:p>
        </w:tc>
        <w:tc>
          <w:tcPr>
            <w:tcW w:w="1106" w:type="dxa"/>
            <w:tcBorders>
              <w:top w:val="single" w:sz="4" w:space="0" w:color="5B9BD5"/>
              <w:left w:val="single" w:sz="4" w:space="0" w:color="5B9BD5"/>
              <w:bottom w:val="single" w:sz="4" w:space="0" w:color="5B9BD5"/>
              <w:right w:val="single" w:sz="4" w:space="0" w:color="5B9BD5"/>
            </w:tcBorders>
            <w:shd w:val="clear" w:color="auto" w:fill="DEEAF6"/>
          </w:tcPr>
          <w:p w14:paraId="30357F6B" w14:textId="77777777" w:rsidR="00707266" w:rsidRPr="00417978" w:rsidRDefault="00707266" w:rsidP="001B7B52">
            <w:pPr>
              <w:spacing w:line="360" w:lineRule="auto"/>
              <w:jc w:val="both"/>
              <w:rPr>
                <w:rFonts w:eastAsia="Times New Roman"/>
                <w:sz w:val="22"/>
                <w:lang w:val="es-DO"/>
              </w:rPr>
            </w:pPr>
            <w:r w:rsidRPr="00417978">
              <w:rPr>
                <w:rFonts w:eastAsia="Times New Roman"/>
                <w:sz w:val="22"/>
                <w:lang w:val="es-DO"/>
              </w:rPr>
              <w:t>56</w:t>
            </w:r>
          </w:p>
        </w:tc>
        <w:tc>
          <w:tcPr>
            <w:tcW w:w="1127" w:type="dxa"/>
            <w:tcBorders>
              <w:top w:val="single" w:sz="4" w:space="0" w:color="5B9BD5"/>
              <w:left w:val="single" w:sz="4" w:space="0" w:color="5B9BD5"/>
              <w:bottom w:val="single" w:sz="4" w:space="0" w:color="5B9BD5"/>
              <w:right w:val="single" w:sz="4" w:space="0" w:color="5B9BD5"/>
            </w:tcBorders>
            <w:shd w:val="clear" w:color="auto" w:fill="DEEAF6"/>
          </w:tcPr>
          <w:p w14:paraId="0F660BC8" w14:textId="77777777" w:rsidR="00707266" w:rsidRPr="00417978" w:rsidRDefault="00707266" w:rsidP="001B7B52">
            <w:pPr>
              <w:spacing w:line="360" w:lineRule="auto"/>
              <w:jc w:val="both"/>
              <w:rPr>
                <w:rFonts w:eastAsia="Times New Roman"/>
                <w:sz w:val="22"/>
                <w:lang w:val="es-DO"/>
              </w:rPr>
            </w:pPr>
            <w:r w:rsidRPr="00417978">
              <w:rPr>
                <w:rFonts w:eastAsia="Times New Roman"/>
                <w:sz w:val="22"/>
                <w:lang w:val="es-DO"/>
              </w:rPr>
              <w:t>329</w:t>
            </w:r>
          </w:p>
        </w:tc>
      </w:tr>
      <w:tr w:rsidR="00707266" w14:paraId="74517906" w14:textId="77777777" w:rsidTr="00255DB9">
        <w:trPr>
          <w:trHeight w:val="400"/>
        </w:trPr>
        <w:tc>
          <w:tcPr>
            <w:tcW w:w="1384" w:type="dxa"/>
            <w:tcBorders>
              <w:top w:val="single" w:sz="4" w:space="0" w:color="5B9BD5"/>
              <w:left w:val="single" w:sz="4" w:space="0" w:color="5B9BD5"/>
              <w:bottom w:val="single" w:sz="4" w:space="0" w:color="5B9BD5"/>
              <w:right w:val="single" w:sz="4" w:space="0" w:color="5B9BD5"/>
            </w:tcBorders>
          </w:tcPr>
          <w:p w14:paraId="7437E7EA" w14:textId="77777777" w:rsidR="00707266" w:rsidRPr="00417978" w:rsidRDefault="00707266" w:rsidP="001B7B52">
            <w:pPr>
              <w:spacing w:line="360" w:lineRule="auto"/>
              <w:jc w:val="both"/>
              <w:rPr>
                <w:rFonts w:eastAsia="Times New Roman"/>
                <w:sz w:val="22"/>
                <w:lang w:val="es-DO"/>
              </w:rPr>
            </w:pPr>
            <w:r w:rsidRPr="00417978">
              <w:rPr>
                <w:rFonts w:eastAsia="Times New Roman"/>
                <w:sz w:val="22"/>
                <w:lang w:val="es-DO"/>
              </w:rPr>
              <w:t>Baní</w:t>
            </w:r>
          </w:p>
        </w:tc>
        <w:tc>
          <w:tcPr>
            <w:tcW w:w="1605" w:type="dxa"/>
            <w:tcBorders>
              <w:top w:val="single" w:sz="4" w:space="0" w:color="5B9BD5"/>
              <w:left w:val="single" w:sz="4" w:space="0" w:color="5B9BD5"/>
              <w:bottom w:val="single" w:sz="4" w:space="0" w:color="5B9BD5"/>
              <w:right w:val="single" w:sz="4" w:space="0" w:color="5B9BD5"/>
            </w:tcBorders>
          </w:tcPr>
          <w:p w14:paraId="1FC8E895" w14:textId="77777777" w:rsidR="00707266" w:rsidRPr="00417978" w:rsidRDefault="00707266" w:rsidP="001B7B52">
            <w:pPr>
              <w:spacing w:line="360" w:lineRule="auto"/>
              <w:jc w:val="both"/>
              <w:rPr>
                <w:rFonts w:eastAsia="Times New Roman"/>
                <w:sz w:val="22"/>
                <w:lang w:val="es-DO"/>
              </w:rPr>
            </w:pPr>
            <w:r w:rsidRPr="00417978">
              <w:rPr>
                <w:rFonts w:eastAsia="Times New Roman"/>
                <w:sz w:val="22"/>
                <w:lang w:val="es-DO"/>
              </w:rPr>
              <w:t>11</w:t>
            </w:r>
          </w:p>
        </w:tc>
        <w:tc>
          <w:tcPr>
            <w:tcW w:w="1788" w:type="dxa"/>
            <w:tcBorders>
              <w:top w:val="single" w:sz="4" w:space="0" w:color="5B9BD5"/>
              <w:left w:val="single" w:sz="4" w:space="0" w:color="5B9BD5"/>
              <w:bottom w:val="single" w:sz="4" w:space="0" w:color="5B9BD5"/>
              <w:right w:val="single" w:sz="4" w:space="0" w:color="5B9BD5"/>
            </w:tcBorders>
          </w:tcPr>
          <w:p w14:paraId="798F573F" w14:textId="77777777" w:rsidR="00707266" w:rsidRPr="00417978" w:rsidRDefault="00707266" w:rsidP="001B7B52">
            <w:pPr>
              <w:spacing w:line="360" w:lineRule="auto"/>
              <w:jc w:val="both"/>
              <w:rPr>
                <w:rFonts w:eastAsia="Times New Roman"/>
                <w:sz w:val="22"/>
                <w:lang w:val="es-DO"/>
              </w:rPr>
            </w:pPr>
            <w:r w:rsidRPr="00417978">
              <w:rPr>
                <w:rFonts w:eastAsia="Times New Roman"/>
                <w:sz w:val="22"/>
                <w:lang w:val="es-DO"/>
              </w:rPr>
              <w:t>15</w:t>
            </w:r>
          </w:p>
        </w:tc>
        <w:tc>
          <w:tcPr>
            <w:tcW w:w="1603" w:type="dxa"/>
            <w:tcBorders>
              <w:top w:val="single" w:sz="4" w:space="0" w:color="5B9BD5"/>
              <w:left w:val="single" w:sz="4" w:space="0" w:color="5B9BD5"/>
              <w:bottom w:val="single" w:sz="4" w:space="0" w:color="5B9BD5"/>
              <w:right w:val="single" w:sz="4" w:space="0" w:color="5B9BD5"/>
            </w:tcBorders>
          </w:tcPr>
          <w:p w14:paraId="0B12F1CB" w14:textId="77777777" w:rsidR="00707266" w:rsidRPr="00417978" w:rsidRDefault="00707266" w:rsidP="001B7B52">
            <w:pPr>
              <w:spacing w:line="360" w:lineRule="auto"/>
              <w:jc w:val="both"/>
              <w:rPr>
                <w:rFonts w:eastAsia="Times New Roman"/>
                <w:sz w:val="22"/>
                <w:lang w:val="es-DO"/>
              </w:rPr>
            </w:pPr>
            <w:r w:rsidRPr="00417978">
              <w:rPr>
                <w:rFonts w:eastAsia="Times New Roman"/>
                <w:sz w:val="22"/>
                <w:lang w:val="es-DO"/>
              </w:rPr>
              <w:t>56</w:t>
            </w:r>
          </w:p>
        </w:tc>
        <w:tc>
          <w:tcPr>
            <w:tcW w:w="1106" w:type="dxa"/>
            <w:tcBorders>
              <w:top w:val="single" w:sz="4" w:space="0" w:color="5B9BD5"/>
              <w:left w:val="single" w:sz="4" w:space="0" w:color="5B9BD5"/>
              <w:bottom w:val="single" w:sz="4" w:space="0" w:color="5B9BD5"/>
              <w:right w:val="single" w:sz="4" w:space="0" w:color="5B9BD5"/>
            </w:tcBorders>
          </w:tcPr>
          <w:p w14:paraId="70D2AD6B" w14:textId="77777777" w:rsidR="00707266" w:rsidRPr="00417978" w:rsidRDefault="00707266" w:rsidP="001B7B52">
            <w:pPr>
              <w:spacing w:line="360" w:lineRule="auto"/>
              <w:jc w:val="both"/>
              <w:rPr>
                <w:rFonts w:eastAsia="Times New Roman"/>
                <w:sz w:val="22"/>
                <w:lang w:val="es-DO"/>
              </w:rPr>
            </w:pPr>
            <w:r w:rsidRPr="00417978">
              <w:rPr>
                <w:rFonts w:eastAsia="Times New Roman"/>
                <w:sz w:val="22"/>
                <w:lang w:val="es-DO"/>
              </w:rPr>
              <w:t>130</w:t>
            </w:r>
          </w:p>
        </w:tc>
        <w:tc>
          <w:tcPr>
            <w:tcW w:w="1127" w:type="dxa"/>
            <w:tcBorders>
              <w:top w:val="single" w:sz="4" w:space="0" w:color="5B9BD5"/>
              <w:left w:val="single" w:sz="4" w:space="0" w:color="5B9BD5"/>
              <w:bottom w:val="single" w:sz="4" w:space="0" w:color="5B9BD5"/>
              <w:right w:val="single" w:sz="4" w:space="0" w:color="5B9BD5"/>
            </w:tcBorders>
          </w:tcPr>
          <w:p w14:paraId="5D53D64F" w14:textId="77777777" w:rsidR="00707266" w:rsidRPr="00417978" w:rsidRDefault="00707266" w:rsidP="001B7B52">
            <w:pPr>
              <w:spacing w:line="360" w:lineRule="auto"/>
              <w:jc w:val="both"/>
              <w:rPr>
                <w:rFonts w:eastAsia="Times New Roman"/>
                <w:sz w:val="22"/>
                <w:lang w:val="es-DO"/>
              </w:rPr>
            </w:pPr>
            <w:r w:rsidRPr="00417978">
              <w:rPr>
                <w:rFonts w:eastAsia="Times New Roman"/>
                <w:sz w:val="22"/>
                <w:lang w:val="es-DO"/>
              </w:rPr>
              <w:t>201</w:t>
            </w:r>
          </w:p>
        </w:tc>
      </w:tr>
      <w:tr w:rsidR="00707266" w14:paraId="08BAC325" w14:textId="77777777" w:rsidTr="00255DB9">
        <w:trPr>
          <w:trHeight w:val="400"/>
        </w:trPr>
        <w:tc>
          <w:tcPr>
            <w:tcW w:w="1384" w:type="dxa"/>
            <w:tcBorders>
              <w:top w:val="single" w:sz="4" w:space="0" w:color="5B9BD5"/>
              <w:left w:val="single" w:sz="4" w:space="0" w:color="5B9BD5"/>
              <w:bottom w:val="single" w:sz="4" w:space="0" w:color="5B9BD5"/>
              <w:right w:val="single" w:sz="4" w:space="0" w:color="5B9BD5"/>
            </w:tcBorders>
            <w:shd w:val="clear" w:color="auto" w:fill="DEEAF6"/>
          </w:tcPr>
          <w:p w14:paraId="749CE3B2" w14:textId="77777777" w:rsidR="00707266" w:rsidRPr="00417978" w:rsidRDefault="00707266" w:rsidP="001B7B52">
            <w:pPr>
              <w:spacing w:line="360" w:lineRule="auto"/>
              <w:jc w:val="both"/>
              <w:rPr>
                <w:rFonts w:eastAsia="Times New Roman"/>
                <w:sz w:val="22"/>
                <w:lang w:val="es-DO"/>
              </w:rPr>
            </w:pPr>
            <w:r w:rsidRPr="00417978">
              <w:rPr>
                <w:rFonts w:eastAsia="Times New Roman"/>
                <w:sz w:val="22"/>
                <w:lang w:val="es-DO"/>
              </w:rPr>
              <w:t>Barahona</w:t>
            </w:r>
          </w:p>
        </w:tc>
        <w:tc>
          <w:tcPr>
            <w:tcW w:w="1605" w:type="dxa"/>
            <w:tcBorders>
              <w:top w:val="single" w:sz="4" w:space="0" w:color="5B9BD5"/>
              <w:left w:val="single" w:sz="4" w:space="0" w:color="5B9BD5"/>
              <w:bottom w:val="single" w:sz="4" w:space="0" w:color="5B9BD5"/>
              <w:right w:val="single" w:sz="4" w:space="0" w:color="5B9BD5"/>
            </w:tcBorders>
            <w:shd w:val="clear" w:color="auto" w:fill="DEEAF6"/>
          </w:tcPr>
          <w:p w14:paraId="41D82211" w14:textId="77777777" w:rsidR="00707266" w:rsidRPr="00417978" w:rsidRDefault="00707266" w:rsidP="001B7B52">
            <w:pPr>
              <w:spacing w:line="360" w:lineRule="auto"/>
              <w:jc w:val="both"/>
              <w:rPr>
                <w:rFonts w:eastAsia="Times New Roman"/>
                <w:sz w:val="22"/>
                <w:lang w:val="es-DO"/>
              </w:rPr>
            </w:pPr>
            <w:r w:rsidRPr="00417978">
              <w:rPr>
                <w:rFonts w:eastAsia="Times New Roman"/>
                <w:sz w:val="22"/>
                <w:lang w:val="es-DO"/>
              </w:rPr>
              <w:t>20</w:t>
            </w:r>
          </w:p>
        </w:tc>
        <w:tc>
          <w:tcPr>
            <w:tcW w:w="1788" w:type="dxa"/>
            <w:tcBorders>
              <w:top w:val="single" w:sz="4" w:space="0" w:color="5B9BD5"/>
              <w:left w:val="single" w:sz="4" w:space="0" w:color="5B9BD5"/>
              <w:bottom w:val="single" w:sz="4" w:space="0" w:color="5B9BD5"/>
              <w:right w:val="single" w:sz="4" w:space="0" w:color="5B9BD5"/>
            </w:tcBorders>
            <w:shd w:val="clear" w:color="auto" w:fill="DEEAF6"/>
          </w:tcPr>
          <w:p w14:paraId="1B9FD080" w14:textId="77777777" w:rsidR="00707266" w:rsidRPr="00417978" w:rsidRDefault="00707266" w:rsidP="001B7B52">
            <w:pPr>
              <w:spacing w:line="360" w:lineRule="auto"/>
              <w:jc w:val="both"/>
              <w:rPr>
                <w:rFonts w:eastAsia="Times New Roman"/>
                <w:sz w:val="22"/>
                <w:lang w:val="es-DO"/>
              </w:rPr>
            </w:pPr>
            <w:r w:rsidRPr="00417978">
              <w:rPr>
                <w:rFonts w:eastAsia="Times New Roman"/>
                <w:sz w:val="22"/>
                <w:lang w:val="es-DO"/>
              </w:rPr>
              <w:t>24</w:t>
            </w:r>
          </w:p>
        </w:tc>
        <w:tc>
          <w:tcPr>
            <w:tcW w:w="1603" w:type="dxa"/>
            <w:tcBorders>
              <w:top w:val="single" w:sz="4" w:space="0" w:color="5B9BD5"/>
              <w:left w:val="single" w:sz="4" w:space="0" w:color="5B9BD5"/>
              <w:bottom w:val="single" w:sz="4" w:space="0" w:color="5B9BD5"/>
              <w:right w:val="single" w:sz="4" w:space="0" w:color="5B9BD5"/>
            </w:tcBorders>
            <w:shd w:val="clear" w:color="auto" w:fill="DEEAF6"/>
          </w:tcPr>
          <w:p w14:paraId="5D0E8EAC" w14:textId="77777777" w:rsidR="00707266" w:rsidRPr="00417978" w:rsidRDefault="00707266" w:rsidP="001B7B52">
            <w:pPr>
              <w:spacing w:line="360" w:lineRule="auto"/>
              <w:jc w:val="both"/>
              <w:rPr>
                <w:rFonts w:eastAsia="Times New Roman"/>
                <w:sz w:val="22"/>
                <w:lang w:val="es-DO"/>
              </w:rPr>
            </w:pPr>
            <w:r w:rsidRPr="00417978">
              <w:rPr>
                <w:rFonts w:eastAsia="Times New Roman"/>
                <w:sz w:val="22"/>
                <w:lang w:val="es-DO"/>
              </w:rPr>
              <w:t>150</w:t>
            </w:r>
          </w:p>
        </w:tc>
        <w:tc>
          <w:tcPr>
            <w:tcW w:w="1106" w:type="dxa"/>
            <w:tcBorders>
              <w:top w:val="single" w:sz="4" w:space="0" w:color="5B9BD5"/>
              <w:left w:val="single" w:sz="4" w:space="0" w:color="5B9BD5"/>
              <w:bottom w:val="single" w:sz="4" w:space="0" w:color="5B9BD5"/>
              <w:right w:val="single" w:sz="4" w:space="0" w:color="5B9BD5"/>
            </w:tcBorders>
            <w:shd w:val="clear" w:color="auto" w:fill="DEEAF6"/>
          </w:tcPr>
          <w:p w14:paraId="128443F7" w14:textId="77777777" w:rsidR="00707266" w:rsidRPr="00417978" w:rsidRDefault="00707266" w:rsidP="001B7B52">
            <w:pPr>
              <w:spacing w:line="360" w:lineRule="auto"/>
              <w:jc w:val="both"/>
              <w:rPr>
                <w:rFonts w:eastAsia="Times New Roman"/>
                <w:sz w:val="22"/>
                <w:lang w:val="es-DO"/>
              </w:rPr>
            </w:pPr>
            <w:r w:rsidRPr="00417978">
              <w:rPr>
                <w:rFonts w:eastAsia="Times New Roman"/>
                <w:sz w:val="22"/>
                <w:lang w:val="es-DO"/>
              </w:rPr>
              <w:t>36</w:t>
            </w:r>
          </w:p>
        </w:tc>
        <w:tc>
          <w:tcPr>
            <w:tcW w:w="1127" w:type="dxa"/>
            <w:tcBorders>
              <w:top w:val="single" w:sz="4" w:space="0" w:color="5B9BD5"/>
              <w:left w:val="single" w:sz="4" w:space="0" w:color="5B9BD5"/>
              <w:bottom w:val="single" w:sz="4" w:space="0" w:color="5B9BD5"/>
              <w:right w:val="single" w:sz="4" w:space="0" w:color="5B9BD5"/>
            </w:tcBorders>
            <w:shd w:val="clear" w:color="auto" w:fill="DEEAF6"/>
          </w:tcPr>
          <w:p w14:paraId="77300849" w14:textId="77777777" w:rsidR="00707266" w:rsidRPr="00417978" w:rsidRDefault="00707266" w:rsidP="001B7B52">
            <w:pPr>
              <w:spacing w:line="360" w:lineRule="auto"/>
              <w:jc w:val="both"/>
              <w:rPr>
                <w:rFonts w:eastAsia="Times New Roman"/>
                <w:sz w:val="22"/>
                <w:lang w:val="es-DO"/>
              </w:rPr>
            </w:pPr>
            <w:r w:rsidRPr="00417978">
              <w:rPr>
                <w:rFonts w:eastAsia="Times New Roman"/>
                <w:sz w:val="22"/>
                <w:lang w:val="es-DO"/>
              </w:rPr>
              <w:t>210</w:t>
            </w:r>
          </w:p>
        </w:tc>
      </w:tr>
      <w:tr w:rsidR="00707266" w14:paraId="50641915" w14:textId="77777777" w:rsidTr="00255DB9">
        <w:trPr>
          <w:trHeight w:val="388"/>
        </w:trPr>
        <w:tc>
          <w:tcPr>
            <w:tcW w:w="1384" w:type="dxa"/>
            <w:tcBorders>
              <w:top w:val="single" w:sz="4" w:space="0" w:color="5B9BD5"/>
              <w:left w:val="single" w:sz="4" w:space="0" w:color="5B9BD5"/>
              <w:bottom w:val="single" w:sz="4" w:space="0" w:color="5B9BD5"/>
              <w:right w:val="single" w:sz="4" w:space="0" w:color="5B9BD5"/>
            </w:tcBorders>
          </w:tcPr>
          <w:p w14:paraId="7FDD2832" w14:textId="77777777" w:rsidR="00707266" w:rsidRPr="00417978" w:rsidRDefault="00707266" w:rsidP="001B7B52">
            <w:pPr>
              <w:spacing w:line="360" w:lineRule="auto"/>
              <w:jc w:val="both"/>
              <w:rPr>
                <w:rFonts w:eastAsia="Times New Roman"/>
                <w:sz w:val="22"/>
                <w:lang w:val="es-DO"/>
              </w:rPr>
            </w:pPr>
            <w:r w:rsidRPr="00417978">
              <w:rPr>
                <w:rFonts w:eastAsia="Times New Roman"/>
                <w:sz w:val="22"/>
                <w:lang w:val="es-DO"/>
              </w:rPr>
              <w:t>Cabral</w:t>
            </w:r>
          </w:p>
        </w:tc>
        <w:tc>
          <w:tcPr>
            <w:tcW w:w="1605" w:type="dxa"/>
            <w:tcBorders>
              <w:top w:val="single" w:sz="4" w:space="0" w:color="5B9BD5"/>
              <w:left w:val="single" w:sz="4" w:space="0" w:color="5B9BD5"/>
              <w:bottom w:val="single" w:sz="4" w:space="0" w:color="5B9BD5"/>
              <w:right w:val="single" w:sz="4" w:space="0" w:color="5B9BD5"/>
            </w:tcBorders>
          </w:tcPr>
          <w:p w14:paraId="625C0A7C" w14:textId="77777777" w:rsidR="00707266" w:rsidRPr="00417978" w:rsidRDefault="00707266" w:rsidP="001B7B52">
            <w:pPr>
              <w:spacing w:line="360" w:lineRule="auto"/>
              <w:jc w:val="both"/>
              <w:rPr>
                <w:rFonts w:eastAsia="Times New Roman"/>
                <w:sz w:val="22"/>
                <w:lang w:val="es-DO"/>
              </w:rPr>
            </w:pPr>
            <w:r w:rsidRPr="00417978">
              <w:rPr>
                <w:rFonts w:eastAsia="Times New Roman"/>
                <w:sz w:val="22"/>
                <w:lang w:val="es-DO"/>
              </w:rPr>
              <w:t>1</w:t>
            </w:r>
          </w:p>
        </w:tc>
        <w:tc>
          <w:tcPr>
            <w:tcW w:w="1788" w:type="dxa"/>
            <w:tcBorders>
              <w:top w:val="single" w:sz="4" w:space="0" w:color="5B9BD5"/>
              <w:left w:val="single" w:sz="4" w:space="0" w:color="5B9BD5"/>
              <w:bottom w:val="single" w:sz="4" w:space="0" w:color="5B9BD5"/>
              <w:right w:val="single" w:sz="4" w:space="0" w:color="5B9BD5"/>
            </w:tcBorders>
          </w:tcPr>
          <w:p w14:paraId="000B2EDD" w14:textId="77777777" w:rsidR="00707266" w:rsidRPr="00417978" w:rsidRDefault="00707266" w:rsidP="001B7B52">
            <w:pPr>
              <w:spacing w:line="360" w:lineRule="auto"/>
              <w:jc w:val="both"/>
              <w:rPr>
                <w:rFonts w:eastAsia="Times New Roman"/>
                <w:sz w:val="22"/>
                <w:lang w:val="es-DO"/>
              </w:rPr>
            </w:pPr>
            <w:r w:rsidRPr="00417978">
              <w:rPr>
                <w:rFonts w:eastAsia="Times New Roman"/>
                <w:sz w:val="22"/>
                <w:lang w:val="es-DO"/>
              </w:rPr>
              <w:t>0</w:t>
            </w:r>
          </w:p>
        </w:tc>
        <w:tc>
          <w:tcPr>
            <w:tcW w:w="1603" w:type="dxa"/>
            <w:tcBorders>
              <w:top w:val="single" w:sz="4" w:space="0" w:color="5B9BD5"/>
              <w:left w:val="single" w:sz="4" w:space="0" w:color="5B9BD5"/>
              <w:bottom w:val="single" w:sz="4" w:space="0" w:color="5B9BD5"/>
              <w:right w:val="single" w:sz="4" w:space="0" w:color="5B9BD5"/>
            </w:tcBorders>
          </w:tcPr>
          <w:p w14:paraId="48117268" w14:textId="77777777" w:rsidR="00707266" w:rsidRPr="00417978" w:rsidRDefault="00707266" w:rsidP="001B7B52">
            <w:pPr>
              <w:spacing w:line="360" w:lineRule="auto"/>
              <w:jc w:val="both"/>
              <w:rPr>
                <w:rFonts w:eastAsia="Times New Roman"/>
                <w:sz w:val="22"/>
                <w:lang w:val="es-DO"/>
              </w:rPr>
            </w:pPr>
            <w:r w:rsidRPr="00417978">
              <w:rPr>
                <w:rFonts w:eastAsia="Times New Roman"/>
                <w:sz w:val="22"/>
                <w:lang w:val="es-DO"/>
              </w:rPr>
              <w:t>1</w:t>
            </w:r>
          </w:p>
        </w:tc>
        <w:tc>
          <w:tcPr>
            <w:tcW w:w="1106" w:type="dxa"/>
            <w:tcBorders>
              <w:top w:val="single" w:sz="4" w:space="0" w:color="5B9BD5"/>
              <w:left w:val="single" w:sz="4" w:space="0" w:color="5B9BD5"/>
              <w:bottom w:val="single" w:sz="4" w:space="0" w:color="5B9BD5"/>
              <w:right w:val="single" w:sz="4" w:space="0" w:color="5B9BD5"/>
            </w:tcBorders>
          </w:tcPr>
          <w:p w14:paraId="605EDA5F" w14:textId="77777777" w:rsidR="00707266" w:rsidRPr="00417978" w:rsidRDefault="00707266" w:rsidP="001B7B52">
            <w:pPr>
              <w:spacing w:line="360" w:lineRule="auto"/>
              <w:jc w:val="both"/>
              <w:rPr>
                <w:rFonts w:eastAsia="Times New Roman"/>
                <w:sz w:val="22"/>
                <w:lang w:val="es-DO"/>
              </w:rPr>
            </w:pPr>
            <w:r w:rsidRPr="00417978">
              <w:rPr>
                <w:rFonts w:eastAsia="Times New Roman"/>
                <w:sz w:val="22"/>
                <w:lang w:val="es-DO"/>
              </w:rPr>
              <w:t>3</w:t>
            </w:r>
          </w:p>
        </w:tc>
        <w:tc>
          <w:tcPr>
            <w:tcW w:w="1127" w:type="dxa"/>
            <w:tcBorders>
              <w:top w:val="single" w:sz="4" w:space="0" w:color="5B9BD5"/>
              <w:left w:val="single" w:sz="4" w:space="0" w:color="5B9BD5"/>
              <w:bottom w:val="single" w:sz="4" w:space="0" w:color="5B9BD5"/>
              <w:right w:val="single" w:sz="4" w:space="0" w:color="5B9BD5"/>
            </w:tcBorders>
          </w:tcPr>
          <w:p w14:paraId="31EC46C7" w14:textId="77777777" w:rsidR="00707266" w:rsidRPr="00417978" w:rsidRDefault="00707266" w:rsidP="001B7B52">
            <w:pPr>
              <w:spacing w:line="360" w:lineRule="auto"/>
              <w:jc w:val="both"/>
              <w:rPr>
                <w:rFonts w:eastAsia="Times New Roman"/>
                <w:sz w:val="22"/>
                <w:lang w:val="es-DO"/>
              </w:rPr>
            </w:pPr>
            <w:r w:rsidRPr="00417978">
              <w:rPr>
                <w:rFonts w:eastAsia="Times New Roman"/>
                <w:sz w:val="22"/>
                <w:lang w:val="es-DO"/>
              </w:rPr>
              <w:t>4</w:t>
            </w:r>
          </w:p>
        </w:tc>
      </w:tr>
      <w:tr w:rsidR="00707266" w14:paraId="44F3FBAD" w14:textId="77777777" w:rsidTr="00255DB9">
        <w:trPr>
          <w:trHeight w:val="400"/>
        </w:trPr>
        <w:tc>
          <w:tcPr>
            <w:tcW w:w="1384" w:type="dxa"/>
            <w:tcBorders>
              <w:top w:val="single" w:sz="4" w:space="0" w:color="5B9BD5"/>
              <w:left w:val="single" w:sz="4" w:space="0" w:color="5B9BD5"/>
              <w:bottom w:val="single" w:sz="4" w:space="0" w:color="5B9BD5"/>
              <w:right w:val="single" w:sz="4" w:space="0" w:color="5B9BD5"/>
            </w:tcBorders>
            <w:shd w:val="clear" w:color="auto" w:fill="DEEAF6"/>
          </w:tcPr>
          <w:p w14:paraId="2B231DD6" w14:textId="77777777" w:rsidR="00707266" w:rsidRPr="00417978" w:rsidRDefault="00707266" w:rsidP="001B7B52">
            <w:pPr>
              <w:spacing w:line="360" w:lineRule="auto"/>
              <w:jc w:val="both"/>
              <w:rPr>
                <w:rFonts w:eastAsia="Times New Roman"/>
                <w:sz w:val="22"/>
                <w:lang w:val="es-DO"/>
              </w:rPr>
            </w:pPr>
            <w:r w:rsidRPr="00417978">
              <w:rPr>
                <w:rFonts w:eastAsia="Times New Roman"/>
                <w:sz w:val="22"/>
                <w:lang w:val="es-DO"/>
              </w:rPr>
              <w:t>Oviedo</w:t>
            </w:r>
          </w:p>
        </w:tc>
        <w:tc>
          <w:tcPr>
            <w:tcW w:w="1605" w:type="dxa"/>
            <w:tcBorders>
              <w:top w:val="single" w:sz="4" w:space="0" w:color="5B9BD5"/>
              <w:left w:val="single" w:sz="4" w:space="0" w:color="5B9BD5"/>
              <w:bottom w:val="single" w:sz="4" w:space="0" w:color="5B9BD5"/>
              <w:right w:val="single" w:sz="4" w:space="0" w:color="5B9BD5"/>
            </w:tcBorders>
            <w:shd w:val="clear" w:color="auto" w:fill="DEEAF6"/>
          </w:tcPr>
          <w:p w14:paraId="7D3C6119" w14:textId="77777777" w:rsidR="00707266" w:rsidRPr="00417978" w:rsidRDefault="00707266" w:rsidP="001B7B52">
            <w:pPr>
              <w:spacing w:line="360" w:lineRule="auto"/>
              <w:jc w:val="both"/>
              <w:rPr>
                <w:rFonts w:eastAsia="Times New Roman"/>
                <w:sz w:val="22"/>
                <w:lang w:val="es-DO"/>
              </w:rPr>
            </w:pPr>
            <w:r w:rsidRPr="00417978">
              <w:rPr>
                <w:rFonts w:eastAsia="Times New Roman"/>
                <w:sz w:val="22"/>
                <w:lang w:val="es-DO"/>
              </w:rPr>
              <w:t>6</w:t>
            </w:r>
          </w:p>
        </w:tc>
        <w:tc>
          <w:tcPr>
            <w:tcW w:w="1788" w:type="dxa"/>
            <w:tcBorders>
              <w:top w:val="single" w:sz="4" w:space="0" w:color="5B9BD5"/>
              <w:left w:val="single" w:sz="4" w:space="0" w:color="5B9BD5"/>
              <w:bottom w:val="single" w:sz="4" w:space="0" w:color="5B9BD5"/>
              <w:right w:val="single" w:sz="4" w:space="0" w:color="5B9BD5"/>
            </w:tcBorders>
            <w:shd w:val="clear" w:color="auto" w:fill="DEEAF6"/>
          </w:tcPr>
          <w:p w14:paraId="1065EB6E" w14:textId="77777777" w:rsidR="00707266" w:rsidRPr="00417978" w:rsidRDefault="00707266" w:rsidP="001B7B52">
            <w:pPr>
              <w:spacing w:line="360" w:lineRule="auto"/>
              <w:jc w:val="both"/>
              <w:rPr>
                <w:rFonts w:eastAsia="Times New Roman"/>
                <w:sz w:val="22"/>
                <w:lang w:val="es-DO"/>
              </w:rPr>
            </w:pPr>
            <w:r w:rsidRPr="00417978">
              <w:rPr>
                <w:rFonts w:eastAsia="Times New Roman"/>
                <w:sz w:val="22"/>
                <w:lang w:val="es-DO"/>
              </w:rPr>
              <w:t>3</w:t>
            </w:r>
          </w:p>
        </w:tc>
        <w:tc>
          <w:tcPr>
            <w:tcW w:w="1603" w:type="dxa"/>
            <w:tcBorders>
              <w:top w:val="single" w:sz="4" w:space="0" w:color="5B9BD5"/>
              <w:left w:val="single" w:sz="4" w:space="0" w:color="5B9BD5"/>
              <w:bottom w:val="single" w:sz="4" w:space="0" w:color="5B9BD5"/>
              <w:right w:val="single" w:sz="4" w:space="0" w:color="5B9BD5"/>
            </w:tcBorders>
            <w:shd w:val="clear" w:color="auto" w:fill="DEEAF6"/>
          </w:tcPr>
          <w:p w14:paraId="31058B71" w14:textId="77777777" w:rsidR="00707266" w:rsidRPr="00417978" w:rsidRDefault="00707266" w:rsidP="001B7B52">
            <w:pPr>
              <w:spacing w:line="360" w:lineRule="auto"/>
              <w:jc w:val="both"/>
              <w:rPr>
                <w:rFonts w:eastAsia="Times New Roman"/>
                <w:sz w:val="22"/>
                <w:lang w:val="es-DO"/>
              </w:rPr>
            </w:pPr>
            <w:r w:rsidRPr="00417978">
              <w:rPr>
                <w:rFonts w:eastAsia="Times New Roman"/>
                <w:sz w:val="22"/>
                <w:lang w:val="es-DO"/>
              </w:rPr>
              <w:t>35</w:t>
            </w:r>
          </w:p>
        </w:tc>
        <w:tc>
          <w:tcPr>
            <w:tcW w:w="1106" w:type="dxa"/>
            <w:tcBorders>
              <w:top w:val="single" w:sz="4" w:space="0" w:color="5B9BD5"/>
              <w:left w:val="single" w:sz="4" w:space="0" w:color="5B9BD5"/>
              <w:bottom w:val="single" w:sz="4" w:space="0" w:color="5B9BD5"/>
              <w:right w:val="single" w:sz="4" w:space="0" w:color="5B9BD5"/>
            </w:tcBorders>
            <w:shd w:val="clear" w:color="auto" w:fill="DEEAF6"/>
          </w:tcPr>
          <w:p w14:paraId="3CC33588" w14:textId="77777777" w:rsidR="00707266" w:rsidRPr="00417978" w:rsidRDefault="00707266" w:rsidP="001B7B52">
            <w:pPr>
              <w:spacing w:line="360" w:lineRule="auto"/>
              <w:jc w:val="both"/>
              <w:rPr>
                <w:rFonts w:eastAsia="Times New Roman"/>
                <w:sz w:val="22"/>
                <w:lang w:val="es-DO"/>
              </w:rPr>
            </w:pPr>
            <w:r w:rsidRPr="00417978">
              <w:rPr>
                <w:rFonts w:eastAsia="Times New Roman"/>
                <w:sz w:val="22"/>
                <w:lang w:val="es-DO"/>
              </w:rPr>
              <w:t>32</w:t>
            </w:r>
          </w:p>
        </w:tc>
        <w:tc>
          <w:tcPr>
            <w:tcW w:w="1127" w:type="dxa"/>
            <w:tcBorders>
              <w:top w:val="single" w:sz="4" w:space="0" w:color="5B9BD5"/>
              <w:left w:val="single" w:sz="4" w:space="0" w:color="5B9BD5"/>
              <w:bottom w:val="single" w:sz="4" w:space="0" w:color="5B9BD5"/>
              <w:right w:val="single" w:sz="4" w:space="0" w:color="5B9BD5"/>
            </w:tcBorders>
            <w:shd w:val="clear" w:color="auto" w:fill="DEEAF6"/>
          </w:tcPr>
          <w:p w14:paraId="27E98730" w14:textId="77777777" w:rsidR="00707266" w:rsidRPr="00417978" w:rsidRDefault="00707266" w:rsidP="001B7B52">
            <w:pPr>
              <w:spacing w:line="360" w:lineRule="auto"/>
              <w:jc w:val="both"/>
              <w:rPr>
                <w:rFonts w:eastAsia="Times New Roman"/>
                <w:sz w:val="22"/>
                <w:lang w:val="es-DO"/>
              </w:rPr>
            </w:pPr>
            <w:r w:rsidRPr="00417978">
              <w:rPr>
                <w:rFonts w:eastAsia="Times New Roman"/>
                <w:sz w:val="22"/>
                <w:lang w:val="es-DO"/>
              </w:rPr>
              <w:t>76</w:t>
            </w:r>
          </w:p>
        </w:tc>
      </w:tr>
      <w:tr w:rsidR="00707266" w14:paraId="40991E87" w14:textId="77777777" w:rsidTr="00255DB9">
        <w:trPr>
          <w:trHeight w:val="400"/>
        </w:trPr>
        <w:tc>
          <w:tcPr>
            <w:tcW w:w="1384" w:type="dxa"/>
            <w:tcBorders>
              <w:top w:val="single" w:sz="4" w:space="0" w:color="5B9BD5"/>
              <w:left w:val="single" w:sz="4" w:space="0" w:color="5B9BD5"/>
              <w:bottom w:val="single" w:sz="4" w:space="0" w:color="5B9BD5"/>
              <w:right w:val="single" w:sz="4" w:space="0" w:color="5B9BD5"/>
            </w:tcBorders>
          </w:tcPr>
          <w:p w14:paraId="5F0B0160" w14:textId="77777777" w:rsidR="00707266" w:rsidRPr="00417978" w:rsidRDefault="00707266" w:rsidP="001B7B52">
            <w:pPr>
              <w:spacing w:line="360" w:lineRule="auto"/>
              <w:jc w:val="both"/>
              <w:rPr>
                <w:rFonts w:eastAsia="Times New Roman"/>
                <w:sz w:val="22"/>
                <w:lang w:val="es-DO"/>
              </w:rPr>
            </w:pPr>
            <w:r w:rsidRPr="00417978">
              <w:rPr>
                <w:rFonts w:eastAsia="Times New Roman"/>
                <w:sz w:val="22"/>
                <w:lang w:val="es-DO"/>
              </w:rPr>
              <w:t>Pedernales</w:t>
            </w:r>
          </w:p>
        </w:tc>
        <w:tc>
          <w:tcPr>
            <w:tcW w:w="1605" w:type="dxa"/>
            <w:tcBorders>
              <w:top w:val="single" w:sz="4" w:space="0" w:color="5B9BD5"/>
              <w:left w:val="single" w:sz="4" w:space="0" w:color="5B9BD5"/>
              <w:bottom w:val="single" w:sz="4" w:space="0" w:color="5B9BD5"/>
              <w:right w:val="single" w:sz="4" w:space="0" w:color="5B9BD5"/>
            </w:tcBorders>
          </w:tcPr>
          <w:p w14:paraId="44409E6F" w14:textId="77777777" w:rsidR="00707266" w:rsidRPr="00417978" w:rsidRDefault="00707266" w:rsidP="001B7B52">
            <w:pPr>
              <w:spacing w:line="360" w:lineRule="auto"/>
              <w:jc w:val="both"/>
              <w:rPr>
                <w:rFonts w:eastAsia="Times New Roman"/>
                <w:sz w:val="22"/>
                <w:lang w:val="es-DO"/>
              </w:rPr>
            </w:pPr>
            <w:r w:rsidRPr="00417978">
              <w:rPr>
                <w:rFonts w:eastAsia="Times New Roman"/>
                <w:sz w:val="22"/>
                <w:lang w:val="es-DO"/>
              </w:rPr>
              <w:t>19</w:t>
            </w:r>
          </w:p>
        </w:tc>
        <w:tc>
          <w:tcPr>
            <w:tcW w:w="1788" w:type="dxa"/>
            <w:tcBorders>
              <w:top w:val="single" w:sz="4" w:space="0" w:color="5B9BD5"/>
              <w:left w:val="single" w:sz="4" w:space="0" w:color="5B9BD5"/>
              <w:bottom w:val="single" w:sz="4" w:space="0" w:color="5B9BD5"/>
              <w:right w:val="single" w:sz="4" w:space="0" w:color="5B9BD5"/>
            </w:tcBorders>
          </w:tcPr>
          <w:p w14:paraId="7E0AEB00" w14:textId="77777777" w:rsidR="00707266" w:rsidRPr="00417978" w:rsidRDefault="00707266" w:rsidP="001B7B52">
            <w:pPr>
              <w:spacing w:line="360" w:lineRule="auto"/>
              <w:jc w:val="both"/>
              <w:rPr>
                <w:rFonts w:eastAsia="Times New Roman"/>
                <w:sz w:val="22"/>
                <w:lang w:val="es-DO"/>
              </w:rPr>
            </w:pPr>
            <w:r w:rsidRPr="00417978">
              <w:rPr>
                <w:rFonts w:eastAsia="Times New Roman"/>
                <w:sz w:val="22"/>
                <w:lang w:val="es-DO"/>
              </w:rPr>
              <w:t>1</w:t>
            </w:r>
          </w:p>
        </w:tc>
        <w:tc>
          <w:tcPr>
            <w:tcW w:w="1603" w:type="dxa"/>
            <w:tcBorders>
              <w:top w:val="single" w:sz="4" w:space="0" w:color="5B9BD5"/>
              <w:left w:val="single" w:sz="4" w:space="0" w:color="5B9BD5"/>
              <w:bottom w:val="single" w:sz="4" w:space="0" w:color="5B9BD5"/>
              <w:right w:val="single" w:sz="4" w:space="0" w:color="5B9BD5"/>
            </w:tcBorders>
          </w:tcPr>
          <w:p w14:paraId="03E667AC" w14:textId="77777777" w:rsidR="00707266" w:rsidRPr="00417978" w:rsidRDefault="00707266" w:rsidP="001B7B52">
            <w:pPr>
              <w:spacing w:line="360" w:lineRule="auto"/>
              <w:jc w:val="both"/>
              <w:rPr>
                <w:rFonts w:eastAsia="Times New Roman"/>
                <w:sz w:val="22"/>
                <w:lang w:val="es-DO"/>
              </w:rPr>
            </w:pPr>
            <w:r w:rsidRPr="00417978">
              <w:rPr>
                <w:rFonts w:eastAsia="Times New Roman"/>
                <w:sz w:val="22"/>
                <w:lang w:val="es-DO"/>
              </w:rPr>
              <w:t>116</w:t>
            </w:r>
          </w:p>
        </w:tc>
        <w:tc>
          <w:tcPr>
            <w:tcW w:w="1106" w:type="dxa"/>
            <w:tcBorders>
              <w:top w:val="single" w:sz="4" w:space="0" w:color="5B9BD5"/>
              <w:left w:val="single" w:sz="4" w:space="0" w:color="5B9BD5"/>
              <w:bottom w:val="single" w:sz="4" w:space="0" w:color="5B9BD5"/>
              <w:right w:val="single" w:sz="4" w:space="0" w:color="5B9BD5"/>
            </w:tcBorders>
          </w:tcPr>
          <w:p w14:paraId="3923F0F3" w14:textId="77777777" w:rsidR="00707266" w:rsidRPr="00417978" w:rsidRDefault="00707266" w:rsidP="001B7B52">
            <w:pPr>
              <w:spacing w:line="360" w:lineRule="auto"/>
              <w:jc w:val="both"/>
              <w:rPr>
                <w:rFonts w:eastAsia="Times New Roman"/>
                <w:sz w:val="22"/>
                <w:lang w:val="es-DO"/>
              </w:rPr>
            </w:pPr>
            <w:r w:rsidRPr="00417978">
              <w:rPr>
                <w:rFonts w:eastAsia="Times New Roman"/>
                <w:sz w:val="22"/>
                <w:lang w:val="es-DO"/>
              </w:rPr>
              <w:t>40</w:t>
            </w:r>
          </w:p>
        </w:tc>
        <w:tc>
          <w:tcPr>
            <w:tcW w:w="1127" w:type="dxa"/>
            <w:tcBorders>
              <w:top w:val="single" w:sz="4" w:space="0" w:color="5B9BD5"/>
              <w:left w:val="single" w:sz="4" w:space="0" w:color="5B9BD5"/>
              <w:bottom w:val="single" w:sz="4" w:space="0" w:color="5B9BD5"/>
              <w:right w:val="single" w:sz="4" w:space="0" w:color="5B9BD5"/>
            </w:tcBorders>
          </w:tcPr>
          <w:p w14:paraId="32DF6E59" w14:textId="77777777" w:rsidR="00707266" w:rsidRPr="00417978" w:rsidRDefault="00707266" w:rsidP="001B7B52">
            <w:pPr>
              <w:spacing w:line="360" w:lineRule="auto"/>
              <w:jc w:val="both"/>
              <w:rPr>
                <w:rFonts w:eastAsia="Times New Roman"/>
                <w:sz w:val="22"/>
                <w:lang w:val="es-DO"/>
              </w:rPr>
            </w:pPr>
            <w:r w:rsidRPr="00417978">
              <w:rPr>
                <w:rFonts w:eastAsia="Times New Roman"/>
                <w:sz w:val="22"/>
                <w:lang w:val="es-DO"/>
              </w:rPr>
              <w:t>157</w:t>
            </w:r>
          </w:p>
        </w:tc>
      </w:tr>
      <w:tr w:rsidR="00707266" w14:paraId="114F66C1" w14:textId="77777777" w:rsidTr="00255DB9">
        <w:trPr>
          <w:trHeight w:val="800"/>
        </w:trPr>
        <w:tc>
          <w:tcPr>
            <w:tcW w:w="1384" w:type="dxa"/>
            <w:tcBorders>
              <w:top w:val="single" w:sz="4" w:space="0" w:color="5B9BD5"/>
              <w:left w:val="single" w:sz="4" w:space="0" w:color="5B9BD5"/>
              <w:bottom w:val="single" w:sz="4" w:space="0" w:color="5B9BD5"/>
              <w:right w:val="single" w:sz="4" w:space="0" w:color="5B9BD5"/>
            </w:tcBorders>
            <w:shd w:val="clear" w:color="auto" w:fill="DEEAF6"/>
          </w:tcPr>
          <w:p w14:paraId="4D3504D9" w14:textId="77777777" w:rsidR="00707266" w:rsidRPr="00417978" w:rsidRDefault="00707266" w:rsidP="001B7B52">
            <w:pPr>
              <w:spacing w:line="360" w:lineRule="auto"/>
              <w:jc w:val="both"/>
              <w:rPr>
                <w:rFonts w:eastAsia="Times New Roman"/>
                <w:sz w:val="22"/>
                <w:lang w:val="es-DO"/>
              </w:rPr>
            </w:pPr>
            <w:r w:rsidRPr="00417978">
              <w:rPr>
                <w:rFonts w:eastAsia="Times New Roman"/>
                <w:sz w:val="22"/>
                <w:lang w:val="es-DO"/>
              </w:rPr>
              <w:t>San Cristóbal</w:t>
            </w:r>
          </w:p>
        </w:tc>
        <w:tc>
          <w:tcPr>
            <w:tcW w:w="1605" w:type="dxa"/>
            <w:tcBorders>
              <w:top w:val="single" w:sz="4" w:space="0" w:color="5B9BD5"/>
              <w:left w:val="single" w:sz="4" w:space="0" w:color="5B9BD5"/>
              <w:bottom w:val="single" w:sz="4" w:space="0" w:color="5B9BD5"/>
              <w:right w:val="single" w:sz="4" w:space="0" w:color="5B9BD5"/>
            </w:tcBorders>
            <w:shd w:val="clear" w:color="auto" w:fill="DEEAF6"/>
          </w:tcPr>
          <w:p w14:paraId="0607D094" w14:textId="77777777" w:rsidR="00707266" w:rsidRPr="00417978" w:rsidRDefault="00707266" w:rsidP="001B7B52">
            <w:pPr>
              <w:spacing w:line="360" w:lineRule="auto"/>
              <w:jc w:val="both"/>
              <w:rPr>
                <w:rFonts w:eastAsia="Times New Roman"/>
                <w:sz w:val="22"/>
                <w:lang w:val="es-DO"/>
              </w:rPr>
            </w:pPr>
            <w:r w:rsidRPr="00417978">
              <w:rPr>
                <w:rFonts w:eastAsia="Times New Roman"/>
                <w:sz w:val="22"/>
                <w:lang w:val="es-DO"/>
              </w:rPr>
              <w:t>16</w:t>
            </w:r>
          </w:p>
        </w:tc>
        <w:tc>
          <w:tcPr>
            <w:tcW w:w="1788" w:type="dxa"/>
            <w:tcBorders>
              <w:top w:val="single" w:sz="4" w:space="0" w:color="5B9BD5"/>
              <w:left w:val="single" w:sz="4" w:space="0" w:color="5B9BD5"/>
              <w:bottom w:val="single" w:sz="4" w:space="0" w:color="5B9BD5"/>
              <w:right w:val="single" w:sz="4" w:space="0" w:color="5B9BD5"/>
            </w:tcBorders>
            <w:shd w:val="clear" w:color="auto" w:fill="DEEAF6"/>
          </w:tcPr>
          <w:p w14:paraId="74D965C6" w14:textId="77777777" w:rsidR="00707266" w:rsidRPr="00417978" w:rsidRDefault="00707266" w:rsidP="001B7B52">
            <w:pPr>
              <w:spacing w:line="360" w:lineRule="auto"/>
              <w:jc w:val="both"/>
              <w:rPr>
                <w:rFonts w:eastAsia="Times New Roman"/>
                <w:sz w:val="22"/>
                <w:lang w:val="es-DO"/>
              </w:rPr>
            </w:pPr>
            <w:r w:rsidRPr="00417978">
              <w:rPr>
                <w:rFonts w:eastAsia="Times New Roman"/>
                <w:sz w:val="22"/>
                <w:lang w:val="es-DO"/>
              </w:rPr>
              <w:t>293</w:t>
            </w:r>
          </w:p>
        </w:tc>
        <w:tc>
          <w:tcPr>
            <w:tcW w:w="1603" w:type="dxa"/>
            <w:tcBorders>
              <w:top w:val="single" w:sz="4" w:space="0" w:color="5B9BD5"/>
              <w:left w:val="single" w:sz="4" w:space="0" w:color="5B9BD5"/>
              <w:bottom w:val="single" w:sz="4" w:space="0" w:color="5B9BD5"/>
              <w:right w:val="single" w:sz="4" w:space="0" w:color="5B9BD5"/>
            </w:tcBorders>
            <w:shd w:val="clear" w:color="auto" w:fill="DEEAF6"/>
          </w:tcPr>
          <w:p w14:paraId="53225CFB" w14:textId="77777777" w:rsidR="00707266" w:rsidRPr="00417978" w:rsidRDefault="00707266" w:rsidP="001B7B52">
            <w:pPr>
              <w:spacing w:line="360" w:lineRule="auto"/>
              <w:jc w:val="both"/>
              <w:rPr>
                <w:rFonts w:eastAsia="Times New Roman"/>
                <w:sz w:val="22"/>
                <w:lang w:val="es-DO"/>
              </w:rPr>
            </w:pPr>
            <w:r w:rsidRPr="00417978">
              <w:rPr>
                <w:rFonts w:eastAsia="Times New Roman"/>
                <w:sz w:val="22"/>
                <w:lang w:val="es-DO"/>
              </w:rPr>
              <w:t>84</w:t>
            </w:r>
          </w:p>
        </w:tc>
        <w:tc>
          <w:tcPr>
            <w:tcW w:w="1106" w:type="dxa"/>
            <w:tcBorders>
              <w:top w:val="single" w:sz="4" w:space="0" w:color="5B9BD5"/>
              <w:left w:val="single" w:sz="4" w:space="0" w:color="5B9BD5"/>
              <w:bottom w:val="single" w:sz="4" w:space="0" w:color="5B9BD5"/>
              <w:right w:val="single" w:sz="4" w:space="0" w:color="5B9BD5"/>
            </w:tcBorders>
            <w:shd w:val="clear" w:color="auto" w:fill="DEEAF6"/>
          </w:tcPr>
          <w:p w14:paraId="6855F35B" w14:textId="77777777" w:rsidR="00707266" w:rsidRPr="00417978" w:rsidRDefault="00707266" w:rsidP="001B7B52">
            <w:pPr>
              <w:spacing w:line="360" w:lineRule="auto"/>
              <w:jc w:val="both"/>
              <w:rPr>
                <w:rFonts w:eastAsia="Times New Roman"/>
                <w:sz w:val="22"/>
                <w:lang w:val="es-DO"/>
              </w:rPr>
            </w:pPr>
            <w:r w:rsidRPr="00417978">
              <w:rPr>
                <w:rFonts w:eastAsia="Times New Roman"/>
                <w:sz w:val="22"/>
                <w:lang w:val="es-DO"/>
              </w:rPr>
              <w:t>38</w:t>
            </w:r>
          </w:p>
        </w:tc>
        <w:tc>
          <w:tcPr>
            <w:tcW w:w="1127" w:type="dxa"/>
            <w:tcBorders>
              <w:top w:val="single" w:sz="4" w:space="0" w:color="5B9BD5"/>
              <w:left w:val="single" w:sz="4" w:space="0" w:color="5B9BD5"/>
              <w:bottom w:val="single" w:sz="4" w:space="0" w:color="5B9BD5"/>
              <w:right w:val="single" w:sz="4" w:space="0" w:color="5B9BD5"/>
            </w:tcBorders>
            <w:shd w:val="clear" w:color="auto" w:fill="DEEAF6"/>
          </w:tcPr>
          <w:p w14:paraId="4465D2A9" w14:textId="77777777" w:rsidR="00707266" w:rsidRPr="00417978" w:rsidRDefault="00707266" w:rsidP="001B7B52">
            <w:pPr>
              <w:spacing w:line="360" w:lineRule="auto"/>
              <w:jc w:val="both"/>
              <w:rPr>
                <w:rFonts w:eastAsia="Times New Roman"/>
                <w:sz w:val="22"/>
                <w:lang w:val="es-DO"/>
              </w:rPr>
            </w:pPr>
            <w:r w:rsidRPr="00417978">
              <w:rPr>
                <w:rFonts w:eastAsia="Times New Roman"/>
                <w:sz w:val="22"/>
                <w:lang w:val="es-DO"/>
              </w:rPr>
              <w:t>415</w:t>
            </w:r>
          </w:p>
        </w:tc>
      </w:tr>
      <w:tr w:rsidR="00707266" w14:paraId="073A568C" w14:textId="77777777" w:rsidTr="00255DB9">
        <w:trPr>
          <w:trHeight w:val="800"/>
        </w:trPr>
        <w:tc>
          <w:tcPr>
            <w:tcW w:w="1384" w:type="dxa"/>
            <w:tcBorders>
              <w:top w:val="single" w:sz="4" w:space="0" w:color="5B9BD5"/>
              <w:left w:val="single" w:sz="4" w:space="0" w:color="5B9BD5"/>
              <w:bottom w:val="single" w:sz="4" w:space="0" w:color="5B9BD5"/>
              <w:right w:val="single" w:sz="4" w:space="0" w:color="5B9BD5"/>
            </w:tcBorders>
          </w:tcPr>
          <w:p w14:paraId="2E25A6EC" w14:textId="77777777" w:rsidR="00707266" w:rsidRPr="00417978" w:rsidRDefault="00707266" w:rsidP="001B7B52">
            <w:pPr>
              <w:spacing w:line="360" w:lineRule="auto"/>
              <w:jc w:val="both"/>
              <w:rPr>
                <w:rFonts w:eastAsia="Times New Roman"/>
                <w:sz w:val="22"/>
                <w:lang w:val="es-DO"/>
              </w:rPr>
            </w:pPr>
            <w:r w:rsidRPr="00417978">
              <w:rPr>
                <w:rFonts w:eastAsia="Times New Roman"/>
                <w:sz w:val="22"/>
                <w:lang w:val="es-DO"/>
              </w:rPr>
              <w:t>San José de Ocoa</w:t>
            </w:r>
          </w:p>
        </w:tc>
        <w:tc>
          <w:tcPr>
            <w:tcW w:w="1605" w:type="dxa"/>
            <w:tcBorders>
              <w:top w:val="single" w:sz="4" w:space="0" w:color="5B9BD5"/>
              <w:left w:val="single" w:sz="4" w:space="0" w:color="5B9BD5"/>
              <w:bottom w:val="single" w:sz="4" w:space="0" w:color="5B9BD5"/>
              <w:right w:val="single" w:sz="4" w:space="0" w:color="5B9BD5"/>
            </w:tcBorders>
          </w:tcPr>
          <w:p w14:paraId="75817709" w14:textId="77777777" w:rsidR="00707266" w:rsidRPr="00417978" w:rsidRDefault="00707266" w:rsidP="001B7B52">
            <w:pPr>
              <w:spacing w:line="360" w:lineRule="auto"/>
              <w:jc w:val="both"/>
              <w:rPr>
                <w:rFonts w:eastAsia="Times New Roman"/>
                <w:sz w:val="22"/>
                <w:lang w:val="es-DO"/>
              </w:rPr>
            </w:pPr>
            <w:r w:rsidRPr="00417978">
              <w:rPr>
                <w:rFonts w:eastAsia="Times New Roman"/>
                <w:sz w:val="22"/>
                <w:lang w:val="es-DO"/>
              </w:rPr>
              <w:t>2</w:t>
            </w:r>
          </w:p>
        </w:tc>
        <w:tc>
          <w:tcPr>
            <w:tcW w:w="1788" w:type="dxa"/>
            <w:tcBorders>
              <w:top w:val="single" w:sz="4" w:space="0" w:color="5B9BD5"/>
              <w:left w:val="single" w:sz="4" w:space="0" w:color="5B9BD5"/>
              <w:bottom w:val="single" w:sz="4" w:space="0" w:color="5B9BD5"/>
              <w:right w:val="single" w:sz="4" w:space="0" w:color="5B9BD5"/>
            </w:tcBorders>
          </w:tcPr>
          <w:p w14:paraId="02C0832B" w14:textId="77777777" w:rsidR="00707266" w:rsidRPr="00417978" w:rsidRDefault="00707266" w:rsidP="001B7B52">
            <w:pPr>
              <w:spacing w:line="360" w:lineRule="auto"/>
              <w:jc w:val="both"/>
              <w:rPr>
                <w:rFonts w:eastAsia="Times New Roman"/>
                <w:sz w:val="22"/>
                <w:lang w:val="es-DO"/>
              </w:rPr>
            </w:pPr>
            <w:r w:rsidRPr="00417978">
              <w:rPr>
                <w:rFonts w:eastAsia="Times New Roman"/>
                <w:sz w:val="22"/>
                <w:lang w:val="es-DO"/>
              </w:rPr>
              <w:t>5</w:t>
            </w:r>
          </w:p>
        </w:tc>
        <w:tc>
          <w:tcPr>
            <w:tcW w:w="1603" w:type="dxa"/>
            <w:tcBorders>
              <w:top w:val="single" w:sz="4" w:space="0" w:color="5B9BD5"/>
              <w:left w:val="single" w:sz="4" w:space="0" w:color="5B9BD5"/>
              <w:bottom w:val="single" w:sz="4" w:space="0" w:color="5B9BD5"/>
              <w:right w:val="single" w:sz="4" w:space="0" w:color="5B9BD5"/>
            </w:tcBorders>
          </w:tcPr>
          <w:p w14:paraId="2E74B581" w14:textId="77777777" w:rsidR="00707266" w:rsidRPr="00417978" w:rsidRDefault="00707266" w:rsidP="001B7B52">
            <w:pPr>
              <w:spacing w:line="360" w:lineRule="auto"/>
              <w:jc w:val="both"/>
              <w:rPr>
                <w:rFonts w:eastAsia="Times New Roman"/>
                <w:sz w:val="22"/>
                <w:lang w:val="es-DO"/>
              </w:rPr>
            </w:pPr>
            <w:r w:rsidRPr="00417978">
              <w:rPr>
                <w:rFonts w:eastAsia="Times New Roman"/>
                <w:sz w:val="22"/>
                <w:lang w:val="es-DO"/>
              </w:rPr>
              <w:t>105</w:t>
            </w:r>
          </w:p>
        </w:tc>
        <w:tc>
          <w:tcPr>
            <w:tcW w:w="1106" w:type="dxa"/>
            <w:tcBorders>
              <w:top w:val="single" w:sz="4" w:space="0" w:color="5B9BD5"/>
              <w:left w:val="single" w:sz="4" w:space="0" w:color="5B9BD5"/>
              <w:bottom w:val="single" w:sz="4" w:space="0" w:color="5B9BD5"/>
              <w:right w:val="single" w:sz="4" w:space="0" w:color="5B9BD5"/>
            </w:tcBorders>
          </w:tcPr>
          <w:p w14:paraId="4E63E823" w14:textId="77777777" w:rsidR="00707266" w:rsidRPr="00417978" w:rsidRDefault="00707266" w:rsidP="001B7B52">
            <w:pPr>
              <w:spacing w:line="360" w:lineRule="auto"/>
              <w:jc w:val="both"/>
              <w:rPr>
                <w:rFonts w:eastAsia="Times New Roman"/>
                <w:sz w:val="22"/>
                <w:lang w:val="es-DO"/>
              </w:rPr>
            </w:pPr>
            <w:r w:rsidRPr="00417978">
              <w:rPr>
                <w:rFonts w:eastAsia="Times New Roman"/>
                <w:sz w:val="22"/>
                <w:lang w:val="es-DO"/>
              </w:rPr>
              <w:t>26</w:t>
            </w:r>
          </w:p>
        </w:tc>
        <w:tc>
          <w:tcPr>
            <w:tcW w:w="1127" w:type="dxa"/>
            <w:tcBorders>
              <w:top w:val="single" w:sz="4" w:space="0" w:color="5B9BD5"/>
              <w:left w:val="single" w:sz="4" w:space="0" w:color="5B9BD5"/>
              <w:bottom w:val="single" w:sz="4" w:space="0" w:color="5B9BD5"/>
              <w:right w:val="single" w:sz="4" w:space="0" w:color="5B9BD5"/>
            </w:tcBorders>
          </w:tcPr>
          <w:p w14:paraId="69CD6220" w14:textId="77777777" w:rsidR="00707266" w:rsidRPr="00417978" w:rsidRDefault="00707266" w:rsidP="001B7B52">
            <w:pPr>
              <w:spacing w:line="360" w:lineRule="auto"/>
              <w:jc w:val="both"/>
              <w:rPr>
                <w:rFonts w:eastAsia="Times New Roman"/>
                <w:sz w:val="22"/>
                <w:lang w:val="es-DO"/>
              </w:rPr>
            </w:pPr>
            <w:r w:rsidRPr="00417978">
              <w:rPr>
                <w:rFonts w:eastAsia="Times New Roman"/>
                <w:sz w:val="22"/>
                <w:lang w:val="es-DO"/>
              </w:rPr>
              <w:t>136</w:t>
            </w:r>
          </w:p>
        </w:tc>
      </w:tr>
      <w:tr w:rsidR="00707266" w14:paraId="04A9277D" w14:textId="77777777" w:rsidTr="00255DB9">
        <w:trPr>
          <w:trHeight w:val="800"/>
        </w:trPr>
        <w:tc>
          <w:tcPr>
            <w:tcW w:w="1384" w:type="dxa"/>
            <w:tcBorders>
              <w:top w:val="single" w:sz="4" w:space="0" w:color="5B9BD5"/>
              <w:left w:val="single" w:sz="4" w:space="0" w:color="5B9BD5"/>
              <w:bottom w:val="single" w:sz="4" w:space="0" w:color="5B9BD5"/>
              <w:right w:val="single" w:sz="4" w:space="0" w:color="5B9BD5"/>
            </w:tcBorders>
            <w:shd w:val="clear" w:color="auto" w:fill="DEEAF6"/>
          </w:tcPr>
          <w:p w14:paraId="6416E211" w14:textId="77777777" w:rsidR="00707266" w:rsidRPr="00417978" w:rsidRDefault="00707266" w:rsidP="001B7B52">
            <w:pPr>
              <w:spacing w:line="360" w:lineRule="auto"/>
              <w:jc w:val="both"/>
              <w:rPr>
                <w:rFonts w:eastAsia="Times New Roman"/>
                <w:sz w:val="22"/>
                <w:lang w:val="es-DO"/>
              </w:rPr>
            </w:pPr>
            <w:r w:rsidRPr="00417978">
              <w:rPr>
                <w:rFonts w:eastAsia="Times New Roman"/>
                <w:sz w:val="22"/>
                <w:lang w:val="es-DO"/>
              </w:rPr>
              <w:t>Vicente Noble</w:t>
            </w:r>
          </w:p>
        </w:tc>
        <w:tc>
          <w:tcPr>
            <w:tcW w:w="1605" w:type="dxa"/>
            <w:tcBorders>
              <w:top w:val="single" w:sz="4" w:space="0" w:color="5B9BD5"/>
              <w:left w:val="single" w:sz="4" w:space="0" w:color="5B9BD5"/>
              <w:bottom w:val="single" w:sz="4" w:space="0" w:color="5B9BD5"/>
              <w:right w:val="single" w:sz="4" w:space="0" w:color="5B9BD5"/>
            </w:tcBorders>
            <w:shd w:val="clear" w:color="auto" w:fill="DEEAF6"/>
          </w:tcPr>
          <w:p w14:paraId="5CEBA2A1" w14:textId="77777777" w:rsidR="00707266" w:rsidRPr="00417978" w:rsidRDefault="00707266" w:rsidP="001B7B52">
            <w:pPr>
              <w:spacing w:line="360" w:lineRule="auto"/>
              <w:jc w:val="both"/>
              <w:rPr>
                <w:rFonts w:eastAsia="Times New Roman"/>
                <w:sz w:val="22"/>
                <w:lang w:val="es-DO"/>
              </w:rPr>
            </w:pPr>
            <w:r w:rsidRPr="00417978">
              <w:rPr>
                <w:rFonts w:eastAsia="Times New Roman"/>
                <w:sz w:val="22"/>
                <w:lang w:val="es-DO"/>
              </w:rPr>
              <w:t>1</w:t>
            </w:r>
          </w:p>
        </w:tc>
        <w:tc>
          <w:tcPr>
            <w:tcW w:w="1788" w:type="dxa"/>
            <w:tcBorders>
              <w:top w:val="single" w:sz="4" w:space="0" w:color="5B9BD5"/>
              <w:left w:val="single" w:sz="4" w:space="0" w:color="5B9BD5"/>
              <w:bottom w:val="single" w:sz="4" w:space="0" w:color="5B9BD5"/>
              <w:right w:val="single" w:sz="4" w:space="0" w:color="5B9BD5"/>
            </w:tcBorders>
            <w:shd w:val="clear" w:color="auto" w:fill="DEEAF6"/>
          </w:tcPr>
          <w:p w14:paraId="56CAEF60" w14:textId="77777777" w:rsidR="00707266" w:rsidRPr="00417978" w:rsidRDefault="00707266" w:rsidP="001B7B52">
            <w:pPr>
              <w:spacing w:line="360" w:lineRule="auto"/>
              <w:jc w:val="both"/>
              <w:rPr>
                <w:rFonts w:eastAsia="Times New Roman"/>
                <w:sz w:val="22"/>
                <w:lang w:val="es-DO"/>
              </w:rPr>
            </w:pPr>
            <w:r w:rsidRPr="00417978">
              <w:rPr>
                <w:rFonts w:eastAsia="Times New Roman"/>
                <w:sz w:val="22"/>
                <w:lang w:val="es-DO"/>
              </w:rPr>
              <w:t>1</w:t>
            </w:r>
          </w:p>
        </w:tc>
        <w:tc>
          <w:tcPr>
            <w:tcW w:w="1603" w:type="dxa"/>
            <w:tcBorders>
              <w:top w:val="single" w:sz="4" w:space="0" w:color="5B9BD5"/>
              <w:left w:val="single" w:sz="4" w:space="0" w:color="5B9BD5"/>
              <w:bottom w:val="single" w:sz="4" w:space="0" w:color="5B9BD5"/>
              <w:right w:val="single" w:sz="4" w:space="0" w:color="5B9BD5"/>
            </w:tcBorders>
            <w:shd w:val="clear" w:color="auto" w:fill="DEEAF6"/>
          </w:tcPr>
          <w:p w14:paraId="424E1D80" w14:textId="77777777" w:rsidR="00707266" w:rsidRPr="00417978" w:rsidRDefault="00707266" w:rsidP="001B7B52">
            <w:pPr>
              <w:spacing w:line="360" w:lineRule="auto"/>
              <w:jc w:val="both"/>
              <w:rPr>
                <w:rFonts w:eastAsia="Times New Roman"/>
                <w:sz w:val="22"/>
                <w:lang w:val="es-DO"/>
              </w:rPr>
            </w:pPr>
            <w:r w:rsidRPr="00417978">
              <w:rPr>
                <w:rFonts w:eastAsia="Times New Roman"/>
                <w:sz w:val="22"/>
                <w:lang w:val="es-DO"/>
              </w:rPr>
              <w:t>9</w:t>
            </w:r>
          </w:p>
        </w:tc>
        <w:tc>
          <w:tcPr>
            <w:tcW w:w="1106" w:type="dxa"/>
            <w:tcBorders>
              <w:top w:val="single" w:sz="4" w:space="0" w:color="5B9BD5"/>
              <w:left w:val="single" w:sz="4" w:space="0" w:color="5B9BD5"/>
              <w:bottom w:val="single" w:sz="4" w:space="0" w:color="5B9BD5"/>
              <w:right w:val="single" w:sz="4" w:space="0" w:color="5B9BD5"/>
            </w:tcBorders>
            <w:shd w:val="clear" w:color="auto" w:fill="DEEAF6"/>
          </w:tcPr>
          <w:p w14:paraId="49CE995B" w14:textId="77777777" w:rsidR="00707266" w:rsidRPr="00417978" w:rsidRDefault="00707266" w:rsidP="001B7B52">
            <w:pPr>
              <w:spacing w:line="360" w:lineRule="auto"/>
              <w:jc w:val="both"/>
              <w:rPr>
                <w:rFonts w:eastAsia="Times New Roman"/>
                <w:sz w:val="22"/>
                <w:lang w:val="es-DO"/>
              </w:rPr>
            </w:pPr>
            <w:r w:rsidRPr="00417978">
              <w:rPr>
                <w:rFonts w:eastAsia="Times New Roman"/>
                <w:sz w:val="22"/>
                <w:lang w:val="es-DO"/>
              </w:rPr>
              <w:t>4</w:t>
            </w:r>
          </w:p>
        </w:tc>
        <w:tc>
          <w:tcPr>
            <w:tcW w:w="1127" w:type="dxa"/>
            <w:tcBorders>
              <w:top w:val="single" w:sz="4" w:space="0" w:color="5B9BD5"/>
              <w:left w:val="single" w:sz="4" w:space="0" w:color="5B9BD5"/>
              <w:bottom w:val="single" w:sz="4" w:space="0" w:color="5B9BD5"/>
              <w:right w:val="single" w:sz="4" w:space="0" w:color="5B9BD5"/>
            </w:tcBorders>
            <w:shd w:val="clear" w:color="auto" w:fill="DEEAF6"/>
          </w:tcPr>
          <w:p w14:paraId="15DE1A71" w14:textId="77777777" w:rsidR="00707266" w:rsidRPr="00417978" w:rsidRDefault="00707266" w:rsidP="001B7B52">
            <w:pPr>
              <w:spacing w:line="360" w:lineRule="auto"/>
              <w:jc w:val="both"/>
              <w:rPr>
                <w:rFonts w:eastAsia="Times New Roman"/>
                <w:sz w:val="22"/>
                <w:lang w:val="es-DO"/>
              </w:rPr>
            </w:pPr>
            <w:r w:rsidRPr="00417978">
              <w:rPr>
                <w:rFonts w:eastAsia="Times New Roman"/>
                <w:sz w:val="22"/>
                <w:lang w:val="es-DO"/>
              </w:rPr>
              <w:t>14</w:t>
            </w:r>
          </w:p>
        </w:tc>
      </w:tr>
      <w:tr w:rsidR="00707266" w14:paraId="7A254AE5" w14:textId="77777777" w:rsidTr="00255DB9">
        <w:trPr>
          <w:trHeight w:val="412"/>
        </w:trPr>
        <w:tc>
          <w:tcPr>
            <w:tcW w:w="1384" w:type="dxa"/>
            <w:tcBorders>
              <w:top w:val="single" w:sz="4" w:space="0" w:color="5B9BD5"/>
              <w:left w:val="single" w:sz="4" w:space="0" w:color="5B9BD5"/>
              <w:bottom w:val="single" w:sz="4" w:space="0" w:color="5B9BD5"/>
              <w:right w:val="single" w:sz="4" w:space="0" w:color="5B9BD5"/>
            </w:tcBorders>
          </w:tcPr>
          <w:p w14:paraId="685C8FFE" w14:textId="77777777" w:rsidR="00707266" w:rsidRPr="00417978" w:rsidRDefault="00707266" w:rsidP="001B7B52">
            <w:pPr>
              <w:spacing w:line="360" w:lineRule="auto"/>
              <w:jc w:val="both"/>
              <w:rPr>
                <w:rFonts w:eastAsia="Times New Roman"/>
                <w:b/>
                <w:bCs/>
                <w:sz w:val="22"/>
                <w:lang w:val="es-DO"/>
              </w:rPr>
            </w:pPr>
            <w:r w:rsidRPr="00417978">
              <w:rPr>
                <w:rFonts w:eastAsia="Times New Roman"/>
                <w:b/>
                <w:bCs/>
                <w:sz w:val="22"/>
                <w:lang w:val="es-DO"/>
              </w:rPr>
              <w:t xml:space="preserve">Total </w:t>
            </w:r>
          </w:p>
        </w:tc>
        <w:tc>
          <w:tcPr>
            <w:tcW w:w="1605" w:type="dxa"/>
            <w:tcBorders>
              <w:top w:val="single" w:sz="4" w:space="0" w:color="5B9BD5"/>
              <w:left w:val="single" w:sz="4" w:space="0" w:color="5B9BD5"/>
              <w:bottom w:val="single" w:sz="4" w:space="0" w:color="5B9BD5"/>
              <w:right w:val="single" w:sz="4" w:space="0" w:color="5B9BD5"/>
            </w:tcBorders>
          </w:tcPr>
          <w:p w14:paraId="420CFC35" w14:textId="77777777" w:rsidR="00707266" w:rsidRPr="00417978" w:rsidRDefault="00707266" w:rsidP="001B7B52">
            <w:pPr>
              <w:spacing w:line="360" w:lineRule="auto"/>
              <w:jc w:val="both"/>
              <w:rPr>
                <w:rFonts w:eastAsia="Times New Roman"/>
                <w:b/>
                <w:bCs/>
                <w:sz w:val="22"/>
                <w:lang w:val="es-DO"/>
              </w:rPr>
            </w:pPr>
            <w:r w:rsidRPr="00417978">
              <w:rPr>
                <w:rFonts w:eastAsia="Times New Roman"/>
                <w:b/>
                <w:bCs/>
                <w:sz w:val="22"/>
                <w:lang w:val="es-DO"/>
              </w:rPr>
              <w:t>91</w:t>
            </w:r>
          </w:p>
        </w:tc>
        <w:tc>
          <w:tcPr>
            <w:tcW w:w="1788" w:type="dxa"/>
            <w:tcBorders>
              <w:top w:val="single" w:sz="4" w:space="0" w:color="5B9BD5"/>
              <w:left w:val="single" w:sz="4" w:space="0" w:color="5B9BD5"/>
              <w:bottom w:val="single" w:sz="4" w:space="0" w:color="5B9BD5"/>
              <w:right w:val="single" w:sz="4" w:space="0" w:color="5B9BD5"/>
            </w:tcBorders>
          </w:tcPr>
          <w:p w14:paraId="07345D8A" w14:textId="77777777" w:rsidR="00707266" w:rsidRPr="00417978" w:rsidRDefault="00707266" w:rsidP="001B7B52">
            <w:pPr>
              <w:spacing w:line="360" w:lineRule="auto"/>
              <w:jc w:val="both"/>
              <w:rPr>
                <w:rFonts w:eastAsia="Times New Roman"/>
                <w:b/>
                <w:bCs/>
                <w:sz w:val="22"/>
                <w:lang w:val="es-DO"/>
              </w:rPr>
            </w:pPr>
            <w:r w:rsidRPr="00417978">
              <w:rPr>
                <w:rFonts w:eastAsia="Times New Roman"/>
                <w:b/>
                <w:bCs/>
                <w:sz w:val="22"/>
                <w:lang w:val="es-DO"/>
              </w:rPr>
              <w:t>413</w:t>
            </w:r>
          </w:p>
        </w:tc>
        <w:tc>
          <w:tcPr>
            <w:tcW w:w="1603" w:type="dxa"/>
            <w:tcBorders>
              <w:top w:val="single" w:sz="4" w:space="0" w:color="5B9BD5"/>
              <w:left w:val="single" w:sz="4" w:space="0" w:color="5B9BD5"/>
              <w:bottom w:val="single" w:sz="4" w:space="0" w:color="5B9BD5"/>
              <w:right w:val="single" w:sz="4" w:space="0" w:color="5B9BD5"/>
            </w:tcBorders>
          </w:tcPr>
          <w:p w14:paraId="7EF53A44" w14:textId="77777777" w:rsidR="00707266" w:rsidRPr="00417978" w:rsidRDefault="00707266" w:rsidP="001B7B52">
            <w:pPr>
              <w:spacing w:line="360" w:lineRule="auto"/>
              <w:jc w:val="both"/>
              <w:rPr>
                <w:rFonts w:eastAsia="Times New Roman"/>
                <w:b/>
                <w:bCs/>
                <w:sz w:val="22"/>
                <w:lang w:val="es-DO"/>
              </w:rPr>
            </w:pPr>
            <w:r w:rsidRPr="00417978">
              <w:rPr>
                <w:rFonts w:eastAsia="Times New Roman"/>
                <w:b/>
                <w:bCs/>
                <w:sz w:val="22"/>
                <w:lang w:val="es-DO"/>
              </w:rPr>
              <w:t>764</w:t>
            </w:r>
          </w:p>
        </w:tc>
        <w:tc>
          <w:tcPr>
            <w:tcW w:w="1106" w:type="dxa"/>
            <w:tcBorders>
              <w:top w:val="single" w:sz="4" w:space="0" w:color="5B9BD5"/>
              <w:left w:val="single" w:sz="4" w:space="0" w:color="5B9BD5"/>
              <w:bottom w:val="single" w:sz="4" w:space="0" w:color="5B9BD5"/>
              <w:right w:val="single" w:sz="4" w:space="0" w:color="5B9BD5"/>
            </w:tcBorders>
          </w:tcPr>
          <w:p w14:paraId="20C93951" w14:textId="77777777" w:rsidR="00707266" w:rsidRPr="00417978" w:rsidRDefault="00707266" w:rsidP="001B7B52">
            <w:pPr>
              <w:spacing w:line="360" w:lineRule="auto"/>
              <w:jc w:val="both"/>
              <w:rPr>
                <w:rFonts w:eastAsia="Times New Roman"/>
                <w:b/>
                <w:bCs/>
                <w:sz w:val="22"/>
                <w:lang w:val="es-DO"/>
              </w:rPr>
            </w:pPr>
            <w:r w:rsidRPr="00417978">
              <w:rPr>
                <w:rFonts w:eastAsia="Times New Roman"/>
                <w:b/>
                <w:bCs/>
                <w:sz w:val="22"/>
                <w:lang w:val="es-DO"/>
              </w:rPr>
              <w:t>365</w:t>
            </w:r>
          </w:p>
        </w:tc>
        <w:tc>
          <w:tcPr>
            <w:tcW w:w="1127" w:type="dxa"/>
            <w:tcBorders>
              <w:top w:val="single" w:sz="4" w:space="0" w:color="5B9BD5"/>
              <w:left w:val="single" w:sz="4" w:space="0" w:color="5B9BD5"/>
              <w:bottom w:val="single" w:sz="4" w:space="0" w:color="5B9BD5"/>
              <w:right w:val="single" w:sz="4" w:space="0" w:color="5B9BD5"/>
            </w:tcBorders>
          </w:tcPr>
          <w:p w14:paraId="62A8A094" w14:textId="77777777" w:rsidR="00707266" w:rsidRPr="00417978" w:rsidRDefault="00707266" w:rsidP="00F31BDA">
            <w:pPr>
              <w:keepNext/>
              <w:spacing w:line="360" w:lineRule="auto"/>
              <w:jc w:val="both"/>
              <w:rPr>
                <w:rFonts w:eastAsia="Times New Roman"/>
                <w:b/>
                <w:bCs/>
                <w:sz w:val="22"/>
                <w:lang w:val="es-DO"/>
              </w:rPr>
            </w:pPr>
            <w:r w:rsidRPr="00417978">
              <w:rPr>
                <w:rFonts w:eastAsia="Times New Roman"/>
                <w:b/>
                <w:bCs/>
                <w:sz w:val="22"/>
                <w:lang w:val="es-DO"/>
              </w:rPr>
              <w:t>1,542</w:t>
            </w:r>
          </w:p>
        </w:tc>
      </w:tr>
    </w:tbl>
    <w:p w14:paraId="03B71A12" w14:textId="62F91019" w:rsidR="00707266" w:rsidRPr="00F31BDA" w:rsidRDefault="00F31BDA" w:rsidP="00F31BDA">
      <w:pPr>
        <w:pStyle w:val="Epgrafe"/>
        <w:rPr>
          <w:rFonts w:eastAsia="Times New Roman"/>
          <w:b w:val="0"/>
          <w:lang w:val="es-DO"/>
        </w:rPr>
      </w:pPr>
      <w:r w:rsidRPr="00F31BDA">
        <w:rPr>
          <w:b w:val="0"/>
          <w:color w:val="767171"/>
        </w:rPr>
        <w:t>Fuente</w:t>
      </w:r>
      <w:r w:rsidR="00FD10C6">
        <w:rPr>
          <w:b w:val="0"/>
          <w:color w:val="767171"/>
        </w:rPr>
        <w:t xml:space="preserve">: </w:t>
      </w:r>
      <w:r w:rsidR="00FD10C6" w:rsidRPr="006901E9">
        <w:rPr>
          <w:b w:val="0"/>
          <w:bCs w:val="0"/>
          <w:color w:val="767171"/>
        </w:rPr>
        <w:fldChar w:fldCharType="begin"/>
      </w:r>
      <w:r w:rsidR="00FD10C6" w:rsidRPr="006901E9">
        <w:rPr>
          <w:b w:val="0"/>
          <w:bCs w:val="0"/>
          <w:color w:val="767171"/>
        </w:rPr>
        <w:instrText xml:space="preserve"> SEQ Fuente: \* ARABIC </w:instrText>
      </w:r>
      <w:r w:rsidR="00FD10C6" w:rsidRPr="006901E9">
        <w:rPr>
          <w:b w:val="0"/>
          <w:bCs w:val="0"/>
          <w:color w:val="767171"/>
        </w:rPr>
        <w:fldChar w:fldCharType="separate"/>
      </w:r>
      <w:r w:rsidR="00C1166F">
        <w:rPr>
          <w:b w:val="0"/>
          <w:bCs w:val="0"/>
          <w:noProof/>
          <w:color w:val="767171"/>
        </w:rPr>
        <w:t>16</w:t>
      </w:r>
      <w:r w:rsidR="00FD10C6" w:rsidRPr="006901E9">
        <w:rPr>
          <w:b w:val="0"/>
          <w:bCs w:val="0"/>
          <w:color w:val="767171"/>
        </w:rPr>
        <w:fldChar w:fldCharType="end"/>
      </w:r>
      <w:r w:rsidR="00FD10C6">
        <w:rPr>
          <w:b w:val="0"/>
          <w:color w:val="767171"/>
        </w:rPr>
        <w:t>.</w:t>
      </w:r>
      <w:r w:rsidRPr="00F31BDA">
        <w:rPr>
          <w:b w:val="0"/>
          <w:color w:val="767171"/>
        </w:rPr>
        <w:t xml:space="preserve"> Reporte del Viceministerio de Seguridad de Interior</w:t>
      </w:r>
    </w:p>
    <w:p w14:paraId="6224BB1E" w14:textId="77777777" w:rsidR="006B5C01" w:rsidRPr="00163A88" w:rsidRDefault="006B5C01" w:rsidP="006B5C01">
      <w:pPr>
        <w:spacing w:line="360" w:lineRule="auto"/>
        <w:jc w:val="both"/>
        <w:rPr>
          <w:rFonts w:eastAsia="Calibri"/>
          <w:b/>
          <w:bCs/>
          <w:noProof/>
          <w:lang w:val="es-DO"/>
        </w:rPr>
      </w:pPr>
      <w:r w:rsidRPr="00163A88">
        <w:rPr>
          <w:rFonts w:eastAsia="Calibri"/>
          <w:b/>
          <w:bCs/>
          <w:noProof/>
          <w:lang w:val="es-DO"/>
        </w:rPr>
        <w:t xml:space="preserve">Indicadores de </w:t>
      </w:r>
      <w:r>
        <w:rPr>
          <w:rFonts w:eastAsia="Calibri"/>
          <w:b/>
          <w:bCs/>
          <w:noProof/>
          <w:lang w:val="es-DO"/>
        </w:rPr>
        <w:t>G</w:t>
      </w:r>
      <w:r w:rsidRPr="00163A88">
        <w:rPr>
          <w:rFonts w:eastAsia="Calibri"/>
          <w:b/>
          <w:bCs/>
          <w:noProof/>
          <w:lang w:val="es-DO"/>
        </w:rPr>
        <w:t xml:space="preserve">estión </w:t>
      </w:r>
      <w:r>
        <w:rPr>
          <w:rFonts w:eastAsia="Calibri"/>
          <w:b/>
          <w:bCs/>
          <w:noProof/>
          <w:lang w:val="es-DO"/>
        </w:rPr>
        <w:t>V</w:t>
      </w:r>
      <w:r w:rsidRPr="00163A88">
        <w:rPr>
          <w:rFonts w:eastAsia="Calibri"/>
          <w:b/>
          <w:bCs/>
          <w:noProof/>
          <w:lang w:val="es-DO"/>
        </w:rPr>
        <w:t xml:space="preserve">inculados a los Objetivos de Desarrollo Sostenible </w:t>
      </w:r>
    </w:p>
    <w:p w14:paraId="362B652F" w14:textId="77777777" w:rsidR="006B5C01" w:rsidRPr="00163A88" w:rsidRDefault="006B5C01" w:rsidP="006B5C01">
      <w:pPr>
        <w:pStyle w:val="Prrafodelista"/>
        <w:numPr>
          <w:ilvl w:val="0"/>
          <w:numId w:val="1"/>
        </w:numPr>
        <w:spacing w:line="360" w:lineRule="auto"/>
        <w:ind w:left="426"/>
        <w:jc w:val="both"/>
        <w:rPr>
          <w:rFonts w:eastAsia="Calibri"/>
          <w:noProof/>
          <w:spacing w:val="20"/>
          <w:lang w:val="es-DO"/>
        </w:rPr>
      </w:pPr>
      <w:r w:rsidRPr="00163A88">
        <w:rPr>
          <w:rFonts w:eastAsia="Calibri"/>
          <w:noProof/>
          <w:spacing w:val="20"/>
          <w:lang w:val="es-DO"/>
        </w:rPr>
        <w:lastRenderedPageBreak/>
        <w:t>En cumplimiento de su rol como órgano responsable de formular e implementar las políticas públicas relacionadas con la seguridad ciudadana, el MIP contribuye de manera directa al logro del Objetivo de Desarrollo Sostenible (ODS 16) “Paz y Justicia” en lo que respecta a las metas:</w:t>
      </w:r>
    </w:p>
    <w:p w14:paraId="39D59C82" w14:textId="77777777" w:rsidR="006B5C01" w:rsidRPr="00163A88" w:rsidRDefault="006B5C01" w:rsidP="006B5C01">
      <w:pPr>
        <w:spacing w:after="0" w:line="360" w:lineRule="auto"/>
        <w:ind w:left="1276"/>
        <w:jc w:val="both"/>
        <w:rPr>
          <w:rFonts w:eastAsia="Calibri"/>
          <w:noProof/>
          <w:lang w:val="es-DO"/>
        </w:rPr>
      </w:pPr>
    </w:p>
    <w:p w14:paraId="52E1F84C" w14:textId="77777777" w:rsidR="006B5C01" w:rsidRPr="00163A88" w:rsidRDefault="006B5C01" w:rsidP="006B5C01">
      <w:pPr>
        <w:numPr>
          <w:ilvl w:val="1"/>
          <w:numId w:val="9"/>
        </w:numPr>
        <w:spacing w:after="0" w:line="360" w:lineRule="auto"/>
        <w:ind w:left="1701"/>
        <w:jc w:val="both"/>
        <w:rPr>
          <w:rFonts w:eastAsia="Calibri"/>
          <w:noProof/>
          <w:lang w:val="es-DO"/>
        </w:rPr>
      </w:pPr>
      <w:r w:rsidRPr="00163A88">
        <w:rPr>
          <w:rFonts w:eastAsia="Calibri"/>
          <w:noProof/>
          <w:lang w:val="es-DO"/>
        </w:rPr>
        <w:t>16.1 Reducir significativamente todas las formas de violencia y las correspondientes tasas de mortalidad en todo el mundo.</w:t>
      </w:r>
    </w:p>
    <w:p w14:paraId="41FF69FB" w14:textId="77777777" w:rsidR="006B5C01" w:rsidRDefault="006B5C01" w:rsidP="006B5C01">
      <w:pPr>
        <w:numPr>
          <w:ilvl w:val="1"/>
          <w:numId w:val="9"/>
        </w:numPr>
        <w:spacing w:after="0" w:line="360" w:lineRule="auto"/>
        <w:ind w:left="1701"/>
        <w:jc w:val="both"/>
        <w:rPr>
          <w:rFonts w:eastAsia="Calibri"/>
          <w:noProof/>
          <w:lang w:val="es-DO"/>
        </w:rPr>
      </w:pPr>
      <w:r w:rsidRPr="00163A88">
        <w:rPr>
          <w:rFonts w:eastAsia="Calibri"/>
          <w:noProof/>
          <w:lang w:val="es-DO"/>
        </w:rPr>
        <w:t>16.4 Reducir significativamente las corrientes financieras y de armas ilícitas, fortalecer la recuperación y devolución de los activos robados y luchar contra todas las formas de delincuencia organizada, para el año 2030.</w:t>
      </w:r>
    </w:p>
    <w:p w14:paraId="7E918B03" w14:textId="77777777" w:rsidR="006B5C01" w:rsidRPr="00163A88" w:rsidRDefault="006B5C01" w:rsidP="006B5C01">
      <w:pPr>
        <w:spacing w:after="0" w:line="360" w:lineRule="auto"/>
        <w:ind w:left="1701"/>
        <w:jc w:val="both"/>
        <w:rPr>
          <w:rFonts w:eastAsia="Calibri"/>
          <w:noProof/>
          <w:lang w:val="es-DO"/>
        </w:rPr>
      </w:pPr>
    </w:p>
    <w:p w14:paraId="308EE136" w14:textId="77777777" w:rsidR="006B5C01" w:rsidRPr="00163A88" w:rsidRDefault="006B5C01" w:rsidP="006B5C01">
      <w:pPr>
        <w:pStyle w:val="Prrafodelista"/>
        <w:numPr>
          <w:ilvl w:val="0"/>
          <w:numId w:val="1"/>
        </w:numPr>
        <w:spacing w:line="360" w:lineRule="auto"/>
        <w:ind w:left="426"/>
        <w:jc w:val="both"/>
        <w:rPr>
          <w:rFonts w:eastAsia="Calibri"/>
          <w:noProof/>
          <w:spacing w:val="20"/>
          <w:lang w:val="es-DO"/>
        </w:rPr>
      </w:pPr>
      <w:r w:rsidRPr="00163A88">
        <w:rPr>
          <w:rFonts w:eastAsia="Calibri"/>
          <w:noProof/>
          <w:spacing w:val="20"/>
          <w:lang w:val="es-DO"/>
        </w:rPr>
        <w:t xml:space="preserve">A través de las actividades de prevención de la violencia y los delitos, focalizadas en los sectores vulnerables intervenidos con mayor índice de criminalidad, logramos aportar en la disminución de las problemáticas que inciden en la inseguridad ciudadana. </w:t>
      </w:r>
    </w:p>
    <w:p w14:paraId="30C6CE87" w14:textId="77777777" w:rsidR="006B5C01" w:rsidRPr="00EC1F91" w:rsidRDefault="006B5C01" w:rsidP="00F553E0">
      <w:pPr>
        <w:pStyle w:val="Prrafodelista"/>
        <w:spacing w:line="360" w:lineRule="auto"/>
        <w:ind w:left="1440"/>
        <w:jc w:val="both"/>
        <w:rPr>
          <w:color w:val="142F62"/>
          <w:lang w:val="es-ES"/>
        </w:rPr>
      </w:pPr>
    </w:p>
    <w:p w14:paraId="45F476F2" w14:textId="77777777" w:rsidR="00F553E0" w:rsidRPr="00F553E0" w:rsidRDefault="00F553E0" w:rsidP="00F553E0">
      <w:pPr>
        <w:spacing w:line="360" w:lineRule="auto"/>
        <w:jc w:val="both"/>
        <w:rPr>
          <w:b/>
          <w:bCs/>
          <w:lang w:val="es-DO"/>
        </w:rPr>
      </w:pPr>
      <w:r w:rsidRPr="00F553E0">
        <w:rPr>
          <w:b/>
          <w:color w:val="808080" w:themeColor="background1" w:themeShade="80"/>
          <w:lang w:val="es-DO"/>
        </w:rPr>
        <w:t>Indicadores</w:t>
      </w:r>
      <w:r w:rsidRPr="00F553E0">
        <w:rPr>
          <w:b/>
          <w:bCs/>
          <w:lang w:val="es-DO"/>
        </w:rPr>
        <w:t xml:space="preserve"> vinculados a la seguridad ciudadana</w:t>
      </w:r>
    </w:p>
    <w:p w14:paraId="3B380BF0" w14:textId="77777777" w:rsidR="00F553E0" w:rsidRDefault="00F553E0" w:rsidP="00F553E0">
      <w:pPr>
        <w:spacing w:line="360" w:lineRule="auto"/>
        <w:jc w:val="both"/>
        <w:rPr>
          <w:lang w:val="es-DO"/>
        </w:rPr>
      </w:pPr>
      <w:r w:rsidRPr="00264F3D">
        <w:rPr>
          <w:lang w:val="es-DO"/>
        </w:rPr>
        <w:t>Como resultado de los planes y programas de impacto en la seguridad ciudadana ejecutados, se ha contribuido a solucionar distintas problemáticas que afectan a los miembros comunitarios en los sectores vulnerables, y reducir los hechos delictivos, en particular en los municipios de las provincias Santiago, San Francisco de Macorís y la Vega, en la Región Norte del País</w:t>
      </w:r>
      <w:r>
        <w:rPr>
          <w:lang w:val="es-DO"/>
        </w:rPr>
        <w:t>,</w:t>
      </w:r>
      <w:r w:rsidRPr="00264F3D">
        <w:rPr>
          <w:lang w:val="es-DO"/>
        </w:rPr>
        <w:t xml:space="preserve"> se reportaron los resultados para los indicadores siguientes: </w:t>
      </w:r>
    </w:p>
    <w:tbl>
      <w:tblPr>
        <w:tblW w:w="8120" w:type="dxa"/>
        <w:jc w:val="center"/>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left w:w="70" w:type="dxa"/>
          <w:right w:w="70" w:type="dxa"/>
        </w:tblCellMar>
        <w:tblLook w:val="04A0" w:firstRow="1" w:lastRow="0" w:firstColumn="1" w:lastColumn="0" w:noHBand="0" w:noVBand="1"/>
      </w:tblPr>
      <w:tblGrid>
        <w:gridCol w:w="2542"/>
        <w:gridCol w:w="1276"/>
        <w:gridCol w:w="1417"/>
        <w:gridCol w:w="2885"/>
      </w:tblGrid>
      <w:tr w:rsidR="00F553E0" w:rsidRPr="00711047" w14:paraId="6E17E4A8" w14:textId="77777777" w:rsidTr="00D07EB1">
        <w:trPr>
          <w:trHeight w:val="375"/>
          <w:jc w:val="center"/>
        </w:trPr>
        <w:tc>
          <w:tcPr>
            <w:tcW w:w="8120" w:type="dxa"/>
            <w:gridSpan w:val="4"/>
            <w:shd w:val="clear" w:color="auto" w:fill="5B9BD5"/>
            <w:noWrap/>
            <w:vAlign w:val="bottom"/>
            <w:hideMark/>
          </w:tcPr>
          <w:p w14:paraId="4D3A81DF" w14:textId="77777777" w:rsidR="00F553E0" w:rsidRPr="0080659D" w:rsidRDefault="00F553E0" w:rsidP="00D07EB1">
            <w:pPr>
              <w:spacing w:after="0" w:line="240" w:lineRule="auto"/>
              <w:jc w:val="center"/>
              <w:rPr>
                <w:rFonts w:eastAsia="Times New Roman"/>
                <w:b/>
                <w:bCs/>
                <w:color w:val="FFFFFF" w:themeColor="background1"/>
                <w:sz w:val="20"/>
                <w:lang w:val="es-419" w:eastAsia="es-419"/>
              </w:rPr>
            </w:pPr>
            <w:r w:rsidRPr="0080659D">
              <w:rPr>
                <w:rFonts w:eastAsia="Times New Roman"/>
                <w:b/>
                <w:bCs/>
                <w:color w:val="FFFFFF" w:themeColor="background1"/>
                <w:sz w:val="20"/>
                <w:lang w:val="es-419" w:eastAsia="es-419"/>
              </w:rPr>
              <w:lastRenderedPageBreak/>
              <w:t xml:space="preserve">Impacto comparativo  </w:t>
            </w:r>
          </w:p>
          <w:p w14:paraId="58952E23" w14:textId="77777777" w:rsidR="00F553E0" w:rsidRPr="0080659D" w:rsidRDefault="00F553E0" w:rsidP="00D07EB1">
            <w:pPr>
              <w:spacing w:after="0" w:line="360" w:lineRule="auto"/>
              <w:jc w:val="center"/>
              <w:rPr>
                <w:rFonts w:eastAsia="Times New Roman"/>
                <w:b/>
                <w:bCs/>
                <w:sz w:val="20"/>
                <w:lang w:val="es-419" w:eastAsia="es-419"/>
              </w:rPr>
            </w:pPr>
            <w:r w:rsidRPr="0080659D">
              <w:rPr>
                <w:rFonts w:eastAsia="Times New Roman"/>
                <w:b/>
                <w:bCs/>
                <w:color w:val="FFFFFF" w:themeColor="background1"/>
                <w:sz w:val="20"/>
                <w:lang w:val="es-419" w:eastAsia="es-419"/>
              </w:rPr>
              <w:t>Aplicación Ene-Junio del 2022 y 2023</w:t>
            </w:r>
          </w:p>
        </w:tc>
      </w:tr>
      <w:tr w:rsidR="00F553E0" w:rsidRPr="0080659D" w14:paraId="28BDE012" w14:textId="77777777" w:rsidTr="00D07EB1">
        <w:trPr>
          <w:trHeight w:val="315"/>
          <w:jc w:val="center"/>
        </w:trPr>
        <w:tc>
          <w:tcPr>
            <w:tcW w:w="2542" w:type="dxa"/>
            <w:shd w:val="clear" w:color="auto" w:fill="DEEAF6"/>
            <w:noWrap/>
            <w:vAlign w:val="bottom"/>
          </w:tcPr>
          <w:p w14:paraId="25ABE91C" w14:textId="77777777" w:rsidR="00F553E0" w:rsidRPr="0080659D" w:rsidRDefault="00F553E0" w:rsidP="00D07EB1">
            <w:pPr>
              <w:spacing w:after="0" w:line="360" w:lineRule="auto"/>
              <w:rPr>
                <w:rFonts w:eastAsia="Times New Roman"/>
                <w:b/>
                <w:bCs/>
                <w:sz w:val="20"/>
                <w:lang w:val="es-419" w:eastAsia="es-419"/>
              </w:rPr>
            </w:pPr>
            <w:r w:rsidRPr="0080659D">
              <w:rPr>
                <w:rFonts w:eastAsia="Times New Roman"/>
                <w:b/>
                <w:bCs/>
                <w:sz w:val="20"/>
                <w:lang w:val="es-419" w:eastAsia="es-419"/>
              </w:rPr>
              <w:t>Indicador</w:t>
            </w:r>
          </w:p>
        </w:tc>
        <w:tc>
          <w:tcPr>
            <w:tcW w:w="1276" w:type="dxa"/>
            <w:shd w:val="clear" w:color="auto" w:fill="DEEAF6"/>
            <w:noWrap/>
            <w:vAlign w:val="bottom"/>
          </w:tcPr>
          <w:p w14:paraId="4F1A9630" w14:textId="77777777" w:rsidR="00F553E0" w:rsidRPr="0080659D" w:rsidRDefault="00F553E0" w:rsidP="00D07EB1">
            <w:pPr>
              <w:spacing w:after="0" w:line="360" w:lineRule="auto"/>
              <w:jc w:val="center"/>
              <w:rPr>
                <w:rFonts w:eastAsia="Times New Roman"/>
                <w:sz w:val="20"/>
                <w:lang w:val="es-419" w:eastAsia="es-419"/>
              </w:rPr>
            </w:pPr>
            <w:r w:rsidRPr="0080659D">
              <w:rPr>
                <w:rFonts w:eastAsia="Times New Roman"/>
                <w:b/>
                <w:bCs/>
                <w:sz w:val="20"/>
                <w:lang w:val="es-419" w:eastAsia="es-419"/>
              </w:rPr>
              <w:t>Santiago</w:t>
            </w:r>
          </w:p>
        </w:tc>
        <w:tc>
          <w:tcPr>
            <w:tcW w:w="1417" w:type="dxa"/>
            <w:shd w:val="clear" w:color="auto" w:fill="DEEAF6"/>
            <w:noWrap/>
            <w:vAlign w:val="bottom"/>
          </w:tcPr>
          <w:p w14:paraId="4A00800F" w14:textId="77777777" w:rsidR="00F553E0" w:rsidRPr="0080659D" w:rsidRDefault="00F553E0" w:rsidP="00D07EB1">
            <w:pPr>
              <w:spacing w:after="0" w:line="360" w:lineRule="auto"/>
              <w:jc w:val="center"/>
              <w:rPr>
                <w:rFonts w:eastAsia="Times New Roman"/>
                <w:sz w:val="20"/>
                <w:lang w:val="es-419" w:eastAsia="es-419"/>
              </w:rPr>
            </w:pPr>
            <w:r w:rsidRPr="0080659D">
              <w:rPr>
                <w:rFonts w:eastAsia="Times New Roman"/>
                <w:b/>
                <w:bCs/>
                <w:sz w:val="20"/>
                <w:lang w:val="es-419" w:eastAsia="es-419"/>
              </w:rPr>
              <w:t>La Vega</w:t>
            </w:r>
          </w:p>
        </w:tc>
        <w:tc>
          <w:tcPr>
            <w:tcW w:w="2885" w:type="dxa"/>
            <w:shd w:val="clear" w:color="auto" w:fill="DEEAF6"/>
            <w:noWrap/>
            <w:vAlign w:val="bottom"/>
          </w:tcPr>
          <w:p w14:paraId="103DAA60" w14:textId="77777777" w:rsidR="00F553E0" w:rsidRPr="0080659D" w:rsidRDefault="00F553E0" w:rsidP="00D07EB1">
            <w:pPr>
              <w:spacing w:after="0" w:line="360" w:lineRule="auto"/>
              <w:jc w:val="center"/>
              <w:rPr>
                <w:rFonts w:eastAsia="Times New Roman"/>
                <w:sz w:val="20"/>
                <w:lang w:val="es-419" w:eastAsia="es-419"/>
              </w:rPr>
            </w:pPr>
            <w:r w:rsidRPr="0080659D">
              <w:rPr>
                <w:rFonts w:eastAsia="Times New Roman"/>
                <w:b/>
                <w:bCs/>
                <w:sz w:val="20"/>
                <w:lang w:val="es-419" w:eastAsia="es-419"/>
              </w:rPr>
              <w:t>San Francisco de Macorís</w:t>
            </w:r>
          </w:p>
        </w:tc>
      </w:tr>
      <w:tr w:rsidR="00F553E0" w:rsidRPr="0080659D" w14:paraId="085043B1" w14:textId="77777777" w:rsidTr="00D07EB1">
        <w:trPr>
          <w:trHeight w:val="315"/>
          <w:jc w:val="center"/>
        </w:trPr>
        <w:tc>
          <w:tcPr>
            <w:tcW w:w="2542" w:type="dxa"/>
            <w:shd w:val="clear" w:color="auto" w:fill="auto"/>
            <w:noWrap/>
            <w:vAlign w:val="bottom"/>
            <w:hideMark/>
          </w:tcPr>
          <w:p w14:paraId="1749D90D" w14:textId="77777777" w:rsidR="00F553E0" w:rsidRPr="0080659D" w:rsidRDefault="00F553E0" w:rsidP="00D07EB1">
            <w:pPr>
              <w:spacing w:after="0" w:line="360" w:lineRule="auto"/>
              <w:rPr>
                <w:rFonts w:eastAsia="Times New Roman"/>
                <w:b/>
                <w:bCs/>
                <w:sz w:val="20"/>
                <w:lang w:val="es-419" w:eastAsia="es-419"/>
              </w:rPr>
            </w:pPr>
            <w:r w:rsidRPr="0080659D">
              <w:rPr>
                <w:rFonts w:eastAsia="Times New Roman"/>
                <w:b/>
                <w:bCs/>
                <w:sz w:val="20"/>
                <w:lang w:val="es-419" w:eastAsia="es-419"/>
              </w:rPr>
              <w:t>Homicidios</w:t>
            </w:r>
          </w:p>
        </w:tc>
        <w:tc>
          <w:tcPr>
            <w:tcW w:w="1276" w:type="dxa"/>
            <w:shd w:val="clear" w:color="auto" w:fill="auto"/>
            <w:noWrap/>
            <w:vAlign w:val="bottom"/>
            <w:hideMark/>
          </w:tcPr>
          <w:p w14:paraId="07187848" w14:textId="77777777" w:rsidR="00F553E0" w:rsidRPr="0080659D" w:rsidRDefault="00F553E0" w:rsidP="00D07EB1">
            <w:pPr>
              <w:spacing w:after="0" w:line="360" w:lineRule="auto"/>
              <w:jc w:val="center"/>
              <w:rPr>
                <w:rFonts w:eastAsia="Times New Roman"/>
                <w:sz w:val="20"/>
                <w:lang w:val="es-419" w:eastAsia="es-419"/>
              </w:rPr>
            </w:pPr>
            <w:r w:rsidRPr="0080659D">
              <w:rPr>
                <w:rFonts w:eastAsia="Times New Roman"/>
                <w:sz w:val="20"/>
                <w:lang w:val="es-419" w:eastAsia="es-419"/>
              </w:rPr>
              <w:t>-19%</w:t>
            </w:r>
          </w:p>
        </w:tc>
        <w:tc>
          <w:tcPr>
            <w:tcW w:w="1417" w:type="dxa"/>
            <w:shd w:val="clear" w:color="auto" w:fill="auto"/>
            <w:noWrap/>
            <w:vAlign w:val="bottom"/>
            <w:hideMark/>
          </w:tcPr>
          <w:p w14:paraId="50CB0A3E" w14:textId="77777777" w:rsidR="00F553E0" w:rsidRPr="0080659D" w:rsidRDefault="00F553E0" w:rsidP="00D07EB1">
            <w:pPr>
              <w:spacing w:after="0" w:line="360" w:lineRule="auto"/>
              <w:jc w:val="center"/>
              <w:rPr>
                <w:rFonts w:eastAsia="Times New Roman"/>
                <w:sz w:val="20"/>
                <w:lang w:val="es-419" w:eastAsia="es-419"/>
              </w:rPr>
            </w:pPr>
            <w:r w:rsidRPr="0080659D">
              <w:rPr>
                <w:rFonts w:eastAsia="Times New Roman"/>
                <w:sz w:val="20"/>
                <w:lang w:val="es-419" w:eastAsia="es-419"/>
              </w:rPr>
              <w:t>0%</w:t>
            </w:r>
          </w:p>
        </w:tc>
        <w:tc>
          <w:tcPr>
            <w:tcW w:w="2885" w:type="dxa"/>
            <w:shd w:val="clear" w:color="auto" w:fill="auto"/>
            <w:noWrap/>
            <w:vAlign w:val="bottom"/>
            <w:hideMark/>
          </w:tcPr>
          <w:p w14:paraId="1854CD2F" w14:textId="77777777" w:rsidR="00F553E0" w:rsidRPr="0080659D" w:rsidRDefault="00F553E0" w:rsidP="00D07EB1">
            <w:pPr>
              <w:spacing w:after="0" w:line="360" w:lineRule="auto"/>
              <w:jc w:val="center"/>
              <w:rPr>
                <w:rFonts w:eastAsia="Times New Roman"/>
                <w:sz w:val="20"/>
                <w:lang w:val="es-419" w:eastAsia="es-419"/>
              </w:rPr>
            </w:pPr>
            <w:r w:rsidRPr="0080659D">
              <w:rPr>
                <w:rFonts w:eastAsia="Times New Roman"/>
                <w:sz w:val="20"/>
                <w:lang w:val="es-419" w:eastAsia="es-419"/>
              </w:rPr>
              <w:t>-5%</w:t>
            </w:r>
          </w:p>
        </w:tc>
      </w:tr>
      <w:tr w:rsidR="00F553E0" w:rsidRPr="0080659D" w14:paraId="57F74562" w14:textId="77777777" w:rsidTr="00D07EB1">
        <w:trPr>
          <w:trHeight w:val="300"/>
          <w:jc w:val="center"/>
        </w:trPr>
        <w:tc>
          <w:tcPr>
            <w:tcW w:w="2542" w:type="dxa"/>
            <w:shd w:val="clear" w:color="auto" w:fill="DEEAF6"/>
            <w:noWrap/>
            <w:vAlign w:val="bottom"/>
            <w:hideMark/>
          </w:tcPr>
          <w:p w14:paraId="0A4198F3" w14:textId="77777777" w:rsidR="00F553E0" w:rsidRPr="0080659D" w:rsidRDefault="00F553E0" w:rsidP="00D07EB1">
            <w:pPr>
              <w:spacing w:after="0" w:line="360" w:lineRule="auto"/>
              <w:rPr>
                <w:rFonts w:eastAsia="Times New Roman"/>
                <w:b/>
                <w:bCs/>
                <w:sz w:val="20"/>
                <w:lang w:val="es-419" w:eastAsia="es-419"/>
              </w:rPr>
            </w:pPr>
            <w:r w:rsidRPr="0080659D">
              <w:rPr>
                <w:rFonts w:eastAsia="Times New Roman"/>
                <w:b/>
                <w:bCs/>
                <w:sz w:val="20"/>
                <w:lang w:val="es-419" w:eastAsia="es-419"/>
              </w:rPr>
              <w:t>Heridos Violentos</w:t>
            </w:r>
          </w:p>
        </w:tc>
        <w:tc>
          <w:tcPr>
            <w:tcW w:w="1276" w:type="dxa"/>
            <w:shd w:val="clear" w:color="auto" w:fill="DEEAF6"/>
            <w:noWrap/>
            <w:vAlign w:val="bottom"/>
            <w:hideMark/>
          </w:tcPr>
          <w:p w14:paraId="119545DF" w14:textId="77777777" w:rsidR="00F553E0" w:rsidRPr="0080659D" w:rsidRDefault="00F553E0" w:rsidP="00D07EB1">
            <w:pPr>
              <w:spacing w:after="0" w:line="360" w:lineRule="auto"/>
              <w:jc w:val="center"/>
              <w:rPr>
                <w:rFonts w:eastAsia="Times New Roman"/>
                <w:sz w:val="20"/>
                <w:lang w:val="es-419" w:eastAsia="es-419"/>
              </w:rPr>
            </w:pPr>
            <w:r w:rsidRPr="0080659D">
              <w:rPr>
                <w:rFonts w:eastAsia="Times New Roman"/>
                <w:sz w:val="20"/>
                <w:lang w:val="es-419" w:eastAsia="es-419"/>
              </w:rPr>
              <w:t>-33%</w:t>
            </w:r>
          </w:p>
        </w:tc>
        <w:tc>
          <w:tcPr>
            <w:tcW w:w="1417" w:type="dxa"/>
            <w:shd w:val="clear" w:color="auto" w:fill="DEEAF6"/>
            <w:noWrap/>
            <w:vAlign w:val="bottom"/>
            <w:hideMark/>
          </w:tcPr>
          <w:p w14:paraId="26A63A34" w14:textId="77777777" w:rsidR="00F553E0" w:rsidRPr="0080659D" w:rsidRDefault="00F553E0" w:rsidP="00D07EB1">
            <w:pPr>
              <w:spacing w:after="0" w:line="360" w:lineRule="auto"/>
              <w:jc w:val="center"/>
              <w:rPr>
                <w:rFonts w:eastAsia="Times New Roman"/>
                <w:sz w:val="20"/>
                <w:lang w:val="es-419" w:eastAsia="es-419"/>
              </w:rPr>
            </w:pPr>
            <w:r w:rsidRPr="0080659D">
              <w:rPr>
                <w:rFonts w:eastAsia="Times New Roman"/>
                <w:sz w:val="20"/>
                <w:lang w:val="es-419" w:eastAsia="es-419"/>
              </w:rPr>
              <w:t>-34%</w:t>
            </w:r>
          </w:p>
        </w:tc>
        <w:tc>
          <w:tcPr>
            <w:tcW w:w="2885" w:type="dxa"/>
            <w:shd w:val="clear" w:color="auto" w:fill="DEEAF6"/>
            <w:noWrap/>
            <w:vAlign w:val="bottom"/>
            <w:hideMark/>
          </w:tcPr>
          <w:p w14:paraId="5213AD96" w14:textId="77777777" w:rsidR="00F553E0" w:rsidRPr="0080659D" w:rsidRDefault="00F553E0" w:rsidP="00D07EB1">
            <w:pPr>
              <w:spacing w:after="0" w:line="360" w:lineRule="auto"/>
              <w:jc w:val="center"/>
              <w:rPr>
                <w:rFonts w:eastAsia="Times New Roman"/>
                <w:sz w:val="20"/>
                <w:lang w:val="es-419" w:eastAsia="es-419"/>
              </w:rPr>
            </w:pPr>
            <w:r w:rsidRPr="0080659D">
              <w:rPr>
                <w:rFonts w:eastAsia="Times New Roman"/>
                <w:sz w:val="20"/>
                <w:lang w:val="es-419" w:eastAsia="es-419"/>
              </w:rPr>
              <w:t>-30%</w:t>
            </w:r>
          </w:p>
        </w:tc>
      </w:tr>
      <w:tr w:rsidR="00F553E0" w:rsidRPr="0080659D" w14:paraId="7F7B3DA9" w14:textId="77777777" w:rsidTr="00D07EB1">
        <w:trPr>
          <w:trHeight w:val="300"/>
          <w:jc w:val="center"/>
        </w:trPr>
        <w:tc>
          <w:tcPr>
            <w:tcW w:w="2542" w:type="dxa"/>
            <w:shd w:val="clear" w:color="auto" w:fill="auto"/>
            <w:noWrap/>
            <w:vAlign w:val="bottom"/>
            <w:hideMark/>
          </w:tcPr>
          <w:p w14:paraId="442D9E0A" w14:textId="77777777" w:rsidR="00F553E0" w:rsidRPr="0080659D" w:rsidRDefault="00F553E0" w:rsidP="00D07EB1">
            <w:pPr>
              <w:spacing w:after="0" w:line="360" w:lineRule="auto"/>
              <w:rPr>
                <w:rFonts w:eastAsia="Times New Roman"/>
                <w:b/>
                <w:bCs/>
                <w:sz w:val="20"/>
                <w:lang w:val="es-419" w:eastAsia="es-419"/>
              </w:rPr>
            </w:pPr>
            <w:r w:rsidRPr="0080659D">
              <w:rPr>
                <w:rFonts w:eastAsia="Times New Roman"/>
                <w:b/>
                <w:bCs/>
                <w:sz w:val="20"/>
                <w:lang w:val="es-419" w:eastAsia="es-419"/>
              </w:rPr>
              <w:t>Asaltos o Arrebato</w:t>
            </w:r>
          </w:p>
        </w:tc>
        <w:tc>
          <w:tcPr>
            <w:tcW w:w="1276" w:type="dxa"/>
            <w:shd w:val="clear" w:color="auto" w:fill="auto"/>
            <w:noWrap/>
            <w:vAlign w:val="bottom"/>
            <w:hideMark/>
          </w:tcPr>
          <w:p w14:paraId="2514AC84" w14:textId="77777777" w:rsidR="00F553E0" w:rsidRPr="0080659D" w:rsidRDefault="00F553E0" w:rsidP="00D07EB1">
            <w:pPr>
              <w:spacing w:after="0" w:line="360" w:lineRule="auto"/>
              <w:jc w:val="center"/>
              <w:rPr>
                <w:rFonts w:eastAsia="Times New Roman"/>
                <w:sz w:val="20"/>
                <w:lang w:val="es-419" w:eastAsia="es-419"/>
              </w:rPr>
            </w:pPr>
            <w:r w:rsidRPr="0080659D">
              <w:rPr>
                <w:rFonts w:eastAsia="Times New Roman"/>
                <w:sz w:val="20"/>
                <w:lang w:val="es-419" w:eastAsia="es-419"/>
              </w:rPr>
              <w:t>-40%</w:t>
            </w:r>
          </w:p>
        </w:tc>
        <w:tc>
          <w:tcPr>
            <w:tcW w:w="1417" w:type="dxa"/>
            <w:shd w:val="clear" w:color="auto" w:fill="auto"/>
            <w:noWrap/>
            <w:vAlign w:val="bottom"/>
            <w:hideMark/>
          </w:tcPr>
          <w:p w14:paraId="252B175A" w14:textId="77777777" w:rsidR="00F553E0" w:rsidRPr="0080659D" w:rsidRDefault="00F553E0" w:rsidP="00D07EB1">
            <w:pPr>
              <w:spacing w:after="0" w:line="360" w:lineRule="auto"/>
              <w:jc w:val="center"/>
              <w:rPr>
                <w:rFonts w:eastAsia="Times New Roman"/>
                <w:sz w:val="20"/>
                <w:lang w:val="es-419" w:eastAsia="es-419"/>
              </w:rPr>
            </w:pPr>
            <w:r w:rsidRPr="0080659D">
              <w:rPr>
                <w:rFonts w:eastAsia="Times New Roman"/>
                <w:sz w:val="20"/>
                <w:lang w:val="es-419" w:eastAsia="es-419"/>
              </w:rPr>
              <w:t>-68%</w:t>
            </w:r>
          </w:p>
        </w:tc>
        <w:tc>
          <w:tcPr>
            <w:tcW w:w="2885" w:type="dxa"/>
            <w:shd w:val="clear" w:color="auto" w:fill="auto"/>
            <w:noWrap/>
            <w:vAlign w:val="bottom"/>
            <w:hideMark/>
          </w:tcPr>
          <w:p w14:paraId="012B918B" w14:textId="77777777" w:rsidR="00F553E0" w:rsidRPr="0080659D" w:rsidRDefault="00F553E0" w:rsidP="00D07EB1">
            <w:pPr>
              <w:spacing w:after="0" w:line="360" w:lineRule="auto"/>
              <w:jc w:val="center"/>
              <w:rPr>
                <w:rFonts w:eastAsia="Times New Roman"/>
                <w:sz w:val="20"/>
                <w:lang w:val="es-419" w:eastAsia="es-419"/>
              </w:rPr>
            </w:pPr>
            <w:r w:rsidRPr="0080659D">
              <w:rPr>
                <w:rFonts w:eastAsia="Times New Roman"/>
                <w:sz w:val="20"/>
                <w:lang w:val="es-419" w:eastAsia="es-419"/>
              </w:rPr>
              <w:t>-35%</w:t>
            </w:r>
          </w:p>
        </w:tc>
      </w:tr>
      <w:tr w:rsidR="00F553E0" w:rsidRPr="0080659D" w14:paraId="61CF6BE5" w14:textId="77777777" w:rsidTr="00D07EB1">
        <w:trPr>
          <w:trHeight w:val="300"/>
          <w:jc w:val="center"/>
        </w:trPr>
        <w:tc>
          <w:tcPr>
            <w:tcW w:w="2542" w:type="dxa"/>
            <w:shd w:val="clear" w:color="auto" w:fill="DEEAF6"/>
            <w:noWrap/>
            <w:vAlign w:val="bottom"/>
            <w:hideMark/>
          </w:tcPr>
          <w:p w14:paraId="35F97721" w14:textId="77777777" w:rsidR="00F553E0" w:rsidRPr="0080659D" w:rsidRDefault="00F553E0" w:rsidP="00D07EB1">
            <w:pPr>
              <w:spacing w:after="0" w:line="360" w:lineRule="auto"/>
              <w:rPr>
                <w:rFonts w:eastAsia="Times New Roman"/>
                <w:b/>
                <w:bCs/>
                <w:sz w:val="20"/>
                <w:lang w:val="es-419" w:eastAsia="es-419"/>
              </w:rPr>
            </w:pPr>
            <w:r w:rsidRPr="0080659D">
              <w:rPr>
                <w:rFonts w:eastAsia="Times New Roman"/>
                <w:b/>
                <w:bCs/>
                <w:sz w:val="20"/>
                <w:lang w:val="es-419" w:eastAsia="es-419"/>
              </w:rPr>
              <w:t>Rotura o Escalamiento</w:t>
            </w:r>
          </w:p>
        </w:tc>
        <w:tc>
          <w:tcPr>
            <w:tcW w:w="1276" w:type="dxa"/>
            <w:shd w:val="clear" w:color="auto" w:fill="DEEAF6"/>
            <w:noWrap/>
            <w:vAlign w:val="bottom"/>
            <w:hideMark/>
          </w:tcPr>
          <w:p w14:paraId="3E5C003C" w14:textId="77777777" w:rsidR="00F553E0" w:rsidRPr="0080659D" w:rsidRDefault="00F553E0" w:rsidP="00D07EB1">
            <w:pPr>
              <w:spacing w:after="0" w:line="360" w:lineRule="auto"/>
              <w:jc w:val="center"/>
              <w:rPr>
                <w:rFonts w:eastAsia="Times New Roman"/>
                <w:sz w:val="20"/>
                <w:lang w:val="es-419" w:eastAsia="es-419"/>
              </w:rPr>
            </w:pPr>
            <w:r w:rsidRPr="0080659D">
              <w:rPr>
                <w:rFonts w:eastAsia="Times New Roman"/>
                <w:sz w:val="20"/>
                <w:lang w:val="es-419" w:eastAsia="es-419"/>
              </w:rPr>
              <w:t>-10%</w:t>
            </w:r>
          </w:p>
        </w:tc>
        <w:tc>
          <w:tcPr>
            <w:tcW w:w="1417" w:type="dxa"/>
            <w:shd w:val="clear" w:color="auto" w:fill="DEEAF6"/>
            <w:noWrap/>
            <w:vAlign w:val="bottom"/>
            <w:hideMark/>
          </w:tcPr>
          <w:p w14:paraId="6A81D011" w14:textId="77777777" w:rsidR="00F553E0" w:rsidRPr="0080659D" w:rsidRDefault="00F553E0" w:rsidP="00D07EB1">
            <w:pPr>
              <w:spacing w:after="0" w:line="360" w:lineRule="auto"/>
              <w:jc w:val="center"/>
              <w:rPr>
                <w:rFonts w:eastAsia="Times New Roman"/>
                <w:sz w:val="20"/>
                <w:lang w:val="es-419" w:eastAsia="es-419"/>
              </w:rPr>
            </w:pPr>
            <w:r w:rsidRPr="0080659D">
              <w:rPr>
                <w:rFonts w:eastAsia="Times New Roman"/>
                <w:sz w:val="20"/>
                <w:lang w:val="es-419" w:eastAsia="es-419"/>
              </w:rPr>
              <w:t>-60%</w:t>
            </w:r>
          </w:p>
        </w:tc>
        <w:tc>
          <w:tcPr>
            <w:tcW w:w="2885" w:type="dxa"/>
            <w:shd w:val="clear" w:color="auto" w:fill="DEEAF6"/>
            <w:noWrap/>
            <w:vAlign w:val="bottom"/>
            <w:hideMark/>
          </w:tcPr>
          <w:p w14:paraId="111806F4" w14:textId="77777777" w:rsidR="00F553E0" w:rsidRPr="0080659D" w:rsidRDefault="00F553E0" w:rsidP="00D07EB1">
            <w:pPr>
              <w:spacing w:after="0" w:line="360" w:lineRule="auto"/>
              <w:jc w:val="center"/>
              <w:rPr>
                <w:rFonts w:eastAsia="Times New Roman"/>
                <w:sz w:val="20"/>
                <w:lang w:val="es-419" w:eastAsia="es-419"/>
              </w:rPr>
            </w:pPr>
            <w:r w:rsidRPr="0080659D">
              <w:rPr>
                <w:rFonts w:eastAsia="Times New Roman"/>
                <w:sz w:val="20"/>
                <w:lang w:val="es-419" w:eastAsia="es-419"/>
              </w:rPr>
              <w:t>-12%</w:t>
            </w:r>
          </w:p>
        </w:tc>
      </w:tr>
      <w:tr w:rsidR="00F553E0" w:rsidRPr="0080659D" w14:paraId="53FFC553" w14:textId="77777777" w:rsidTr="00D07EB1">
        <w:trPr>
          <w:trHeight w:val="315"/>
          <w:jc w:val="center"/>
        </w:trPr>
        <w:tc>
          <w:tcPr>
            <w:tcW w:w="2542" w:type="dxa"/>
            <w:shd w:val="clear" w:color="auto" w:fill="auto"/>
            <w:noWrap/>
            <w:vAlign w:val="bottom"/>
            <w:hideMark/>
          </w:tcPr>
          <w:p w14:paraId="6D6B254D" w14:textId="77777777" w:rsidR="00F553E0" w:rsidRPr="0080659D" w:rsidRDefault="00F553E0" w:rsidP="00D07EB1">
            <w:pPr>
              <w:spacing w:after="0" w:line="360" w:lineRule="auto"/>
              <w:rPr>
                <w:rFonts w:eastAsia="Times New Roman"/>
                <w:b/>
                <w:bCs/>
                <w:sz w:val="20"/>
                <w:lang w:val="es-419" w:eastAsia="es-419"/>
              </w:rPr>
            </w:pPr>
            <w:r w:rsidRPr="0080659D">
              <w:rPr>
                <w:rFonts w:eastAsia="Times New Roman"/>
                <w:b/>
                <w:bCs/>
                <w:sz w:val="20"/>
                <w:lang w:val="es-419" w:eastAsia="es-419"/>
              </w:rPr>
              <w:t>Robo de Vehículos</w:t>
            </w:r>
          </w:p>
        </w:tc>
        <w:tc>
          <w:tcPr>
            <w:tcW w:w="1276" w:type="dxa"/>
            <w:shd w:val="clear" w:color="auto" w:fill="auto"/>
            <w:noWrap/>
            <w:vAlign w:val="bottom"/>
            <w:hideMark/>
          </w:tcPr>
          <w:p w14:paraId="4282F781" w14:textId="77777777" w:rsidR="00F553E0" w:rsidRPr="0080659D" w:rsidRDefault="00F553E0" w:rsidP="00D07EB1">
            <w:pPr>
              <w:spacing w:after="0" w:line="360" w:lineRule="auto"/>
              <w:jc w:val="center"/>
              <w:rPr>
                <w:rFonts w:eastAsia="Times New Roman"/>
                <w:sz w:val="20"/>
                <w:lang w:val="es-419" w:eastAsia="es-419"/>
              </w:rPr>
            </w:pPr>
            <w:r w:rsidRPr="0080659D">
              <w:rPr>
                <w:rFonts w:eastAsia="Times New Roman"/>
                <w:sz w:val="20"/>
                <w:lang w:val="es-419" w:eastAsia="es-419"/>
              </w:rPr>
              <w:t>-17%</w:t>
            </w:r>
          </w:p>
        </w:tc>
        <w:tc>
          <w:tcPr>
            <w:tcW w:w="1417" w:type="dxa"/>
            <w:shd w:val="clear" w:color="auto" w:fill="auto"/>
            <w:noWrap/>
            <w:vAlign w:val="bottom"/>
            <w:hideMark/>
          </w:tcPr>
          <w:p w14:paraId="355DE582" w14:textId="77777777" w:rsidR="00F553E0" w:rsidRPr="0080659D" w:rsidRDefault="00F553E0" w:rsidP="00D07EB1">
            <w:pPr>
              <w:spacing w:after="0" w:line="360" w:lineRule="auto"/>
              <w:jc w:val="center"/>
              <w:rPr>
                <w:rFonts w:eastAsia="Times New Roman"/>
                <w:sz w:val="20"/>
                <w:lang w:val="es-419" w:eastAsia="es-419"/>
              </w:rPr>
            </w:pPr>
            <w:r w:rsidRPr="0080659D">
              <w:rPr>
                <w:rFonts w:eastAsia="Times New Roman"/>
                <w:sz w:val="20"/>
                <w:lang w:val="es-419" w:eastAsia="es-419"/>
              </w:rPr>
              <w:t>-60%</w:t>
            </w:r>
          </w:p>
        </w:tc>
        <w:tc>
          <w:tcPr>
            <w:tcW w:w="2885" w:type="dxa"/>
            <w:shd w:val="clear" w:color="auto" w:fill="auto"/>
            <w:noWrap/>
            <w:vAlign w:val="bottom"/>
            <w:hideMark/>
          </w:tcPr>
          <w:p w14:paraId="6E3A774D" w14:textId="77777777" w:rsidR="00F553E0" w:rsidRPr="0080659D" w:rsidRDefault="00F553E0" w:rsidP="00D07EB1">
            <w:pPr>
              <w:keepNext/>
              <w:spacing w:after="0" w:line="360" w:lineRule="auto"/>
              <w:jc w:val="center"/>
              <w:rPr>
                <w:rFonts w:eastAsia="Times New Roman"/>
                <w:sz w:val="20"/>
                <w:lang w:val="es-419" w:eastAsia="es-419"/>
              </w:rPr>
            </w:pPr>
            <w:r w:rsidRPr="0080659D">
              <w:rPr>
                <w:rFonts w:eastAsia="Times New Roman"/>
                <w:sz w:val="20"/>
                <w:lang w:val="es-419" w:eastAsia="es-419"/>
              </w:rPr>
              <w:t>-28%</w:t>
            </w:r>
          </w:p>
        </w:tc>
      </w:tr>
    </w:tbl>
    <w:p w14:paraId="1641E0D7" w14:textId="7B30EFA8" w:rsidR="00F553E0" w:rsidRPr="00B036A1" w:rsidRDefault="00F553E0" w:rsidP="001759CB">
      <w:pPr>
        <w:pStyle w:val="Epgrafe"/>
        <w:rPr>
          <w:rFonts w:cs="Times New Roman"/>
          <w:b w:val="0"/>
          <w:bCs w:val="0"/>
          <w:color w:val="767171"/>
          <w:sz w:val="24"/>
          <w:szCs w:val="24"/>
          <w:lang w:val="es-DO"/>
        </w:rPr>
      </w:pPr>
      <w:r w:rsidRPr="00B036A1">
        <w:rPr>
          <w:b w:val="0"/>
          <w:bCs w:val="0"/>
          <w:color w:val="767171"/>
        </w:rPr>
        <w:t xml:space="preserve">Tabla </w:t>
      </w:r>
      <w:r w:rsidR="001759CB" w:rsidRPr="006901E9">
        <w:rPr>
          <w:b w:val="0"/>
          <w:bCs w:val="0"/>
          <w:color w:val="767171"/>
        </w:rPr>
        <w:fldChar w:fldCharType="begin"/>
      </w:r>
      <w:r w:rsidR="001759CB" w:rsidRPr="006901E9">
        <w:rPr>
          <w:b w:val="0"/>
          <w:bCs w:val="0"/>
          <w:color w:val="767171"/>
        </w:rPr>
        <w:instrText xml:space="preserve"> SEQ Fuente: \* ARABIC </w:instrText>
      </w:r>
      <w:r w:rsidR="001759CB" w:rsidRPr="006901E9">
        <w:rPr>
          <w:b w:val="0"/>
          <w:bCs w:val="0"/>
          <w:color w:val="767171"/>
        </w:rPr>
        <w:fldChar w:fldCharType="separate"/>
      </w:r>
      <w:r w:rsidR="00C1166F">
        <w:rPr>
          <w:b w:val="0"/>
          <w:bCs w:val="0"/>
          <w:noProof/>
          <w:color w:val="767171"/>
        </w:rPr>
        <w:t>17</w:t>
      </w:r>
      <w:r w:rsidR="001759CB" w:rsidRPr="006901E9">
        <w:rPr>
          <w:b w:val="0"/>
          <w:bCs w:val="0"/>
          <w:color w:val="767171"/>
        </w:rPr>
        <w:fldChar w:fldCharType="end"/>
      </w:r>
      <w:r w:rsidRPr="00B036A1">
        <w:rPr>
          <w:b w:val="0"/>
          <w:bCs w:val="0"/>
          <w:noProof/>
          <w:color w:val="767171"/>
        </w:rPr>
        <w:t xml:space="preserve">. </w:t>
      </w:r>
      <w:r w:rsidRPr="00B036A1">
        <w:rPr>
          <w:b w:val="0"/>
          <w:bCs w:val="0"/>
          <w:color w:val="767171"/>
        </w:rPr>
        <w:t>Reporte del Viceministerio de Seguridad Preventiva en Gobiernos Provinciales</w:t>
      </w:r>
    </w:p>
    <w:p w14:paraId="7ABD2BC3" w14:textId="77777777" w:rsidR="00D07EB1" w:rsidRDefault="00D07EB1" w:rsidP="00D07EB1">
      <w:pPr>
        <w:pStyle w:val="Prrafodelista"/>
        <w:spacing w:line="360" w:lineRule="auto"/>
        <w:ind w:left="426"/>
        <w:jc w:val="both"/>
        <w:rPr>
          <w:lang w:val="es-DO"/>
        </w:rPr>
      </w:pPr>
    </w:p>
    <w:p w14:paraId="4644E47B" w14:textId="44217483" w:rsidR="00D07EB1" w:rsidRPr="00C82E47" w:rsidRDefault="00F553E0" w:rsidP="00F553E0">
      <w:pPr>
        <w:pStyle w:val="Prrafodelista"/>
        <w:numPr>
          <w:ilvl w:val="0"/>
          <w:numId w:val="1"/>
        </w:numPr>
        <w:spacing w:line="360" w:lineRule="auto"/>
        <w:ind w:left="426"/>
        <w:jc w:val="both"/>
        <w:rPr>
          <w:rFonts w:eastAsiaTheme="minorHAnsi"/>
          <w:spacing w:val="20"/>
          <w:lang w:val="es-DO"/>
        </w:rPr>
      </w:pPr>
      <w:r w:rsidRPr="00C82E47">
        <w:rPr>
          <w:rFonts w:eastAsiaTheme="minorHAnsi"/>
          <w:spacing w:val="20"/>
          <w:lang w:val="es-DO"/>
        </w:rPr>
        <w:t xml:space="preserve">Asimismo, mediante las acciones realizadas para el registro y control de armas de fuego y las iniciativas de regulación conforme a la Ley </w:t>
      </w:r>
      <w:r w:rsidR="00C7676B">
        <w:rPr>
          <w:rFonts w:eastAsiaTheme="minorHAnsi"/>
          <w:spacing w:val="20"/>
          <w:lang w:val="es-DO"/>
        </w:rPr>
        <w:t>núm.</w:t>
      </w:r>
      <w:r w:rsidRPr="00C82E47">
        <w:rPr>
          <w:rFonts w:eastAsiaTheme="minorHAnsi"/>
          <w:spacing w:val="20"/>
          <w:lang w:val="es-DO"/>
        </w:rPr>
        <w:t xml:space="preserve"> 631-06 sobre el Control y Regulación de Armas, Municiones y Materiales Relacionados, el MIP contribuye a la disminución de armas ilícitas en manos de la población civil.</w:t>
      </w:r>
    </w:p>
    <w:p w14:paraId="785B49DB" w14:textId="5BFE1A46" w:rsidR="00F553E0" w:rsidRPr="00264F3D" w:rsidRDefault="00F553E0" w:rsidP="00D07EB1">
      <w:pPr>
        <w:pStyle w:val="Prrafodelista"/>
        <w:spacing w:line="360" w:lineRule="auto"/>
        <w:ind w:left="426"/>
        <w:jc w:val="both"/>
        <w:rPr>
          <w:lang w:val="es-DO"/>
        </w:rPr>
      </w:pPr>
      <w:r w:rsidRPr="00264F3D">
        <w:rPr>
          <w:lang w:val="es-DO"/>
        </w:rPr>
        <w:t xml:space="preserve"> </w:t>
      </w:r>
    </w:p>
    <w:p w14:paraId="612D47C6" w14:textId="77777777" w:rsidR="00F553E0" w:rsidRPr="00C82E47" w:rsidRDefault="00F553E0" w:rsidP="00F553E0">
      <w:pPr>
        <w:pStyle w:val="Prrafodelista"/>
        <w:numPr>
          <w:ilvl w:val="0"/>
          <w:numId w:val="1"/>
        </w:numPr>
        <w:spacing w:line="360" w:lineRule="auto"/>
        <w:ind w:left="426"/>
        <w:jc w:val="both"/>
        <w:rPr>
          <w:rFonts w:eastAsiaTheme="minorHAnsi"/>
          <w:spacing w:val="20"/>
          <w:lang w:val="es-DO"/>
        </w:rPr>
      </w:pPr>
      <w:r w:rsidRPr="00C82E47">
        <w:rPr>
          <w:rFonts w:eastAsiaTheme="minorHAnsi"/>
          <w:spacing w:val="20"/>
          <w:lang w:val="es-DO"/>
        </w:rPr>
        <w:t>Por otra parte, mediante las Mesas Locales de Seguridad, Ciudadanía y Género, el MIP contribuye en la coordinación y articulación de diferentes actores sociales, a fin de que surja una correcta interacción entre las mismas, identificando acciones de prevención y fortalecimiento de la seguridad ciudadana.</w:t>
      </w:r>
    </w:p>
    <w:p w14:paraId="6EB80906" w14:textId="77777777" w:rsidR="00D238B5" w:rsidRDefault="00D238B5" w:rsidP="00654164">
      <w:pPr>
        <w:rPr>
          <w:rFonts w:eastAsia="Times New Roman"/>
          <w:b/>
          <w:bCs/>
          <w:lang w:val="es-DO"/>
        </w:rPr>
      </w:pPr>
    </w:p>
    <w:p w14:paraId="0233EE94" w14:textId="77777777" w:rsidR="00D238B5" w:rsidRDefault="00D238B5" w:rsidP="00654164">
      <w:pPr>
        <w:rPr>
          <w:rFonts w:eastAsia="Times New Roman"/>
          <w:b/>
          <w:bCs/>
          <w:lang w:val="es-DO"/>
        </w:rPr>
      </w:pPr>
    </w:p>
    <w:p w14:paraId="4070BA3D" w14:textId="77777777" w:rsidR="00A90BAD" w:rsidRDefault="00A90BAD" w:rsidP="00B14238">
      <w:pPr>
        <w:rPr>
          <w:lang w:val="es-DO"/>
        </w:rPr>
      </w:pPr>
    </w:p>
    <w:p w14:paraId="76522249" w14:textId="77777777" w:rsidR="00AE0F78" w:rsidRDefault="00AE0F78" w:rsidP="00AE0F78">
      <w:pPr>
        <w:rPr>
          <w:lang w:val="es-DO"/>
        </w:rPr>
      </w:pPr>
    </w:p>
    <w:p w14:paraId="65682BAD" w14:textId="77777777" w:rsidR="00AE0F78" w:rsidRDefault="00AE0F78" w:rsidP="00AE0F78">
      <w:pPr>
        <w:rPr>
          <w:lang w:val="es-DO"/>
        </w:rPr>
      </w:pPr>
    </w:p>
    <w:p w14:paraId="03E5285C" w14:textId="77777777" w:rsidR="00654164" w:rsidRPr="00654164" w:rsidRDefault="00654164" w:rsidP="0064556F">
      <w:pPr>
        <w:pStyle w:val="Ttulo1"/>
        <w:numPr>
          <w:ilvl w:val="0"/>
          <w:numId w:val="46"/>
        </w:numPr>
        <w:rPr>
          <w:lang w:val="es-DO"/>
        </w:rPr>
      </w:pPr>
      <w:bookmarkStart w:id="81" w:name="_Toc154659927"/>
      <w:r w:rsidRPr="00654164">
        <w:rPr>
          <w:lang w:val="es-DO"/>
        </w:rPr>
        <w:lastRenderedPageBreak/>
        <w:t>RESULTADOS DE L</w:t>
      </w:r>
      <w:r>
        <w:rPr>
          <w:lang w:val="es-DO"/>
        </w:rPr>
        <w:t>AS ÁREAS TRANSVERSALES Y DE APOYO</w:t>
      </w:r>
      <w:bookmarkEnd w:id="81"/>
    </w:p>
    <w:p w14:paraId="094A0B32" w14:textId="5EBB235D" w:rsidR="00654164" w:rsidRPr="00654164" w:rsidRDefault="00353C1F" w:rsidP="00654164">
      <w:pPr>
        <w:jc w:val="both"/>
        <w:rPr>
          <w:rFonts w:eastAsia="Calibri"/>
          <w:sz w:val="18"/>
          <w:lang w:val="es-DO"/>
        </w:rPr>
      </w:pPr>
      <w:r>
        <w:rPr>
          <w:rFonts w:eastAsia="Calibri"/>
          <w:noProof/>
          <w:sz w:val="18"/>
        </w:rPr>
        <mc:AlternateContent>
          <mc:Choice Requires="wps">
            <w:drawing>
              <wp:anchor distT="4294967294" distB="4294967294" distL="114300" distR="114300" simplePos="0" relativeHeight="251664384" behindDoc="0" locked="0" layoutInCell="1" allowOverlap="1" wp14:anchorId="448855AE" wp14:editId="6C5170B3">
                <wp:simplePos x="0" y="0"/>
                <wp:positionH relativeFrom="margin">
                  <wp:posOffset>2408885</wp:posOffset>
                </wp:positionH>
                <wp:positionV relativeFrom="paragraph">
                  <wp:posOffset>87630</wp:posOffset>
                </wp:positionV>
                <wp:extent cx="463550" cy="0"/>
                <wp:effectExtent l="0" t="19050" r="12700" b="19050"/>
                <wp:wrapNone/>
                <wp:docPr id="5" name="5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3550" cy="0"/>
                        </a:xfrm>
                        <a:prstGeom prst="line">
                          <a:avLst/>
                        </a:prstGeom>
                        <a:noFill/>
                        <a:ln w="28575" algn="ctr">
                          <a:solidFill>
                            <a:srgbClr val="EE2A24"/>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id="5 Conector recto" o:spid="_x0000_s1026" style="position:absolute;z-index:251664384;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text;mso-width-percent:0;mso-height-percent:0;mso-width-relative:page;mso-height-relative:page" from="189.7pt,6.9pt" to="226.2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" strokecolor="#ee2a24" strokeweight="2.25pt">
                <v:stroke joinstyle="miter"/>
                <w10:wrap anchorx="margin"/>
              </v:line>
            </w:pict>
          </mc:Fallback>
        </mc:AlternateContent>
      </w:r>
    </w:p>
    <w:p w14:paraId="789C325C" w14:textId="41EC5C7A" w:rsidR="00654164" w:rsidRPr="001455A6" w:rsidRDefault="001759CB" w:rsidP="00654164">
      <w:pPr>
        <w:jc w:val="center"/>
        <w:rPr>
          <w:rFonts w:eastAsia="Calibri"/>
          <w:szCs w:val="36"/>
          <w:lang w:val="es-DO"/>
        </w:rPr>
      </w:pPr>
      <w:r>
        <w:rPr>
          <w:rFonts w:eastAsia="Calibri"/>
          <w:szCs w:val="36"/>
          <w:lang w:val="es-DO"/>
        </w:rPr>
        <w:t xml:space="preserve">    </w:t>
      </w:r>
      <w:r w:rsidR="00654164" w:rsidRPr="001455A6">
        <w:rPr>
          <w:rFonts w:eastAsia="Calibri"/>
          <w:szCs w:val="36"/>
          <w:lang w:val="es-DO"/>
        </w:rPr>
        <w:t xml:space="preserve">Memoria </w:t>
      </w:r>
      <w:r w:rsidR="00F05DF4" w:rsidRPr="001455A6">
        <w:rPr>
          <w:rFonts w:eastAsia="Calibri"/>
          <w:szCs w:val="36"/>
          <w:lang w:val="es-DO"/>
        </w:rPr>
        <w:t>I</w:t>
      </w:r>
      <w:r w:rsidR="00654164" w:rsidRPr="001455A6">
        <w:rPr>
          <w:rFonts w:eastAsia="Calibri"/>
          <w:szCs w:val="36"/>
          <w:lang w:val="es-DO"/>
        </w:rPr>
        <w:t>nstitucional 202</w:t>
      </w:r>
      <w:r w:rsidR="00F05DF4" w:rsidRPr="001455A6">
        <w:rPr>
          <w:rFonts w:eastAsia="Calibri"/>
          <w:szCs w:val="36"/>
          <w:lang w:val="es-DO"/>
        </w:rPr>
        <w:t>3</w:t>
      </w:r>
    </w:p>
    <w:p w14:paraId="1B44F247" w14:textId="77777777" w:rsidR="00654164" w:rsidRPr="001455A6" w:rsidRDefault="00654164" w:rsidP="00654164">
      <w:pPr>
        <w:jc w:val="center"/>
        <w:rPr>
          <w:noProof/>
          <w:lang w:val="es-DO"/>
        </w:rPr>
      </w:pPr>
    </w:p>
    <w:p w14:paraId="3F0F5533" w14:textId="3D04E6A8" w:rsidR="004C5947" w:rsidRPr="001759CB" w:rsidRDefault="004C5947" w:rsidP="0064556F">
      <w:pPr>
        <w:pStyle w:val="Ttulo2"/>
        <w:numPr>
          <w:ilvl w:val="0"/>
          <w:numId w:val="50"/>
        </w:numPr>
        <w:rPr>
          <w:rFonts w:eastAsiaTheme="minorHAnsi" w:cs="Times New Roman"/>
          <w:b/>
          <w:noProof/>
          <w:color w:val="767171"/>
          <w:szCs w:val="24"/>
          <w:lang w:val="es-DO"/>
        </w:rPr>
      </w:pPr>
      <w:bookmarkStart w:id="82" w:name="_Toc154659928"/>
      <w:r w:rsidRPr="001759CB">
        <w:rPr>
          <w:rFonts w:eastAsiaTheme="minorHAnsi" w:cs="Times New Roman"/>
          <w:b/>
          <w:noProof/>
          <w:color w:val="767171"/>
          <w:szCs w:val="24"/>
          <w:lang w:val="es-DO"/>
        </w:rPr>
        <w:t xml:space="preserve">Desempeño </w:t>
      </w:r>
      <w:r w:rsidR="00C81AFE" w:rsidRPr="001759CB">
        <w:rPr>
          <w:rFonts w:eastAsiaTheme="minorHAnsi" w:cs="Times New Roman"/>
          <w:b/>
          <w:noProof/>
          <w:color w:val="767171"/>
          <w:szCs w:val="24"/>
          <w:lang w:val="es-DO"/>
        </w:rPr>
        <w:t>Área</w:t>
      </w:r>
      <w:r w:rsidR="001759CB">
        <w:rPr>
          <w:rFonts w:eastAsiaTheme="minorHAnsi" w:cs="Times New Roman"/>
          <w:b/>
          <w:noProof/>
          <w:color w:val="767171"/>
          <w:szCs w:val="24"/>
          <w:lang w:val="es-DO"/>
        </w:rPr>
        <w:t>s</w:t>
      </w:r>
      <w:r w:rsidR="00C81AFE" w:rsidRPr="001759CB">
        <w:rPr>
          <w:rFonts w:eastAsiaTheme="minorHAnsi" w:cs="Times New Roman"/>
          <w:b/>
          <w:noProof/>
          <w:color w:val="767171"/>
          <w:szCs w:val="24"/>
          <w:lang w:val="es-DO"/>
        </w:rPr>
        <w:t xml:space="preserve"> </w:t>
      </w:r>
      <w:r w:rsidR="00EE7BDF" w:rsidRPr="001759CB">
        <w:rPr>
          <w:rFonts w:eastAsiaTheme="minorHAnsi" w:cs="Times New Roman"/>
          <w:b/>
          <w:noProof/>
          <w:color w:val="767171"/>
          <w:szCs w:val="24"/>
          <w:lang w:val="es-DO"/>
        </w:rPr>
        <w:t>A</w:t>
      </w:r>
      <w:r w:rsidRPr="001759CB">
        <w:rPr>
          <w:rFonts w:eastAsiaTheme="minorHAnsi" w:cs="Times New Roman"/>
          <w:b/>
          <w:noProof/>
          <w:color w:val="767171"/>
          <w:szCs w:val="24"/>
          <w:lang w:val="es-DO"/>
        </w:rPr>
        <w:t>dministrativ</w:t>
      </w:r>
      <w:r w:rsidR="00C81AFE" w:rsidRPr="001759CB">
        <w:rPr>
          <w:rFonts w:eastAsiaTheme="minorHAnsi" w:cs="Times New Roman"/>
          <w:b/>
          <w:noProof/>
          <w:color w:val="767171"/>
          <w:szCs w:val="24"/>
          <w:lang w:val="es-DO"/>
        </w:rPr>
        <w:t>a</w:t>
      </w:r>
      <w:r w:rsidR="00B568B5" w:rsidRPr="001759CB">
        <w:rPr>
          <w:rFonts w:eastAsiaTheme="minorHAnsi" w:cs="Times New Roman"/>
          <w:b/>
          <w:noProof/>
          <w:color w:val="767171"/>
          <w:szCs w:val="24"/>
          <w:lang w:val="es-DO"/>
        </w:rPr>
        <w:t xml:space="preserve"> y </w:t>
      </w:r>
      <w:r w:rsidRPr="001759CB">
        <w:rPr>
          <w:rFonts w:eastAsiaTheme="minorHAnsi" w:cs="Times New Roman"/>
          <w:b/>
          <w:noProof/>
          <w:color w:val="767171"/>
          <w:szCs w:val="24"/>
          <w:lang w:val="es-DO"/>
        </w:rPr>
        <w:t>Financier</w:t>
      </w:r>
      <w:r w:rsidR="00C81AFE" w:rsidRPr="001759CB">
        <w:rPr>
          <w:rFonts w:eastAsiaTheme="minorHAnsi" w:cs="Times New Roman"/>
          <w:b/>
          <w:noProof/>
          <w:color w:val="767171"/>
          <w:szCs w:val="24"/>
          <w:lang w:val="es-DO"/>
        </w:rPr>
        <w:t>a</w:t>
      </w:r>
      <w:bookmarkEnd w:id="82"/>
    </w:p>
    <w:p w14:paraId="4A446356" w14:textId="77777777" w:rsidR="004C5947" w:rsidRDefault="004C5947" w:rsidP="004C5947">
      <w:pPr>
        <w:rPr>
          <w:b/>
          <w:noProof/>
          <w:lang w:val="es-DO"/>
        </w:rPr>
      </w:pPr>
    </w:p>
    <w:p w14:paraId="3B19FC35" w14:textId="2DC346FB" w:rsidR="004502AE" w:rsidRPr="00386CC3" w:rsidRDefault="00D238B5" w:rsidP="004502AE">
      <w:pPr>
        <w:pStyle w:val="Default"/>
        <w:spacing w:line="360" w:lineRule="auto"/>
        <w:jc w:val="both"/>
        <w:rPr>
          <w:color w:val="808080" w:themeColor="background1" w:themeShade="80"/>
          <w:spacing w:val="20"/>
          <w:lang w:val="es-DO"/>
        </w:rPr>
      </w:pPr>
      <w:r>
        <w:rPr>
          <w:color w:val="808080" w:themeColor="background1" w:themeShade="80"/>
          <w:spacing w:val="20"/>
          <w:lang w:val="es-DO"/>
        </w:rPr>
        <w:t>En el transcurso del año</w:t>
      </w:r>
      <w:r w:rsidR="004502AE" w:rsidRPr="00386CC3">
        <w:rPr>
          <w:color w:val="808080" w:themeColor="background1" w:themeShade="80"/>
          <w:spacing w:val="20"/>
          <w:lang w:val="es-DO"/>
        </w:rPr>
        <w:t xml:space="preserve"> 2023, desde las direcciones Administrativa y Financiera se mantuvo el enfoque hacia el fortalecimiento del MIP para una gestión eficiente orientada a la mejora continua, calidad y la trasparencia.</w:t>
      </w:r>
    </w:p>
    <w:p w14:paraId="6EED4422" w14:textId="77777777" w:rsidR="004502AE" w:rsidRPr="00386CC3" w:rsidRDefault="004502AE" w:rsidP="004502AE">
      <w:pPr>
        <w:pStyle w:val="Default"/>
        <w:spacing w:line="360" w:lineRule="auto"/>
        <w:rPr>
          <w:color w:val="808080" w:themeColor="background1" w:themeShade="80"/>
          <w:spacing w:val="20"/>
          <w:lang w:val="es-DO"/>
        </w:rPr>
      </w:pPr>
    </w:p>
    <w:p w14:paraId="1F5BC61D" w14:textId="77777777" w:rsidR="004502AE" w:rsidRPr="00386CC3" w:rsidRDefault="004502AE" w:rsidP="00B14238">
      <w:pPr>
        <w:rPr>
          <w:b/>
          <w:noProof/>
          <w:lang w:val="es-DO"/>
        </w:rPr>
      </w:pPr>
      <w:bookmarkStart w:id="83" w:name="_Toc109121440"/>
      <w:bookmarkStart w:id="84" w:name="_Toc109121636"/>
      <w:bookmarkStart w:id="85" w:name="_Toc109193384"/>
      <w:bookmarkEnd w:id="83"/>
      <w:bookmarkEnd w:id="84"/>
      <w:bookmarkEnd w:id="85"/>
      <w:r w:rsidRPr="00386CC3">
        <w:rPr>
          <w:b/>
          <w:noProof/>
          <w:lang w:val="es-DO"/>
        </w:rPr>
        <w:t>Desempeño Financiero</w:t>
      </w:r>
    </w:p>
    <w:p w14:paraId="1ECC0075" w14:textId="77777777" w:rsidR="004502AE" w:rsidRPr="00EC1F91" w:rsidRDefault="004502AE" w:rsidP="00DE067E">
      <w:pPr>
        <w:pStyle w:val="Prrafodelista"/>
        <w:keepNext/>
        <w:keepLines/>
        <w:numPr>
          <w:ilvl w:val="0"/>
          <w:numId w:val="32"/>
        </w:numPr>
        <w:spacing w:before="200" w:line="360" w:lineRule="auto"/>
        <w:contextualSpacing w:val="0"/>
        <w:outlineLvl w:val="1"/>
        <w:rPr>
          <w:rFonts w:eastAsiaTheme="majorEastAsia"/>
          <w:bCs/>
          <w:vanish/>
          <w:color w:val="808080" w:themeColor="background1" w:themeShade="80"/>
          <w:lang w:val="es-DO"/>
        </w:rPr>
      </w:pPr>
      <w:bookmarkStart w:id="86" w:name="_Toc140524778"/>
      <w:bookmarkStart w:id="87" w:name="_Toc140524935"/>
      <w:bookmarkStart w:id="88" w:name="_Toc140524966"/>
      <w:bookmarkStart w:id="89" w:name="_Toc140589868"/>
      <w:bookmarkStart w:id="90" w:name="_Toc141280408"/>
      <w:bookmarkStart w:id="91" w:name="_Toc141384061"/>
      <w:bookmarkStart w:id="92" w:name="_Toc141384885"/>
      <w:bookmarkStart w:id="93" w:name="_Toc153482038"/>
      <w:bookmarkStart w:id="94" w:name="_Toc153531990"/>
      <w:bookmarkStart w:id="95" w:name="_Toc153532067"/>
      <w:bookmarkStart w:id="96" w:name="_Toc153643347"/>
      <w:bookmarkStart w:id="97" w:name="_Toc153646924"/>
      <w:bookmarkStart w:id="98" w:name="_Toc153718701"/>
      <w:bookmarkStart w:id="99" w:name="_Toc153718849"/>
      <w:bookmarkStart w:id="100" w:name="_Toc153718908"/>
      <w:bookmarkStart w:id="101" w:name="_Toc153718992"/>
      <w:bookmarkStart w:id="102" w:name="_Toc153719342"/>
      <w:bookmarkStart w:id="103" w:name="_Toc153719426"/>
      <w:bookmarkStart w:id="104" w:name="_Toc153719601"/>
      <w:bookmarkStart w:id="105" w:name="_Toc153785402"/>
      <w:bookmarkStart w:id="106" w:name="_Toc153785443"/>
      <w:bookmarkStart w:id="107" w:name="_Toc153791370"/>
      <w:bookmarkStart w:id="108" w:name="_Toc153791458"/>
      <w:bookmarkStart w:id="109" w:name="_Toc153792332"/>
      <w:bookmarkStart w:id="110" w:name="_Toc153792442"/>
      <w:bookmarkStart w:id="111" w:name="_Toc153810684"/>
      <w:bookmarkStart w:id="112" w:name="_Toc154654951"/>
      <w:bookmarkStart w:id="113" w:name="_Toc154659929"/>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p>
    <w:p w14:paraId="133A4BA5" w14:textId="77777777" w:rsidR="004502AE" w:rsidRPr="00EC1F91" w:rsidRDefault="004502AE" w:rsidP="00DE067E">
      <w:pPr>
        <w:pStyle w:val="Prrafodelista"/>
        <w:keepNext/>
        <w:keepLines/>
        <w:numPr>
          <w:ilvl w:val="0"/>
          <w:numId w:val="32"/>
        </w:numPr>
        <w:spacing w:before="200" w:line="360" w:lineRule="auto"/>
        <w:contextualSpacing w:val="0"/>
        <w:outlineLvl w:val="1"/>
        <w:rPr>
          <w:rFonts w:eastAsiaTheme="majorEastAsia"/>
          <w:bCs/>
          <w:vanish/>
          <w:color w:val="808080" w:themeColor="background1" w:themeShade="80"/>
          <w:lang w:val="es-DO"/>
        </w:rPr>
      </w:pPr>
      <w:bookmarkStart w:id="114" w:name="_Toc109121441"/>
      <w:bookmarkStart w:id="115" w:name="_Toc109121637"/>
      <w:bookmarkStart w:id="116" w:name="_Toc109193385"/>
      <w:bookmarkStart w:id="117" w:name="_Toc140524779"/>
      <w:bookmarkStart w:id="118" w:name="_Toc140524936"/>
      <w:bookmarkStart w:id="119" w:name="_Toc140524967"/>
      <w:bookmarkStart w:id="120" w:name="_Toc140589869"/>
      <w:bookmarkStart w:id="121" w:name="_Toc141280409"/>
      <w:bookmarkStart w:id="122" w:name="_Toc141384062"/>
      <w:bookmarkStart w:id="123" w:name="_Toc141384886"/>
      <w:bookmarkStart w:id="124" w:name="_Toc153482039"/>
      <w:bookmarkStart w:id="125" w:name="_Toc153531991"/>
      <w:bookmarkStart w:id="126" w:name="_Toc153532068"/>
      <w:bookmarkStart w:id="127" w:name="_Toc153643348"/>
      <w:bookmarkStart w:id="128" w:name="_Toc153646925"/>
      <w:bookmarkStart w:id="129" w:name="_Toc153718702"/>
      <w:bookmarkStart w:id="130" w:name="_Toc153718850"/>
      <w:bookmarkStart w:id="131" w:name="_Toc153718909"/>
      <w:bookmarkStart w:id="132" w:name="_Toc153718993"/>
      <w:bookmarkStart w:id="133" w:name="_Toc153719343"/>
      <w:bookmarkStart w:id="134" w:name="_Toc153719427"/>
      <w:bookmarkStart w:id="135" w:name="_Toc153719602"/>
      <w:bookmarkStart w:id="136" w:name="_Toc153785403"/>
      <w:bookmarkStart w:id="137" w:name="_Toc153785444"/>
      <w:bookmarkStart w:id="138" w:name="_Toc153791371"/>
      <w:bookmarkStart w:id="139" w:name="_Toc153791459"/>
      <w:bookmarkStart w:id="140" w:name="_Toc153792333"/>
      <w:bookmarkStart w:id="141" w:name="_Toc153792443"/>
      <w:bookmarkStart w:id="142" w:name="_Toc153810685"/>
      <w:bookmarkStart w:id="143" w:name="_Toc154654952"/>
      <w:bookmarkStart w:id="144" w:name="_Toc154659930"/>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p>
    <w:p w14:paraId="3E74A2D4" w14:textId="77777777" w:rsidR="004502AE" w:rsidRPr="00EC1F91" w:rsidRDefault="004502AE" w:rsidP="00DE067E">
      <w:pPr>
        <w:pStyle w:val="Prrafodelista"/>
        <w:keepNext/>
        <w:keepLines/>
        <w:numPr>
          <w:ilvl w:val="0"/>
          <w:numId w:val="32"/>
        </w:numPr>
        <w:spacing w:before="200" w:line="360" w:lineRule="auto"/>
        <w:contextualSpacing w:val="0"/>
        <w:outlineLvl w:val="1"/>
        <w:rPr>
          <w:rFonts w:eastAsiaTheme="majorEastAsia"/>
          <w:bCs/>
          <w:vanish/>
          <w:color w:val="808080" w:themeColor="background1" w:themeShade="80"/>
          <w:lang w:val="es-DO"/>
        </w:rPr>
      </w:pPr>
      <w:bookmarkStart w:id="145" w:name="_Toc109121442"/>
      <w:bookmarkStart w:id="146" w:name="_Toc109121638"/>
      <w:bookmarkStart w:id="147" w:name="_Toc109193386"/>
      <w:bookmarkStart w:id="148" w:name="_Toc140524780"/>
      <w:bookmarkStart w:id="149" w:name="_Toc140524937"/>
      <w:bookmarkStart w:id="150" w:name="_Toc140524968"/>
      <w:bookmarkStart w:id="151" w:name="_Toc140589870"/>
      <w:bookmarkStart w:id="152" w:name="_Toc141280410"/>
      <w:bookmarkStart w:id="153" w:name="_Toc141384063"/>
      <w:bookmarkStart w:id="154" w:name="_Toc141384887"/>
      <w:bookmarkStart w:id="155" w:name="_Toc153482040"/>
      <w:bookmarkStart w:id="156" w:name="_Toc153531992"/>
      <w:bookmarkStart w:id="157" w:name="_Toc153532069"/>
      <w:bookmarkStart w:id="158" w:name="_Toc153643349"/>
      <w:bookmarkStart w:id="159" w:name="_Toc153646926"/>
      <w:bookmarkStart w:id="160" w:name="_Toc153718703"/>
      <w:bookmarkStart w:id="161" w:name="_Toc153718851"/>
      <w:bookmarkStart w:id="162" w:name="_Toc153718910"/>
      <w:bookmarkStart w:id="163" w:name="_Toc153718994"/>
      <w:bookmarkStart w:id="164" w:name="_Toc153719344"/>
      <w:bookmarkStart w:id="165" w:name="_Toc153719428"/>
      <w:bookmarkStart w:id="166" w:name="_Toc153719603"/>
      <w:bookmarkStart w:id="167" w:name="_Toc153785404"/>
      <w:bookmarkStart w:id="168" w:name="_Toc153785445"/>
      <w:bookmarkStart w:id="169" w:name="_Toc153791372"/>
      <w:bookmarkStart w:id="170" w:name="_Toc153791460"/>
      <w:bookmarkStart w:id="171" w:name="_Toc153792334"/>
      <w:bookmarkStart w:id="172" w:name="_Toc153792444"/>
      <w:bookmarkStart w:id="173" w:name="_Toc153810686"/>
      <w:bookmarkStart w:id="174" w:name="_Toc154654953"/>
      <w:bookmarkStart w:id="175" w:name="_Toc154659931"/>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p>
    <w:p w14:paraId="1A5AF9E2" w14:textId="77777777" w:rsidR="004502AE" w:rsidRPr="00620B3E" w:rsidRDefault="004502AE" w:rsidP="004502AE">
      <w:pPr>
        <w:spacing w:after="0" w:line="360" w:lineRule="auto"/>
        <w:rPr>
          <w:b/>
        </w:rPr>
      </w:pPr>
      <w:r w:rsidRPr="00620B3E">
        <w:rPr>
          <w:b/>
        </w:rPr>
        <w:t>Gestión Presupuestaria</w:t>
      </w:r>
    </w:p>
    <w:p w14:paraId="2F3117BD" w14:textId="3DDB5CE1" w:rsidR="004502AE" w:rsidRDefault="004502AE" w:rsidP="004502AE">
      <w:pPr>
        <w:pStyle w:val="Prrafodelista"/>
        <w:numPr>
          <w:ilvl w:val="0"/>
          <w:numId w:val="1"/>
        </w:numPr>
        <w:spacing w:line="360" w:lineRule="auto"/>
        <w:ind w:left="426"/>
        <w:jc w:val="both"/>
        <w:rPr>
          <w:color w:val="FF0000"/>
          <w:lang w:val="es-DO"/>
        </w:rPr>
      </w:pPr>
      <w:r w:rsidRPr="00D238B5">
        <w:rPr>
          <w:rFonts w:eastAsiaTheme="minorHAnsi"/>
          <w:color w:val="808080" w:themeColor="background1" w:themeShade="80"/>
          <w:spacing w:val="20"/>
          <w:lang w:val="es-DO"/>
        </w:rPr>
        <w:t>Se logró un aumento significativo en la asignación a la transferencia corriente para cobertura de los gastos de los bomberos en el interior del país con miras a ofrecer mejores servicios a la población</w:t>
      </w:r>
      <w:r w:rsidRPr="00733E71">
        <w:rPr>
          <w:lang w:val="es-DO"/>
        </w:rPr>
        <w:t>.</w:t>
      </w:r>
      <w:r w:rsidRPr="00EC1F91">
        <w:rPr>
          <w:color w:val="FF0000"/>
          <w:lang w:val="es-DO"/>
        </w:rPr>
        <w:t> </w:t>
      </w:r>
    </w:p>
    <w:p w14:paraId="09686FD3" w14:textId="77777777" w:rsidR="004502AE" w:rsidRPr="00EC1F91" w:rsidRDefault="004502AE" w:rsidP="004502AE">
      <w:pPr>
        <w:pStyle w:val="Prrafodelista"/>
        <w:spacing w:line="360" w:lineRule="auto"/>
        <w:ind w:left="426"/>
        <w:jc w:val="both"/>
        <w:rPr>
          <w:color w:val="FF0000"/>
          <w:lang w:val="es-DO"/>
        </w:rPr>
      </w:pPr>
    </w:p>
    <w:p w14:paraId="0696B40B" w14:textId="77777777" w:rsidR="004502AE" w:rsidRPr="004058AF" w:rsidRDefault="004502AE" w:rsidP="00AE0F78">
      <w:pPr>
        <w:spacing w:after="0" w:line="360" w:lineRule="auto"/>
        <w:jc w:val="both"/>
        <w:rPr>
          <w:b/>
          <w:bCs/>
          <w:lang w:val="es-DO"/>
        </w:rPr>
      </w:pPr>
      <w:r w:rsidRPr="004058AF">
        <w:rPr>
          <w:b/>
          <w:bCs/>
          <w:lang w:val="es-DO"/>
        </w:rPr>
        <w:t>Índice de Gestión Presupuestaria</w:t>
      </w:r>
    </w:p>
    <w:p w14:paraId="5E85BAEC" w14:textId="77777777" w:rsidR="004502AE" w:rsidRDefault="004502AE" w:rsidP="004502AE">
      <w:pPr>
        <w:pStyle w:val="Prrafodelista"/>
        <w:spacing w:line="360" w:lineRule="auto"/>
        <w:ind w:left="426"/>
        <w:jc w:val="both"/>
        <w:rPr>
          <w:lang w:val="es-DO"/>
        </w:rPr>
      </w:pPr>
    </w:p>
    <w:p w14:paraId="4B60E107" w14:textId="1E6E64E3" w:rsidR="004502AE" w:rsidRPr="00D238B5" w:rsidRDefault="004502AE" w:rsidP="004502AE">
      <w:pPr>
        <w:pStyle w:val="Prrafodelista"/>
        <w:numPr>
          <w:ilvl w:val="0"/>
          <w:numId w:val="1"/>
        </w:numPr>
        <w:spacing w:line="360" w:lineRule="auto"/>
        <w:ind w:left="426"/>
        <w:jc w:val="both"/>
        <w:rPr>
          <w:rFonts w:eastAsiaTheme="minorHAnsi"/>
          <w:color w:val="808080" w:themeColor="background1" w:themeShade="80"/>
          <w:spacing w:val="20"/>
          <w:lang w:val="es-DO"/>
        </w:rPr>
      </w:pPr>
      <w:r w:rsidRPr="00D238B5">
        <w:rPr>
          <w:rFonts w:eastAsiaTheme="minorHAnsi"/>
          <w:color w:val="808080" w:themeColor="background1" w:themeShade="80"/>
          <w:spacing w:val="20"/>
          <w:lang w:val="es-DO"/>
        </w:rPr>
        <w:t>El Ministerio de Interior y Policía logró un total de 8</w:t>
      </w:r>
      <w:r w:rsidR="00417978" w:rsidRPr="00D238B5">
        <w:rPr>
          <w:rFonts w:eastAsiaTheme="minorHAnsi"/>
          <w:color w:val="808080" w:themeColor="background1" w:themeShade="80"/>
          <w:spacing w:val="20"/>
          <w:lang w:val="es-DO"/>
        </w:rPr>
        <w:t>7</w:t>
      </w:r>
      <w:r w:rsidRPr="00D238B5">
        <w:rPr>
          <w:rFonts w:eastAsiaTheme="minorHAnsi"/>
          <w:color w:val="808080" w:themeColor="background1" w:themeShade="80"/>
          <w:spacing w:val="20"/>
          <w:lang w:val="es-DO"/>
        </w:rPr>
        <w:t xml:space="preserve"> puntos sobre 100, en la evaluación del Indicador de Gestión Presupuestaria (IGP), correspondiente al </w:t>
      </w:r>
      <w:r w:rsidR="00C21831">
        <w:rPr>
          <w:rFonts w:eastAsiaTheme="minorHAnsi"/>
          <w:color w:val="808080" w:themeColor="background1" w:themeShade="80"/>
          <w:spacing w:val="20"/>
          <w:lang w:val="es-DO"/>
        </w:rPr>
        <w:t>tercer</w:t>
      </w:r>
      <w:r w:rsidRPr="00D238B5">
        <w:rPr>
          <w:rFonts w:eastAsiaTheme="minorHAnsi"/>
          <w:color w:val="808080" w:themeColor="background1" w:themeShade="80"/>
          <w:spacing w:val="20"/>
          <w:lang w:val="es-DO"/>
        </w:rPr>
        <w:t xml:space="preserve"> trimestre de 2023</w:t>
      </w:r>
      <w:r w:rsidR="005E78D7">
        <w:rPr>
          <w:rFonts w:eastAsiaTheme="minorHAnsi"/>
          <w:color w:val="808080" w:themeColor="background1" w:themeShade="80"/>
          <w:spacing w:val="20"/>
          <w:lang w:val="es-DO"/>
        </w:rPr>
        <w:t>, último período evaluado,</w:t>
      </w:r>
      <w:r w:rsidRPr="00D238B5">
        <w:rPr>
          <w:rFonts w:eastAsiaTheme="minorHAnsi"/>
          <w:color w:val="808080" w:themeColor="background1" w:themeShade="80"/>
          <w:spacing w:val="20"/>
          <w:lang w:val="es-DO"/>
        </w:rPr>
        <w:t xml:space="preserve"> mostrando un desempeño satisfactorio en la medición del porcentaje de las metas físicas determinadas por el MIP en el presupuesto general del Estado, para cada trimestre. Se consideran también mediciones de la </w:t>
      </w:r>
      <w:r w:rsidRPr="00D238B5">
        <w:rPr>
          <w:rFonts w:eastAsiaTheme="minorHAnsi"/>
          <w:color w:val="808080" w:themeColor="background1" w:themeShade="80"/>
          <w:spacing w:val="20"/>
          <w:lang w:val="es-DO"/>
        </w:rPr>
        <w:lastRenderedPageBreak/>
        <w:t xml:space="preserve">apertura y validez de la información presupuestaria puesta a disposición de la ciudadanía por la institución.  </w:t>
      </w:r>
    </w:p>
    <w:tbl>
      <w:tblPr>
        <w:tblW w:w="8434"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CellMar>
          <w:left w:w="70" w:type="dxa"/>
          <w:right w:w="70" w:type="dxa"/>
        </w:tblCellMar>
        <w:tblLook w:val="04A0" w:firstRow="1" w:lastRow="0" w:firstColumn="1" w:lastColumn="0" w:noHBand="0" w:noVBand="1"/>
      </w:tblPr>
      <w:tblGrid>
        <w:gridCol w:w="3047"/>
        <w:gridCol w:w="2126"/>
        <w:gridCol w:w="2000"/>
        <w:gridCol w:w="1261"/>
      </w:tblGrid>
      <w:tr w:rsidR="00417978" w:rsidRPr="00417978" w14:paraId="2FAD64B7" w14:textId="77777777" w:rsidTr="00422521">
        <w:trPr>
          <w:trHeight w:val="419"/>
          <w:tblHeader/>
        </w:trPr>
        <w:tc>
          <w:tcPr>
            <w:tcW w:w="8434" w:type="dxa"/>
            <w:gridSpan w:val="4"/>
            <w:tcBorders>
              <w:bottom w:val="single" w:sz="4" w:space="0" w:color="FFFFFF" w:themeColor="background1"/>
            </w:tcBorders>
            <w:shd w:val="clear" w:color="auto" w:fill="5B9BD5"/>
            <w:noWrap/>
            <w:vAlign w:val="center"/>
          </w:tcPr>
          <w:p w14:paraId="6126FC64" w14:textId="6A70976F" w:rsidR="00417978" w:rsidRPr="00417978" w:rsidRDefault="00417978" w:rsidP="000A46C7">
            <w:pPr>
              <w:spacing w:after="0" w:line="360" w:lineRule="auto"/>
              <w:jc w:val="center"/>
              <w:rPr>
                <w:rFonts w:eastAsia="Times New Roman"/>
                <w:b/>
                <w:bCs/>
                <w:color w:val="FFFFFF" w:themeColor="background1"/>
                <w:sz w:val="22"/>
                <w:szCs w:val="22"/>
                <w:lang w:val="es-419" w:eastAsia="es-419"/>
              </w:rPr>
            </w:pPr>
            <w:r w:rsidRPr="00417978">
              <w:rPr>
                <w:rFonts w:eastAsia="Times New Roman"/>
                <w:b/>
                <w:bCs/>
                <w:color w:val="FFFFFF" w:themeColor="background1"/>
                <w:sz w:val="22"/>
                <w:szCs w:val="22"/>
                <w:lang w:val="es-DO"/>
              </w:rPr>
              <w:t>Gestión Presupuestaria 2023</w:t>
            </w:r>
          </w:p>
        </w:tc>
      </w:tr>
      <w:tr w:rsidR="004502AE" w:rsidRPr="00417978" w14:paraId="05CC1806" w14:textId="77777777" w:rsidTr="00422521">
        <w:trPr>
          <w:trHeight w:val="419"/>
          <w:tblHeader/>
        </w:trPr>
        <w:tc>
          <w:tcPr>
            <w:tcW w:w="3047" w:type="dxa"/>
            <w:tcBorders>
              <w:top w:val="single" w:sz="4" w:space="0" w:color="FFFFFF" w:themeColor="background1"/>
              <w:right w:val="single" w:sz="4" w:space="0" w:color="FFFFFF" w:themeColor="background1"/>
            </w:tcBorders>
            <w:shd w:val="clear" w:color="auto" w:fill="5B9BD5"/>
            <w:noWrap/>
            <w:vAlign w:val="center"/>
            <w:hideMark/>
          </w:tcPr>
          <w:p w14:paraId="1168D013" w14:textId="77777777" w:rsidR="004502AE" w:rsidRPr="00417978" w:rsidRDefault="004502AE" w:rsidP="000A46C7">
            <w:pPr>
              <w:spacing w:after="0" w:line="360" w:lineRule="auto"/>
              <w:jc w:val="center"/>
              <w:rPr>
                <w:rFonts w:eastAsia="Times New Roman"/>
                <w:b/>
                <w:bCs/>
                <w:color w:val="FFFFFF" w:themeColor="background1"/>
                <w:sz w:val="22"/>
                <w:szCs w:val="22"/>
                <w:lang w:val="es-419" w:eastAsia="es-419"/>
              </w:rPr>
            </w:pPr>
            <w:r w:rsidRPr="00417978">
              <w:rPr>
                <w:rFonts w:eastAsia="Times New Roman"/>
                <w:b/>
                <w:bCs/>
                <w:color w:val="FFFFFF" w:themeColor="background1"/>
                <w:sz w:val="22"/>
                <w:szCs w:val="22"/>
                <w:lang w:val="es-419" w:eastAsia="es-419"/>
              </w:rPr>
              <w:t>Programas</w:t>
            </w:r>
          </w:p>
        </w:tc>
        <w:tc>
          <w:tcPr>
            <w:tcW w:w="2126" w:type="dxa"/>
            <w:tcBorders>
              <w:top w:val="single" w:sz="4" w:space="0" w:color="FFFFFF" w:themeColor="background1"/>
              <w:left w:val="single" w:sz="4" w:space="0" w:color="FFFFFF" w:themeColor="background1"/>
              <w:right w:val="single" w:sz="4" w:space="0" w:color="FFFFFF" w:themeColor="background1"/>
            </w:tcBorders>
            <w:shd w:val="clear" w:color="auto" w:fill="5B9BD5"/>
            <w:vAlign w:val="center"/>
            <w:hideMark/>
          </w:tcPr>
          <w:p w14:paraId="7D0312EF" w14:textId="77777777" w:rsidR="004502AE" w:rsidRPr="00417978" w:rsidRDefault="004502AE" w:rsidP="000A46C7">
            <w:pPr>
              <w:spacing w:after="0" w:line="360" w:lineRule="auto"/>
              <w:jc w:val="center"/>
              <w:rPr>
                <w:rFonts w:eastAsia="Times New Roman"/>
                <w:b/>
                <w:bCs/>
                <w:color w:val="FFFFFF" w:themeColor="background1"/>
                <w:sz w:val="22"/>
                <w:szCs w:val="22"/>
                <w:lang w:val="es-419" w:eastAsia="es-419"/>
              </w:rPr>
            </w:pPr>
            <w:r w:rsidRPr="00417978">
              <w:rPr>
                <w:rFonts w:eastAsia="Times New Roman"/>
                <w:b/>
                <w:bCs/>
                <w:color w:val="FFFFFF" w:themeColor="background1"/>
                <w:sz w:val="22"/>
                <w:szCs w:val="22"/>
                <w:lang w:val="es-419" w:eastAsia="es-419"/>
              </w:rPr>
              <w:t>Presupuesto Inicial</w:t>
            </w:r>
          </w:p>
        </w:tc>
        <w:tc>
          <w:tcPr>
            <w:tcW w:w="2000" w:type="dxa"/>
            <w:tcBorders>
              <w:top w:val="single" w:sz="4" w:space="0" w:color="FFFFFF" w:themeColor="background1"/>
              <w:left w:val="single" w:sz="4" w:space="0" w:color="FFFFFF" w:themeColor="background1"/>
              <w:right w:val="single" w:sz="4" w:space="0" w:color="FFFFFF" w:themeColor="background1"/>
            </w:tcBorders>
            <w:shd w:val="clear" w:color="auto" w:fill="5B9BD5"/>
            <w:vAlign w:val="center"/>
            <w:hideMark/>
          </w:tcPr>
          <w:p w14:paraId="79FA5734" w14:textId="77777777" w:rsidR="004502AE" w:rsidRPr="00417978" w:rsidRDefault="004502AE" w:rsidP="000A46C7">
            <w:pPr>
              <w:spacing w:after="0" w:line="360" w:lineRule="auto"/>
              <w:jc w:val="center"/>
              <w:rPr>
                <w:rFonts w:eastAsia="Times New Roman"/>
                <w:b/>
                <w:bCs/>
                <w:color w:val="FFFFFF" w:themeColor="background1"/>
                <w:sz w:val="22"/>
                <w:szCs w:val="22"/>
                <w:lang w:val="es-419" w:eastAsia="es-419"/>
              </w:rPr>
            </w:pPr>
            <w:r w:rsidRPr="00417978">
              <w:rPr>
                <w:rFonts w:eastAsia="Times New Roman"/>
                <w:b/>
                <w:bCs/>
                <w:color w:val="FFFFFF" w:themeColor="background1"/>
                <w:sz w:val="22"/>
                <w:szCs w:val="22"/>
                <w:lang w:val="es-419" w:eastAsia="es-419"/>
              </w:rPr>
              <w:t>Ejecutado al 31 de octubre</w:t>
            </w:r>
          </w:p>
        </w:tc>
        <w:tc>
          <w:tcPr>
            <w:tcW w:w="1261" w:type="dxa"/>
            <w:tcBorders>
              <w:top w:val="single" w:sz="4" w:space="0" w:color="FFFFFF" w:themeColor="background1"/>
              <w:left w:val="single" w:sz="4" w:space="0" w:color="FFFFFF" w:themeColor="background1"/>
            </w:tcBorders>
            <w:shd w:val="clear" w:color="auto" w:fill="5B9BD5"/>
            <w:noWrap/>
            <w:vAlign w:val="center"/>
            <w:hideMark/>
          </w:tcPr>
          <w:p w14:paraId="13F053D0" w14:textId="77777777" w:rsidR="004502AE" w:rsidRPr="00417978" w:rsidRDefault="004502AE" w:rsidP="000A46C7">
            <w:pPr>
              <w:spacing w:after="0" w:line="360" w:lineRule="auto"/>
              <w:jc w:val="center"/>
              <w:rPr>
                <w:rFonts w:eastAsia="Times New Roman"/>
                <w:b/>
                <w:bCs/>
                <w:color w:val="FFFFFF" w:themeColor="background1"/>
                <w:sz w:val="22"/>
                <w:szCs w:val="22"/>
                <w:lang w:val="es-419" w:eastAsia="es-419"/>
              </w:rPr>
            </w:pPr>
            <w:r w:rsidRPr="00417978">
              <w:rPr>
                <w:rFonts w:eastAsia="Times New Roman"/>
                <w:b/>
                <w:bCs/>
                <w:color w:val="FFFFFF" w:themeColor="background1"/>
                <w:sz w:val="22"/>
                <w:szCs w:val="22"/>
                <w:lang w:val="es-419" w:eastAsia="es-419"/>
              </w:rPr>
              <w:t>% anual</w:t>
            </w:r>
          </w:p>
        </w:tc>
      </w:tr>
      <w:tr w:rsidR="004502AE" w:rsidRPr="00417978" w14:paraId="17CA161C" w14:textId="77777777" w:rsidTr="00422521">
        <w:trPr>
          <w:trHeight w:val="359"/>
        </w:trPr>
        <w:tc>
          <w:tcPr>
            <w:tcW w:w="3047" w:type="dxa"/>
            <w:shd w:val="clear" w:color="auto" w:fill="DEEAF6"/>
            <w:vAlign w:val="bottom"/>
            <w:hideMark/>
          </w:tcPr>
          <w:p w14:paraId="01C26045" w14:textId="77777777" w:rsidR="004502AE" w:rsidRPr="00417978" w:rsidRDefault="004502AE" w:rsidP="000A46C7">
            <w:pPr>
              <w:spacing w:after="0" w:line="360" w:lineRule="auto"/>
              <w:jc w:val="both"/>
              <w:rPr>
                <w:rFonts w:eastAsia="Times New Roman"/>
                <w:sz w:val="22"/>
                <w:szCs w:val="22"/>
                <w:lang w:val="es-419" w:eastAsia="es-419"/>
              </w:rPr>
            </w:pPr>
            <w:r w:rsidRPr="00417978">
              <w:rPr>
                <w:rFonts w:eastAsia="Times New Roman"/>
                <w:sz w:val="22"/>
                <w:szCs w:val="22"/>
                <w:lang w:val="es-419" w:eastAsia="es-419"/>
              </w:rPr>
              <w:t xml:space="preserve">  01 Actividades centrales Ministerio de Interior. </w:t>
            </w:r>
          </w:p>
        </w:tc>
        <w:tc>
          <w:tcPr>
            <w:tcW w:w="2126" w:type="dxa"/>
            <w:shd w:val="clear" w:color="auto" w:fill="DEEAF6"/>
            <w:noWrap/>
            <w:vAlign w:val="bottom"/>
            <w:hideMark/>
          </w:tcPr>
          <w:p w14:paraId="18F3F27D" w14:textId="77777777" w:rsidR="004502AE" w:rsidRPr="00417978" w:rsidRDefault="004502AE" w:rsidP="000A46C7">
            <w:pPr>
              <w:spacing w:after="0" w:line="360" w:lineRule="auto"/>
              <w:jc w:val="right"/>
              <w:rPr>
                <w:rFonts w:eastAsia="Times New Roman"/>
                <w:sz w:val="22"/>
                <w:szCs w:val="22"/>
                <w:lang w:val="es-419" w:eastAsia="es-419"/>
              </w:rPr>
            </w:pPr>
            <w:r w:rsidRPr="00417978">
              <w:rPr>
                <w:rFonts w:eastAsia="Times New Roman"/>
                <w:sz w:val="22"/>
                <w:szCs w:val="22"/>
                <w:lang w:val="es-419" w:eastAsia="es-419"/>
              </w:rPr>
              <w:t>2,050,994,604.14</w:t>
            </w:r>
          </w:p>
        </w:tc>
        <w:tc>
          <w:tcPr>
            <w:tcW w:w="2000" w:type="dxa"/>
            <w:shd w:val="clear" w:color="auto" w:fill="DEEAF6"/>
            <w:noWrap/>
            <w:vAlign w:val="bottom"/>
            <w:hideMark/>
          </w:tcPr>
          <w:p w14:paraId="61AA5A76" w14:textId="77777777" w:rsidR="004502AE" w:rsidRPr="00417978" w:rsidRDefault="004502AE" w:rsidP="000A46C7">
            <w:pPr>
              <w:spacing w:after="0" w:line="360" w:lineRule="auto"/>
              <w:jc w:val="right"/>
              <w:rPr>
                <w:rFonts w:eastAsia="Times New Roman"/>
                <w:sz w:val="22"/>
                <w:szCs w:val="22"/>
                <w:lang w:val="es-419" w:eastAsia="es-419"/>
              </w:rPr>
            </w:pPr>
            <w:r w:rsidRPr="00417978">
              <w:rPr>
                <w:rFonts w:eastAsia="Times New Roman"/>
                <w:sz w:val="22"/>
                <w:szCs w:val="22"/>
                <w:lang w:val="es-419" w:eastAsia="es-419"/>
              </w:rPr>
              <w:t>1,078,452,793.65</w:t>
            </w:r>
          </w:p>
        </w:tc>
        <w:tc>
          <w:tcPr>
            <w:tcW w:w="1261" w:type="dxa"/>
            <w:shd w:val="clear" w:color="auto" w:fill="DEEAF6"/>
            <w:noWrap/>
            <w:vAlign w:val="bottom"/>
            <w:hideMark/>
          </w:tcPr>
          <w:p w14:paraId="5F5D426C" w14:textId="77777777" w:rsidR="004502AE" w:rsidRPr="00417978" w:rsidRDefault="004502AE" w:rsidP="000A46C7">
            <w:pPr>
              <w:spacing w:after="0" w:line="360" w:lineRule="auto"/>
              <w:jc w:val="center"/>
              <w:rPr>
                <w:rFonts w:eastAsia="Times New Roman"/>
                <w:sz w:val="22"/>
                <w:szCs w:val="22"/>
                <w:lang w:val="es-419" w:eastAsia="es-419"/>
              </w:rPr>
            </w:pPr>
            <w:r w:rsidRPr="00417978">
              <w:rPr>
                <w:rFonts w:eastAsia="Times New Roman"/>
                <w:sz w:val="22"/>
                <w:szCs w:val="22"/>
                <w:lang w:val="es-419" w:eastAsia="es-419"/>
              </w:rPr>
              <w:t>52.58</w:t>
            </w:r>
          </w:p>
        </w:tc>
      </w:tr>
      <w:tr w:rsidR="004502AE" w:rsidRPr="00417978" w14:paraId="7D0323D4" w14:textId="77777777" w:rsidTr="00422521">
        <w:trPr>
          <w:trHeight w:val="359"/>
        </w:trPr>
        <w:tc>
          <w:tcPr>
            <w:tcW w:w="3047" w:type="dxa"/>
            <w:shd w:val="clear" w:color="auto" w:fill="auto"/>
            <w:vAlign w:val="bottom"/>
            <w:hideMark/>
          </w:tcPr>
          <w:p w14:paraId="3EBEE0BA" w14:textId="77777777" w:rsidR="004502AE" w:rsidRPr="00417978" w:rsidRDefault="004502AE" w:rsidP="000A46C7">
            <w:pPr>
              <w:spacing w:after="0" w:line="360" w:lineRule="auto"/>
              <w:jc w:val="both"/>
              <w:rPr>
                <w:rFonts w:eastAsia="Times New Roman"/>
                <w:sz w:val="22"/>
                <w:szCs w:val="22"/>
                <w:lang w:val="es-419" w:eastAsia="es-419"/>
              </w:rPr>
            </w:pPr>
            <w:r w:rsidRPr="00417978">
              <w:rPr>
                <w:rFonts w:eastAsia="Times New Roman"/>
                <w:sz w:val="22"/>
                <w:szCs w:val="22"/>
                <w:lang w:val="es-419" w:eastAsia="es-419"/>
              </w:rPr>
              <w:t xml:space="preserve"> 11 Asistencia y prevención para seguridad ciudadana. </w:t>
            </w:r>
          </w:p>
        </w:tc>
        <w:tc>
          <w:tcPr>
            <w:tcW w:w="2126" w:type="dxa"/>
            <w:shd w:val="clear" w:color="auto" w:fill="auto"/>
            <w:noWrap/>
            <w:vAlign w:val="bottom"/>
            <w:hideMark/>
          </w:tcPr>
          <w:p w14:paraId="3BC00E05" w14:textId="77777777" w:rsidR="004502AE" w:rsidRPr="00417978" w:rsidRDefault="004502AE" w:rsidP="000A46C7">
            <w:pPr>
              <w:spacing w:after="0" w:line="360" w:lineRule="auto"/>
              <w:jc w:val="right"/>
              <w:rPr>
                <w:rFonts w:eastAsia="Times New Roman"/>
                <w:sz w:val="22"/>
                <w:szCs w:val="22"/>
                <w:lang w:val="es-419" w:eastAsia="es-419"/>
              </w:rPr>
            </w:pPr>
            <w:r w:rsidRPr="00417978">
              <w:rPr>
                <w:rFonts w:eastAsia="Times New Roman"/>
                <w:sz w:val="22"/>
                <w:szCs w:val="22"/>
                <w:lang w:val="es-419" w:eastAsia="es-419"/>
              </w:rPr>
              <w:t>522,327,350.00</w:t>
            </w:r>
          </w:p>
        </w:tc>
        <w:tc>
          <w:tcPr>
            <w:tcW w:w="2000" w:type="dxa"/>
            <w:shd w:val="clear" w:color="auto" w:fill="auto"/>
            <w:noWrap/>
            <w:vAlign w:val="bottom"/>
            <w:hideMark/>
          </w:tcPr>
          <w:p w14:paraId="51E6B679" w14:textId="77777777" w:rsidR="004502AE" w:rsidRPr="00417978" w:rsidRDefault="004502AE" w:rsidP="000A46C7">
            <w:pPr>
              <w:spacing w:after="0" w:line="360" w:lineRule="auto"/>
              <w:jc w:val="right"/>
              <w:rPr>
                <w:rFonts w:eastAsia="Times New Roman"/>
                <w:sz w:val="22"/>
                <w:szCs w:val="22"/>
                <w:lang w:val="es-419" w:eastAsia="es-419"/>
              </w:rPr>
            </w:pPr>
            <w:r w:rsidRPr="00417978">
              <w:rPr>
                <w:rFonts w:eastAsia="Times New Roman"/>
                <w:sz w:val="22"/>
                <w:szCs w:val="22"/>
                <w:lang w:val="es-419" w:eastAsia="es-419"/>
              </w:rPr>
              <w:t>289,608,733.90</w:t>
            </w:r>
          </w:p>
        </w:tc>
        <w:tc>
          <w:tcPr>
            <w:tcW w:w="1261" w:type="dxa"/>
            <w:shd w:val="clear" w:color="auto" w:fill="auto"/>
            <w:noWrap/>
            <w:vAlign w:val="bottom"/>
            <w:hideMark/>
          </w:tcPr>
          <w:p w14:paraId="1AF325F0" w14:textId="77777777" w:rsidR="004502AE" w:rsidRPr="00417978" w:rsidRDefault="004502AE" w:rsidP="000A46C7">
            <w:pPr>
              <w:spacing w:after="0" w:line="360" w:lineRule="auto"/>
              <w:jc w:val="center"/>
              <w:rPr>
                <w:rFonts w:eastAsia="Times New Roman"/>
                <w:sz w:val="22"/>
                <w:szCs w:val="22"/>
                <w:lang w:val="es-419" w:eastAsia="es-419"/>
              </w:rPr>
            </w:pPr>
            <w:r w:rsidRPr="00417978">
              <w:rPr>
                <w:rFonts w:eastAsia="Times New Roman"/>
                <w:sz w:val="22"/>
                <w:szCs w:val="22"/>
                <w:lang w:val="es-419" w:eastAsia="es-419"/>
              </w:rPr>
              <w:t>55.45</w:t>
            </w:r>
          </w:p>
        </w:tc>
      </w:tr>
      <w:tr w:rsidR="004502AE" w:rsidRPr="00417978" w14:paraId="1E36A049" w14:textId="77777777" w:rsidTr="00422521">
        <w:trPr>
          <w:trHeight w:val="359"/>
        </w:trPr>
        <w:tc>
          <w:tcPr>
            <w:tcW w:w="3047" w:type="dxa"/>
            <w:shd w:val="clear" w:color="auto" w:fill="DEEAF6"/>
            <w:vAlign w:val="bottom"/>
            <w:hideMark/>
          </w:tcPr>
          <w:p w14:paraId="7C826C54" w14:textId="77777777" w:rsidR="004502AE" w:rsidRPr="00417978" w:rsidRDefault="004502AE" w:rsidP="000A46C7">
            <w:pPr>
              <w:spacing w:after="0" w:line="360" w:lineRule="auto"/>
              <w:jc w:val="both"/>
              <w:rPr>
                <w:rFonts w:eastAsia="Times New Roman"/>
                <w:sz w:val="22"/>
                <w:szCs w:val="22"/>
                <w:lang w:val="es-419" w:eastAsia="es-419"/>
              </w:rPr>
            </w:pPr>
            <w:r w:rsidRPr="00417978">
              <w:rPr>
                <w:rFonts w:eastAsia="Times New Roman"/>
                <w:sz w:val="22"/>
                <w:szCs w:val="22"/>
                <w:lang w:val="es-419" w:eastAsia="es-419"/>
              </w:rPr>
              <w:t xml:space="preserve"> 12 Servicios de control y regulación migratoria. </w:t>
            </w:r>
          </w:p>
        </w:tc>
        <w:tc>
          <w:tcPr>
            <w:tcW w:w="2126" w:type="dxa"/>
            <w:shd w:val="clear" w:color="auto" w:fill="DEEAF6"/>
            <w:noWrap/>
            <w:vAlign w:val="bottom"/>
            <w:hideMark/>
          </w:tcPr>
          <w:p w14:paraId="3282DD82" w14:textId="77777777" w:rsidR="004502AE" w:rsidRPr="00417978" w:rsidRDefault="004502AE" w:rsidP="000A46C7">
            <w:pPr>
              <w:spacing w:after="0" w:line="360" w:lineRule="auto"/>
              <w:jc w:val="right"/>
              <w:rPr>
                <w:rFonts w:eastAsia="Times New Roman"/>
                <w:sz w:val="22"/>
                <w:szCs w:val="22"/>
                <w:lang w:val="es-419" w:eastAsia="es-419"/>
              </w:rPr>
            </w:pPr>
            <w:r w:rsidRPr="00417978">
              <w:rPr>
                <w:rFonts w:eastAsia="Times New Roman"/>
                <w:sz w:val="22"/>
                <w:szCs w:val="22"/>
                <w:lang w:val="es-419" w:eastAsia="es-419"/>
              </w:rPr>
              <w:t>68,163,000.00</w:t>
            </w:r>
          </w:p>
        </w:tc>
        <w:tc>
          <w:tcPr>
            <w:tcW w:w="2000" w:type="dxa"/>
            <w:shd w:val="clear" w:color="auto" w:fill="DEEAF6"/>
            <w:noWrap/>
            <w:vAlign w:val="bottom"/>
            <w:hideMark/>
          </w:tcPr>
          <w:p w14:paraId="61789BF7" w14:textId="77777777" w:rsidR="004502AE" w:rsidRPr="00417978" w:rsidRDefault="004502AE" w:rsidP="000A46C7">
            <w:pPr>
              <w:spacing w:after="0" w:line="360" w:lineRule="auto"/>
              <w:jc w:val="right"/>
              <w:rPr>
                <w:rFonts w:eastAsia="Times New Roman"/>
                <w:sz w:val="22"/>
                <w:szCs w:val="22"/>
                <w:lang w:val="es-419" w:eastAsia="es-419"/>
              </w:rPr>
            </w:pPr>
            <w:r w:rsidRPr="00417978">
              <w:rPr>
                <w:rFonts w:eastAsia="Times New Roman"/>
                <w:sz w:val="22"/>
                <w:szCs w:val="22"/>
                <w:lang w:val="es-419" w:eastAsia="es-419"/>
              </w:rPr>
              <w:t>34,136,637.23</w:t>
            </w:r>
          </w:p>
        </w:tc>
        <w:tc>
          <w:tcPr>
            <w:tcW w:w="1261" w:type="dxa"/>
            <w:shd w:val="clear" w:color="auto" w:fill="DEEAF6"/>
            <w:noWrap/>
            <w:vAlign w:val="bottom"/>
            <w:hideMark/>
          </w:tcPr>
          <w:p w14:paraId="6B044777" w14:textId="77777777" w:rsidR="004502AE" w:rsidRPr="00417978" w:rsidRDefault="004502AE" w:rsidP="000A46C7">
            <w:pPr>
              <w:spacing w:after="0" w:line="360" w:lineRule="auto"/>
              <w:jc w:val="center"/>
              <w:rPr>
                <w:rFonts w:eastAsia="Times New Roman"/>
                <w:sz w:val="22"/>
                <w:szCs w:val="22"/>
                <w:lang w:val="es-419" w:eastAsia="es-419"/>
              </w:rPr>
            </w:pPr>
            <w:r w:rsidRPr="00417978">
              <w:rPr>
                <w:rFonts w:eastAsia="Times New Roman"/>
                <w:sz w:val="22"/>
                <w:szCs w:val="22"/>
                <w:lang w:val="es-419" w:eastAsia="es-419"/>
              </w:rPr>
              <w:t>50.08</w:t>
            </w:r>
          </w:p>
        </w:tc>
      </w:tr>
      <w:tr w:rsidR="004502AE" w:rsidRPr="00417978" w14:paraId="24065179" w14:textId="77777777" w:rsidTr="00422521">
        <w:trPr>
          <w:trHeight w:val="359"/>
        </w:trPr>
        <w:tc>
          <w:tcPr>
            <w:tcW w:w="3047" w:type="dxa"/>
            <w:shd w:val="clear" w:color="auto" w:fill="auto"/>
            <w:vAlign w:val="center"/>
            <w:hideMark/>
          </w:tcPr>
          <w:p w14:paraId="30AFD455" w14:textId="77777777" w:rsidR="004502AE" w:rsidRPr="00417978" w:rsidRDefault="004502AE" w:rsidP="000A46C7">
            <w:pPr>
              <w:spacing w:after="0" w:line="360" w:lineRule="auto"/>
              <w:jc w:val="both"/>
              <w:rPr>
                <w:rFonts w:eastAsia="Times New Roman"/>
                <w:sz w:val="22"/>
                <w:szCs w:val="22"/>
                <w:lang w:val="es-419" w:eastAsia="es-419"/>
              </w:rPr>
            </w:pPr>
            <w:r w:rsidRPr="00417978">
              <w:rPr>
                <w:rFonts w:eastAsia="Times New Roman"/>
                <w:sz w:val="22"/>
                <w:szCs w:val="22"/>
                <w:lang w:val="es-419" w:eastAsia="es-419"/>
              </w:rPr>
              <w:t xml:space="preserve"> 14 Investigación, Formación y Capacitación.</w:t>
            </w:r>
          </w:p>
        </w:tc>
        <w:tc>
          <w:tcPr>
            <w:tcW w:w="2126" w:type="dxa"/>
            <w:shd w:val="clear" w:color="auto" w:fill="auto"/>
            <w:noWrap/>
            <w:vAlign w:val="bottom"/>
            <w:hideMark/>
          </w:tcPr>
          <w:p w14:paraId="6471831D" w14:textId="77777777" w:rsidR="004502AE" w:rsidRPr="00417978" w:rsidRDefault="004502AE" w:rsidP="000A46C7">
            <w:pPr>
              <w:spacing w:after="0" w:line="360" w:lineRule="auto"/>
              <w:jc w:val="right"/>
              <w:rPr>
                <w:rFonts w:eastAsia="Times New Roman"/>
                <w:sz w:val="22"/>
                <w:szCs w:val="22"/>
                <w:lang w:val="es-419" w:eastAsia="es-419"/>
              </w:rPr>
            </w:pPr>
            <w:r w:rsidRPr="00417978">
              <w:rPr>
                <w:rFonts w:eastAsia="Times New Roman"/>
                <w:sz w:val="22"/>
                <w:szCs w:val="22"/>
                <w:lang w:val="es-419" w:eastAsia="es-419"/>
              </w:rPr>
              <w:t>44,136,888.00</w:t>
            </w:r>
          </w:p>
        </w:tc>
        <w:tc>
          <w:tcPr>
            <w:tcW w:w="2000" w:type="dxa"/>
            <w:shd w:val="clear" w:color="auto" w:fill="auto"/>
            <w:noWrap/>
            <w:vAlign w:val="bottom"/>
            <w:hideMark/>
          </w:tcPr>
          <w:p w14:paraId="71BFDF40" w14:textId="77777777" w:rsidR="004502AE" w:rsidRPr="00417978" w:rsidRDefault="004502AE" w:rsidP="000A46C7">
            <w:pPr>
              <w:spacing w:after="0" w:line="360" w:lineRule="auto"/>
              <w:jc w:val="right"/>
              <w:rPr>
                <w:rFonts w:eastAsia="Times New Roman"/>
                <w:sz w:val="22"/>
                <w:szCs w:val="22"/>
                <w:lang w:val="es-419" w:eastAsia="es-419"/>
              </w:rPr>
            </w:pPr>
            <w:r w:rsidRPr="00417978">
              <w:rPr>
                <w:rFonts w:eastAsia="Times New Roman"/>
                <w:sz w:val="22"/>
                <w:szCs w:val="22"/>
                <w:lang w:val="es-419" w:eastAsia="es-419"/>
              </w:rPr>
              <w:t>33,596,242.25</w:t>
            </w:r>
          </w:p>
        </w:tc>
        <w:tc>
          <w:tcPr>
            <w:tcW w:w="1261" w:type="dxa"/>
            <w:shd w:val="clear" w:color="auto" w:fill="auto"/>
            <w:noWrap/>
            <w:vAlign w:val="bottom"/>
            <w:hideMark/>
          </w:tcPr>
          <w:p w14:paraId="68E493C8" w14:textId="77777777" w:rsidR="004502AE" w:rsidRPr="00417978" w:rsidRDefault="004502AE" w:rsidP="000A46C7">
            <w:pPr>
              <w:spacing w:after="0" w:line="360" w:lineRule="auto"/>
              <w:jc w:val="center"/>
              <w:rPr>
                <w:rFonts w:eastAsia="Times New Roman"/>
                <w:sz w:val="22"/>
                <w:szCs w:val="22"/>
                <w:lang w:val="es-419" w:eastAsia="es-419"/>
              </w:rPr>
            </w:pPr>
            <w:r w:rsidRPr="00417978">
              <w:rPr>
                <w:rFonts w:eastAsia="Times New Roman"/>
                <w:sz w:val="22"/>
                <w:szCs w:val="22"/>
                <w:lang w:val="es-419" w:eastAsia="es-419"/>
              </w:rPr>
              <w:t>76.12</w:t>
            </w:r>
          </w:p>
        </w:tc>
      </w:tr>
      <w:tr w:rsidR="004502AE" w:rsidRPr="00417978" w14:paraId="1C7E15A4" w14:textId="77777777" w:rsidTr="00422521">
        <w:trPr>
          <w:trHeight w:val="602"/>
        </w:trPr>
        <w:tc>
          <w:tcPr>
            <w:tcW w:w="3047" w:type="dxa"/>
            <w:shd w:val="clear" w:color="auto" w:fill="DEEAF6"/>
            <w:vAlign w:val="center"/>
            <w:hideMark/>
          </w:tcPr>
          <w:p w14:paraId="2170656D" w14:textId="77777777" w:rsidR="004502AE" w:rsidRPr="00417978" w:rsidRDefault="004502AE" w:rsidP="000A46C7">
            <w:pPr>
              <w:spacing w:after="0" w:line="360" w:lineRule="auto"/>
              <w:jc w:val="both"/>
              <w:rPr>
                <w:rFonts w:eastAsia="Times New Roman"/>
                <w:sz w:val="22"/>
                <w:szCs w:val="22"/>
                <w:lang w:val="es-419" w:eastAsia="es-419"/>
              </w:rPr>
            </w:pPr>
            <w:r w:rsidRPr="00417978">
              <w:rPr>
                <w:rFonts w:eastAsia="Times New Roman"/>
                <w:sz w:val="22"/>
                <w:szCs w:val="22"/>
                <w:lang w:val="es-419" w:eastAsia="es-419"/>
              </w:rPr>
              <w:t xml:space="preserve"> 50 Reducción de Crímenes y Delitos que afectan a la Seguridad Ciudadana y Gobernaciones Provinciales y Policía Auxiliar.</w:t>
            </w:r>
          </w:p>
        </w:tc>
        <w:tc>
          <w:tcPr>
            <w:tcW w:w="2126" w:type="dxa"/>
            <w:shd w:val="clear" w:color="auto" w:fill="DEEAF6"/>
            <w:noWrap/>
            <w:vAlign w:val="bottom"/>
            <w:hideMark/>
          </w:tcPr>
          <w:p w14:paraId="6FEFD199" w14:textId="77777777" w:rsidR="004502AE" w:rsidRPr="00417978" w:rsidRDefault="004502AE" w:rsidP="000A46C7">
            <w:pPr>
              <w:spacing w:after="0" w:line="360" w:lineRule="auto"/>
              <w:jc w:val="right"/>
              <w:rPr>
                <w:rFonts w:eastAsia="Times New Roman"/>
                <w:sz w:val="22"/>
                <w:szCs w:val="22"/>
                <w:lang w:val="es-419" w:eastAsia="es-419"/>
              </w:rPr>
            </w:pPr>
            <w:r w:rsidRPr="00417978">
              <w:rPr>
                <w:rFonts w:eastAsia="Times New Roman"/>
                <w:sz w:val="22"/>
                <w:szCs w:val="22"/>
                <w:lang w:val="es-419" w:eastAsia="es-419"/>
              </w:rPr>
              <w:t xml:space="preserve">  1,317,300,000.00</w:t>
            </w:r>
          </w:p>
        </w:tc>
        <w:tc>
          <w:tcPr>
            <w:tcW w:w="2000" w:type="dxa"/>
            <w:shd w:val="clear" w:color="auto" w:fill="DEEAF6"/>
            <w:noWrap/>
            <w:vAlign w:val="bottom"/>
            <w:hideMark/>
          </w:tcPr>
          <w:p w14:paraId="5E48D3F7" w14:textId="77777777" w:rsidR="004502AE" w:rsidRPr="00417978" w:rsidRDefault="004502AE" w:rsidP="000A46C7">
            <w:pPr>
              <w:spacing w:after="0" w:line="360" w:lineRule="auto"/>
              <w:jc w:val="right"/>
              <w:rPr>
                <w:rFonts w:eastAsia="Times New Roman"/>
                <w:sz w:val="22"/>
                <w:szCs w:val="22"/>
                <w:lang w:val="es-419" w:eastAsia="es-419"/>
              </w:rPr>
            </w:pPr>
            <w:r w:rsidRPr="00417978">
              <w:rPr>
                <w:rFonts w:eastAsia="Times New Roman"/>
                <w:sz w:val="22"/>
                <w:szCs w:val="22"/>
                <w:lang w:val="es-419" w:eastAsia="es-419"/>
              </w:rPr>
              <w:t xml:space="preserve">            593,478,110.43</w:t>
            </w:r>
          </w:p>
        </w:tc>
        <w:tc>
          <w:tcPr>
            <w:tcW w:w="1261" w:type="dxa"/>
            <w:shd w:val="clear" w:color="auto" w:fill="DEEAF6"/>
            <w:noWrap/>
            <w:vAlign w:val="bottom"/>
            <w:hideMark/>
          </w:tcPr>
          <w:p w14:paraId="2AF88E76" w14:textId="77777777" w:rsidR="004502AE" w:rsidRPr="00417978" w:rsidRDefault="004502AE" w:rsidP="000A46C7">
            <w:pPr>
              <w:spacing w:after="0" w:line="360" w:lineRule="auto"/>
              <w:jc w:val="center"/>
              <w:rPr>
                <w:rFonts w:eastAsia="Times New Roman"/>
                <w:sz w:val="22"/>
                <w:szCs w:val="22"/>
                <w:lang w:val="es-419" w:eastAsia="es-419"/>
              </w:rPr>
            </w:pPr>
            <w:r w:rsidRPr="00417978">
              <w:rPr>
                <w:rFonts w:eastAsia="Times New Roman"/>
                <w:sz w:val="22"/>
                <w:szCs w:val="22"/>
                <w:lang w:val="es-419" w:eastAsia="es-419"/>
              </w:rPr>
              <w:t>45.05</w:t>
            </w:r>
          </w:p>
        </w:tc>
      </w:tr>
      <w:tr w:rsidR="004502AE" w:rsidRPr="00417978" w14:paraId="785BAEE3" w14:textId="77777777" w:rsidTr="00422521">
        <w:trPr>
          <w:trHeight w:val="56"/>
        </w:trPr>
        <w:tc>
          <w:tcPr>
            <w:tcW w:w="3047" w:type="dxa"/>
            <w:shd w:val="clear" w:color="auto" w:fill="auto"/>
            <w:noWrap/>
            <w:vAlign w:val="bottom"/>
          </w:tcPr>
          <w:p w14:paraId="2C110713" w14:textId="77777777" w:rsidR="004502AE" w:rsidRPr="00417978" w:rsidRDefault="004502AE" w:rsidP="000A46C7">
            <w:pPr>
              <w:spacing w:after="0" w:line="360" w:lineRule="auto"/>
              <w:jc w:val="center"/>
              <w:rPr>
                <w:rFonts w:eastAsia="Times New Roman"/>
                <w:b/>
                <w:bCs/>
                <w:sz w:val="22"/>
                <w:szCs w:val="22"/>
                <w:lang w:val="es-419" w:eastAsia="es-419"/>
              </w:rPr>
            </w:pPr>
            <w:r w:rsidRPr="00417978">
              <w:rPr>
                <w:rFonts w:eastAsia="Times New Roman"/>
                <w:b/>
                <w:bCs/>
                <w:sz w:val="22"/>
                <w:szCs w:val="22"/>
                <w:lang w:val="es-419" w:eastAsia="es-419"/>
              </w:rPr>
              <w:t>TOTAL</w:t>
            </w:r>
          </w:p>
        </w:tc>
        <w:tc>
          <w:tcPr>
            <w:tcW w:w="2126" w:type="dxa"/>
            <w:shd w:val="clear" w:color="auto" w:fill="auto"/>
            <w:noWrap/>
            <w:vAlign w:val="bottom"/>
          </w:tcPr>
          <w:p w14:paraId="24493D38" w14:textId="77777777" w:rsidR="004502AE" w:rsidRPr="00417978" w:rsidRDefault="004502AE" w:rsidP="000A46C7">
            <w:pPr>
              <w:spacing w:after="0" w:line="360" w:lineRule="auto"/>
              <w:jc w:val="right"/>
              <w:rPr>
                <w:rFonts w:eastAsia="Times New Roman"/>
                <w:b/>
                <w:bCs/>
                <w:sz w:val="22"/>
                <w:szCs w:val="22"/>
                <w:lang w:val="es-419" w:eastAsia="es-419"/>
              </w:rPr>
            </w:pPr>
            <w:r w:rsidRPr="00417978">
              <w:rPr>
                <w:rFonts w:eastAsia="Times New Roman"/>
                <w:b/>
                <w:bCs/>
                <w:sz w:val="22"/>
                <w:szCs w:val="22"/>
                <w:lang w:val="es-419" w:eastAsia="es-419"/>
              </w:rPr>
              <w:t>4,002,921,842.14</w:t>
            </w:r>
          </w:p>
        </w:tc>
        <w:tc>
          <w:tcPr>
            <w:tcW w:w="2000" w:type="dxa"/>
            <w:shd w:val="clear" w:color="auto" w:fill="auto"/>
            <w:noWrap/>
            <w:vAlign w:val="bottom"/>
          </w:tcPr>
          <w:p w14:paraId="28BE549A" w14:textId="77777777" w:rsidR="004502AE" w:rsidRPr="00417978" w:rsidRDefault="004502AE" w:rsidP="000A46C7">
            <w:pPr>
              <w:spacing w:after="0" w:line="360" w:lineRule="auto"/>
              <w:jc w:val="right"/>
              <w:rPr>
                <w:rFonts w:eastAsia="Times New Roman"/>
                <w:b/>
                <w:bCs/>
                <w:sz w:val="22"/>
                <w:szCs w:val="22"/>
                <w:lang w:val="es-419" w:eastAsia="es-419"/>
              </w:rPr>
            </w:pPr>
            <w:r w:rsidRPr="00417978">
              <w:rPr>
                <w:rFonts w:eastAsia="Times New Roman"/>
                <w:b/>
                <w:bCs/>
                <w:sz w:val="22"/>
                <w:szCs w:val="22"/>
                <w:lang w:val="es-419" w:eastAsia="es-419"/>
              </w:rPr>
              <w:t>2,029,272,517.46</w:t>
            </w:r>
          </w:p>
        </w:tc>
        <w:tc>
          <w:tcPr>
            <w:tcW w:w="1261" w:type="dxa"/>
            <w:shd w:val="clear" w:color="auto" w:fill="auto"/>
            <w:noWrap/>
            <w:vAlign w:val="bottom"/>
          </w:tcPr>
          <w:p w14:paraId="28C067D2" w14:textId="77777777" w:rsidR="004502AE" w:rsidRPr="00417978" w:rsidRDefault="004502AE" w:rsidP="001D10E2">
            <w:pPr>
              <w:keepNext/>
              <w:spacing w:after="0" w:line="360" w:lineRule="auto"/>
              <w:jc w:val="center"/>
              <w:rPr>
                <w:rFonts w:eastAsia="Times New Roman"/>
                <w:b/>
                <w:bCs/>
                <w:sz w:val="22"/>
                <w:szCs w:val="22"/>
                <w:lang w:val="es-419" w:eastAsia="es-419"/>
              </w:rPr>
            </w:pPr>
            <w:r w:rsidRPr="00417978">
              <w:rPr>
                <w:rFonts w:eastAsia="Times New Roman"/>
                <w:b/>
                <w:bCs/>
                <w:sz w:val="22"/>
                <w:szCs w:val="22"/>
                <w:lang w:val="es-419" w:eastAsia="es-419"/>
              </w:rPr>
              <w:t>50.69</w:t>
            </w:r>
          </w:p>
        </w:tc>
      </w:tr>
    </w:tbl>
    <w:p w14:paraId="155466EE" w14:textId="23CF3912" w:rsidR="001D10E2" w:rsidRPr="005343F7" w:rsidRDefault="001D10E2" w:rsidP="001D10E2">
      <w:pPr>
        <w:pStyle w:val="Epgrafe"/>
        <w:rPr>
          <w:b w:val="0"/>
          <w:color w:val="767171"/>
        </w:rPr>
      </w:pPr>
      <w:r w:rsidRPr="005343F7">
        <w:rPr>
          <w:b w:val="0"/>
          <w:color w:val="767171"/>
        </w:rPr>
        <w:t>Fuente</w:t>
      </w:r>
      <w:r w:rsidR="00FD10C6" w:rsidRPr="006901E9">
        <w:rPr>
          <w:b w:val="0"/>
          <w:bCs w:val="0"/>
          <w:color w:val="767171"/>
        </w:rPr>
        <w:t xml:space="preserve">: </w:t>
      </w:r>
      <w:r w:rsidR="00FD10C6" w:rsidRPr="006901E9">
        <w:rPr>
          <w:b w:val="0"/>
          <w:bCs w:val="0"/>
          <w:color w:val="767171"/>
        </w:rPr>
        <w:fldChar w:fldCharType="begin"/>
      </w:r>
      <w:r w:rsidR="00FD10C6" w:rsidRPr="006901E9">
        <w:rPr>
          <w:b w:val="0"/>
          <w:bCs w:val="0"/>
          <w:color w:val="767171"/>
        </w:rPr>
        <w:instrText xml:space="preserve"> SEQ Fuente: \* ARABIC </w:instrText>
      </w:r>
      <w:r w:rsidR="00FD10C6" w:rsidRPr="006901E9">
        <w:rPr>
          <w:b w:val="0"/>
          <w:bCs w:val="0"/>
          <w:color w:val="767171"/>
        </w:rPr>
        <w:fldChar w:fldCharType="separate"/>
      </w:r>
      <w:r w:rsidR="00C1166F">
        <w:rPr>
          <w:b w:val="0"/>
          <w:bCs w:val="0"/>
          <w:noProof/>
          <w:color w:val="767171"/>
        </w:rPr>
        <w:t>18</w:t>
      </w:r>
      <w:r w:rsidR="00FD10C6" w:rsidRPr="006901E9">
        <w:rPr>
          <w:b w:val="0"/>
          <w:bCs w:val="0"/>
          <w:color w:val="767171"/>
        </w:rPr>
        <w:fldChar w:fldCharType="end"/>
      </w:r>
      <w:r w:rsidR="00FD10C6">
        <w:rPr>
          <w:b w:val="0"/>
          <w:bCs w:val="0"/>
          <w:color w:val="767171"/>
        </w:rPr>
        <w:t>.</w:t>
      </w:r>
      <w:r w:rsidRPr="005343F7">
        <w:rPr>
          <w:b w:val="0"/>
          <w:color w:val="767171"/>
        </w:rPr>
        <w:t xml:space="preserve"> </w:t>
      </w:r>
      <w:r w:rsidR="00BE6355">
        <w:rPr>
          <w:b w:val="0"/>
          <w:color w:val="767171"/>
        </w:rPr>
        <w:t xml:space="preserve">Informe </w:t>
      </w:r>
      <w:r w:rsidRPr="005343F7">
        <w:rPr>
          <w:b w:val="0"/>
          <w:color w:val="767171"/>
        </w:rPr>
        <w:t xml:space="preserve">de Gestión </w:t>
      </w:r>
      <w:r w:rsidR="00BE6355">
        <w:rPr>
          <w:b w:val="0"/>
          <w:color w:val="767171"/>
        </w:rPr>
        <w:t xml:space="preserve">Dirección </w:t>
      </w:r>
      <w:r w:rsidRPr="005343F7">
        <w:rPr>
          <w:b w:val="0"/>
          <w:color w:val="767171"/>
        </w:rPr>
        <w:t>Financiera</w:t>
      </w:r>
    </w:p>
    <w:p w14:paraId="17E92713" w14:textId="77777777" w:rsidR="0016444B" w:rsidRPr="0016444B" w:rsidRDefault="0016444B" w:rsidP="00422521">
      <w:pPr>
        <w:spacing w:after="0"/>
        <w:rPr>
          <w:lang w:val="es-ES"/>
        </w:rPr>
      </w:pPr>
    </w:p>
    <w:p w14:paraId="78D9D18E" w14:textId="77777777" w:rsidR="004502AE" w:rsidRPr="004502AE" w:rsidRDefault="004502AE" w:rsidP="004502AE">
      <w:pPr>
        <w:spacing w:after="0" w:line="360" w:lineRule="auto"/>
        <w:jc w:val="both"/>
        <w:rPr>
          <w:b/>
          <w:color w:val="808080" w:themeColor="background1" w:themeShade="80"/>
          <w:lang w:val="es-DO"/>
        </w:rPr>
      </w:pPr>
      <w:r w:rsidRPr="004502AE">
        <w:rPr>
          <w:b/>
          <w:color w:val="808080" w:themeColor="background1" w:themeShade="80"/>
          <w:lang w:val="es-DO"/>
        </w:rPr>
        <w:t>Balances de las Cuentas, Ejecución de gastos y aplicaciones financieras</w:t>
      </w:r>
    </w:p>
    <w:p w14:paraId="57492ECB" w14:textId="77777777" w:rsidR="004502AE" w:rsidRDefault="004502AE" w:rsidP="004502AE">
      <w:pPr>
        <w:spacing w:after="0" w:line="360" w:lineRule="auto"/>
        <w:ind w:left="284"/>
        <w:jc w:val="both"/>
        <w:rPr>
          <w:b/>
          <w:color w:val="808080" w:themeColor="background1" w:themeShade="80"/>
          <w:sz w:val="18"/>
          <w:lang w:val="es-DO"/>
        </w:rPr>
      </w:pPr>
    </w:p>
    <w:p w14:paraId="2D95057A" w14:textId="39BED487" w:rsidR="004502AE" w:rsidRPr="004502AE" w:rsidRDefault="004502AE" w:rsidP="004502AE">
      <w:pPr>
        <w:spacing w:after="0" w:line="360" w:lineRule="auto"/>
        <w:jc w:val="both"/>
        <w:rPr>
          <w:b/>
          <w:color w:val="808080" w:themeColor="background1" w:themeShade="80"/>
          <w:lang w:val="es-DO"/>
        </w:rPr>
      </w:pPr>
      <w:r w:rsidRPr="004502AE">
        <w:rPr>
          <w:b/>
          <w:color w:val="808080" w:themeColor="background1" w:themeShade="80"/>
          <w:lang w:val="es-DO"/>
        </w:rPr>
        <w:t xml:space="preserve">Cuentas por </w:t>
      </w:r>
      <w:r w:rsidR="00DC7455">
        <w:rPr>
          <w:b/>
          <w:color w:val="808080" w:themeColor="background1" w:themeShade="80"/>
          <w:lang w:val="es-DO"/>
        </w:rPr>
        <w:t>C</w:t>
      </w:r>
      <w:r w:rsidRPr="004502AE">
        <w:rPr>
          <w:b/>
          <w:color w:val="808080" w:themeColor="background1" w:themeShade="80"/>
          <w:lang w:val="es-DO"/>
        </w:rPr>
        <w:t xml:space="preserve">obrar </w:t>
      </w:r>
    </w:p>
    <w:p w14:paraId="48FFEA18" w14:textId="75E5BDB6" w:rsidR="004502AE" w:rsidRDefault="004502AE" w:rsidP="00AE0F78">
      <w:pPr>
        <w:spacing w:after="0" w:line="360" w:lineRule="auto"/>
        <w:jc w:val="both"/>
        <w:rPr>
          <w:bCs/>
          <w:lang w:val="es-ES_tradnl"/>
        </w:rPr>
      </w:pPr>
      <w:r w:rsidRPr="00767879">
        <w:rPr>
          <w:lang w:val="es-ES_tradnl"/>
        </w:rPr>
        <w:t xml:space="preserve">Las cuentas por cobrar </w:t>
      </w:r>
      <w:r w:rsidRPr="009A21EE">
        <w:rPr>
          <w:lang w:val="es-ES_tradnl"/>
        </w:rPr>
        <w:t xml:space="preserve">al </w:t>
      </w:r>
      <w:r w:rsidRPr="009A21EE">
        <w:rPr>
          <w:bCs/>
          <w:lang w:val="es-ES_tradnl"/>
        </w:rPr>
        <w:t>31 de diciembre ascienden a RD$ 23</w:t>
      </w:r>
      <w:r w:rsidR="0016444B" w:rsidRPr="009A21EE">
        <w:rPr>
          <w:bCs/>
          <w:lang w:val="es-ES_tradnl"/>
        </w:rPr>
        <w:t>, 362,008.88</w:t>
      </w:r>
      <w:r w:rsidRPr="009A21EE">
        <w:rPr>
          <w:bCs/>
          <w:lang w:val="es-ES_tradnl"/>
        </w:rPr>
        <w:t xml:space="preserve">, </w:t>
      </w:r>
      <w:r w:rsidR="00D238B5">
        <w:rPr>
          <w:bCs/>
          <w:lang w:val="es-ES_tradnl"/>
        </w:rPr>
        <w:t xml:space="preserve">según se muestra </w:t>
      </w:r>
      <w:r w:rsidRPr="009A21EE">
        <w:rPr>
          <w:bCs/>
          <w:lang w:val="es-ES_tradnl"/>
        </w:rPr>
        <w:t>a continuación:</w:t>
      </w:r>
    </w:p>
    <w:p w14:paraId="46BC4AE7" w14:textId="77777777" w:rsidR="005343F7" w:rsidRPr="009A21EE" w:rsidRDefault="005343F7" w:rsidP="00422521">
      <w:pPr>
        <w:spacing w:after="0" w:line="360" w:lineRule="auto"/>
        <w:jc w:val="both"/>
        <w:rPr>
          <w:bCs/>
          <w:lang w:val="es-ES_tradnl"/>
        </w:rPr>
      </w:pPr>
    </w:p>
    <w:tbl>
      <w:tblPr>
        <w:tblW w:w="6727" w:type="dxa"/>
        <w:jc w:val="center"/>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left w:w="70" w:type="dxa"/>
          <w:right w:w="70" w:type="dxa"/>
        </w:tblCellMar>
        <w:tblLook w:val="04A0" w:firstRow="1" w:lastRow="0" w:firstColumn="1" w:lastColumn="0" w:noHBand="0" w:noVBand="1"/>
      </w:tblPr>
      <w:tblGrid>
        <w:gridCol w:w="5007"/>
        <w:gridCol w:w="1720"/>
      </w:tblGrid>
      <w:tr w:rsidR="004502AE" w:rsidRPr="00711047" w14:paraId="369EB04C" w14:textId="77777777" w:rsidTr="00AE0F78">
        <w:trPr>
          <w:trHeight w:val="284"/>
          <w:tblHeader/>
          <w:jc w:val="center"/>
        </w:trPr>
        <w:tc>
          <w:tcPr>
            <w:tcW w:w="6727" w:type="dxa"/>
            <w:gridSpan w:val="2"/>
            <w:shd w:val="clear" w:color="auto" w:fill="5B9BD5"/>
            <w:vAlign w:val="center"/>
          </w:tcPr>
          <w:p w14:paraId="1CC46D38" w14:textId="77777777" w:rsidR="004502AE" w:rsidRPr="004502AE" w:rsidRDefault="004502AE" w:rsidP="004F2FF5">
            <w:pPr>
              <w:spacing w:after="0" w:line="360" w:lineRule="auto"/>
              <w:jc w:val="center"/>
              <w:rPr>
                <w:sz w:val="20"/>
                <w:lang w:val="es-DO" w:eastAsia="es-DO"/>
              </w:rPr>
            </w:pPr>
            <w:r w:rsidRPr="009A21EE">
              <w:rPr>
                <w:b/>
                <w:bCs/>
                <w:color w:val="FFFFFF" w:themeColor="background1"/>
                <w:sz w:val="20"/>
                <w:lang w:val="es-ES_tradnl"/>
              </w:rPr>
              <w:lastRenderedPageBreak/>
              <w:t>Relación de Cuentas por Cobrar</w:t>
            </w:r>
          </w:p>
        </w:tc>
      </w:tr>
      <w:tr w:rsidR="004502AE" w:rsidRPr="009A21EE" w14:paraId="5F6A8E48" w14:textId="77777777" w:rsidTr="00AE0F78">
        <w:trPr>
          <w:trHeight w:val="226"/>
          <w:jc w:val="center"/>
        </w:trPr>
        <w:tc>
          <w:tcPr>
            <w:tcW w:w="5007" w:type="dxa"/>
            <w:shd w:val="clear" w:color="auto" w:fill="DEEAF6"/>
            <w:vAlign w:val="bottom"/>
            <w:hideMark/>
          </w:tcPr>
          <w:p w14:paraId="00DE1ADF" w14:textId="77777777" w:rsidR="004502AE" w:rsidRPr="009A21EE" w:rsidRDefault="004502AE" w:rsidP="00BC56F1">
            <w:pPr>
              <w:spacing w:after="0" w:line="360" w:lineRule="auto"/>
              <w:rPr>
                <w:sz w:val="20"/>
                <w:lang w:eastAsia="es-DO"/>
              </w:rPr>
            </w:pPr>
            <w:r w:rsidRPr="009A21EE">
              <w:rPr>
                <w:sz w:val="20"/>
                <w:lang w:eastAsia="es-DO"/>
              </w:rPr>
              <w:t>Distrito Nacional</w:t>
            </w:r>
          </w:p>
        </w:tc>
        <w:tc>
          <w:tcPr>
            <w:tcW w:w="1720" w:type="dxa"/>
            <w:shd w:val="clear" w:color="auto" w:fill="DEEAF6"/>
            <w:noWrap/>
            <w:vAlign w:val="bottom"/>
            <w:hideMark/>
          </w:tcPr>
          <w:p w14:paraId="63B98685" w14:textId="77777777" w:rsidR="004502AE" w:rsidRPr="009A21EE" w:rsidRDefault="004502AE" w:rsidP="00BC56F1">
            <w:pPr>
              <w:spacing w:after="0" w:line="360" w:lineRule="auto"/>
              <w:jc w:val="right"/>
              <w:rPr>
                <w:sz w:val="20"/>
                <w:lang w:eastAsia="es-DO"/>
              </w:rPr>
            </w:pPr>
            <w:r w:rsidRPr="009A21EE">
              <w:rPr>
                <w:sz w:val="20"/>
                <w:lang w:eastAsia="es-DO"/>
              </w:rPr>
              <w:t>13,842,512.81</w:t>
            </w:r>
          </w:p>
        </w:tc>
      </w:tr>
      <w:tr w:rsidR="004502AE" w:rsidRPr="009A21EE" w14:paraId="309AF4F2" w14:textId="77777777" w:rsidTr="00AE0F78">
        <w:trPr>
          <w:trHeight w:val="185"/>
          <w:jc w:val="center"/>
        </w:trPr>
        <w:tc>
          <w:tcPr>
            <w:tcW w:w="5007" w:type="dxa"/>
            <w:shd w:val="clear" w:color="auto" w:fill="auto"/>
            <w:vAlign w:val="bottom"/>
            <w:hideMark/>
          </w:tcPr>
          <w:p w14:paraId="15E15007" w14:textId="77777777" w:rsidR="004502AE" w:rsidRPr="009A21EE" w:rsidRDefault="004502AE" w:rsidP="00BC56F1">
            <w:pPr>
              <w:spacing w:after="0" w:line="360" w:lineRule="auto"/>
              <w:rPr>
                <w:sz w:val="20"/>
                <w:lang w:eastAsia="es-DO"/>
              </w:rPr>
            </w:pPr>
            <w:r w:rsidRPr="009A21EE">
              <w:rPr>
                <w:sz w:val="20"/>
                <w:lang w:eastAsia="es-DO"/>
              </w:rPr>
              <w:t>Santo Domingo Norte</w:t>
            </w:r>
          </w:p>
        </w:tc>
        <w:tc>
          <w:tcPr>
            <w:tcW w:w="1720" w:type="dxa"/>
            <w:shd w:val="clear" w:color="auto" w:fill="auto"/>
            <w:noWrap/>
            <w:vAlign w:val="bottom"/>
            <w:hideMark/>
          </w:tcPr>
          <w:p w14:paraId="7FC7D748" w14:textId="77777777" w:rsidR="004502AE" w:rsidRPr="009A21EE" w:rsidRDefault="004502AE" w:rsidP="00BC56F1">
            <w:pPr>
              <w:spacing w:after="0" w:line="360" w:lineRule="auto"/>
              <w:jc w:val="right"/>
              <w:rPr>
                <w:sz w:val="20"/>
                <w:lang w:eastAsia="es-DO"/>
              </w:rPr>
            </w:pPr>
            <w:r w:rsidRPr="009A21EE">
              <w:rPr>
                <w:sz w:val="20"/>
                <w:lang w:eastAsia="es-DO"/>
              </w:rPr>
              <w:t>4,183,087.96</w:t>
            </w:r>
          </w:p>
        </w:tc>
      </w:tr>
      <w:tr w:rsidR="004502AE" w:rsidRPr="009A21EE" w14:paraId="437F2A77" w14:textId="77777777" w:rsidTr="00AE0F78">
        <w:trPr>
          <w:trHeight w:val="177"/>
          <w:jc w:val="center"/>
        </w:trPr>
        <w:tc>
          <w:tcPr>
            <w:tcW w:w="5007" w:type="dxa"/>
            <w:shd w:val="clear" w:color="auto" w:fill="DEEAF6"/>
            <w:vAlign w:val="bottom"/>
            <w:hideMark/>
          </w:tcPr>
          <w:p w14:paraId="43B3B145" w14:textId="77777777" w:rsidR="004502AE" w:rsidRPr="009A21EE" w:rsidRDefault="004502AE" w:rsidP="00BC56F1">
            <w:pPr>
              <w:spacing w:after="0" w:line="360" w:lineRule="auto"/>
              <w:rPr>
                <w:sz w:val="20"/>
                <w:lang w:eastAsia="es-DO"/>
              </w:rPr>
            </w:pPr>
            <w:r w:rsidRPr="009A21EE">
              <w:rPr>
                <w:sz w:val="20"/>
                <w:lang w:eastAsia="es-DO"/>
              </w:rPr>
              <w:t>Santo Domingo Este</w:t>
            </w:r>
          </w:p>
        </w:tc>
        <w:tc>
          <w:tcPr>
            <w:tcW w:w="1720" w:type="dxa"/>
            <w:shd w:val="clear" w:color="auto" w:fill="DEEAF6"/>
            <w:noWrap/>
            <w:vAlign w:val="bottom"/>
            <w:hideMark/>
          </w:tcPr>
          <w:p w14:paraId="5FA4773C" w14:textId="77777777" w:rsidR="004502AE" w:rsidRPr="009A21EE" w:rsidRDefault="004502AE" w:rsidP="00BC56F1">
            <w:pPr>
              <w:spacing w:after="0" w:line="360" w:lineRule="auto"/>
              <w:jc w:val="right"/>
              <w:rPr>
                <w:sz w:val="20"/>
                <w:lang w:eastAsia="es-DO"/>
              </w:rPr>
            </w:pPr>
            <w:r w:rsidRPr="009A21EE">
              <w:rPr>
                <w:sz w:val="20"/>
                <w:lang w:eastAsia="es-DO"/>
              </w:rPr>
              <w:t>2,732,132.31</w:t>
            </w:r>
          </w:p>
        </w:tc>
      </w:tr>
      <w:tr w:rsidR="004502AE" w:rsidRPr="009A21EE" w14:paraId="075C9145" w14:textId="77777777" w:rsidTr="00AE0F78">
        <w:trPr>
          <w:trHeight w:val="170"/>
          <w:jc w:val="center"/>
        </w:trPr>
        <w:tc>
          <w:tcPr>
            <w:tcW w:w="5007" w:type="dxa"/>
            <w:shd w:val="clear" w:color="auto" w:fill="auto"/>
            <w:vAlign w:val="bottom"/>
            <w:hideMark/>
          </w:tcPr>
          <w:p w14:paraId="008CDFC4" w14:textId="77777777" w:rsidR="004502AE" w:rsidRPr="009A21EE" w:rsidRDefault="004502AE" w:rsidP="00BC56F1">
            <w:pPr>
              <w:spacing w:after="0" w:line="360" w:lineRule="auto"/>
              <w:rPr>
                <w:sz w:val="20"/>
                <w:lang w:eastAsia="es-DO"/>
              </w:rPr>
            </w:pPr>
            <w:r w:rsidRPr="009A21EE">
              <w:rPr>
                <w:sz w:val="20"/>
                <w:lang w:eastAsia="es-DO"/>
              </w:rPr>
              <w:t>La Ermita</w:t>
            </w:r>
          </w:p>
        </w:tc>
        <w:tc>
          <w:tcPr>
            <w:tcW w:w="1720" w:type="dxa"/>
            <w:shd w:val="clear" w:color="auto" w:fill="auto"/>
            <w:noWrap/>
            <w:vAlign w:val="bottom"/>
            <w:hideMark/>
          </w:tcPr>
          <w:p w14:paraId="37710F16" w14:textId="77777777" w:rsidR="004502AE" w:rsidRPr="009A21EE" w:rsidRDefault="004502AE" w:rsidP="00BC56F1">
            <w:pPr>
              <w:spacing w:after="0" w:line="360" w:lineRule="auto"/>
              <w:jc w:val="right"/>
              <w:rPr>
                <w:sz w:val="20"/>
                <w:lang w:eastAsia="es-DO"/>
              </w:rPr>
            </w:pPr>
            <w:r w:rsidRPr="009A21EE">
              <w:rPr>
                <w:sz w:val="20"/>
                <w:lang w:eastAsia="es-DO"/>
              </w:rPr>
              <w:t>249,985.72</w:t>
            </w:r>
          </w:p>
        </w:tc>
      </w:tr>
      <w:tr w:rsidR="004502AE" w:rsidRPr="009A21EE" w14:paraId="60EB448D" w14:textId="77777777" w:rsidTr="00AE0F78">
        <w:trPr>
          <w:trHeight w:val="170"/>
          <w:jc w:val="center"/>
        </w:trPr>
        <w:tc>
          <w:tcPr>
            <w:tcW w:w="5007" w:type="dxa"/>
            <w:shd w:val="clear" w:color="auto" w:fill="DEEAF6"/>
            <w:vAlign w:val="bottom"/>
            <w:hideMark/>
          </w:tcPr>
          <w:p w14:paraId="053DAD95" w14:textId="77777777" w:rsidR="004502AE" w:rsidRPr="009A21EE" w:rsidRDefault="004502AE" w:rsidP="00BC56F1">
            <w:pPr>
              <w:spacing w:after="0" w:line="360" w:lineRule="auto"/>
              <w:rPr>
                <w:sz w:val="20"/>
                <w:lang w:eastAsia="es-DO"/>
              </w:rPr>
            </w:pPr>
            <w:r w:rsidRPr="009A21EE">
              <w:rPr>
                <w:sz w:val="20"/>
                <w:lang w:eastAsia="es-DO"/>
              </w:rPr>
              <w:t>Santiago</w:t>
            </w:r>
          </w:p>
        </w:tc>
        <w:tc>
          <w:tcPr>
            <w:tcW w:w="1720" w:type="dxa"/>
            <w:shd w:val="clear" w:color="auto" w:fill="DEEAF6"/>
            <w:noWrap/>
            <w:vAlign w:val="bottom"/>
            <w:hideMark/>
          </w:tcPr>
          <w:p w14:paraId="2A38D25F" w14:textId="77777777" w:rsidR="004502AE" w:rsidRPr="009A21EE" w:rsidRDefault="004502AE" w:rsidP="00BC56F1">
            <w:pPr>
              <w:spacing w:after="0" w:line="360" w:lineRule="auto"/>
              <w:jc w:val="right"/>
              <w:rPr>
                <w:sz w:val="20"/>
                <w:lang w:eastAsia="es-DO"/>
              </w:rPr>
            </w:pPr>
            <w:r w:rsidRPr="009A21EE">
              <w:rPr>
                <w:sz w:val="20"/>
                <w:lang w:eastAsia="es-DO"/>
              </w:rPr>
              <w:t>5,373,493.30</w:t>
            </w:r>
          </w:p>
        </w:tc>
      </w:tr>
      <w:tr w:rsidR="004502AE" w:rsidRPr="009A21EE" w14:paraId="78A23221" w14:textId="77777777" w:rsidTr="00AE0F78">
        <w:trPr>
          <w:trHeight w:val="191"/>
          <w:jc w:val="center"/>
        </w:trPr>
        <w:tc>
          <w:tcPr>
            <w:tcW w:w="5007" w:type="dxa"/>
            <w:shd w:val="clear" w:color="auto" w:fill="auto"/>
            <w:noWrap/>
            <w:vAlign w:val="bottom"/>
            <w:hideMark/>
          </w:tcPr>
          <w:p w14:paraId="3CB1BE59" w14:textId="77777777" w:rsidR="004502AE" w:rsidRPr="009A21EE" w:rsidRDefault="004502AE" w:rsidP="00BC56F1">
            <w:pPr>
              <w:spacing w:after="0" w:line="360" w:lineRule="auto"/>
              <w:rPr>
                <w:sz w:val="20"/>
                <w:lang w:eastAsia="es-DO"/>
              </w:rPr>
            </w:pPr>
            <w:r w:rsidRPr="009A21EE">
              <w:rPr>
                <w:sz w:val="20"/>
                <w:lang w:eastAsia="es-DO"/>
              </w:rPr>
              <w:t>Subtotal</w:t>
            </w:r>
          </w:p>
        </w:tc>
        <w:tc>
          <w:tcPr>
            <w:tcW w:w="1720" w:type="dxa"/>
            <w:shd w:val="clear" w:color="auto" w:fill="auto"/>
            <w:noWrap/>
            <w:vAlign w:val="bottom"/>
            <w:hideMark/>
          </w:tcPr>
          <w:p w14:paraId="09E0301B" w14:textId="77777777" w:rsidR="004502AE" w:rsidRPr="009A21EE" w:rsidRDefault="004502AE" w:rsidP="00BC56F1">
            <w:pPr>
              <w:spacing w:after="0" w:line="360" w:lineRule="auto"/>
              <w:jc w:val="right"/>
              <w:rPr>
                <w:sz w:val="20"/>
                <w:lang w:eastAsia="es-DO"/>
              </w:rPr>
            </w:pPr>
            <w:r w:rsidRPr="009A21EE">
              <w:rPr>
                <w:sz w:val="20"/>
                <w:lang w:eastAsia="es-DO"/>
              </w:rPr>
              <w:t>26,381,212.10</w:t>
            </w:r>
          </w:p>
        </w:tc>
      </w:tr>
      <w:tr w:rsidR="004502AE" w:rsidRPr="009A21EE" w14:paraId="48C817BB" w14:textId="77777777" w:rsidTr="00AE0F78">
        <w:trPr>
          <w:trHeight w:val="256"/>
          <w:jc w:val="center"/>
        </w:trPr>
        <w:tc>
          <w:tcPr>
            <w:tcW w:w="5007" w:type="dxa"/>
            <w:shd w:val="clear" w:color="auto" w:fill="DEEAF6"/>
            <w:vAlign w:val="bottom"/>
            <w:hideMark/>
          </w:tcPr>
          <w:p w14:paraId="016A1048" w14:textId="77777777" w:rsidR="004502AE" w:rsidRPr="004502AE" w:rsidRDefault="004502AE" w:rsidP="00BC56F1">
            <w:pPr>
              <w:spacing w:after="0" w:line="360" w:lineRule="auto"/>
              <w:rPr>
                <w:sz w:val="20"/>
                <w:lang w:val="es-DO" w:eastAsia="es-DO"/>
              </w:rPr>
            </w:pPr>
            <w:r w:rsidRPr="004502AE">
              <w:rPr>
                <w:sz w:val="20"/>
                <w:lang w:val="es-DO" w:eastAsia="es-DO"/>
              </w:rPr>
              <w:t>Menos ingresos de recuperación de cuotas no identificadas</w:t>
            </w:r>
          </w:p>
        </w:tc>
        <w:tc>
          <w:tcPr>
            <w:tcW w:w="1720" w:type="dxa"/>
            <w:shd w:val="clear" w:color="auto" w:fill="DEEAF6"/>
            <w:noWrap/>
            <w:vAlign w:val="bottom"/>
            <w:hideMark/>
          </w:tcPr>
          <w:p w14:paraId="5CFF4A09" w14:textId="77777777" w:rsidR="004502AE" w:rsidRPr="009A21EE" w:rsidRDefault="004502AE" w:rsidP="00BC56F1">
            <w:pPr>
              <w:spacing w:after="0" w:line="360" w:lineRule="auto"/>
              <w:jc w:val="right"/>
              <w:rPr>
                <w:sz w:val="20"/>
                <w:lang w:eastAsia="es-DO"/>
              </w:rPr>
            </w:pPr>
            <w:r w:rsidRPr="009A21EE">
              <w:rPr>
                <w:sz w:val="20"/>
                <w:lang w:eastAsia="es-DO"/>
              </w:rPr>
              <w:t>3,019,203.22</w:t>
            </w:r>
          </w:p>
        </w:tc>
      </w:tr>
      <w:tr w:rsidR="004502AE" w:rsidRPr="009A21EE" w14:paraId="242BC584" w14:textId="77777777" w:rsidTr="00AE0F78">
        <w:trPr>
          <w:trHeight w:val="219"/>
          <w:jc w:val="center"/>
        </w:trPr>
        <w:tc>
          <w:tcPr>
            <w:tcW w:w="5007" w:type="dxa"/>
            <w:shd w:val="clear" w:color="auto" w:fill="auto"/>
            <w:noWrap/>
            <w:vAlign w:val="bottom"/>
            <w:hideMark/>
          </w:tcPr>
          <w:p w14:paraId="3F434BC8" w14:textId="77777777" w:rsidR="004502AE" w:rsidRPr="00F853D4" w:rsidRDefault="004502AE" w:rsidP="00BC56F1">
            <w:pPr>
              <w:spacing w:after="0" w:line="360" w:lineRule="auto"/>
              <w:rPr>
                <w:b/>
                <w:bCs/>
                <w:sz w:val="20"/>
                <w:lang w:eastAsia="es-DO"/>
              </w:rPr>
            </w:pPr>
            <w:r w:rsidRPr="00F853D4">
              <w:rPr>
                <w:b/>
                <w:bCs/>
                <w:sz w:val="20"/>
                <w:lang w:eastAsia="es-DO"/>
              </w:rPr>
              <w:t>Total</w:t>
            </w:r>
          </w:p>
        </w:tc>
        <w:tc>
          <w:tcPr>
            <w:tcW w:w="1720" w:type="dxa"/>
            <w:shd w:val="clear" w:color="auto" w:fill="auto"/>
            <w:noWrap/>
            <w:vAlign w:val="bottom"/>
            <w:hideMark/>
          </w:tcPr>
          <w:p w14:paraId="13BF123F" w14:textId="77777777" w:rsidR="004502AE" w:rsidRPr="00F853D4" w:rsidRDefault="004502AE" w:rsidP="00BE6355">
            <w:pPr>
              <w:keepNext/>
              <w:spacing w:after="0" w:line="360" w:lineRule="auto"/>
              <w:jc w:val="right"/>
              <w:rPr>
                <w:b/>
                <w:bCs/>
                <w:sz w:val="20"/>
                <w:lang w:eastAsia="es-DO"/>
              </w:rPr>
            </w:pPr>
            <w:r w:rsidRPr="00F853D4">
              <w:rPr>
                <w:b/>
                <w:bCs/>
                <w:sz w:val="20"/>
                <w:lang w:eastAsia="es-DO"/>
              </w:rPr>
              <w:t>23,362,008.88</w:t>
            </w:r>
          </w:p>
        </w:tc>
      </w:tr>
    </w:tbl>
    <w:p w14:paraId="02EA6CD3" w14:textId="2BD876F0" w:rsidR="00BE6355" w:rsidRPr="00BE6355" w:rsidRDefault="00BE6355">
      <w:pPr>
        <w:pStyle w:val="Epgrafe"/>
        <w:rPr>
          <w:b w:val="0"/>
          <w:bCs w:val="0"/>
          <w:color w:val="767171"/>
        </w:rPr>
      </w:pPr>
      <w:r>
        <w:rPr>
          <w:b w:val="0"/>
          <w:bCs w:val="0"/>
          <w:color w:val="767171"/>
        </w:rPr>
        <w:t xml:space="preserve">              </w:t>
      </w:r>
      <w:r w:rsidR="00FD10C6" w:rsidRPr="00BE6355">
        <w:rPr>
          <w:b w:val="0"/>
          <w:bCs w:val="0"/>
          <w:color w:val="767171"/>
        </w:rPr>
        <w:t>Fuente</w:t>
      </w:r>
      <w:r w:rsidR="00FD10C6">
        <w:rPr>
          <w:b w:val="0"/>
          <w:bCs w:val="0"/>
          <w:color w:val="767171"/>
        </w:rPr>
        <w:t>:</w:t>
      </w:r>
      <w:r w:rsidR="00FD10C6" w:rsidRPr="006901E9">
        <w:rPr>
          <w:b w:val="0"/>
          <w:bCs w:val="0"/>
          <w:color w:val="767171"/>
        </w:rPr>
        <w:t xml:space="preserve"> </w:t>
      </w:r>
      <w:r w:rsidR="00FD10C6" w:rsidRPr="006901E9">
        <w:rPr>
          <w:b w:val="0"/>
          <w:bCs w:val="0"/>
          <w:color w:val="767171"/>
        </w:rPr>
        <w:fldChar w:fldCharType="begin"/>
      </w:r>
      <w:r w:rsidR="00FD10C6" w:rsidRPr="006901E9">
        <w:rPr>
          <w:b w:val="0"/>
          <w:bCs w:val="0"/>
          <w:color w:val="767171"/>
        </w:rPr>
        <w:instrText xml:space="preserve"> SEQ Fuente: \* ARABIC </w:instrText>
      </w:r>
      <w:r w:rsidR="00FD10C6" w:rsidRPr="006901E9">
        <w:rPr>
          <w:b w:val="0"/>
          <w:bCs w:val="0"/>
          <w:color w:val="767171"/>
        </w:rPr>
        <w:fldChar w:fldCharType="separate"/>
      </w:r>
      <w:r w:rsidR="00C1166F">
        <w:rPr>
          <w:b w:val="0"/>
          <w:bCs w:val="0"/>
          <w:noProof/>
          <w:color w:val="767171"/>
        </w:rPr>
        <w:t>19</w:t>
      </w:r>
      <w:r w:rsidR="00FD10C6" w:rsidRPr="006901E9">
        <w:rPr>
          <w:b w:val="0"/>
          <w:bCs w:val="0"/>
          <w:color w:val="767171"/>
        </w:rPr>
        <w:fldChar w:fldCharType="end"/>
      </w:r>
      <w:r w:rsidR="00FD10C6">
        <w:rPr>
          <w:b w:val="0"/>
          <w:bCs w:val="0"/>
          <w:color w:val="767171"/>
        </w:rPr>
        <w:t>.</w:t>
      </w:r>
      <w:r w:rsidRPr="00BE6355">
        <w:rPr>
          <w:b w:val="0"/>
          <w:bCs w:val="0"/>
          <w:color w:val="767171"/>
        </w:rPr>
        <w:t xml:space="preserve"> </w:t>
      </w:r>
      <w:r>
        <w:rPr>
          <w:b w:val="0"/>
          <w:bCs w:val="0"/>
          <w:color w:val="767171"/>
        </w:rPr>
        <w:t xml:space="preserve">Informe de Gestión </w:t>
      </w:r>
      <w:r w:rsidRPr="00BE6355">
        <w:rPr>
          <w:b w:val="0"/>
          <w:bCs w:val="0"/>
          <w:color w:val="767171"/>
        </w:rPr>
        <w:t>Dirección Financiera</w:t>
      </w:r>
    </w:p>
    <w:p w14:paraId="6BC1B909" w14:textId="77777777" w:rsidR="00D238B5" w:rsidRDefault="00D238B5" w:rsidP="00D238B5">
      <w:pPr>
        <w:pStyle w:val="Prrafodelista"/>
        <w:spacing w:line="360" w:lineRule="auto"/>
        <w:ind w:left="426"/>
        <w:jc w:val="both"/>
        <w:rPr>
          <w:lang w:val="es-ES_tradnl"/>
        </w:rPr>
      </w:pPr>
    </w:p>
    <w:p w14:paraId="7F3BED1B" w14:textId="31A282ED" w:rsidR="004502AE" w:rsidRPr="00D238B5" w:rsidRDefault="004502AE" w:rsidP="004502AE">
      <w:pPr>
        <w:pStyle w:val="Prrafodelista"/>
        <w:numPr>
          <w:ilvl w:val="0"/>
          <w:numId w:val="1"/>
        </w:numPr>
        <w:spacing w:line="360" w:lineRule="auto"/>
        <w:ind w:left="426"/>
        <w:jc w:val="both"/>
        <w:rPr>
          <w:rFonts w:eastAsiaTheme="minorHAnsi"/>
          <w:spacing w:val="20"/>
          <w:lang w:val="es-ES_tradnl"/>
        </w:rPr>
      </w:pPr>
      <w:r w:rsidRPr="00D238B5">
        <w:rPr>
          <w:rFonts w:eastAsiaTheme="minorHAnsi"/>
          <w:spacing w:val="20"/>
          <w:lang w:val="es-ES_tradnl"/>
        </w:rPr>
        <w:t xml:space="preserve">Durante el periodo enero- </w:t>
      </w:r>
      <w:r w:rsidR="00D238B5" w:rsidRPr="00D238B5">
        <w:rPr>
          <w:rFonts w:eastAsiaTheme="minorHAnsi"/>
          <w:spacing w:val="20"/>
          <w:lang w:val="es-ES_tradnl"/>
        </w:rPr>
        <w:t>diciembre 2023</w:t>
      </w:r>
      <w:r w:rsidRPr="00D238B5">
        <w:rPr>
          <w:rFonts w:eastAsiaTheme="minorHAnsi"/>
          <w:spacing w:val="20"/>
          <w:lang w:val="es-ES_tradnl"/>
        </w:rPr>
        <w:t>, el MIP no tiene impuestos vencidos pendientes por pagar a la Dirección General de Impuestos Internos (DGII).</w:t>
      </w:r>
    </w:p>
    <w:p w14:paraId="39041A12" w14:textId="77777777" w:rsidR="004502AE" w:rsidRDefault="004502AE" w:rsidP="004502AE">
      <w:pPr>
        <w:spacing w:after="0" w:line="360" w:lineRule="auto"/>
        <w:rPr>
          <w:b/>
          <w:bCs/>
          <w:lang w:val="es-ES_tradnl"/>
        </w:rPr>
      </w:pPr>
    </w:p>
    <w:p w14:paraId="6D6908B7" w14:textId="77777777" w:rsidR="004502AE" w:rsidRPr="00B10EF5" w:rsidRDefault="004502AE" w:rsidP="004502AE">
      <w:pPr>
        <w:spacing w:after="0" w:line="360" w:lineRule="auto"/>
        <w:rPr>
          <w:b/>
          <w:bCs/>
          <w:lang w:val="es-ES_tradnl"/>
        </w:rPr>
      </w:pPr>
      <w:r w:rsidRPr="00B10EF5">
        <w:rPr>
          <w:b/>
          <w:bCs/>
          <w:lang w:val="es-ES_tradnl"/>
        </w:rPr>
        <w:t>Pago a Proveedores</w:t>
      </w:r>
    </w:p>
    <w:p w14:paraId="71804F0F" w14:textId="14C447B1" w:rsidR="004502AE" w:rsidRPr="00D238B5" w:rsidRDefault="004502AE" w:rsidP="004502AE">
      <w:pPr>
        <w:pStyle w:val="Prrafodelista"/>
        <w:numPr>
          <w:ilvl w:val="0"/>
          <w:numId w:val="1"/>
        </w:numPr>
        <w:spacing w:line="360" w:lineRule="auto"/>
        <w:ind w:left="426"/>
        <w:jc w:val="both"/>
        <w:rPr>
          <w:rFonts w:eastAsiaTheme="minorHAnsi"/>
          <w:spacing w:val="20"/>
          <w:lang w:val="es-ES_tradnl"/>
        </w:rPr>
      </w:pPr>
      <w:r w:rsidRPr="00D238B5">
        <w:rPr>
          <w:rFonts w:eastAsiaTheme="minorHAnsi"/>
          <w:spacing w:val="20"/>
          <w:lang w:val="es-ES_tradnl"/>
        </w:rPr>
        <w:t xml:space="preserve">El MIP </w:t>
      </w:r>
      <w:r w:rsidR="001759CB" w:rsidRPr="00D238B5">
        <w:rPr>
          <w:rFonts w:eastAsiaTheme="minorHAnsi"/>
          <w:spacing w:val="20"/>
          <w:lang w:val="es-ES_tradnl"/>
        </w:rPr>
        <w:t>efectuó compras</w:t>
      </w:r>
      <w:r w:rsidRPr="00D238B5">
        <w:rPr>
          <w:rFonts w:eastAsiaTheme="minorHAnsi"/>
          <w:spacing w:val="20"/>
          <w:lang w:val="es-ES_tradnl"/>
        </w:rPr>
        <w:t xml:space="preserve"> de bienes y servicios a proveedores en el periodo desde 01 de enero 2023 hasta 31 de diciembre 2023, por un monto de RD$ 744,396,806.66, </w:t>
      </w:r>
      <w:r w:rsidR="00BE6355" w:rsidRPr="00D238B5">
        <w:rPr>
          <w:rFonts w:eastAsiaTheme="minorHAnsi"/>
          <w:spacing w:val="20"/>
          <w:lang w:val="es-ES_tradnl"/>
        </w:rPr>
        <w:t>a seguidas el reporte correspondiente</w:t>
      </w:r>
      <w:r w:rsidRPr="00D238B5">
        <w:rPr>
          <w:rFonts w:eastAsiaTheme="minorHAnsi"/>
          <w:spacing w:val="20"/>
          <w:lang w:val="es-ES_tradnl"/>
        </w:rPr>
        <w:t>:</w:t>
      </w:r>
    </w:p>
    <w:tbl>
      <w:tblPr>
        <w:tblStyle w:val="Tablaconcuadrcula"/>
        <w:tblW w:w="9385" w:type="dxa"/>
        <w:tblInd w:w="-459" w:type="dxa"/>
        <w:tblBorders>
          <w:top w:val="single" w:sz="4" w:space="0" w:color="5B9BD5"/>
          <w:left w:val="single" w:sz="4" w:space="0" w:color="5B9BD5"/>
          <w:bottom w:val="single" w:sz="4" w:space="0" w:color="5B9BD5"/>
          <w:right w:val="single" w:sz="4" w:space="0" w:color="5B9BD5"/>
          <w:insideH w:val="none" w:sz="0" w:space="0" w:color="auto"/>
          <w:insideV w:val="none" w:sz="0" w:space="0" w:color="auto"/>
        </w:tblBorders>
        <w:tblLayout w:type="fixed"/>
        <w:tblLook w:val="04A0" w:firstRow="1" w:lastRow="0" w:firstColumn="1" w:lastColumn="0" w:noHBand="0" w:noVBand="1"/>
      </w:tblPr>
      <w:tblGrid>
        <w:gridCol w:w="709"/>
        <w:gridCol w:w="1730"/>
        <w:gridCol w:w="1559"/>
        <w:gridCol w:w="1672"/>
        <w:gridCol w:w="1701"/>
        <w:gridCol w:w="993"/>
        <w:gridCol w:w="1021"/>
      </w:tblGrid>
      <w:tr w:rsidR="00417978" w:rsidRPr="00417978" w14:paraId="18709D12" w14:textId="77777777" w:rsidTr="00D238B5">
        <w:trPr>
          <w:trHeight w:val="321"/>
          <w:tblHeader/>
        </w:trPr>
        <w:tc>
          <w:tcPr>
            <w:tcW w:w="9385" w:type="dxa"/>
            <w:gridSpan w:val="7"/>
            <w:tcBorders>
              <w:top w:val="single" w:sz="4" w:space="0" w:color="FFFFFF" w:themeColor="background1"/>
              <w:bottom w:val="single" w:sz="4" w:space="0" w:color="FFFFFF" w:themeColor="background1"/>
            </w:tcBorders>
            <w:shd w:val="clear" w:color="auto" w:fill="5B9BD5"/>
            <w:vAlign w:val="center"/>
          </w:tcPr>
          <w:p w14:paraId="28246CDA" w14:textId="503C71B3" w:rsidR="00417978" w:rsidRPr="00D238B5" w:rsidRDefault="00417978" w:rsidP="00417978">
            <w:pPr>
              <w:spacing w:line="360" w:lineRule="auto"/>
              <w:jc w:val="center"/>
              <w:rPr>
                <w:b/>
                <w:bCs/>
                <w:color w:val="FFFFFF" w:themeColor="background1"/>
                <w:sz w:val="20"/>
                <w:szCs w:val="20"/>
                <w:lang w:val="es-ES_tradnl"/>
              </w:rPr>
            </w:pPr>
            <w:r w:rsidRPr="00D238B5">
              <w:rPr>
                <w:b/>
                <w:bCs/>
                <w:color w:val="FFFFFF" w:themeColor="background1"/>
                <w:sz w:val="20"/>
                <w:szCs w:val="20"/>
                <w:lang w:val="es-ES_tradnl"/>
              </w:rPr>
              <w:t>Reporte de Gastos</w:t>
            </w:r>
          </w:p>
        </w:tc>
      </w:tr>
      <w:tr w:rsidR="004502AE" w:rsidRPr="00417978" w14:paraId="0F65888B" w14:textId="77777777" w:rsidTr="00D238B5">
        <w:trPr>
          <w:trHeight w:val="534"/>
          <w:tblHeader/>
        </w:trPr>
        <w:tc>
          <w:tcPr>
            <w:tcW w:w="709" w:type="dxa"/>
            <w:tcBorders>
              <w:top w:val="single" w:sz="4" w:space="0" w:color="FFFFFF" w:themeColor="background1"/>
              <w:bottom w:val="single" w:sz="4" w:space="0" w:color="5B9BD5"/>
              <w:right w:val="single" w:sz="4" w:space="0" w:color="FFFFFF" w:themeColor="background1"/>
            </w:tcBorders>
            <w:shd w:val="clear" w:color="auto" w:fill="5B9BD5"/>
            <w:vAlign w:val="center"/>
          </w:tcPr>
          <w:p w14:paraId="3EB32BEF" w14:textId="77777777" w:rsidR="004502AE" w:rsidRPr="00D238B5" w:rsidRDefault="004502AE" w:rsidP="00417978">
            <w:pPr>
              <w:spacing w:line="360" w:lineRule="auto"/>
              <w:jc w:val="center"/>
              <w:rPr>
                <w:b/>
                <w:bCs/>
                <w:color w:val="FFFFFF" w:themeColor="background1"/>
                <w:sz w:val="20"/>
                <w:szCs w:val="20"/>
                <w:lang w:val="es-ES_tradnl"/>
              </w:rPr>
            </w:pPr>
            <w:r w:rsidRPr="00D238B5">
              <w:rPr>
                <w:b/>
                <w:bCs/>
                <w:color w:val="FFFFFF" w:themeColor="background1"/>
                <w:sz w:val="20"/>
                <w:szCs w:val="20"/>
                <w:lang w:val="es-ES_tradnl"/>
              </w:rPr>
              <w:t>Mes</w:t>
            </w:r>
          </w:p>
        </w:tc>
        <w:tc>
          <w:tcPr>
            <w:tcW w:w="1730" w:type="dxa"/>
            <w:tcBorders>
              <w:top w:val="single" w:sz="4" w:space="0" w:color="FFFFFF" w:themeColor="background1"/>
              <w:left w:val="single" w:sz="4" w:space="0" w:color="FFFFFF" w:themeColor="background1"/>
              <w:bottom w:val="single" w:sz="4" w:space="0" w:color="5B9BD5"/>
              <w:right w:val="single" w:sz="4" w:space="0" w:color="FFFFFF" w:themeColor="background1"/>
            </w:tcBorders>
            <w:shd w:val="clear" w:color="auto" w:fill="5B9BD5"/>
            <w:vAlign w:val="center"/>
          </w:tcPr>
          <w:p w14:paraId="7AA954F9" w14:textId="77777777" w:rsidR="004502AE" w:rsidRPr="00D238B5" w:rsidRDefault="004502AE" w:rsidP="00417978">
            <w:pPr>
              <w:spacing w:line="360" w:lineRule="auto"/>
              <w:jc w:val="center"/>
              <w:rPr>
                <w:b/>
                <w:bCs/>
                <w:color w:val="FFFFFF" w:themeColor="background1"/>
                <w:sz w:val="20"/>
                <w:szCs w:val="20"/>
                <w:lang w:val="es-ES_tradnl"/>
              </w:rPr>
            </w:pPr>
            <w:r w:rsidRPr="00D238B5">
              <w:rPr>
                <w:b/>
                <w:bCs/>
                <w:color w:val="FFFFFF" w:themeColor="background1"/>
                <w:sz w:val="20"/>
                <w:szCs w:val="20"/>
                <w:lang w:val="es-ES_tradnl"/>
              </w:rPr>
              <w:t>Balance</w:t>
            </w:r>
          </w:p>
        </w:tc>
        <w:tc>
          <w:tcPr>
            <w:tcW w:w="1559" w:type="dxa"/>
            <w:tcBorders>
              <w:top w:val="single" w:sz="4" w:space="0" w:color="FFFFFF" w:themeColor="background1"/>
              <w:left w:val="single" w:sz="4" w:space="0" w:color="FFFFFF" w:themeColor="background1"/>
              <w:bottom w:val="single" w:sz="4" w:space="0" w:color="5B9BD5"/>
              <w:right w:val="single" w:sz="4" w:space="0" w:color="FFFFFF" w:themeColor="background1"/>
            </w:tcBorders>
            <w:shd w:val="clear" w:color="auto" w:fill="5B9BD5"/>
            <w:vAlign w:val="center"/>
          </w:tcPr>
          <w:p w14:paraId="4D2DDCE7" w14:textId="77777777" w:rsidR="004502AE" w:rsidRPr="00D238B5" w:rsidRDefault="004502AE" w:rsidP="00417978">
            <w:pPr>
              <w:spacing w:line="360" w:lineRule="auto"/>
              <w:jc w:val="center"/>
              <w:rPr>
                <w:b/>
                <w:bCs/>
                <w:color w:val="FFFFFF" w:themeColor="background1"/>
                <w:sz w:val="20"/>
                <w:szCs w:val="20"/>
                <w:lang w:val="es-ES_tradnl"/>
              </w:rPr>
            </w:pPr>
            <w:r w:rsidRPr="00D238B5">
              <w:rPr>
                <w:b/>
                <w:bCs/>
                <w:color w:val="FFFFFF" w:themeColor="background1"/>
                <w:sz w:val="20"/>
                <w:szCs w:val="20"/>
                <w:lang w:val="es-ES_tradnl"/>
              </w:rPr>
              <w:t>Pagado</w:t>
            </w:r>
          </w:p>
        </w:tc>
        <w:tc>
          <w:tcPr>
            <w:tcW w:w="1672" w:type="dxa"/>
            <w:tcBorders>
              <w:top w:val="single" w:sz="4" w:space="0" w:color="FFFFFF" w:themeColor="background1"/>
              <w:left w:val="single" w:sz="4" w:space="0" w:color="FFFFFF" w:themeColor="background1"/>
              <w:bottom w:val="single" w:sz="4" w:space="0" w:color="5B9BD5"/>
              <w:right w:val="single" w:sz="4" w:space="0" w:color="FFFFFF" w:themeColor="background1"/>
            </w:tcBorders>
            <w:shd w:val="clear" w:color="auto" w:fill="5B9BD5"/>
            <w:vAlign w:val="center"/>
          </w:tcPr>
          <w:p w14:paraId="73805AEA" w14:textId="77777777" w:rsidR="004502AE" w:rsidRPr="00D238B5" w:rsidRDefault="004502AE" w:rsidP="00417978">
            <w:pPr>
              <w:spacing w:line="360" w:lineRule="auto"/>
              <w:jc w:val="center"/>
              <w:rPr>
                <w:b/>
                <w:bCs/>
                <w:color w:val="FFFFFF" w:themeColor="background1"/>
                <w:sz w:val="20"/>
                <w:szCs w:val="20"/>
                <w:lang w:val="es-ES_tradnl"/>
              </w:rPr>
            </w:pPr>
            <w:r w:rsidRPr="00D238B5">
              <w:rPr>
                <w:b/>
                <w:bCs/>
                <w:color w:val="FFFFFF" w:themeColor="background1"/>
                <w:sz w:val="20"/>
                <w:szCs w:val="20"/>
                <w:lang w:val="es-ES_tradnl"/>
              </w:rPr>
              <w:t>Total</w:t>
            </w:r>
          </w:p>
        </w:tc>
        <w:tc>
          <w:tcPr>
            <w:tcW w:w="17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5B9BD5"/>
            <w:vAlign w:val="center"/>
          </w:tcPr>
          <w:p w14:paraId="1E2CAA69" w14:textId="77777777" w:rsidR="004502AE" w:rsidRPr="00D238B5" w:rsidRDefault="004502AE" w:rsidP="00417978">
            <w:pPr>
              <w:spacing w:line="360" w:lineRule="auto"/>
              <w:jc w:val="center"/>
              <w:rPr>
                <w:b/>
                <w:bCs/>
                <w:color w:val="FFFFFF" w:themeColor="background1"/>
                <w:sz w:val="20"/>
                <w:szCs w:val="20"/>
                <w:lang w:val="es-ES_tradnl"/>
              </w:rPr>
            </w:pPr>
            <w:r w:rsidRPr="00D238B5">
              <w:rPr>
                <w:b/>
                <w:bCs/>
                <w:color w:val="FFFFFF" w:themeColor="background1"/>
                <w:sz w:val="20"/>
                <w:szCs w:val="20"/>
                <w:lang w:val="es-ES_tradnl"/>
              </w:rPr>
              <w:t>Por pagar</w:t>
            </w:r>
          </w:p>
        </w:tc>
        <w:tc>
          <w:tcPr>
            <w:tcW w:w="9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5B9BD5"/>
            <w:vAlign w:val="center"/>
          </w:tcPr>
          <w:p w14:paraId="32924B19" w14:textId="117C671C" w:rsidR="004502AE" w:rsidRPr="00D238B5" w:rsidRDefault="00417978" w:rsidP="00417978">
            <w:pPr>
              <w:spacing w:line="360" w:lineRule="auto"/>
              <w:jc w:val="center"/>
              <w:rPr>
                <w:b/>
                <w:bCs/>
                <w:color w:val="FFFFFF" w:themeColor="background1"/>
                <w:sz w:val="20"/>
                <w:szCs w:val="20"/>
                <w:lang w:val="es-ES_tradnl"/>
              </w:rPr>
            </w:pPr>
            <w:r w:rsidRPr="00D238B5">
              <w:rPr>
                <w:b/>
                <w:bCs/>
                <w:color w:val="FFFFFF" w:themeColor="background1"/>
                <w:sz w:val="20"/>
                <w:szCs w:val="20"/>
                <w:lang w:val="es-ES_tradnl"/>
              </w:rPr>
              <w:t>%</w:t>
            </w:r>
            <w:r w:rsidR="00BE6355" w:rsidRPr="00D238B5">
              <w:rPr>
                <w:b/>
                <w:bCs/>
                <w:color w:val="FFFFFF" w:themeColor="background1"/>
                <w:sz w:val="20"/>
                <w:szCs w:val="20"/>
                <w:lang w:val="es-ES_tradnl"/>
              </w:rPr>
              <w:t xml:space="preserve"> </w:t>
            </w:r>
            <w:r w:rsidR="004502AE" w:rsidRPr="00D238B5">
              <w:rPr>
                <w:b/>
                <w:bCs/>
                <w:color w:val="FFFFFF" w:themeColor="background1"/>
                <w:sz w:val="20"/>
                <w:szCs w:val="20"/>
                <w:lang w:val="es-ES_tradnl"/>
              </w:rPr>
              <w:t>Pagado</w:t>
            </w:r>
          </w:p>
        </w:tc>
        <w:tc>
          <w:tcPr>
            <w:tcW w:w="1021" w:type="dxa"/>
            <w:tcBorders>
              <w:top w:val="single" w:sz="4" w:space="0" w:color="FFFFFF" w:themeColor="background1"/>
              <w:left w:val="single" w:sz="4" w:space="0" w:color="FFFFFF" w:themeColor="background1"/>
              <w:bottom w:val="single" w:sz="4" w:space="0" w:color="5B9BD5"/>
            </w:tcBorders>
            <w:shd w:val="clear" w:color="auto" w:fill="5B9BD5"/>
          </w:tcPr>
          <w:p w14:paraId="3157C677" w14:textId="5FC20DAC" w:rsidR="004502AE" w:rsidRPr="00D238B5" w:rsidRDefault="00417978" w:rsidP="00417978">
            <w:pPr>
              <w:spacing w:line="360" w:lineRule="auto"/>
              <w:jc w:val="center"/>
              <w:rPr>
                <w:b/>
                <w:bCs/>
                <w:color w:val="FFFFFF" w:themeColor="background1"/>
                <w:sz w:val="20"/>
                <w:szCs w:val="20"/>
                <w:lang w:val="es-ES_tradnl"/>
              </w:rPr>
            </w:pPr>
            <w:r w:rsidRPr="00D238B5">
              <w:rPr>
                <w:b/>
                <w:bCs/>
                <w:color w:val="FFFFFF" w:themeColor="background1"/>
                <w:sz w:val="20"/>
                <w:szCs w:val="20"/>
                <w:lang w:val="es-ES_tradnl"/>
              </w:rPr>
              <w:t>%</w:t>
            </w:r>
            <w:r w:rsidR="00BE6355" w:rsidRPr="00D238B5">
              <w:rPr>
                <w:b/>
                <w:bCs/>
                <w:color w:val="FFFFFF" w:themeColor="background1"/>
                <w:sz w:val="20"/>
                <w:szCs w:val="20"/>
                <w:lang w:val="es-ES_tradnl"/>
              </w:rPr>
              <w:t xml:space="preserve"> </w:t>
            </w:r>
            <w:r w:rsidR="004502AE" w:rsidRPr="00D238B5">
              <w:rPr>
                <w:b/>
                <w:bCs/>
                <w:color w:val="FFFFFF" w:themeColor="background1"/>
                <w:sz w:val="20"/>
                <w:szCs w:val="20"/>
                <w:lang w:val="es-ES_tradnl"/>
              </w:rPr>
              <w:t>Pendiente</w:t>
            </w:r>
          </w:p>
        </w:tc>
      </w:tr>
      <w:tr w:rsidR="004502AE" w:rsidRPr="00417978" w14:paraId="1C8F76E1" w14:textId="77777777" w:rsidTr="00D238B5">
        <w:trPr>
          <w:trHeight w:val="379"/>
        </w:trPr>
        <w:tc>
          <w:tcPr>
            <w:tcW w:w="709" w:type="dxa"/>
            <w:tcBorders>
              <w:top w:val="single" w:sz="4" w:space="0" w:color="5B9BD5"/>
              <w:bottom w:val="single" w:sz="4" w:space="0" w:color="5B9BD5"/>
              <w:right w:val="single" w:sz="4" w:space="0" w:color="5B9BD5"/>
            </w:tcBorders>
            <w:shd w:val="clear" w:color="auto" w:fill="DEEAF6"/>
            <w:vAlign w:val="center"/>
          </w:tcPr>
          <w:p w14:paraId="4533F0A5" w14:textId="77777777" w:rsidR="004502AE" w:rsidRPr="00D238B5" w:rsidRDefault="004502AE" w:rsidP="00417978">
            <w:pPr>
              <w:spacing w:line="360" w:lineRule="auto"/>
              <w:rPr>
                <w:sz w:val="20"/>
                <w:szCs w:val="20"/>
                <w:lang w:val="es-ES_tradnl"/>
              </w:rPr>
            </w:pPr>
            <w:r w:rsidRPr="00D238B5">
              <w:rPr>
                <w:sz w:val="20"/>
                <w:szCs w:val="20"/>
                <w:lang w:val="es-ES_tradnl"/>
              </w:rPr>
              <w:t>Ene</w:t>
            </w:r>
          </w:p>
        </w:tc>
        <w:tc>
          <w:tcPr>
            <w:tcW w:w="1730" w:type="dxa"/>
            <w:tcBorders>
              <w:top w:val="single" w:sz="4" w:space="0" w:color="5B9BD5"/>
              <w:left w:val="single" w:sz="4" w:space="0" w:color="5B9BD5"/>
              <w:bottom w:val="single" w:sz="4" w:space="0" w:color="5B9BD5"/>
              <w:right w:val="single" w:sz="4" w:space="0" w:color="5B9BD5"/>
            </w:tcBorders>
            <w:shd w:val="clear" w:color="auto" w:fill="DEEAF6"/>
            <w:vAlign w:val="center"/>
          </w:tcPr>
          <w:p w14:paraId="74A3D3F6" w14:textId="77777777" w:rsidR="004502AE" w:rsidRPr="00D238B5" w:rsidRDefault="004502AE" w:rsidP="00417978">
            <w:pPr>
              <w:spacing w:line="360" w:lineRule="auto"/>
              <w:ind w:left="-145" w:right="-86" w:firstLine="145"/>
              <w:rPr>
                <w:sz w:val="20"/>
                <w:szCs w:val="20"/>
                <w:lang w:val="es-ES_tradnl"/>
              </w:rPr>
            </w:pPr>
            <w:r w:rsidRPr="00D238B5">
              <w:rPr>
                <w:sz w:val="20"/>
                <w:szCs w:val="20"/>
                <w:lang w:val="es-ES_tradnl"/>
              </w:rPr>
              <w:t>41,387,017.39</w:t>
            </w:r>
          </w:p>
        </w:tc>
        <w:tc>
          <w:tcPr>
            <w:tcW w:w="1559" w:type="dxa"/>
            <w:tcBorders>
              <w:top w:val="single" w:sz="4" w:space="0" w:color="5B9BD5"/>
              <w:left w:val="single" w:sz="4" w:space="0" w:color="5B9BD5"/>
              <w:bottom w:val="single" w:sz="4" w:space="0" w:color="5B9BD5"/>
              <w:right w:val="single" w:sz="4" w:space="0" w:color="5B9BD5"/>
            </w:tcBorders>
            <w:shd w:val="clear" w:color="auto" w:fill="DEEAF6"/>
            <w:vAlign w:val="center"/>
          </w:tcPr>
          <w:p w14:paraId="4C078565" w14:textId="77777777" w:rsidR="004502AE" w:rsidRPr="00D238B5" w:rsidRDefault="004502AE" w:rsidP="00417978">
            <w:pPr>
              <w:spacing w:line="360" w:lineRule="auto"/>
              <w:ind w:left="-145" w:right="-86" w:firstLine="145"/>
              <w:rPr>
                <w:sz w:val="20"/>
                <w:szCs w:val="20"/>
                <w:lang w:val="es-ES_tradnl"/>
              </w:rPr>
            </w:pPr>
            <w:r w:rsidRPr="00D238B5">
              <w:rPr>
                <w:sz w:val="20"/>
                <w:szCs w:val="20"/>
                <w:lang w:val="es-ES_tradnl"/>
              </w:rPr>
              <w:t>13,125,578.62</w:t>
            </w:r>
          </w:p>
        </w:tc>
        <w:tc>
          <w:tcPr>
            <w:tcW w:w="1672" w:type="dxa"/>
            <w:tcBorders>
              <w:top w:val="single" w:sz="4" w:space="0" w:color="5B9BD5"/>
              <w:left w:val="single" w:sz="4" w:space="0" w:color="5B9BD5"/>
              <w:bottom w:val="single" w:sz="4" w:space="0" w:color="5B9BD5"/>
              <w:right w:val="single" w:sz="4" w:space="0" w:color="5B9BD5"/>
            </w:tcBorders>
            <w:shd w:val="clear" w:color="auto" w:fill="DEEAF6"/>
            <w:vAlign w:val="center"/>
          </w:tcPr>
          <w:p w14:paraId="57954570" w14:textId="77777777" w:rsidR="004502AE" w:rsidRPr="00D238B5" w:rsidRDefault="004502AE" w:rsidP="00417978">
            <w:pPr>
              <w:spacing w:line="360" w:lineRule="auto"/>
              <w:ind w:left="-145" w:right="-86" w:firstLine="145"/>
              <w:rPr>
                <w:sz w:val="20"/>
                <w:szCs w:val="20"/>
                <w:lang w:val="es-ES_tradnl"/>
              </w:rPr>
            </w:pPr>
            <w:r w:rsidRPr="00D238B5">
              <w:rPr>
                <w:sz w:val="20"/>
                <w:szCs w:val="20"/>
                <w:lang w:val="es-ES_tradnl"/>
              </w:rPr>
              <w:t>54,512,596.01</w:t>
            </w:r>
          </w:p>
        </w:tc>
        <w:tc>
          <w:tcPr>
            <w:tcW w:w="1701" w:type="dxa"/>
            <w:tcBorders>
              <w:top w:val="single" w:sz="4" w:space="0" w:color="5B9BD5"/>
              <w:left w:val="single" w:sz="4" w:space="0" w:color="5B9BD5"/>
              <w:bottom w:val="single" w:sz="4" w:space="0" w:color="5B9BD5"/>
              <w:right w:val="single" w:sz="4" w:space="0" w:color="5B9BD5"/>
            </w:tcBorders>
            <w:shd w:val="clear" w:color="auto" w:fill="DEEAF6"/>
            <w:vAlign w:val="center"/>
          </w:tcPr>
          <w:p w14:paraId="1495BA0C" w14:textId="77777777" w:rsidR="004502AE" w:rsidRPr="00D238B5" w:rsidRDefault="004502AE" w:rsidP="00417978">
            <w:pPr>
              <w:spacing w:line="360" w:lineRule="auto"/>
              <w:ind w:left="-145" w:right="-86" w:firstLine="145"/>
              <w:rPr>
                <w:sz w:val="20"/>
                <w:szCs w:val="20"/>
                <w:lang w:val="es-ES_tradnl"/>
              </w:rPr>
            </w:pPr>
            <w:r w:rsidRPr="00D238B5">
              <w:rPr>
                <w:sz w:val="20"/>
                <w:szCs w:val="20"/>
                <w:lang w:val="es-ES_tradnl"/>
              </w:rPr>
              <w:t>41,387,017.39</w:t>
            </w:r>
          </w:p>
        </w:tc>
        <w:tc>
          <w:tcPr>
            <w:tcW w:w="993" w:type="dxa"/>
            <w:tcBorders>
              <w:top w:val="single" w:sz="4" w:space="0" w:color="5B9BD5"/>
              <w:left w:val="single" w:sz="4" w:space="0" w:color="5B9BD5"/>
              <w:bottom w:val="single" w:sz="4" w:space="0" w:color="5B9BD5"/>
              <w:right w:val="single" w:sz="4" w:space="0" w:color="5B9BD5"/>
            </w:tcBorders>
            <w:shd w:val="clear" w:color="auto" w:fill="DEEAF6"/>
            <w:vAlign w:val="center"/>
          </w:tcPr>
          <w:p w14:paraId="4F0F2876" w14:textId="77777777" w:rsidR="004502AE" w:rsidRPr="00D238B5" w:rsidRDefault="004502AE" w:rsidP="00417978">
            <w:pPr>
              <w:spacing w:line="360" w:lineRule="auto"/>
              <w:rPr>
                <w:sz w:val="20"/>
                <w:szCs w:val="20"/>
                <w:lang w:val="es-ES_tradnl"/>
              </w:rPr>
            </w:pPr>
            <w:r w:rsidRPr="00D238B5">
              <w:rPr>
                <w:sz w:val="20"/>
                <w:szCs w:val="20"/>
                <w:lang w:val="es-ES_tradnl"/>
              </w:rPr>
              <w:t>24%</w:t>
            </w:r>
          </w:p>
        </w:tc>
        <w:tc>
          <w:tcPr>
            <w:tcW w:w="1021" w:type="dxa"/>
            <w:tcBorders>
              <w:top w:val="single" w:sz="4" w:space="0" w:color="5B9BD5"/>
              <w:left w:val="single" w:sz="4" w:space="0" w:color="5B9BD5"/>
              <w:bottom w:val="single" w:sz="4" w:space="0" w:color="5B9BD5"/>
            </w:tcBorders>
            <w:shd w:val="clear" w:color="auto" w:fill="DEEAF6"/>
            <w:vAlign w:val="center"/>
          </w:tcPr>
          <w:p w14:paraId="1390295C" w14:textId="77777777" w:rsidR="004502AE" w:rsidRPr="00D238B5" w:rsidRDefault="004502AE" w:rsidP="00417978">
            <w:pPr>
              <w:spacing w:line="360" w:lineRule="auto"/>
              <w:rPr>
                <w:sz w:val="20"/>
                <w:szCs w:val="20"/>
                <w:lang w:val="es-ES_tradnl"/>
              </w:rPr>
            </w:pPr>
            <w:r w:rsidRPr="00D238B5">
              <w:rPr>
                <w:sz w:val="20"/>
                <w:szCs w:val="20"/>
                <w:lang w:val="es-ES_tradnl"/>
              </w:rPr>
              <w:t>75.92%</w:t>
            </w:r>
          </w:p>
        </w:tc>
      </w:tr>
      <w:tr w:rsidR="004502AE" w:rsidRPr="00417978" w14:paraId="6AAF0DAA" w14:textId="77777777" w:rsidTr="00D238B5">
        <w:trPr>
          <w:trHeight w:val="271"/>
        </w:trPr>
        <w:tc>
          <w:tcPr>
            <w:tcW w:w="709" w:type="dxa"/>
            <w:tcBorders>
              <w:top w:val="single" w:sz="4" w:space="0" w:color="5B9BD5"/>
              <w:bottom w:val="single" w:sz="4" w:space="0" w:color="5B9BD5"/>
              <w:right w:val="single" w:sz="4" w:space="0" w:color="5B9BD5"/>
            </w:tcBorders>
            <w:vAlign w:val="center"/>
          </w:tcPr>
          <w:p w14:paraId="46D06204" w14:textId="77777777" w:rsidR="004502AE" w:rsidRPr="00D238B5" w:rsidRDefault="004502AE" w:rsidP="00417978">
            <w:pPr>
              <w:spacing w:line="360" w:lineRule="auto"/>
              <w:rPr>
                <w:sz w:val="20"/>
                <w:szCs w:val="20"/>
                <w:lang w:val="es-ES_tradnl"/>
              </w:rPr>
            </w:pPr>
            <w:r w:rsidRPr="00D238B5">
              <w:rPr>
                <w:sz w:val="20"/>
                <w:szCs w:val="20"/>
                <w:lang w:val="es-ES_tradnl"/>
              </w:rPr>
              <w:t>Feb</w:t>
            </w:r>
          </w:p>
        </w:tc>
        <w:tc>
          <w:tcPr>
            <w:tcW w:w="1730" w:type="dxa"/>
            <w:tcBorders>
              <w:top w:val="single" w:sz="4" w:space="0" w:color="5B9BD5"/>
              <w:left w:val="single" w:sz="4" w:space="0" w:color="5B9BD5"/>
              <w:bottom w:val="single" w:sz="4" w:space="0" w:color="5B9BD5"/>
              <w:right w:val="single" w:sz="4" w:space="0" w:color="5B9BD5"/>
            </w:tcBorders>
            <w:vAlign w:val="center"/>
          </w:tcPr>
          <w:p w14:paraId="434D09D8" w14:textId="77777777" w:rsidR="004502AE" w:rsidRPr="00D238B5" w:rsidRDefault="004502AE" w:rsidP="00417978">
            <w:pPr>
              <w:spacing w:line="360" w:lineRule="auto"/>
              <w:ind w:left="-145" w:right="-86" w:firstLine="145"/>
              <w:rPr>
                <w:sz w:val="20"/>
                <w:szCs w:val="20"/>
                <w:lang w:val="es-ES_tradnl"/>
              </w:rPr>
            </w:pPr>
            <w:r w:rsidRPr="00D238B5">
              <w:rPr>
                <w:sz w:val="20"/>
                <w:szCs w:val="20"/>
                <w:lang w:val="es-ES_tradnl"/>
              </w:rPr>
              <w:t>54,424,331.61</w:t>
            </w:r>
          </w:p>
        </w:tc>
        <w:tc>
          <w:tcPr>
            <w:tcW w:w="1559" w:type="dxa"/>
            <w:tcBorders>
              <w:top w:val="single" w:sz="4" w:space="0" w:color="5B9BD5"/>
              <w:left w:val="single" w:sz="4" w:space="0" w:color="5B9BD5"/>
              <w:bottom w:val="single" w:sz="4" w:space="0" w:color="5B9BD5"/>
              <w:right w:val="single" w:sz="4" w:space="0" w:color="5B9BD5"/>
            </w:tcBorders>
            <w:vAlign w:val="center"/>
          </w:tcPr>
          <w:p w14:paraId="7D7F8DDD" w14:textId="77777777" w:rsidR="004502AE" w:rsidRPr="00D238B5" w:rsidRDefault="004502AE" w:rsidP="00417978">
            <w:pPr>
              <w:spacing w:line="360" w:lineRule="auto"/>
              <w:ind w:left="-145" w:right="-86" w:firstLine="145"/>
              <w:rPr>
                <w:sz w:val="20"/>
                <w:szCs w:val="20"/>
                <w:lang w:val="es-ES_tradnl"/>
              </w:rPr>
            </w:pPr>
            <w:r w:rsidRPr="00D238B5">
              <w:rPr>
                <w:sz w:val="20"/>
                <w:szCs w:val="20"/>
                <w:lang w:val="es-ES_tradnl"/>
              </w:rPr>
              <w:t>10,599,614.12</w:t>
            </w:r>
          </w:p>
        </w:tc>
        <w:tc>
          <w:tcPr>
            <w:tcW w:w="1672" w:type="dxa"/>
            <w:tcBorders>
              <w:top w:val="single" w:sz="4" w:space="0" w:color="5B9BD5"/>
              <w:left w:val="single" w:sz="4" w:space="0" w:color="5B9BD5"/>
              <w:bottom w:val="single" w:sz="4" w:space="0" w:color="5B9BD5"/>
              <w:right w:val="single" w:sz="4" w:space="0" w:color="5B9BD5"/>
            </w:tcBorders>
            <w:vAlign w:val="center"/>
          </w:tcPr>
          <w:p w14:paraId="217254CB" w14:textId="77777777" w:rsidR="004502AE" w:rsidRPr="00D238B5" w:rsidRDefault="004502AE" w:rsidP="00417978">
            <w:pPr>
              <w:spacing w:line="360" w:lineRule="auto"/>
              <w:ind w:left="-145" w:right="-86" w:firstLine="145"/>
              <w:rPr>
                <w:sz w:val="20"/>
                <w:szCs w:val="20"/>
                <w:lang w:val="es-ES_tradnl"/>
              </w:rPr>
            </w:pPr>
            <w:r w:rsidRPr="00D238B5">
              <w:rPr>
                <w:sz w:val="20"/>
                <w:szCs w:val="20"/>
                <w:lang w:val="es-ES_tradnl"/>
              </w:rPr>
              <w:t>65,023,945.73</w:t>
            </w:r>
          </w:p>
        </w:tc>
        <w:tc>
          <w:tcPr>
            <w:tcW w:w="1701" w:type="dxa"/>
            <w:tcBorders>
              <w:top w:val="single" w:sz="4" w:space="0" w:color="5B9BD5"/>
              <w:left w:val="single" w:sz="4" w:space="0" w:color="5B9BD5"/>
              <w:bottom w:val="single" w:sz="4" w:space="0" w:color="5B9BD5"/>
              <w:right w:val="single" w:sz="4" w:space="0" w:color="5B9BD5"/>
            </w:tcBorders>
            <w:vAlign w:val="center"/>
          </w:tcPr>
          <w:p w14:paraId="3A2BACD0" w14:textId="77777777" w:rsidR="004502AE" w:rsidRPr="00D238B5" w:rsidRDefault="004502AE" w:rsidP="00417978">
            <w:pPr>
              <w:spacing w:line="360" w:lineRule="auto"/>
              <w:ind w:left="-145" w:right="-86" w:firstLine="145"/>
              <w:rPr>
                <w:sz w:val="20"/>
                <w:szCs w:val="20"/>
                <w:lang w:val="es-ES_tradnl"/>
              </w:rPr>
            </w:pPr>
            <w:r w:rsidRPr="00D238B5">
              <w:rPr>
                <w:sz w:val="20"/>
                <w:szCs w:val="20"/>
                <w:lang w:val="es-ES_tradnl"/>
              </w:rPr>
              <w:t>54,424,331.61</w:t>
            </w:r>
          </w:p>
        </w:tc>
        <w:tc>
          <w:tcPr>
            <w:tcW w:w="993" w:type="dxa"/>
            <w:tcBorders>
              <w:top w:val="single" w:sz="4" w:space="0" w:color="5B9BD5"/>
              <w:left w:val="single" w:sz="4" w:space="0" w:color="5B9BD5"/>
              <w:bottom w:val="single" w:sz="4" w:space="0" w:color="5B9BD5"/>
              <w:right w:val="single" w:sz="4" w:space="0" w:color="5B9BD5"/>
            </w:tcBorders>
            <w:vAlign w:val="center"/>
          </w:tcPr>
          <w:p w14:paraId="389182D3" w14:textId="77777777" w:rsidR="004502AE" w:rsidRPr="00D238B5" w:rsidRDefault="004502AE" w:rsidP="00417978">
            <w:pPr>
              <w:spacing w:line="360" w:lineRule="auto"/>
              <w:rPr>
                <w:sz w:val="20"/>
                <w:szCs w:val="20"/>
                <w:lang w:val="es-ES_tradnl"/>
              </w:rPr>
            </w:pPr>
            <w:r w:rsidRPr="00D238B5">
              <w:rPr>
                <w:sz w:val="20"/>
                <w:szCs w:val="20"/>
                <w:lang w:val="es-ES_tradnl"/>
              </w:rPr>
              <w:t>16.30%</w:t>
            </w:r>
          </w:p>
        </w:tc>
        <w:tc>
          <w:tcPr>
            <w:tcW w:w="1021" w:type="dxa"/>
            <w:tcBorders>
              <w:top w:val="single" w:sz="4" w:space="0" w:color="5B9BD5"/>
              <w:left w:val="single" w:sz="4" w:space="0" w:color="5B9BD5"/>
              <w:bottom w:val="single" w:sz="4" w:space="0" w:color="5B9BD5"/>
            </w:tcBorders>
            <w:vAlign w:val="center"/>
          </w:tcPr>
          <w:p w14:paraId="4154BBA2" w14:textId="77777777" w:rsidR="004502AE" w:rsidRPr="00D238B5" w:rsidRDefault="004502AE" w:rsidP="00417978">
            <w:pPr>
              <w:spacing w:line="360" w:lineRule="auto"/>
              <w:rPr>
                <w:sz w:val="20"/>
                <w:szCs w:val="20"/>
                <w:lang w:val="es-ES_tradnl"/>
              </w:rPr>
            </w:pPr>
            <w:r w:rsidRPr="00D238B5">
              <w:rPr>
                <w:sz w:val="20"/>
                <w:szCs w:val="20"/>
                <w:lang w:val="es-ES_tradnl"/>
              </w:rPr>
              <w:t>83.70%</w:t>
            </w:r>
          </w:p>
        </w:tc>
      </w:tr>
      <w:tr w:rsidR="004502AE" w:rsidRPr="00417978" w14:paraId="0D1DBE34" w14:textId="77777777" w:rsidTr="00D238B5">
        <w:trPr>
          <w:trHeight w:val="275"/>
        </w:trPr>
        <w:tc>
          <w:tcPr>
            <w:tcW w:w="709" w:type="dxa"/>
            <w:tcBorders>
              <w:top w:val="single" w:sz="4" w:space="0" w:color="5B9BD5"/>
              <w:bottom w:val="single" w:sz="4" w:space="0" w:color="5B9BD5"/>
              <w:right w:val="single" w:sz="4" w:space="0" w:color="5B9BD5"/>
            </w:tcBorders>
            <w:shd w:val="clear" w:color="auto" w:fill="DEEAF6"/>
            <w:vAlign w:val="center"/>
          </w:tcPr>
          <w:p w14:paraId="58AC2E77" w14:textId="77777777" w:rsidR="004502AE" w:rsidRPr="00D238B5" w:rsidRDefault="004502AE" w:rsidP="00417978">
            <w:pPr>
              <w:spacing w:line="360" w:lineRule="auto"/>
              <w:rPr>
                <w:sz w:val="20"/>
                <w:szCs w:val="20"/>
                <w:lang w:val="es-ES_tradnl"/>
              </w:rPr>
            </w:pPr>
            <w:r w:rsidRPr="00D238B5">
              <w:rPr>
                <w:sz w:val="20"/>
                <w:szCs w:val="20"/>
                <w:lang w:val="es-ES_tradnl"/>
              </w:rPr>
              <w:t>Mar</w:t>
            </w:r>
          </w:p>
        </w:tc>
        <w:tc>
          <w:tcPr>
            <w:tcW w:w="1730" w:type="dxa"/>
            <w:tcBorders>
              <w:top w:val="single" w:sz="4" w:space="0" w:color="5B9BD5"/>
              <w:left w:val="single" w:sz="4" w:space="0" w:color="5B9BD5"/>
              <w:bottom w:val="single" w:sz="4" w:space="0" w:color="5B9BD5"/>
              <w:right w:val="single" w:sz="4" w:space="0" w:color="5B9BD5"/>
            </w:tcBorders>
            <w:shd w:val="clear" w:color="auto" w:fill="DEEAF6"/>
            <w:vAlign w:val="center"/>
          </w:tcPr>
          <w:p w14:paraId="607F60CC" w14:textId="77777777" w:rsidR="004502AE" w:rsidRPr="00D238B5" w:rsidRDefault="004502AE" w:rsidP="00417978">
            <w:pPr>
              <w:spacing w:line="360" w:lineRule="auto"/>
              <w:ind w:left="-145" w:right="-86" w:firstLine="145"/>
              <w:rPr>
                <w:sz w:val="20"/>
                <w:szCs w:val="20"/>
                <w:lang w:val="es-ES_tradnl"/>
              </w:rPr>
            </w:pPr>
            <w:r w:rsidRPr="00D238B5">
              <w:rPr>
                <w:sz w:val="20"/>
                <w:szCs w:val="20"/>
                <w:lang w:val="es-ES_tradnl"/>
              </w:rPr>
              <w:t>64,534,258.38</w:t>
            </w:r>
          </w:p>
        </w:tc>
        <w:tc>
          <w:tcPr>
            <w:tcW w:w="1559" w:type="dxa"/>
            <w:tcBorders>
              <w:top w:val="single" w:sz="4" w:space="0" w:color="5B9BD5"/>
              <w:left w:val="single" w:sz="4" w:space="0" w:color="5B9BD5"/>
              <w:bottom w:val="single" w:sz="4" w:space="0" w:color="5B9BD5"/>
              <w:right w:val="single" w:sz="4" w:space="0" w:color="5B9BD5"/>
            </w:tcBorders>
            <w:shd w:val="clear" w:color="auto" w:fill="DEEAF6"/>
            <w:vAlign w:val="center"/>
          </w:tcPr>
          <w:p w14:paraId="11B15C96" w14:textId="77777777" w:rsidR="004502AE" w:rsidRPr="00D238B5" w:rsidRDefault="004502AE" w:rsidP="00417978">
            <w:pPr>
              <w:spacing w:line="360" w:lineRule="auto"/>
              <w:ind w:left="-145" w:right="-86" w:firstLine="145"/>
              <w:rPr>
                <w:sz w:val="20"/>
                <w:szCs w:val="20"/>
                <w:lang w:val="es-ES_tradnl"/>
              </w:rPr>
            </w:pPr>
            <w:r w:rsidRPr="00D238B5">
              <w:rPr>
                <w:sz w:val="20"/>
                <w:szCs w:val="20"/>
                <w:lang w:val="es-ES_tradnl"/>
              </w:rPr>
              <w:t>47,209,995.98</w:t>
            </w:r>
          </w:p>
        </w:tc>
        <w:tc>
          <w:tcPr>
            <w:tcW w:w="1672" w:type="dxa"/>
            <w:tcBorders>
              <w:top w:val="single" w:sz="4" w:space="0" w:color="5B9BD5"/>
              <w:left w:val="single" w:sz="4" w:space="0" w:color="5B9BD5"/>
              <w:bottom w:val="single" w:sz="4" w:space="0" w:color="5B9BD5"/>
              <w:right w:val="single" w:sz="4" w:space="0" w:color="5B9BD5"/>
            </w:tcBorders>
            <w:shd w:val="clear" w:color="auto" w:fill="DEEAF6"/>
            <w:vAlign w:val="center"/>
          </w:tcPr>
          <w:p w14:paraId="5C399E3D" w14:textId="77777777" w:rsidR="004502AE" w:rsidRPr="00D238B5" w:rsidRDefault="004502AE" w:rsidP="00417978">
            <w:pPr>
              <w:spacing w:line="360" w:lineRule="auto"/>
              <w:ind w:left="-145" w:right="-86" w:firstLine="145"/>
              <w:rPr>
                <w:sz w:val="20"/>
                <w:szCs w:val="20"/>
                <w:lang w:val="es-ES_tradnl"/>
              </w:rPr>
            </w:pPr>
            <w:r w:rsidRPr="00D238B5">
              <w:rPr>
                <w:sz w:val="20"/>
                <w:szCs w:val="20"/>
                <w:lang w:val="es-ES_tradnl"/>
              </w:rPr>
              <w:t>111,744,254.36</w:t>
            </w:r>
          </w:p>
        </w:tc>
        <w:tc>
          <w:tcPr>
            <w:tcW w:w="1701" w:type="dxa"/>
            <w:tcBorders>
              <w:top w:val="single" w:sz="4" w:space="0" w:color="5B9BD5"/>
              <w:left w:val="single" w:sz="4" w:space="0" w:color="5B9BD5"/>
              <w:bottom w:val="single" w:sz="4" w:space="0" w:color="5B9BD5"/>
              <w:right w:val="single" w:sz="4" w:space="0" w:color="5B9BD5"/>
            </w:tcBorders>
            <w:shd w:val="clear" w:color="auto" w:fill="DEEAF6"/>
            <w:vAlign w:val="center"/>
          </w:tcPr>
          <w:p w14:paraId="29786965" w14:textId="77777777" w:rsidR="004502AE" w:rsidRPr="00D238B5" w:rsidRDefault="004502AE" w:rsidP="00417978">
            <w:pPr>
              <w:spacing w:line="360" w:lineRule="auto"/>
              <w:ind w:left="-145" w:right="-86" w:firstLine="145"/>
              <w:rPr>
                <w:sz w:val="20"/>
                <w:szCs w:val="20"/>
                <w:lang w:val="es-ES_tradnl"/>
              </w:rPr>
            </w:pPr>
            <w:r w:rsidRPr="00D238B5">
              <w:rPr>
                <w:sz w:val="20"/>
                <w:szCs w:val="20"/>
                <w:lang w:val="es-ES_tradnl"/>
              </w:rPr>
              <w:t>64,534,258.38</w:t>
            </w:r>
          </w:p>
        </w:tc>
        <w:tc>
          <w:tcPr>
            <w:tcW w:w="993" w:type="dxa"/>
            <w:tcBorders>
              <w:top w:val="single" w:sz="4" w:space="0" w:color="5B9BD5"/>
              <w:left w:val="single" w:sz="4" w:space="0" w:color="5B9BD5"/>
              <w:bottom w:val="single" w:sz="4" w:space="0" w:color="5B9BD5"/>
              <w:right w:val="single" w:sz="4" w:space="0" w:color="5B9BD5"/>
            </w:tcBorders>
            <w:shd w:val="clear" w:color="auto" w:fill="DEEAF6"/>
            <w:vAlign w:val="center"/>
          </w:tcPr>
          <w:p w14:paraId="0B701C5D" w14:textId="77777777" w:rsidR="004502AE" w:rsidRPr="00D238B5" w:rsidRDefault="004502AE" w:rsidP="00417978">
            <w:pPr>
              <w:spacing w:line="360" w:lineRule="auto"/>
              <w:rPr>
                <w:sz w:val="20"/>
                <w:szCs w:val="20"/>
                <w:lang w:val="es-ES_tradnl"/>
              </w:rPr>
            </w:pPr>
            <w:r w:rsidRPr="00D238B5">
              <w:rPr>
                <w:sz w:val="20"/>
                <w:szCs w:val="20"/>
                <w:lang w:val="es-ES_tradnl"/>
              </w:rPr>
              <w:t>42.25%</w:t>
            </w:r>
          </w:p>
        </w:tc>
        <w:tc>
          <w:tcPr>
            <w:tcW w:w="1021" w:type="dxa"/>
            <w:tcBorders>
              <w:top w:val="single" w:sz="4" w:space="0" w:color="5B9BD5"/>
              <w:left w:val="single" w:sz="4" w:space="0" w:color="5B9BD5"/>
              <w:bottom w:val="single" w:sz="4" w:space="0" w:color="5B9BD5"/>
            </w:tcBorders>
            <w:shd w:val="clear" w:color="auto" w:fill="DEEAF6"/>
            <w:vAlign w:val="center"/>
          </w:tcPr>
          <w:p w14:paraId="66FCD900" w14:textId="77777777" w:rsidR="004502AE" w:rsidRPr="00D238B5" w:rsidRDefault="004502AE" w:rsidP="00417978">
            <w:pPr>
              <w:spacing w:line="360" w:lineRule="auto"/>
              <w:rPr>
                <w:sz w:val="20"/>
                <w:szCs w:val="20"/>
                <w:lang w:val="es-ES_tradnl"/>
              </w:rPr>
            </w:pPr>
            <w:r w:rsidRPr="00D238B5">
              <w:rPr>
                <w:sz w:val="20"/>
                <w:szCs w:val="20"/>
                <w:lang w:val="es-ES_tradnl"/>
              </w:rPr>
              <w:t>57.75%</w:t>
            </w:r>
          </w:p>
        </w:tc>
      </w:tr>
      <w:tr w:rsidR="004502AE" w:rsidRPr="00417978" w14:paraId="2DDDF392" w14:textId="77777777" w:rsidTr="00D238B5">
        <w:trPr>
          <w:trHeight w:val="265"/>
        </w:trPr>
        <w:tc>
          <w:tcPr>
            <w:tcW w:w="709" w:type="dxa"/>
            <w:tcBorders>
              <w:top w:val="single" w:sz="4" w:space="0" w:color="5B9BD5"/>
              <w:bottom w:val="single" w:sz="4" w:space="0" w:color="5B9BD5"/>
              <w:right w:val="single" w:sz="4" w:space="0" w:color="5B9BD5"/>
            </w:tcBorders>
            <w:vAlign w:val="center"/>
          </w:tcPr>
          <w:p w14:paraId="49168544" w14:textId="77777777" w:rsidR="004502AE" w:rsidRPr="00D238B5" w:rsidRDefault="004502AE" w:rsidP="00417978">
            <w:pPr>
              <w:spacing w:line="360" w:lineRule="auto"/>
              <w:rPr>
                <w:sz w:val="20"/>
                <w:szCs w:val="20"/>
                <w:lang w:val="es-ES_tradnl"/>
              </w:rPr>
            </w:pPr>
            <w:r w:rsidRPr="00D238B5">
              <w:rPr>
                <w:sz w:val="20"/>
                <w:szCs w:val="20"/>
                <w:lang w:val="es-ES_tradnl"/>
              </w:rPr>
              <w:t>Abr</w:t>
            </w:r>
          </w:p>
        </w:tc>
        <w:tc>
          <w:tcPr>
            <w:tcW w:w="1730" w:type="dxa"/>
            <w:tcBorders>
              <w:top w:val="single" w:sz="4" w:space="0" w:color="5B9BD5"/>
              <w:left w:val="single" w:sz="4" w:space="0" w:color="5B9BD5"/>
              <w:bottom w:val="single" w:sz="4" w:space="0" w:color="5B9BD5"/>
              <w:right w:val="single" w:sz="4" w:space="0" w:color="5B9BD5"/>
            </w:tcBorders>
            <w:vAlign w:val="center"/>
          </w:tcPr>
          <w:p w14:paraId="00035A46" w14:textId="77777777" w:rsidR="004502AE" w:rsidRPr="00D238B5" w:rsidRDefault="004502AE" w:rsidP="00417978">
            <w:pPr>
              <w:spacing w:line="360" w:lineRule="auto"/>
              <w:ind w:left="-145" w:right="-86" w:firstLine="145"/>
              <w:rPr>
                <w:sz w:val="20"/>
                <w:szCs w:val="20"/>
                <w:lang w:val="es-ES_tradnl"/>
              </w:rPr>
            </w:pPr>
            <w:r w:rsidRPr="00D238B5">
              <w:rPr>
                <w:sz w:val="20"/>
                <w:szCs w:val="20"/>
                <w:lang w:val="es-ES_tradnl"/>
              </w:rPr>
              <w:t>57,869,632.64</w:t>
            </w:r>
          </w:p>
        </w:tc>
        <w:tc>
          <w:tcPr>
            <w:tcW w:w="1559" w:type="dxa"/>
            <w:tcBorders>
              <w:top w:val="single" w:sz="4" w:space="0" w:color="5B9BD5"/>
              <w:left w:val="single" w:sz="4" w:space="0" w:color="5B9BD5"/>
              <w:bottom w:val="single" w:sz="4" w:space="0" w:color="5B9BD5"/>
              <w:right w:val="single" w:sz="4" w:space="0" w:color="5B9BD5"/>
            </w:tcBorders>
            <w:vAlign w:val="center"/>
          </w:tcPr>
          <w:p w14:paraId="1BAAD75E" w14:textId="77777777" w:rsidR="004502AE" w:rsidRPr="00D238B5" w:rsidRDefault="004502AE" w:rsidP="00417978">
            <w:pPr>
              <w:spacing w:line="360" w:lineRule="auto"/>
              <w:ind w:left="-145" w:right="-86" w:firstLine="145"/>
              <w:rPr>
                <w:sz w:val="20"/>
                <w:szCs w:val="20"/>
                <w:lang w:val="es-ES_tradnl"/>
              </w:rPr>
            </w:pPr>
            <w:r w:rsidRPr="00D238B5">
              <w:rPr>
                <w:sz w:val="20"/>
                <w:szCs w:val="20"/>
                <w:lang w:val="es-ES_tradnl"/>
              </w:rPr>
              <w:t>85,860,690.14</w:t>
            </w:r>
          </w:p>
        </w:tc>
        <w:tc>
          <w:tcPr>
            <w:tcW w:w="1672" w:type="dxa"/>
            <w:tcBorders>
              <w:top w:val="single" w:sz="4" w:space="0" w:color="5B9BD5"/>
              <w:left w:val="single" w:sz="4" w:space="0" w:color="5B9BD5"/>
              <w:bottom w:val="single" w:sz="4" w:space="0" w:color="5B9BD5"/>
              <w:right w:val="single" w:sz="4" w:space="0" w:color="5B9BD5"/>
            </w:tcBorders>
            <w:vAlign w:val="center"/>
          </w:tcPr>
          <w:p w14:paraId="041503E0" w14:textId="77777777" w:rsidR="004502AE" w:rsidRPr="00D238B5" w:rsidRDefault="004502AE" w:rsidP="00417978">
            <w:pPr>
              <w:spacing w:line="360" w:lineRule="auto"/>
              <w:ind w:left="-145" w:right="-86" w:firstLine="145"/>
              <w:rPr>
                <w:sz w:val="20"/>
                <w:szCs w:val="20"/>
                <w:lang w:val="es-ES_tradnl"/>
              </w:rPr>
            </w:pPr>
            <w:r w:rsidRPr="00D238B5">
              <w:rPr>
                <w:sz w:val="20"/>
                <w:szCs w:val="20"/>
                <w:lang w:val="es-ES_tradnl"/>
              </w:rPr>
              <w:t>143,730,322.78</w:t>
            </w:r>
          </w:p>
        </w:tc>
        <w:tc>
          <w:tcPr>
            <w:tcW w:w="1701" w:type="dxa"/>
            <w:tcBorders>
              <w:top w:val="single" w:sz="4" w:space="0" w:color="5B9BD5"/>
              <w:left w:val="single" w:sz="4" w:space="0" w:color="5B9BD5"/>
              <w:bottom w:val="single" w:sz="4" w:space="0" w:color="5B9BD5"/>
              <w:right w:val="single" w:sz="4" w:space="0" w:color="5B9BD5"/>
            </w:tcBorders>
            <w:vAlign w:val="center"/>
          </w:tcPr>
          <w:p w14:paraId="354257B1" w14:textId="77777777" w:rsidR="004502AE" w:rsidRPr="00D238B5" w:rsidRDefault="004502AE" w:rsidP="00417978">
            <w:pPr>
              <w:spacing w:line="360" w:lineRule="auto"/>
              <w:ind w:left="-145" w:right="-86" w:firstLine="145"/>
              <w:rPr>
                <w:sz w:val="20"/>
                <w:szCs w:val="20"/>
                <w:lang w:val="es-ES_tradnl"/>
              </w:rPr>
            </w:pPr>
            <w:r w:rsidRPr="00D238B5">
              <w:rPr>
                <w:sz w:val="20"/>
                <w:szCs w:val="20"/>
                <w:lang w:val="es-ES_tradnl"/>
              </w:rPr>
              <w:t>57,869,632.64</w:t>
            </w:r>
          </w:p>
        </w:tc>
        <w:tc>
          <w:tcPr>
            <w:tcW w:w="993" w:type="dxa"/>
            <w:tcBorders>
              <w:top w:val="single" w:sz="4" w:space="0" w:color="5B9BD5"/>
              <w:left w:val="single" w:sz="4" w:space="0" w:color="5B9BD5"/>
              <w:bottom w:val="single" w:sz="4" w:space="0" w:color="5B9BD5"/>
              <w:right w:val="single" w:sz="4" w:space="0" w:color="5B9BD5"/>
            </w:tcBorders>
            <w:vAlign w:val="center"/>
          </w:tcPr>
          <w:p w14:paraId="4D2B030B" w14:textId="77777777" w:rsidR="004502AE" w:rsidRPr="00D238B5" w:rsidRDefault="004502AE" w:rsidP="00417978">
            <w:pPr>
              <w:spacing w:line="360" w:lineRule="auto"/>
              <w:ind w:left="-145" w:right="-86" w:firstLine="145"/>
              <w:rPr>
                <w:sz w:val="20"/>
                <w:szCs w:val="20"/>
                <w:lang w:val="es-ES_tradnl"/>
              </w:rPr>
            </w:pPr>
            <w:r w:rsidRPr="00D238B5">
              <w:rPr>
                <w:sz w:val="20"/>
                <w:szCs w:val="20"/>
                <w:lang w:val="es-ES_tradnl"/>
              </w:rPr>
              <w:t>59.74%</w:t>
            </w:r>
          </w:p>
        </w:tc>
        <w:tc>
          <w:tcPr>
            <w:tcW w:w="1021" w:type="dxa"/>
            <w:tcBorders>
              <w:top w:val="single" w:sz="4" w:space="0" w:color="5B9BD5"/>
              <w:left w:val="single" w:sz="4" w:space="0" w:color="5B9BD5"/>
              <w:bottom w:val="single" w:sz="4" w:space="0" w:color="5B9BD5"/>
            </w:tcBorders>
            <w:vAlign w:val="center"/>
          </w:tcPr>
          <w:p w14:paraId="0620A81C" w14:textId="77777777" w:rsidR="004502AE" w:rsidRPr="00D238B5" w:rsidRDefault="004502AE" w:rsidP="00417978">
            <w:pPr>
              <w:spacing w:line="360" w:lineRule="auto"/>
              <w:ind w:left="-145" w:right="-86" w:firstLine="145"/>
              <w:rPr>
                <w:sz w:val="20"/>
                <w:szCs w:val="20"/>
                <w:lang w:val="es-ES_tradnl"/>
              </w:rPr>
            </w:pPr>
            <w:r w:rsidRPr="00D238B5">
              <w:rPr>
                <w:sz w:val="20"/>
                <w:szCs w:val="20"/>
                <w:lang w:val="es-ES_tradnl"/>
              </w:rPr>
              <w:t>40.26%</w:t>
            </w:r>
          </w:p>
        </w:tc>
      </w:tr>
      <w:tr w:rsidR="004502AE" w:rsidRPr="00417978" w14:paraId="463A0010" w14:textId="77777777" w:rsidTr="00D238B5">
        <w:trPr>
          <w:trHeight w:val="283"/>
        </w:trPr>
        <w:tc>
          <w:tcPr>
            <w:tcW w:w="709" w:type="dxa"/>
            <w:tcBorders>
              <w:top w:val="single" w:sz="4" w:space="0" w:color="5B9BD5"/>
              <w:bottom w:val="single" w:sz="4" w:space="0" w:color="5B9BD5"/>
              <w:right w:val="single" w:sz="4" w:space="0" w:color="5B9BD5"/>
            </w:tcBorders>
            <w:shd w:val="clear" w:color="auto" w:fill="DEEAF6"/>
            <w:vAlign w:val="center"/>
          </w:tcPr>
          <w:p w14:paraId="36D5E0C3" w14:textId="77777777" w:rsidR="004502AE" w:rsidRPr="00D238B5" w:rsidRDefault="004502AE" w:rsidP="00417978">
            <w:pPr>
              <w:spacing w:line="360" w:lineRule="auto"/>
              <w:rPr>
                <w:sz w:val="20"/>
                <w:szCs w:val="20"/>
                <w:lang w:val="es-ES_tradnl"/>
              </w:rPr>
            </w:pPr>
            <w:proofErr w:type="spellStart"/>
            <w:r w:rsidRPr="00D238B5">
              <w:rPr>
                <w:sz w:val="20"/>
                <w:szCs w:val="20"/>
                <w:lang w:val="es-ES_tradnl"/>
              </w:rPr>
              <w:t>May</w:t>
            </w:r>
            <w:proofErr w:type="spellEnd"/>
          </w:p>
        </w:tc>
        <w:tc>
          <w:tcPr>
            <w:tcW w:w="1730" w:type="dxa"/>
            <w:tcBorders>
              <w:top w:val="single" w:sz="4" w:space="0" w:color="5B9BD5"/>
              <w:left w:val="single" w:sz="4" w:space="0" w:color="5B9BD5"/>
              <w:bottom w:val="single" w:sz="4" w:space="0" w:color="5B9BD5"/>
              <w:right w:val="single" w:sz="4" w:space="0" w:color="5B9BD5"/>
            </w:tcBorders>
            <w:shd w:val="clear" w:color="auto" w:fill="DEEAF6"/>
            <w:vAlign w:val="center"/>
          </w:tcPr>
          <w:p w14:paraId="461C5F92" w14:textId="77777777" w:rsidR="004502AE" w:rsidRPr="00D238B5" w:rsidRDefault="004502AE" w:rsidP="00417978">
            <w:pPr>
              <w:spacing w:line="360" w:lineRule="auto"/>
              <w:ind w:left="-145" w:right="-86" w:firstLine="145"/>
              <w:rPr>
                <w:sz w:val="20"/>
                <w:szCs w:val="20"/>
                <w:lang w:val="es-ES_tradnl"/>
              </w:rPr>
            </w:pPr>
            <w:r w:rsidRPr="00D238B5">
              <w:rPr>
                <w:sz w:val="20"/>
                <w:szCs w:val="20"/>
                <w:lang w:val="es-ES_tradnl"/>
              </w:rPr>
              <w:t>41,616,538.36</w:t>
            </w:r>
          </w:p>
        </w:tc>
        <w:tc>
          <w:tcPr>
            <w:tcW w:w="1559" w:type="dxa"/>
            <w:tcBorders>
              <w:top w:val="single" w:sz="4" w:space="0" w:color="5B9BD5"/>
              <w:left w:val="single" w:sz="4" w:space="0" w:color="5B9BD5"/>
              <w:bottom w:val="single" w:sz="4" w:space="0" w:color="5B9BD5"/>
              <w:right w:val="single" w:sz="4" w:space="0" w:color="5B9BD5"/>
            </w:tcBorders>
            <w:shd w:val="clear" w:color="auto" w:fill="DEEAF6"/>
            <w:vAlign w:val="center"/>
          </w:tcPr>
          <w:p w14:paraId="498B4FDC" w14:textId="77777777" w:rsidR="004502AE" w:rsidRPr="00D238B5" w:rsidRDefault="004502AE" w:rsidP="00417978">
            <w:pPr>
              <w:spacing w:line="360" w:lineRule="auto"/>
              <w:ind w:left="-145" w:right="-86" w:firstLine="145"/>
              <w:rPr>
                <w:sz w:val="20"/>
                <w:szCs w:val="20"/>
                <w:lang w:val="es-ES_tradnl"/>
              </w:rPr>
            </w:pPr>
            <w:r w:rsidRPr="00D238B5">
              <w:rPr>
                <w:sz w:val="20"/>
                <w:szCs w:val="20"/>
                <w:lang w:val="es-ES_tradnl"/>
              </w:rPr>
              <w:t>56,902,507.96</w:t>
            </w:r>
          </w:p>
        </w:tc>
        <w:tc>
          <w:tcPr>
            <w:tcW w:w="1672" w:type="dxa"/>
            <w:tcBorders>
              <w:top w:val="single" w:sz="4" w:space="0" w:color="5B9BD5"/>
              <w:left w:val="single" w:sz="4" w:space="0" w:color="5B9BD5"/>
              <w:bottom w:val="single" w:sz="4" w:space="0" w:color="5B9BD5"/>
              <w:right w:val="single" w:sz="4" w:space="0" w:color="5B9BD5"/>
            </w:tcBorders>
            <w:shd w:val="clear" w:color="auto" w:fill="DEEAF6"/>
            <w:vAlign w:val="center"/>
          </w:tcPr>
          <w:p w14:paraId="00839360" w14:textId="77777777" w:rsidR="004502AE" w:rsidRPr="00D238B5" w:rsidRDefault="004502AE" w:rsidP="00417978">
            <w:pPr>
              <w:spacing w:line="360" w:lineRule="auto"/>
              <w:ind w:left="-145" w:right="-86" w:firstLine="145"/>
              <w:rPr>
                <w:sz w:val="20"/>
                <w:szCs w:val="20"/>
                <w:lang w:val="es-ES_tradnl"/>
              </w:rPr>
            </w:pPr>
            <w:r w:rsidRPr="00D238B5">
              <w:rPr>
                <w:sz w:val="20"/>
                <w:szCs w:val="20"/>
                <w:lang w:val="es-ES_tradnl"/>
              </w:rPr>
              <w:t>98,519,046.32</w:t>
            </w:r>
          </w:p>
        </w:tc>
        <w:tc>
          <w:tcPr>
            <w:tcW w:w="1701" w:type="dxa"/>
            <w:tcBorders>
              <w:top w:val="single" w:sz="4" w:space="0" w:color="5B9BD5"/>
              <w:left w:val="single" w:sz="4" w:space="0" w:color="5B9BD5"/>
              <w:bottom w:val="single" w:sz="4" w:space="0" w:color="5B9BD5"/>
              <w:right w:val="single" w:sz="4" w:space="0" w:color="5B9BD5"/>
            </w:tcBorders>
            <w:shd w:val="clear" w:color="auto" w:fill="DEEAF6"/>
            <w:vAlign w:val="center"/>
          </w:tcPr>
          <w:p w14:paraId="52B9854B" w14:textId="77777777" w:rsidR="004502AE" w:rsidRPr="00D238B5" w:rsidRDefault="004502AE" w:rsidP="00417978">
            <w:pPr>
              <w:spacing w:line="360" w:lineRule="auto"/>
              <w:ind w:left="-145" w:right="-86" w:firstLine="145"/>
              <w:rPr>
                <w:sz w:val="20"/>
                <w:szCs w:val="20"/>
                <w:lang w:val="es-ES_tradnl"/>
              </w:rPr>
            </w:pPr>
            <w:r w:rsidRPr="00D238B5">
              <w:rPr>
                <w:sz w:val="20"/>
                <w:szCs w:val="20"/>
                <w:lang w:val="es-ES_tradnl"/>
              </w:rPr>
              <w:t>41,616,538.36</w:t>
            </w:r>
          </w:p>
        </w:tc>
        <w:tc>
          <w:tcPr>
            <w:tcW w:w="993" w:type="dxa"/>
            <w:tcBorders>
              <w:top w:val="single" w:sz="4" w:space="0" w:color="5B9BD5"/>
              <w:left w:val="single" w:sz="4" w:space="0" w:color="5B9BD5"/>
              <w:bottom w:val="single" w:sz="4" w:space="0" w:color="5B9BD5"/>
              <w:right w:val="single" w:sz="4" w:space="0" w:color="5B9BD5"/>
            </w:tcBorders>
            <w:shd w:val="clear" w:color="auto" w:fill="DEEAF6"/>
            <w:vAlign w:val="center"/>
          </w:tcPr>
          <w:p w14:paraId="323B69A9" w14:textId="77777777" w:rsidR="004502AE" w:rsidRPr="00D238B5" w:rsidRDefault="004502AE" w:rsidP="00417978">
            <w:pPr>
              <w:spacing w:line="360" w:lineRule="auto"/>
              <w:ind w:left="-145" w:right="-86" w:firstLine="145"/>
              <w:rPr>
                <w:sz w:val="20"/>
                <w:szCs w:val="20"/>
                <w:lang w:val="es-ES_tradnl"/>
              </w:rPr>
            </w:pPr>
            <w:r w:rsidRPr="00D238B5">
              <w:rPr>
                <w:sz w:val="20"/>
                <w:szCs w:val="20"/>
                <w:lang w:val="es-ES_tradnl"/>
              </w:rPr>
              <w:t>57.76%</w:t>
            </w:r>
          </w:p>
        </w:tc>
        <w:tc>
          <w:tcPr>
            <w:tcW w:w="1021" w:type="dxa"/>
            <w:tcBorders>
              <w:top w:val="single" w:sz="4" w:space="0" w:color="5B9BD5"/>
              <w:left w:val="single" w:sz="4" w:space="0" w:color="5B9BD5"/>
              <w:bottom w:val="single" w:sz="4" w:space="0" w:color="5B9BD5"/>
            </w:tcBorders>
            <w:shd w:val="clear" w:color="auto" w:fill="DEEAF6"/>
            <w:vAlign w:val="center"/>
          </w:tcPr>
          <w:p w14:paraId="2C514E6A" w14:textId="77777777" w:rsidR="004502AE" w:rsidRPr="00D238B5" w:rsidRDefault="004502AE" w:rsidP="00417978">
            <w:pPr>
              <w:spacing w:line="360" w:lineRule="auto"/>
              <w:ind w:left="-145" w:right="-86" w:firstLine="145"/>
              <w:rPr>
                <w:sz w:val="20"/>
                <w:szCs w:val="20"/>
                <w:lang w:val="es-ES_tradnl"/>
              </w:rPr>
            </w:pPr>
            <w:r w:rsidRPr="00D238B5">
              <w:rPr>
                <w:sz w:val="20"/>
                <w:szCs w:val="20"/>
                <w:lang w:val="es-ES_tradnl"/>
              </w:rPr>
              <w:t>42.24%</w:t>
            </w:r>
          </w:p>
        </w:tc>
      </w:tr>
      <w:tr w:rsidR="004502AE" w:rsidRPr="00417978" w14:paraId="07715FBB" w14:textId="77777777" w:rsidTr="00D238B5">
        <w:trPr>
          <w:trHeight w:val="283"/>
        </w:trPr>
        <w:tc>
          <w:tcPr>
            <w:tcW w:w="709" w:type="dxa"/>
            <w:tcBorders>
              <w:top w:val="single" w:sz="4" w:space="0" w:color="5B9BD5"/>
              <w:bottom w:val="single" w:sz="4" w:space="0" w:color="5B9BD5"/>
              <w:right w:val="single" w:sz="4" w:space="0" w:color="5B9BD5"/>
            </w:tcBorders>
            <w:shd w:val="clear" w:color="auto" w:fill="auto"/>
            <w:vAlign w:val="center"/>
          </w:tcPr>
          <w:p w14:paraId="3A21518F" w14:textId="77777777" w:rsidR="004502AE" w:rsidRPr="00D238B5" w:rsidRDefault="004502AE" w:rsidP="00417978">
            <w:pPr>
              <w:spacing w:line="360" w:lineRule="auto"/>
              <w:rPr>
                <w:sz w:val="20"/>
                <w:szCs w:val="20"/>
                <w:lang w:val="es-ES_tradnl"/>
              </w:rPr>
            </w:pPr>
            <w:r w:rsidRPr="00D238B5">
              <w:rPr>
                <w:sz w:val="20"/>
                <w:szCs w:val="20"/>
                <w:lang w:val="es-ES_tradnl"/>
              </w:rPr>
              <w:t>Jun</w:t>
            </w:r>
          </w:p>
        </w:tc>
        <w:tc>
          <w:tcPr>
            <w:tcW w:w="1730" w:type="dxa"/>
            <w:tcBorders>
              <w:top w:val="single" w:sz="4" w:space="0" w:color="5B9BD5"/>
              <w:left w:val="single" w:sz="4" w:space="0" w:color="5B9BD5"/>
              <w:bottom w:val="single" w:sz="4" w:space="0" w:color="5B9BD5"/>
              <w:right w:val="single" w:sz="4" w:space="0" w:color="5B9BD5"/>
            </w:tcBorders>
            <w:shd w:val="clear" w:color="auto" w:fill="auto"/>
            <w:vAlign w:val="center"/>
          </w:tcPr>
          <w:p w14:paraId="2B42BC6F" w14:textId="77777777" w:rsidR="004502AE" w:rsidRPr="00D238B5" w:rsidRDefault="004502AE" w:rsidP="00417978">
            <w:pPr>
              <w:spacing w:line="360" w:lineRule="auto"/>
              <w:ind w:left="-145" w:right="-86" w:firstLine="145"/>
              <w:rPr>
                <w:sz w:val="20"/>
                <w:szCs w:val="20"/>
                <w:lang w:val="es-ES_tradnl"/>
              </w:rPr>
            </w:pPr>
            <w:r w:rsidRPr="00D238B5">
              <w:rPr>
                <w:sz w:val="20"/>
                <w:szCs w:val="20"/>
                <w:lang w:val="es-ES_tradnl"/>
              </w:rPr>
              <w:t>42,240,697.85</w:t>
            </w:r>
          </w:p>
        </w:tc>
        <w:tc>
          <w:tcPr>
            <w:tcW w:w="1559" w:type="dxa"/>
            <w:tcBorders>
              <w:top w:val="single" w:sz="4" w:space="0" w:color="5B9BD5"/>
              <w:left w:val="single" w:sz="4" w:space="0" w:color="5B9BD5"/>
              <w:bottom w:val="single" w:sz="4" w:space="0" w:color="5B9BD5"/>
              <w:right w:val="single" w:sz="4" w:space="0" w:color="5B9BD5"/>
            </w:tcBorders>
            <w:shd w:val="clear" w:color="auto" w:fill="auto"/>
            <w:vAlign w:val="center"/>
          </w:tcPr>
          <w:p w14:paraId="3A43ADDD" w14:textId="77777777" w:rsidR="004502AE" w:rsidRPr="00D238B5" w:rsidRDefault="004502AE" w:rsidP="00417978">
            <w:pPr>
              <w:spacing w:line="360" w:lineRule="auto"/>
              <w:ind w:left="-145" w:right="-86" w:firstLine="145"/>
              <w:rPr>
                <w:sz w:val="20"/>
                <w:szCs w:val="20"/>
                <w:lang w:val="es-ES_tradnl"/>
              </w:rPr>
            </w:pPr>
            <w:r w:rsidRPr="00D238B5">
              <w:rPr>
                <w:sz w:val="20"/>
                <w:szCs w:val="20"/>
                <w:lang w:val="es-ES_tradnl"/>
              </w:rPr>
              <w:t>40,070,810.82</w:t>
            </w:r>
          </w:p>
        </w:tc>
        <w:tc>
          <w:tcPr>
            <w:tcW w:w="1672" w:type="dxa"/>
            <w:tcBorders>
              <w:top w:val="single" w:sz="4" w:space="0" w:color="5B9BD5"/>
              <w:left w:val="single" w:sz="4" w:space="0" w:color="5B9BD5"/>
              <w:bottom w:val="single" w:sz="4" w:space="0" w:color="5B9BD5"/>
              <w:right w:val="single" w:sz="4" w:space="0" w:color="5B9BD5"/>
            </w:tcBorders>
            <w:shd w:val="clear" w:color="auto" w:fill="auto"/>
            <w:vAlign w:val="center"/>
          </w:tcPr>
          <w:p w14:paraId="5171D253" w14:textId="77777777" w:rsidR="004502AE" w:rsidRPr="00D238B5" w:rsidRDefault="004502AE" w:rsidP="00417978">
            <w:pPr>
              <w:spacing w:line="360" w:lineRule="auto"/>
              <w:ind w:left="-145" w:right="-86" w:firstLine="145"/>
              <w:rPr>
                <w:sz w:val="20"/>
                <w:szCs w:val="20"/>
                <w:lang w:val="es-ES_tradnl"/>
              </w:rPr>
            </w:pPr>
            <w:r w:rsidRPr="00D238B5">
              <w:rPr>
                <w:sz w:val="20"/>
                <w:szCs w:val="20"/>
                <w:lang w:val="es-ES_tradnl"/>
              </w:rPr>
              <w:t>82,311,778.67</w:t>
            </w:r>
          </w:p>
        </w:tc>
        <w:tc>
          <w:tcPr>
            <w:tcW w:w="1701" w:type="dxa"/>
            <w:tcBorders>
              <w:top w:val="single" w:sz="4" w:space="0" w:color="5B9BD5"/>
              <w:left w:val="single" w:sz="4" w:space="0" w:color="5B9BD5"/>
              <w:bottom w:val="single" w:sz="4" w:space="0" w:color="5B9BD5"/>
              <w:right w:val="single" w:sz="4" w:space="0" w:color="5B9BD5"/>
            </w:tcBorders>
            <w:shd w:val="clear" w:color="auto" w:fill="auto"/>
            <w:vAlign w:val="center"/>
          </w:tcPr>
          <w:p w14:paraId="169E883B" w14:textId="77777777" w:rsidR="004502AE" w:rsidRPr="00D238B5" w:rsidRDefault="004502AE" w:rsidP="00417978">
            <w:pPr>
              <w:spacing w:line="360" w:lineRule="auto"/>
              <w:ind w:left="-145" w:right="-86" w:firstLine="145"/>
              <w:rPr>
                <w:sz w:val="20"/>
                <w:szCs w:val="20"/>
                <w:lang w:val="es-ES_tradnl"/>
              </w:rPr>
            </w:pPr>
            <w:r w:rsidRPr="00D238B5">
              <w:rPr>
                <w:sz w:val="20"/>
                <w:szCs w:val="20"/>
                <w:lang w:val="es-ES_tradnl"/>
              </w:rPr>
              <w:t>42,240,697.85</w:t>
            </w:r>
          </w:p>
        </w:tc>
        <w:tc>
          <w:tcPr>
            <w:tcW w:w="993" w:type="dxa"/>
            <w:tcBorders>
              <w:top w:val="single" w:sz="4" w:space="0" w:color="5B9BD5"/>
              <w:left w:val="single" w:sz="4" w:space="0" w:color="5B9BD5"/>
              <w:bottom w:val="single" w:sz="4" w:space="0" w:color="5B9BD5"/>
              <w:right w:val="single" w:sz="4" w:space="0" w:color="5B9BD5"/>
            </w:tcBorders>
            <w:shd w:val="clear" w:color="auto" w:fill="auto"/>
            <w:vAlign w:val="center"/>
          </w:tcPr>
          <w:p w14:paraId="5ADCFD40" w14:textId="77777777" w:rsidR="004502AE" w:rsidRPr="00D238B5" w:rsidRDefault="004502AE" w:rsidP="00417978">
            <w:pPr>
              <w:spacing w:line="360" w:lineRule="auto"/>
              <w:ind w:left="-145" w:right="-86" w:firstLine="145"/>
              <w:rPr>
                <w:sz w:val="20"/>
                <w:szCs w:val="20"/>
                <w:lang w:val="es-ES_tradnl"/>
              </w:rPr>
            </w:pPr>
            <w:r w:rsidRPr="00D238B5">
              <w:rPr>
                <w:sz w:val="20"/>
                <w:szCs w:val="20"/>
                <w:lang w:val="es-ES_tradnl"/>
              </w:rPr>
              <w:t>48.68%</w:t>
            </w:r>
          </w:p>
        </w:tc>
        <w:tc>
          <w:tcPr>
            <w:tcW w:w="1021" w:type="dxa"/>
            <w:tcBorders>
              <w:top w:val="single" w:sz="4" w:space="0" w:color="5B9BD5"/>
              <w:left w:val="single" w:sz="4" w:space="0" w:color="5B9BD5"/>
              <w:bottom w:val="single" w:sz="4" w:space="0" w:color="5B9BD5"/>
            </w:tcBorders>
            <w:shd w:val="clear" w:color="auto" w:fill="auto"/>
            <w:vAlign w:val="center"/>
          </w:tcPr>
          <w:p w14:paraId="6AEC5478" w14:textId="77777777" w:rsidR="004502AE" w:rsidRPr="00D238B5" w:rsidRDefault="004502AE" w:rsidP="00417978">
            <w:pPr>
              <w:keepNext/>
              <w:spacing w:line="360" w:lineRule="auto"/>
              <w:ind w:left="-145" w:right="-86" w:firstLine="145"/>
              <w:rPr>
                <w:sz w:val="20"/>
                <w:szCs w:val="20"/>
                <w:lang w:val="es-ES_tradnl"/>
              </w:rPr>
            </w:pPr>
            <w:r w:rsidRPr="00D238B5">
              <w:rPr>
                <w:sz w:val="20"/>
                <w:szCs w:val="20"/>
                <w:lang w:val="es-ES_tradnl"/>
              </w:rPr>
              <w:t>51.32</w:t>
            </w:r>
          </w:p>
        </w:tc>
      </w:tr>
      <w:tr w:rsidR="004502AE" w:rsidRPr="00417978" w14:paraId="1BD8E6C0" w14:textId="77777777" w:rsidTr="00B137E3">
        <w:trPr>
          <w:trHeight w:val="283"/>
        </w:trPr>
        <w:tc>
          <w:tcPr>
            <w:tcW w:w="709" w:type="dxa"/>
            <w:tcBorders>
              <w:top w:val="single" w:sz="4" w:space="0" w:color="5B9BD5"/>
              <w:bottom w:val="single" w:sz="4" w:space="0" w:color="5B9BD5"/>
              <w:right w:val="single" w:sz="4" w:space="0" w:color="5B9BD5"/>
            </w:tcBorders>
            <w:shd w:val="clear" w:color="auto" w:fill="DEEAF6"/>
            <w:vAlign w:val="center"/>
          </w:tcPr>
          <w:p w14:paraId="23723E36" w14:textId="77777777" w:rsidR="004502AE" w:rsidRPr="00D238B5" w:rsidRDefault="004502AE" w:rsidP="00417978">
            <w:pPr>
              <w:spacing w:line="360" w:lineRule="auto"/>
              <w:rPr>
                <w:sz w:val="20"/>
                <w:szCs w:val="20"/>
                <w:lang w:val="es-ES_tradnl"/>
              </w:rPr>
            </w:pPr>
            <w:r w:rsidRPr="00D238B5">
              <w:rPr>
                <w:sz w:val="20"/>
                <w:szCs w:val="20"/>
                <w:lang w:val="es-ES_tradnl"/>
              </w:rPr>
              <w:t>Jul</w:t>
            </w:r>
          </w:p>
        </w:tc>
        <w:tc>
          <w:tcPr>
            <w:tcW w:w="1730" w:type="dxa"/>
            <w:tcBorders>
              <w:top w:val="single" w:sz="4" w:space="0" w:color="5B9BD5"/>
              <w:left w:val="single" w:sz="4" w:space="0" w:color="5B9BD5"/>
              <w:bottom w:val="single" w:sz="4" w:space="0" w:color="5B9BD5"/>
              <w:right w:val="single" w:sz="4" w:space="0" w:color="5B9BD5"/>
            </w:tcBorders>
            <w:shd w:val="clear" w:color="auto" w:fill="DEEAF6"/>
            <w:vAlign w:val="center"/>
          </w:tcPr>
          <w:p w14:paraId="70C956B6" w14:textId="77777777" w:rsidR="004502AE" w:rsidRPr="00D238B5" w:rsidRDefault="004502AE" w:rsidP="00417978">
            <w:pPr>
              <w:spacing w:line="360" w:lineRule="auto"/>
              <w:ind w:left="-145" w:right="-86" w:firstLine="145"/>
              <w:rPr>
                <w:sz w:val="20"/>
                <w:szCs w:val="20"/>
                <w:lang w:val="es-ES_tradnl"/>
              </w:rPr>
            </w:pPr>
            <w:r w:rsidRPr="00D238B5">
              <w:rPr>
                <w:sz w:val="18"/>
                <w:szCs w:val="18"/>
                <w:lang w:val="es-ES_tradnl"/>
              </w:rPr>
              <w:t>112,759,216.41</w:t>
            </w:r>
          </w:p>
        </w:tc>
        <w:tc>
          <w:tcPr>
            <w:tcW w:w="1559" w:type="dxa"/>
            <w:tcBorders>
              <w:top w:val="single" w:sz="4" w:space="0" w:color="5B9BD5"/>
              <w:left w:val="single" w:sz="4" w:space="0" w:color="5B9BD5"/>
              <w:bottom w:val="single" w:sz="4" w:space="0" w:color="5B9BD5"/>
              <w:right w:val="single" w:sz="4" w:space="0" w:color="5B9BD5"/>
            </w:tcBorders>
            <w:shd w:val="clear" w:color="auto" w:fill="DEEAF6"/>
            <w:vAlign w:val="center"/>
          </w:tcPr>
          <w:p w14:paraId="77106DB0" w14:textId="77777777" w:rsidR="004502AE" w:rsidRPr="00D238B5" w:rsidRDefault="004502AE" w:rsidP="00417978">
            <w:pPr>
              <w:spacing w:line="360" w:lineRule="auto"/>
              <w:ind w:left="-145" w:right="-86" w:firstLine="145"/>
              <w:rPr>
                <w:sz w:val="20"/>
                <w:szCs w:val="20"/>
                <w:lang w:val="es-ES_tradnl"/>
              </w:rPr>
            </w:pPr>
            <w:r w:rsidRPr="00D238B5">
              <w:rPr>
                <w:sz w:val="20"/>
                <w:szCs w:val="20"/>
                <w:lang w:val="es-ES_tradnl"/>
              </w:rPr>
              <w:t>66,185,508.36</w:t>
            </w:r>
          </w:p>
        </w:tc>
        <w:tc>
          <w:tcPr>
            <w:tcW w:w="1672" w:type="dxa"/>
            <w:tcBorders>
              <w:top w:val="single" w:sz="4" w:space="0" w:color="5B9BD5"/>
              <w:left w:val="single" w:sz="4" w:space="0" w:color="5B9BD5"/>
              <w:bottom w:val="single" w:sz="4" w:space="0" w:color="5B9BD5"/>
              <w:right w:val="single" w:sz="4" w:space="0" w:color="5B9BD5"/>
            </w:tcBorders>
            <w:shd w:val="clear" w:color="auto" w:fill="DEEAF6"/>
            <w:vAlign w:val="center"/>
          </w:tcPr>
          <w:p w14:paraId="4C4CF698" w14:textId="77777777" w:rsidR="004502AE" w:rsidRPr="00D238B5" w:rsidRDefault="004502AE" w:rsidP="00417978">
            <w:pPr>
              <w:spacing w:line="360" w:lineRule="auto"/>
              <w:ind w:left="-145" w:right="-86" w:firstLine="145"/>
              <w:rPr>
                <w:sz w:val="20"/>
                <w:szCs w:val="20"/>
                <w:lang w:val="es-ES_tradnl"/>
              </w:rPr>
            </w:pPr>
            <w:r w:rsidRPr="00D238B5">
              <w:rPr>
                <w:sz w:val="20"/>
                <w:szCs w:val="20"/>
                <w:lang w:val="es-ES_tradnl"/>
              </w:rPr>
              <w:t>178,944,724.77</w:t>
            </w:r>
          </w:p>
        </w:tc>
        <w:tc>
          <w:tcPr>
            <w:tcW w:w="1701" w:type="dxa"/>
            <w:tcBorders>
              <w:top w:val="single" w:sz="4" w:space="0" w:color="5B9BD5"/>
              <w:left w:val="single" w:sz="4" w:space="0" w:color="5B9BD5"/>
              <w:bottom w:val="single" w:sz="4" w:space="0" w:color="5B9BD5"/>
              <w:right w:val="single" w:sz="4" w:space="0" w:color="5B9BD5"/>
            </w:tcBorders>
            <w:shd w:val="clear" w:color="auto" w:fill="DEEAF6"/>
            <w:vAlign w:val="center"/>
          </w:tcPr>
          <w:p w14:paraId="3F9CF039" w14:textId="77777777" w:rsidR="004502AE" w:rsidRPr="00D238B5" w:rsidRDefault="004502AE" w:rsidP="00417978">
            <w:pPr>
              <w:spacing w:line="360" w:lineRule="auto"/>
              <w:ind w:left="-145" w:right="-86" w:firstLine="145"/>
              <w:rPr>
                <w:sz w:val="20"/>
                <w:szCs w:val="20"/>
                <w:lang w:val="es-ES_tradnl"/>
              </w:rPr>
            </w:pPr>
            <w:r w:rsidRPr="00D238B5">
              <w:rPr>
                <w:sz w:val="20"/>
                <w:szCs w:val="20"/>
                <w:lang w:val="es-ES_tradnl"/>
              </w:rPr>
              <w:t>112,759,216.41</w:t>
            </w:r>
          </w:p>
        </w:tc>
        <w:tc>
          <w:tcPr>
            <w:tcW w:w="993" w:type="dxa"/>
            <w:tcBorders>
              <w:top w:val="single" w:sz="4" w:space="0" w:color="5B9BD5"/>
              <w:left w:val="single" w:sz="4" w:space="0" w:color="5B9BD5"/>
              <w:bottom w:val="single" w:sz="4" w:space="0" w:color="5B9BD5"/>
              <w:right w:val="single" w:sz="4" w:space="0" w:color="5B9BD5"/>
            </w:tcBorders>
            <w:shd w:val="clear" w:color="auto" w:fill="DEEAF6"/>
            <w:vAlign w:val="center"/>
          </w:tcPr>
          <w:p w14:paraId="02B88DBB" w14:textId="17536008" w:rsidR="004502AE" w:rsidRPr="00D238B5" w:rsidRDefault="004502AE" w:rsidP="00B137E3">
            <w:pPr>
              <w:spacing w:line="360" w:lineRule="auto"/>
              <w:ind w:left="-145" w:right="-86" w:firstLine="145"/>
              <w:jc w:val="center"/>
              <w:rPr>
                <w:sz w:val="20"/>
                <w:szCs w:val="20"/>
                <w:lang w:val="es-ES_tradnl"/>
              </w:rPr>
            </w:pPr>
            <w:r w:rsidRPr="00D238B5">
              <w:rPr>
                <w:sz w:val="20"/>
                <w:szCs w:val="20"/>
                <w:lang w:val="es-ES_tradnl"/>
              </w:rPr>
              <w:t>36.98%</w:t>
            </w:r>
          </w:p>
        </w:tc>
        <w:tc>
          <w:tcPr>
            <w:tcW w:w="1021" w:type="dxa"/>
            <w:tcBorders>
              <w:top w:val="single" w:sz="4" w:space="0" w:color="5B9BD5"/>
              <w:left w:val="single" w:sz="4" w:space="0" w:color="5B9BD5"/>
              <w:bottom w:val="single" w:sz="4" w:space="0" w:color="5B9BD5"/>
            </w:tcBorders>
            <w:shd w:val="clear" w:color="auto" w:fill="DEEAF6"/>
            <w:vAlign w:val="center"/>
          </w:tcPr>
          <w:p w14:paraId="7D21FC4C" w14:textId="77777777" w:rsidR="004502AE" w:rsidRPr="00D238B5" w:rsidRDefault="004502AE" w:rsidP="00417978">
            <w:pPr>
              <w:keepNext/>
              <w:spacing w:line="360" w:lineRule="auto"/>
              <w:ind w:left="-145" w:right="-86" w:firstLine="145"/>
              <w:rPr>
                <w:sz w:val="20"/>
                <w:szCs w:val="20"/>
                <w:lang w:val="es-ES_tradnl"/>
              </w:rPr>
            </w:pPr>
            <w:r w:rsidRPr="00D238B5">
              <w:rPr>
                <w:sz w:val="20"/>
                <w:szCs w:val="20"/>
                <w:lang w:val="es-ES_tradnl"/>
              </w:rPr>
              <w:t>63.01%</w:t>
            </w:r>
          </w:p>
        </w:tc>
      </w:tr>
      <w:tr w:rsidR="004502AE" w:rsidRPr="00417978" w14:paraId="56148517" w14:textId="77777777" w:rsidTr="00D238B5">
        <w:trPr>
          <w:trHeight w:val="283"/>
        </w:trPr>
        <w:tc>
          <w:tcPr>
            <w:tcW w:w="709" w:type="dxa"/>
            <w:tcBorders>
              <w:top w:val="single" w:sz="4" w:space="0" w:color="5B9BD5"/>
              <w:bottom w:val="single" w:sz="4" w:space="0" w:color="5B9BD5"/>
              <w:right w:val="single" w:sz="4" w:space="0" w:color="5B9BD5"/>
            </w:tcBorders>
            <w:shd w:val="clear" w:color="auto" w:fill="auto"/>
            <w:vAlign w:val="center"/>
          </w:tcPr>
          <w:p w14:paraId="6B1916F5" w14:textId="5FD0FDE8" w:rsidR="004502AE" w:rsidRPr="00D238B5" w:rsidRDefault="001759CB" w:rsidP="00417978">
            <w:pPr>
              <w:spacing w:line="360" w:lineRule="auto"/>
              <w:rPr>
                <w:sz w:val="20"/>
                <w:szCs w:val="20"/>
                <w:lang w:val="es-ES_tradnl"/>
              </w:rPr>
            </w:pPr>
            <w:r w:rsidRPr="00D238B5">
              <w:rPr>
                <w:sz w:val="20"/>
                <w:szCs w:val="20"/>
                <w:lang w:val="es-ES_tradnl"/>
              </w:rPr>
              <w:lastRenderedPageBreak/>
              <w:t>Ago.</w:t>
            </w:r>
          </w:p>
        </w:tc>
        <w:tc>
          <w:tcPr>
            <w:tcW w:w="1730" w:type="dxa"/>
            <w:tcBorders>
              <w:top w:val="single" w:sz="4" w:space="0" w:color="5B9BD5"/>
              <w:left w:val="single" w:sz="4" w:space="0" w:color="5B9BD5"/>
              <w:bottom w:val="single" w:sz="4" w:space="0" w:color="5B9BD5"/>
              <w:right w:val="single" w:sz="4" w:space="0" w:color="5B9BD5"/>
            </w:tcBorders>
            <w:shd w:val="clear" w:color="auto" w:fill="auto"/>
            <w:vAlign w:val="center"/>
          </w:tcPr>
          <w:p w14:paraId="3C92B296" w14:textId="77777777" w:rsidR="004502AE" w:rsidRPr="00D238B5" w:rsidRDefault="004502AE" w:rsidP="00417978">
            <w:pPr>
              <w:spacing w:line="360" w:lineRule="auto"/>
              <w:ind w:left="-145" w:right="-86" w:firstLine="145"/>
              <w:rPr>
                <w:sz w:val="20"/>
                <w:szCs w:val="20"/>
                <w:lang w:val="es-ES_tradnl"/>
              </w:rPr>
            </w:pPr>
            <w:r w:rsidRPr="00D238B5">
              <w:rPr>
                <w:sz w:val="20"/>
                <w:szCs w:val="20"/>
                <w:lang w:val="es-ES_tradnl"/>
              </w:rPr>
              <w:t xml:space="preserve">  93,267,287.97</w:t>
            </w:r>
          </w:p>
        </w:tc>
        <w:tc>
          <w:tcPr>
            <w:tcW w:w="1559" w:type="dxa"/>
            <w:tcBorders>
              <w:top w:val="single" w:sz="4" w:space="0" w:color="5B9BD5"/>
              <w:left w:val="single" w:sz="4" w:space="0" w:color="5B9BD5"/>
              <w:bottom w:val="single" w:sz="4" w:space="0" w:color="5B9BD5"/>
              <w:right w:val="single" w:sz="4" w:space="0" w:color="5B9BD5"/>
            </w:tcBorders>
            <w:shd w:val="clear" w:color="auto" w:fill="auto"/>
            <w:vAlign w:val="center"/>
          </w:tcPr>
          <w:p w14:paraId="62D9E873" w14:textId="77777777" w:rsidR="004502AE" w:rsidRPr="00D238B5" w:rsidRDefault="004502AE" w:rsidP="00417978">
            <w:pPr>
              <w:spacing w:line="360" w:lineRule="auto"/>
              <w:ind w:left="-145" w:right="-86" w:firstLine="145"/>
              <w:rPr>
                <w:sz w:val="20"/>
                <w:szCs w:val="20"/>
                <w:lang w:val="es-ES_tradnl"/>
              </w:rPr>
            </w:pPr>
            <w:r w:rsidRPr="00D238B5">
              <w:rPr>
                <w:sz w:val="20"/>
                <w:szCs w:val="20"/>
                <w:lang w:val="es-ES_tradnl"/>
              </w:rPr>
              <w:t>32,504,470.43</w:t>
            </w:r>
          </w:p>
        </w:tc>
        <w:tc>
          <w:tcPr>
            <w:tcW w:w="1672" w:type="dxa"/>
            <w:tcBorders>
              <w:top w:val="single" w:sz="4" w:space="0" w:color="5B9BD5"/>
              <w:left w:val="single" w:sz="4" w:space="0" w:color="5B9BD5"/>
              <w:bottom w:val="single" w:sz="4" w:space="0" w:color="5B9BD5"/>
              <w:right w:val="single" w:sz="4" w:space="0" w:color="5B9BD5"/>
            </w:tcBorders>
            <w:shd w:val="clear" w:color="auto" w:fill="auto"/>
            <w:vAlign w:val="center"/>
          </w:tcPr>
          <w:p w14:paraId="5CB77A50" w14:textId="77777777" w:rsidR="004502AE" w:rsidRPr="00D238B5" w:rsidRDefault="004502AE" w:rsidP="00417978">
            <w:pPr>
              <w:spacing w:line="360" w:lineRule="auto"/>
              <w:ind w:left="-145" w:right="-86" w:firstLine="145"/>
              <w:rPr>
                <w:sz w:val="20"/>
                <w:szCs w:val="20"/>
                <w:lang w:val="es-ES_tradnl"/>
              </w:rPr>
            </w:pPr>
            <w:r w:rsidRPr="00D238B5">
              <w:rPr>
                <w:sz w:val="20"/>
                <w:szCs w:val="20"/>
                <w:lang w:val="es-ES_tradnl"/>
              </w:rPr>
              <w:t>125,771,758.40</w:t>
            </w:r>
          </w:p>
        </w:tc>
        <w:tc>
          <w:tcPr>
            <w:tcW w:w="1701" w:type="dxa"/>
            <w:tcBorders>
              <w:top w:val="single" w:sz="4" w:space="0" w:color="5B9BD5"/>
              <w:left w:val="single" w:sz="4" w:space="0" w:color="5B9BD5"/>
              <w:bottom w:val="single" w:sz="4" w:space="0" w:color="5B9BD5"/>
              <w:right w:val="single" w:sz="4" w:space="0" w:color="5B9BD5"/>
            </w:tcBorders>
            <w:shd w:val="clear" w:color="auto" w:fill="auto"/>
            <w:vAlign w:val="center"/>
          </w:tcPr>
          <w:p w14:paraId="05DC368B" w14:textId="77777777" w:rsidR="004502AE" w:rsidRPr="00D238B5" w:rsidRDefault="004502AE" w:rsidP="00D238B5">
            <w:pPr>
              <w:spacing w:line="360" w:lineRule="auto"/>
              <w:ind w:right="-86"/>
              <w:rPr>
                <w:sz w:val="20"/>
                <w:szCs w:val="20"/>
                <w:lang w:val="es-ES_tradnl"/>
              </w:rPr>
            </w:pPr>
            <w:r w:rsidRPr="00D238B5">
              <w:rPr>
                <w:sz w:val="20"/>
                <w:szCs w:val="20"/>
                <w:lang w:val="es-ES_tradnl"/>
              </w:rPr>
              <w:t xml:space="preserve">  93,267,287.97</w:t>
            </w:r>
          </w:p>
        </w:tc>
        <w:tc>
          <w:tcPr>
            <w:tcW w:w="993" w:type="dxa"/>
            <w:tcBorders>
              <w:top w:val="single" w:sz="4" w:space="0" w:color="5B9BD5"/>
              <w:left w:val="single" w:sz="4" w:space="0" w:color="5B9BD5"/>
              <w:bottom w:val="single" w:sz="4" w:space="0" w:color="5B9BD5"/>
              <w:right w:val="single" w:sz="4" w:space="0" w:color="5B9BD5"/>
            </w:tcBorders>
            <w:shd w:val="clear" w:color="auto" w:fill="auto"/>
            <w:vAlign w:val="center"/>
          </w:tcPr>
          <w:p w14:paraId="6C25200D" w14:textId="77777777" w:rsidR="004502AE" w:rsidRPr="00D238B5" w:rsidRDefault="004502AE" w:rsidP="00D238B5">
            <w:pPr>
              <w:spacing w:line="360" w:lineRule="auto"/>
              <w:ind w:right="-86"/>
              <w:rPr>
                <w:sz w:val="20"/>
                <w:szCs w:val="20"/>
                <w:lang w:val="es-ES_tradnl"/>
              </w:rPr>
            </w:pPr>
            <w:r w:rsidRPr="00D238B5">
              <w:rPr>
                <w:sz w:val="20"/>
                <w:szCs w:val="20"/>
                <w:lang w:val="es-ES_tradnl"/>
              </w:rPr>
              <w:t xml:space="preserve">  25.84%</w:t>
            </w:r>
          </w:p>
        </w:tc>
        <w:tc>
          <w:tcPr>
            <w:tcW w:w="1021" w:type="dxa"/>
            <w:tcBorders>
              <w:top w:val="single" w:sz="4" w:space="0" w:color="5B9BD5"/>
              <w:left w:val="single" w:sz="4" w:space="0" w:color="5B9BD5"/>
              <w:bottom w:val="single" w:sz="4" w:space="0" w:color="5B9BD5"/>
            </w:tcBorders>
            <w:shd w:val="clear" w:color="auto" w:fill="auto"/>
            <w:vAlign w:val="center"/>
          </w:tcPr>
          <w:p w14:paraId="674B7D58" w14:textId="77777777" w:rsidR="004502AE" w:rsidRPr="00D238B5" w:rsidRDefault="004502AE" w:rsidP="00417978">
            <w:pPr>
              <w:keepNext/>
              <w:spacing w:line="360" w:lineRule="auto"/>
              <w:ind w:left="-145" w:right="-86" w:firstLine="145"/>
              <w:rPr>
                <w:sz w:val="20"/>
                <w:szCs w:val="20"/>
                <w:lang w:val="es-ES_tradnl"/>
              </w:rPr>
            </w:pPr>
            <w:r w:rsidRPr="00D238B5">
              <w:rPr>
                <w:sz w:val="20"/>
                <w:szCs w:val="20"/>
                <w:lang w:val="es-ES_tradnl"/>
              </w:rPr>
              <w:t>74.15%</w:t>
            </w:r>
          </w:p>
        </w:tc>
      </w:tr>
      <w:tr w:rsidR="004502AE" w:rsidRPr="00417978" w14:paraId="4DADEA2F" w14:textId="77777777" w:rsidTr="00D238B5">
        <w:trPr>
          <w:trHeight w:val="283"/>
        </w:trPr>
        <w:tc>
          <w:tcPr>
            <w:tcW w:w="709" w:type="dxa"/>
            <w:tcBorders>
              <w:top w:val="single" w:sz="4" w:space="0" w:color="5B9BD5"/>
              <w:bottom w:val="single" w:sz="4" w:space="0" w:color="5B9BD5"/>
              <w:right w:val="single" w:sz="4" w:space="0" w:color="5B9BD5"/>
            </w:tcBorders>
            <w:shd w:val="clear" w:color="auto" w:fill="DEEAF6"/>
            <w:vAlign w:val="center"/>
          </w:tcPr>
          <w:p w14:paraId="6C42A150" w14:textId="77A67812" w:rsidR="004502AE" w:rsidRPr="00D238B5" w:rsidRDefault="004502AE" w:rsidP="00417978">
            <w:pPr>
              <w:spacing w:line="360" w:lineRule="auto"/>
              <w:rPr>
                <w:sz w:val="20"/>
                <w:szCs w:val="20"/>
                <w:lang w:val="es-ES_tradnl"/>
              </w:rPr>
            </w:pPr>
            <w:r w:rsidRPr="00D238B5">
              <w:rPr>
                <w:sz w:val="20"/>
                <w:szCs w:val="20"/>
                <w:lang w:val="es-ES_tradnl"/>
              </w:rPr>
              <w:t>Sep</w:t>
            </w:r>
            <w:r w:rsidR="003539C0" w:rsidRPr="00D238B5">
              <w:rPr>
                <w:sz w:val="20"/>
                <w:szCs w:val="20"/>
                <w:lang w:val="es-ES_tradnl"/>
              </w:rPr>
              <w:t>t</w:t>
            </w:r>
          </w:p>
        </w:tc>
        <w:tc>
          <w:tcPr>
            <w:tcW w:w="1730" w:type="dxa"/>
            <w:tcBorders>
              <w:top w:val="single" w:sz="4" w:space="0" w:color="5B9BD5"/>
              <w:left w:val="single" w:sz="4" w:space="0" w:color="5B9BD5"/>
              <w:bottom w:val="single" w:sz="4" w:space="0" w:color="5B9BD5"/>
              <w:right w:val="single" w:sz="4" w:space="0" w:color="5B9BD5"/>
            </w:tcBorders>
            <w:shd w:val="clear" w:color="auto" w:fill="DEEAF6"/>
            <w:vAlign w:val="center"/>
          </w:tcPr>
          <w:p w14:paraId="533371B9" w14:textId="77777777" w:rsidR="004502AE" w:rsidRPr="00D238B5" w:rsidRDefault="004502AE" w:rsidP="00417978">
            <w:pPr>
              <w:spacing w:line="360" w:lineRule="auto"/>
              <w:ind w:left="-145" w:right="-86" w:firstLine="145"/>
              <w:rPr>
                <w:sz w:val="20"/>
                <w:szCs w:val="20"/>
                <w:lang w:val="es-ES_tradnl"/>
              </w:rPr>
            </w:pPr>
            <w:r w:rsidRPr="00D238B5">
              <w:rPr>
                <w:sz w:val="20"/>
                <w:szCs w:val="20"/>
                <w:lang w:val="es-ES_tradnl"/>
              </w:rPr>
              <w:t xml:space="preserve">  61,032,862.20</w:t>
            </w:r>
          </w:p>
        </w:tc>
        <w:tc>
          <w:tcPr>
            <w:tcW w:w="1559" w:type="dxa"/>
            <w:tcBorders>
              <w:top w:val="single" w:sz="4" w:space="0" w:color="5B9BD5"/>
              <w:left w:val="single" w:sz="4" w:space="0" w:color="5B9BD5"/>
              <w:bottom w:val="single" w:sz="4" w:space="0" w:color="5B9BD5"/>
              <w:right w:val="single" w:sz="4" w:space="0" w:color="5B9BD5"/>
            </w:tcBorders>
            <w:shd w:val="clear" w:color="auto" w:fill="DEEAF6"/>
            <w:vAlign w:val="center"/>
          </w:tcPr>
          <w:p w14:paraId="779EA331" w14:textId="77777777" w:rsidR="004502AE" w:rsidRPr="00D238B5" w:rsidRDefault="004502AE" w:rsidP="00417978">
            <w:pPr>
              <w:spacing w:line="360" w:lineRule="auto"/>
              <w:ind w:left="-145" w:right="-86" w:firstLine="145"/>
              <w:rPr>
                <w:sz w:val="20"/>
                <w:szCs w:val="20"/>
                <w:lang w:val="es-ES_tradnl"/>
              </w:rPr>
            </w:pPr>
            <w:r w:rsidRPr="00D238B5">
              <w:rPr>
                <w:sz w:val="20"/>
                <w:szCs w:val="20"/>
                <w:lang w:val="es-ES_tradnl"/>
              </w:rPr>
              <w:t>35,867,008.50</w:t>
            </w:r>
          </w:p>
        </w:tc>
        <w:tc>
          <w:tcPr>
            <w:tcW w:w="1672" w:type="dxa"/>
            <w:tcBorders>
              <w:top w:val="single" w:sz="4" w:space="0" w:color="5B9BD5"/>
              <w:left w:val="single" w:sz="4" w:space="0" w:color="5B9BD5"/>
              <w:bottom w:val="single" w:sz="4" w:space="0" w:color="5B9BD5"/>
              <w:right w:val="single" w:sz="4" w:space="0" w:color="5B9BD5"/>
            </w:tcBorders>
            <w:shd w:val="clear" w:color="auto" w:fill="DEEAF6"/>
            <w:vAlign w:val="center"/>
          </w:tcPr>
          <w:p w14:paraId="1BE7789A" w14:textId="77777777" w:rsidR="004502AE" w:rsidRPr="00D238B5" w:rsidRDefault="004502AE" w:rsidP="00417978">
            <w:pPr>
              <w:spacing w:line="360" w:lineRule="auto"/>
              <w:ind w:left="-145" w:right="-86" w:firstLine="145"/>
              <w:rPr>
                <w:sz w:val="20"/>
                <w:szCs w:val="20"/>
                <w:lang w:val="es-ES_tradnl"/>
              </w:rPr>
            </w:pPr>
            <w:r w:rsidRPr="00D238B5">
              <w:rPr>
                <w:sz w:val="20"/>
                <w:szCs w:val="20"/>
                <w:lang w:val="es-ES_tradnl"/>
              </w:rPr>
              <w:t>96,899,870.70</w:t>
            </w:r>
          </w:p>
        </w:tc>
        <w:tc>
          <w:tcPr>
            <w:tcW w:w="1701" w:type="dxa"/>
            <w:tcBorders>
              <w:top w:val="single" w:sz="4" w:space="0" w:color="5B9BD5"/>
              <w:left w:val="single" w:sz="4" w:space="0" w:color="5B9BD5"/>
              <w:bottom w:val="single" w:sz="4" w:space="0" w:color="5B9BD5"/>
              <w:right w:val="single" w:sz="4" w:space="0" w:color="5B9BD5"/>
            </w:tcBorders>
            <w:shd w:val="clear" w:color="auto" w:fill="DEEAF6"/>
            <w:vAlign w:val="center"/>
          </w:tcPr>
          <w:p w14:paraId="1A0A71B5" w14:textId="77777777" w:rsidR="004502AE" w:rsidRPr="00D238B5" w:rsidRDefault="004502AE" w:rsidP="00D238B5">
            <w:pPr>
              <w:spacing w:line="360" w:lineRule="auto"/>
              <w:ind w:right="-86"/>
              <w:rPr>
                <w:sz w:val="20"/>
                <w:szCs w:val="20"/>
                <w:lang w:val="es-ES_tradnl"/>
              </w:rPr>
            </w:pPr>
            <w:r w:rsidRPr="00D238B5">
              <w:rPr>
                <w:sz w:val="20"/>
                <w:szCs w:val="20"/>
                <w:lang w:val="es-ES_tradnl"/>
              </w:rPr>
              <w:t xml:space="preserve">  61,032,862.20</w:t>
            </w:r>
          </w:p>
        </w:tc>
        <w:tc>
          <w:tcPr>
            <w:tcW w:w="993" w:type="dxa"/>
            <w:tcBorders>
              <w:top w:val="single" w:sz="4" w:space="0" w:color="5B9BD5"/>
              <w:left w:val="single" w:sz="4" w:space="0" w:color="5B9BD5"/>
              <w:bottom w:val="single" w:sz="4" w:space="0" w:color="5B9BD5"/>
              <w:right w:val="single" w:sz="4" w:space="0" w:color="5B9BD5"/>
            </w:tcBorders>
            <w:shd w:val="clear" w:color="auto" w:fill="DEEAF6"/>
            <w:vAlign w:val="center"/>
          </w:tcPr>
          <w:p w14:paraId="1DB8E45A" w14:textId="77777777" w:rsidR="004502AE" w:rsidRPr="00D238B5" w:rsidRDefault="004502AE" w:rsidP="00D238B5">
            <w:pPr>
              <w:spacing w:line="360" w:lineRule="auto"/>
              <w:ind w:right="-86"/>
              <w:rPr>
                <w:sz w:val="20"/>
                <w:szCs w:val="20"/>
                <w:lang w:val="es-ES_tradnl"/>
              </w:rPr>
            </w:pPr>
            <w:r w:rsidRPr="00D238B5">
              <w:rPr>
                <w:sz w:val="20"/>
                <w:szCs w:val="20"/>
                <w:lang w:val="es-ES_tradnl"/>
              </w:rPr>
              <w:t xml:space="preserve">  37.01%</w:t>
            </w:r>
          </w:p>
        </w:tc>
        <w:tc>
          <w:tcPr>
            <w:tcW w:w="1021" w:type="dxa"/>
            <w:tcBorders>
              <w:top w:val="single" w:sz="4" w:space="0" w:color="5B9BD5"/>
              <w:left w:val="single" w:sz="4" w:space="0" w:color="5B9BD5"/>
              <w:bottom w:val="single" w:sz="4" w:space="0" w:color="5B9BD5"/>
            </w:tcBorders>
            <w:shd w:val="clear" w:color="auto" w:fill="DEEAF6"/>
            <w:vAlign w:val="center"/>
          </w:tcPr>
          <w:p w14:paraId="591D21FE" w14:textId="77777777" w:rsidR="004502AE" w:rsidRPr="00D238B5" w:rsidRDefault="004502AE" w:rsidP="00417978">
            <w:pPr>
              <w:keepNext/>
              <w:spacing w:line="360" w:lineRule="auto"/>
              <w:ind w:left="-145" w:right="-86" w:firstLine="145"/>
              <w:rPr>
                <w:sz w:val="20"/>
                <w:szCs w:val="20"/>
                <w:lang w:val="es-ES_tradnl"/>
              </w:rPr>
            </w:pPr>
            <w:r w:rsidRPr="00D238B5">
              <w:rPr>
                <w:sz w:val="20"/>
                <w:szCs w:val="20"/>
                <w:lang w:val="es-ES_tradnl"/>
              </w:rPr>
              <w:t>62.98%</w:t>
            </w:r>
          </w:p>
        </w:tc>
      </w:tr>
      <w:tr w:rsidR="004502AE" w:rsidRPr="00417978" w14:paraId="465F6373" w14:textId="77777777" w:rsidTr="00D238B5">
        <w:trPr>
          <w:trHeight w:val="283"/>
        </w:trPr>
        <w:tc>
          <w:tcPr>
            <w:tcW w:w="709" w:type="dxa"/>
            <w:tcBorders>
              <w:top w:val="single" w:sz="4" w:space="0" w:color="5B9BD5"/>
              <w:bottom w:val="single" w:sz="4" w:space="0" w:color="5B9BD5"/>
              <w:right w:val="single" w:sz="4" w:space="0" w:color="5B9BD5"/>
            </w:tcBorders>
            <w:shd w:val="clear" w:color="auto" w:fill="auto"/>
            <w:vAlign w:val="center"/>
          </w:tcPr>
          <w:p w14:paraId="23FDEFE8" w14:textId="26193B63" w:rsidR="004502AE" w:rsidRPr="00D238B5" w:rsidRDefault="004502AE" w:rsidP="00417978">
            <w:pPr>
              <w:spacing w:line="360" w:lineRule="auto"/>
              <w:rPr>
                <w:sz w:val="20"/>
                <w:szCs w:val="20"/>
                <w:lang w:val="es-ES_tradnl"/>
              </w:rPr>
            </w:pPr>
            <w:r w:rsidRPr="00D238B5">
              <w:rPr>
                <w:sz w:val="20"/>
                <w:szCs w:val="20"/>
                <w:lang w:val="es-ES_tradnl"/>
              </w:rPr>
              <w:t>Oct</w:t>
            </w:r>
          </w:p>
        </w:tc>
        <w:tc>
          <w:tcPr>
            <w:tcW w:w="1730" w:type="dxa"/>
            <w:tcBorders>
              <w:top w:val="single" w:sz="4" w:space="0" w:color="5B9BD5"/>
              <w:left w:val="single" w:sz="4" w:space="0" w:color="5B9BD5"/>
              <w:bottom w:val="single" w:sz="4" w:space="0" w:color="5B9BD5"/>
              <w:right w:val="single" w:sz="4" w:space="0" w:color="5B9BD5"/>
            </w:tcBorders>
            <w:shd w:val="clear" w:color="auto" w:fill="auto"/>
            <w:vAlign w:val="center"/>
          </w:tcPr>
          <w:p w14:paraId="5FE96129" w14:textId="77777777" w:rsidR="004502AE" w:rsidRPr="00D238B5" w:rsidRDefault="004502AE" w:rsidP="00417978">
            <w:pPr>
              <w:spacing w:line="360" w:lineRule="auto"/>
              <w:ind w:left="-145" w:right="-86" w:firstLine="145"/>
              <w:rPr>
                <w:sz w:val="20"/>
                <w:szCs w:val="20"/>
                <w:lang w:val="es-ES_tradnl"/>
              </w:rPr>
            </w:pPr>
            <w:r w:rsidRPr="00D238B5">
              <w:rPr>
                <w:sz w:val="20"/>
                <w:szCs w:val="20"/>
                <w:lang w:val="es-ES_tradnl"/>
              </w:rPr>
              <w:t xml:space="preserve">  65,511,645.16</w:t>
            </w:r>
          </w:p>
        </w:tc>
        <w:tc>
          <w:tcPr>
            <w:tcW w:w="1559" w:type="dxa"/>
            <w:tcBorders>
              <w:top w:val="single" w:sz="4" w:space="0" w:color="5B9BD5"/>
              <w:left w:val="single" w:sz="4" w:space="0" w:color="5B9BD5"/>
              <w:bottom w:val="single" w:sz="4" w:space="0" w:color="5B9BD5"/>
              <w:right w:val="single" w:sz="4" w:space="0" w:color="5B9BD5"/>
            </w:tcBorders>
            <w:shd w:val="clear" w:color="auto" w:fill="auto"/>
            <w:vAlign w:val="center"/>
          </w:tcPr>
          <w:p w14:paraId="17413F7C" w14:textId="77777777" w:rsidR="004502AE" w:rsidRPr="00D238B5" w:rsidRDefault="004502AE" w:rsidP="00417978">
            <w:pPr>
              <w:spacing w:line="360" w:lineRule="auto"/>
              <w:ind w:left="-145" w:right="-86" w:firstLine="145"/>
              <w:rPr>
                <w:sz w:val="20"/>
                <w:szCs w:val="20"/>
                <w:lang w:val="es-ES_tradnl"/>
              </w:rPr>
            </w:pPr>
            <w:r w:rsidRPr="00D238B5">
              <w:rPr>
                <w:sz w:val="20"/>
                <w:szCs w:val="20"/>
                <w:lang w:val="es-ES_tradnl"/>
              </w:rPr>
              <w:t>80,679,718.78</w:t>
            </w:r>
          </w:p>
        </w:tc>
        <w:tc>
          <w:tcPr>
            <w:tcW w:w="1672" w:type="dxa"/>
            <w:tcBorders>
              <w:top w:val="single" w:sz="4" w:space="0" w:color="5B9BD5"/>
              <w:left w:val="single" w:sz="4" w:space="0" w:color="5B9BD5"/>
              <w:bottom w:val="single" w:sz="4" w:space="0" w:color="5B9BD5"/>
              <w:right w:val="single" w:sz="4" w:space="0" w:color="5B9BD5"/>
            </w:tcBorders>
            <w:shd w:val="clear" w:color="auto" w:fill="auto"/>
            <w:vAlign w:val="center"/>
          </w:tcPr>
          <w:p w14:paraId="3D2D2681" w14:textId="77777777" w:rsidR="004502AE" w:rsidRPr="00D238B5" w:rsidRDefault="004502AE" w:rsidP="00417978">
            <w:pPr>
              <w:spacing w:line="360" w:lineRule="auto"/>
              <w:ind w:left="-145" w:right="-86" w:firstLine="145"/>
              <w:rPr>
                <w:sz w:val="20"/>
                <w:szCs w:val="20"/>
                <w:lang w:val="es-ES_tradnl"/>
              </w:rPr>
            </w:pPr>
            <w:r w:rsidRPr="00D238B5">
              <w:rPr>
                <w:sz w:val="20"/>
                <w:szCs w:val="20"/>
                <w:lang w:val="es-ES_tradnl"/>
              </w:rPr>
              <w:t>146,191,363.94</w:t>
            </w:r>
          </w:p>
        </w:tc>
        <w:tc>
          <w:tcPr>
            <w:tcW w:w="1701" w:type="dxa"/>
            <w:tcBorders>
              <w:top w:val="single" w:sz="4" w:space="0" w:color="5B9BD5"/>
              <w:left w:val="single" w:sz="4" w:space="0" w:color="5B9BD5"/>
              <w:bottom w:val="single" w:sz="4" w:space="0" w:color="5B9BD5"/>
              <w:right w:val="single" w:sz="4" w:space="0" w:color="5B9BD5"/>
            </w:tcBorders>
            <w:shd w:val="clear" w:color="auto" w:fill="auto"/>
            <w:vAlign w:val="center"/>
          </w:tcPr>
          <w:p w14:paraId="082AEE05" w14:textId="77777777" w:rsidR="004502AE" w:rsidRPr="00D238B5" w:rsidRDefault="004502AE" w:rsidP="00D238B5">
            <w:pPr>
              <w:spacing w:line="360" w:lineRule="auto"/>
              <w:ind w:right="-86"/>
              <w:rPr>
                <w:sz w:val="20"/>
                <w:szCs w:val="20"/>
                <w:lang w:val="es-ES_tradnl"/>
              </w:rPr>
            </w:pPr>
            <w:r w:rsidRPr="00D238B5">
              <w:rPr>
                <w:sz w:val="20"/>
                <w:szCs w:val="20"/>
                <w:lang w:val="es-ES_tradnl"/>
              </w:rPr>
              <w:t xml:space="preserve">  65,511,645.16</w:t>
            </w:r>
          </w:p>
        </w:tc>
        <w:tc>
          <w:tcPr>
            <w:tcW w:w="993" w:type="dxa"/>
            <w:tcBorders>
              <w:top w:val="single" w:sz="4" w:space="0" w:color="5B9BD5"/>
              <w:left w:val="single" w:sz="4" w:space="0" w:color="5B9BD5"/>
              <w:bottom w:val="single" w:sz="4" w:space="0" w:color="5B9BD5"/>
              <w:right w:val="single" w:sz="4" w:space="0" w:color="5B9BD5"/>
            </w:tcBorders>
            <w:shd w:val="clear" w:color="auto" w:fill="auto"/>
            <w:vAlign w:val="center"/>
          </w:tcPr>
          <w:p w14:paraId="71F9F068" w14:textId="77777777" w:rsidR="004502AE" w:rsidRPr="00D238B5" w:rsidRDefault="004502AE" w:rsidP="00D238B5">
            <w:pPr>
              <w:spacing w:line="360" w:lineRule="auto"/>
              <w:ind w:right="-86"/>
              <w:rPr>
                <w:sz w:val="20"/>
                <w:szCs w:val="20"/>
                <w:lang w:val="es-ES_tradnl"/>
              </w:rPr>
            </w:pPr>
            <w:r w:rsidRPr="00D238B5">
              <w:rPr>
                <w:sz w:val="20"/>
                <w:szCs w:val="20"/>
                <w:lang w:val="es-ES_tradnl"/>
              </w:rPr>
              <w:t xml:space="preserve">  55.18%</w:t>
            </w:r>
          </w:p>
        </w:tc>
        <w:tc>
          <w:tcPr>
            <w:tcW w:w="1021" w:type="dxa"/>
            <w:tcBorders>
              <w:top w:val="single" w:sz="4" w:space="0" w:color="5B9BD5"/>
              <w:left w:val="single" w:sz="4" w:space="0" w:color="5B9BD5"/>
              <w:bottom w:val="single" w:sz="4" w:space="0" w:color="5B9BD5"/>
            </w:tcBorders>
            <w:shd w:val="clear" w:color="auto" w:fill="auto"/>
            <w:vAlign w:val="center"/>
          </w:tcPr>
          <w:p w14:paraId="1C88C7A2" w14:textId="77777777" w:rsidR="004502AE" w:rsidRPr="00D238B5" w:rsidRDefault="004502AE" w:rsidP="00417978">
            <w:pPr>
              <w:keepNext/>
              <w:spacing w:line="360" w:lineRule="auto"/>
              <w:ind w:left="-145" w:right="-86" w:firstLine="145"/>
              <w:rPr>
                <w:sz w:val="20"/>
                <w:szCs w:val="20"/>
                <w:lang w:val="es-ES_tradnl"/>
              </w:rPr>
            </w:pPr>
            <w:r w:rsidRPr="00D238B5">
              <w:rPr>
                <w:sz w:val="20"/>
                <w:szCs w:val="20"/>
                <w:lang w:val="es-ES_tradnl"/>
              </w:rPr>
              <w:t>44.81%</w:t>
            </w:r>
          </w:p>
        </w:tc>
      </w:tr>
      <w:tr w:rsidR="004502AE" w:rsidRPr="00417978" w14:paraId="27CAC7B8" w14:textId="77777777" w:rsidTr="00D238B5">
        <w:trPr>
          <w:trHeight w:val="283"/>
        </w:trPr>
        <w:tc>
          <w:tcPr>
            <w:tcW w:w="709" w:type="dxa"/>
            <w:tcBorders>
              <w:top w:val="single" w:sz="4" w:space="0" w:color="5B9BD5"/>
              <w:bottom w:val="single" w:sz="4" w:space="0" w:color="5B9BD5"/>
              <w:right w:val="single" w:sz="4" w:space="0" w:color="5B9BD5"/>
            </w:tcBorders>
            <w:shd w:val="clear" w:color="auto" w:fill="DEEAF6"/>
            <w:vAlign w:val="center"/>
          </w:tcPr>
          <w:p w14:paraId="54770533" w14:textId="31081909" w:rsidR="004502AE" w:rsidRPr="00D238B5" w:rsidRDefault="004502AE" w:rsidP="00417978">
            <w:pPr>
              <w:spacing w:line="360" w:lineRule="auto"/>
              <w:rPr>
                <w:sz w:val="20"/>
                <w:szCs w:val="20"/>
                <w:lang w:val="es-ES_tradnl"/>
              </w:rPr>
            </w:pPr>
            <w:r w:rsidRPr="00D238B5">
              <w:rPr>
                <w:sz w:val="20"/>
                <w:szCs w:val="20"/>
                <w:lang w:val="es-ES_tradnl"/>
              </w:rPr>
              <w:t>Nov</w:t>
            </w:r>
          </w:p>
        </w:tc>
        <w:tc>
          <w:tcPr>
            <w:tcW w:w="1730" w:type="dxa"/>
            <w:tcBorders>
              <w:top w:val="single" w:sz="4" w:space="0" w:color="5B9BD5"/>
              <w:left w:val="single" w:sz="4" w:space="0" w:color="5B9BD5"/>
              <w:bottom w:val="single" w:sz="4" w:space="0" w:color="5B9BD5"/>
              <w:right w:val="single" w:sz="4" w:space="0" w:color="5B9BD5"/>
            </w:tcBorders>
            <w:shd w:val="clear" w:color="auto" w:fill="DEEAF6"/>
            <w:vAlign w:val="center"/>
          </w:tcPr>
          <w:p w14:paraId="750F47DF" w14:textId="77777777" w:rsidR="004502AE" w:rsidRPr="00D238B5" w:rsidRDefault="004502AE" w:rsidP="00417978">
            <w:pPr>
              <w:spacing w:line="360" w:lineRule="auto"/>
              <w:ind w:left="-145" w:right="-86" w:firstLine="145"/>
              <w:rPr>
                <w:sz w:val="20"/>
                <w:szCs w:val="20"/>
                <w:lang w:val="es-ES_tradnl"/>
              </w:rPr>
            </w:pPr>
            <w:r w:rsidRPr="00D238B5">
              <w:rPr>
                <w:sz w:val="20"/>
                <w:szCs w:val="20"/>
                <w:lang w:val="es-ES_tradnl"/>
              </w:rPr>
              <w:t>109,753,318.69</w:t>
            </w:r>
          </w:p>
        </w:tc>
        <w:tc>
          <w:tcPr>
            <w:tcW w:w="1559" w:type="dxa"/>
            <w:tcBorders>
              <w:top w:val="single" w:sz="4" w:space="0" w:color="5B9BD5"/>
              <w:left w:val="single" w:sz="4" w:space="0" w:color="5B9BD5"/>
              <w:bottom w:val="single" w:sz="4" w:space="0" w:color="5B9BD5"/>
              <w:right w:val="single" w:sz="4" w:space="0" w:color="5B9BD5"/>
            </w:tcBorders>
            <w:shd w:val="clear" w:color="auto" w:fill="DEEAF6"/>
            <w:vAlign w:val="center"/>
          </w:tcPr>
          <w:p w14:paraId="664527C0" w14:textId="77777777" w:rsidR="004502AE" w:rsidRPr="00D238B5" w:rsidRDefault="004502AE" w:rsidP="00D238B5">
            <w:pPr>
              <w:spacing w:line="360" w:lineRule="auto"/>
              <w:ind w:right="-86"/>
              <w:rPr>
                <w:sz w:val="20"/>
                <w:szCs w:val="20"/>
                <w:lang w:val="es-ES_tradnl"/>
              </w:rPr>
            </w:pPr>
            <w:r w:rsidRPr="00D238B5">
              <w:rPr>
                <w:sz w:val="20"/>
                <w:szCs w:val="20"/>
                <w:lang w:val="es-ES_tradnl"/>
              </w:rPr>
              <w:t xml:space="preserve">  8,932,173.76</w:t>
            </w:r>
          </w:p>
        </w:tc>
        <w:tc>
          <w:tcPr>
            <w:tcW w:w="1672" w:type="dxa"/>
            <w:tcBorders>
              <w:top w:val="single" w:sz="4" w:space="0" w:color="5B9BD5"/>
              <w:left w:val="single" w:sz="4" w:space="0" w:color="5B9BD5"/>
              <w:bottom w:val="single" w:sz="4" w:space="0" w:color="5B9BD5"/>
              <w:right w:val="single" w:sz="4" w:space="0" w:color="5B9BD5"/>
            </w:tcBorders>
            <w:shd w:val="clear" w:color="auto" w:fill="DEEAF6"/>
            <w:vAlign w:val="center"/>
          </w:tcPr>
          <w:p w14:paraId="0612E6C4" w14:textId="77777777" w:rsidR="004502AE" w:rsidRPr="00D238B5" w:rsidRDefault="004502AE" w:rsidP="00417978">
            <w:pPr>
              <w:spacing w:line="360" w:lineRule="auto"/>
              <w:ind w:left="-145" w:right="-86" w:firstLine="145"/>
              <w:rPr>
                <w:sz w:val="20"/>
                <w:szCs w:val="20"/>
                <w:lang w:val="es-ES_tradnl"/>
              </w:rPr>
            </w:pPr>
            <w:r w:rsidRPr="00D238B5">
              <w:rPr>
                <w:sz w:val="20"/>
                <w:szCs w:val="20"/>
                <w:lang w:val="es-ES_tradnl"/>
              </w:rPr>
              <w:t>118,685,492.45</w:t>
            </w:r>
          </w:p>
        </w:tc>
        <w:tc>
          <w:tcPr>
            <w:tcW w:w="1701" w:type="dxa"/>
            <w:tcBorders>
              <w:top w:val="single" w:sz="4" w:space="0" w:color="5B9BD5"/>
              <w:left w:val="single" w:sz="4" w:space="0" w:color="5B9BD5"/>
              <w:bottom w:val="single" w:sz="4" w:space="0" w:color="5B9BD5"/>
              <w:right w:val="single" w:sz="4" w:space="0" w:color="5B9BD5"/>
            </w:tcBorders>
            <w:shd w:val="clear" w:color="auto" w:fill="DEEAF6"/>
            <w:vAlign w:val="center"/>
          </w:tcPr>
          <w:p w14:paraId="1E2BA3E7" w14:textId="77777777" w:rsidR="004502AE" w:rsidRPr="00D238B5" w:rsidRDefault="004502AE" w:rsidP="00D238B5">
            <w:pPr>
              <w:spacing w:line="360" w:lineRule="auto"/>
              <w:ind w:right="-86"/>
              <w:rPr>
                <w:sz w:val="20"/>
                <w:szCs w:val="20"/>
                <w:lang w:val="es-ES_tradnl"/>
              </w:rPr>
            </w:pPr>
            <w:r w:rsidRPr="00D238B5">
              <w:rPr>
                <w:sz w:val="20"/>
                <w:szCs w:val="20"/>
                <w:lang w:val="es-ES_tradnl"/>
              </w:rPr>
              <w:t>109,753,318.69</w:t>
            </w:r>
          </w:p>
        </w:tc>
        <w:tc>
          <w:tcPr>
            <w:tcW w:w="993" w:type="dxa"/>
            <w:tcBorders>
              <w:top w:val="single" w:sz="4" w:space="0" w:color="5B9BD5"/>
              <w:left w:val="single" w:sz="4" w:space="0" w:color="5B9BD5"/>
              <w:bottom w:val="single" w:sz="4" w:space="0" w:color="5B9BD5"/>
              <w:right w:val="single" w:sz="4" w:space="0" w:color="5B9BD5"/>
            </w:tcBorders>
            <w:shd w:val="clear" w:color="auto" w:fill="DEEAF6"/>
            <w:vAlign w:val="center"/>
          </w:tcPr>
          <w:p w14:paraId="0B3B9F53" w14:textId="3EB62858" w:rsidR="004502AE" w:rsidRPr="00D238B5" w:rsidRDefault="004502AE" w:rsidP="00D238B5">
            <w:pPr>
              <w:spacing w:line="360" w:lineRule="auto"/>
              <w:ind w:right="-86"/>
              <w:rPr>
                <w:sz w:val="20"/>
                <w:szCs w:val="20"/>
                <w:lang w:val="es-ES_tradnl"/>
              </w:rPr>
            </w:pPr>
            <w:r w:rsidRPr="00D238B5">
              <w:rPr>
                <w:sz w:val="20"/>
                <w:szCs w:val="20"/>
                <w:lang w:val="es-ES_tradnl"/>
              </w:rPr>
              <w:t>7.52%</w:t>
            </w:r>
          </w:p>
        </w:tc>
        <w:tc>
          <w:tcPr>
            <w:tcW w:w="1021" w:type="dxa"/>
            <w:tcBorders>
              <w:top w:val="single" w:sz="4" w:space="0" w:color="5B9BD5"/>
              <w:left w:val="single" w:sz="4" w:space="0" w:color="5B9BD5"/>
              <w:bottom w:val="single" w:sz="4" w:space="0" w:color="5B9BD5"/>
            </w:tcBorders>
            <w:shd w:val="clear" w:color="auto" w:fill="DEEAF6"/>
            <w:vAlign w:val="center"/>
          </w:tcPr>
          <w:p w14:paraId="095BF4CB" w14:textId="77777777" w:rsidR="004502AE" w:rsidRPr="00D238B5" w:rsidRDefault="004502AE" w:rsidP="00417978">
            <w:pPr>
              <w:keepNext/>
              <w:spacing w:line="360" w:lineRule="auto"/>
              <w:ind w:left="-145" w:right="-86" w:firstLine="145"/>
              <w:rPr>
                <w:sz w:val="20"/>
                <w:szCs w:val="20"/>
                <w:lang w:val="es-ES_tradnl"/>
              </w:rPr>
            </w:pPr>
            <w:r w:rsidRPr="00D238B5">
              <w:rPr>
                <w:sz w:val="20"/>
                <w:szCs w:val="20"/>
                <w:lang w:val="es-ES_tradnl"/>
              </w:rPr>
              <w:t>92.47%</w:t>
            </w:r>
          </w:p>
        </w:tc>
      </w:tr>
      <w:tr w:rsidR="004502AE" w:rsidRPr="00417978" w14:paraId="04DE7F25" w14:textId="77777777" w:rsidTr="00B137E3">
        <w:trPr>
          <w:trHeight w:val="259"/>
        </w:trPr>
        <w:tc>
          <w:tcPr>
            <w:tcW w:w="709" w:type="dxa"/>
            <w:tcBorders>
              <w:top w:val="single" w:sz="4" w:space="0" w:color="5B9BD5"/>
              <w:bottom w:val="single" w:sz="4" w:space="0" w:color="5B9BD5"/>
              <w:right w:val="single" w:sz="4" w:space="0" w:color="5B9BD5"/>
            </w:tcBorders>
            <w:vAlign w:val="center"/>
          </w:tcPr>
          <w:p w14:paraId="295CAB9F" w14:textId="1EB54078" w:rsidR="004502AE" w:rsidRPr="00D238B5" w:rsidRDefault="004502AE" w:rsidP="00417978">
            <w:pPr>
              <w:spacing w:line="360" w:lineRule="auto"/>
              <w:rPr>
                <w:sz w:val="20"/>
                <w:szCs w:val="20"/>
                <w:lang w:val="es-ES_tradnl"/>
              </w:rPr>
            </w:pPr>
            <w:r w:rsidRPr="00D238B5">
              <w:rPr>
                <w:sz w:val="20"/>
                <w:szCs w:val="20"/>
                <w:lang w:val="es-ES_tradnl"/>
              </w:rPr>
              <w:t>Dic</w:t>
            </w:r>
          </w:p>
        </w:tc>
        <w:tc>
          <w:tcPr>
            <w:tcW w:w="1730" w:type="dxa"/>
            <w:tcBorders>
              <w:top w:val="single" w:sz="4" w:space="0" w:color="5B9BD5"/>
              <w:left w:val="single" w:sz="4" w:space="0" w:color="5B9BD5"/>
              <w:bottom w:val="single" w:sz="4" w:space="0" w:color="5B9BD5"/>
              <w:right w:val="single" w:sz="4" w:space="0" w:color="5B9BD5"/>
            </w:tcBorders>
            <w:vAlign w:val="center"/>
          </w:tcPr>
          <w:p w14:paraId="6330BB11" w14:textId="77777777" w:rsidR="004502AE" w:rsidRPr="00D238B5" w:rsidRDefault="004502AE" w:rsidP="00417978">
            <w:pPr>
              <w:spacing w:line="360" w:lineRule="auto"/>
              <w:ind w:left="-145" w:right="-86" w:firstLine="145"/>
              <w:rPr>
                <w:sz w:val="20"/>
                <w:szCs w:val="20"/>
                <w:lang w:val="es-ES_tradnl"/>
              </w:rPr>
            </w:pPr>
            <w:r w:rsidRPr="00D238B5">
              <w:rPr>
                <w:sz w:val="20"/>
                <w:szCs w:val="20"/>
                <w:lang w:val="es-ES_tradnl"/>
              </w:rPr>
              <w:t xml:space="preserve">  67,672,436.97</w:t>
            </w:r>
          </w:p>
        </w:tc>
        <w:tc>
          <w:tcPr>
            <w:tcW w:w="1559" w:type="dxa"/>
            <w:tcBorders>
              <w:top w:val="single" w:sz="4" w:space="0" w:color="5B9BD5"/>
              <w:left w:val="single" w:sz="4" w:space="0" w:color="5B9BD5"/>
              <w:bottom w:val="single" w:sz="4" w:space="0" w:color="5B9BD5"/>
              <w:right w:val="single" w:sz="4" w:space="0" w:color="5B9BD5"/>
            </w:tcBorders>
            <w:vAlign w:val="center"/>
          </w:tcPr>
          <w:p w14:paraId="5F855FE1" w14:textId="77777777" w:rsidR="004502AE" w:rsidRPr="00D238B5" w:rsidRDefault="004502AE" w:rsidP="00417978">
            <w:pPr>
              <w:spacing w:line="360" w:lineRule="auto"/>
              <w:ind w:left="-145" w:right="-86" w:firstLine="145"/>
              <w:rPr>
                <w:sz w:val="20"/>
                <w:szCs w:val="20"/>
                <w:lang w:val="es-ES_tradnl"/>
              </w:rPr>
            </w:pPr>
            <w:r w:rsidRPr="00D238B5">
              <w:rPr>
                <w:sz w:val="20"/>
                <w:szCs w:val="20"/>
                <w:lang w:val="es-ES_tradnl"/>
              </w:rPr>
              <w:t>43,448,916.13</w:t>
            </w:r>
          </w:p>
        </w:tc>
        <w:tc>
          <w:tcPr>
            <w:tcW w:w="1672" w:type="dxa"/>
            <w:tcBorders>
              <w:top w:val="single" w:sz="4" w:space="0" w:color="5B9BD5"/>
              <w:left w:val="single" w:sz="4" w:space="0" w:color="5B9BD5"/>
              <w:bottom w:val="single" w:sz="4" w:space="0" w:color="5B9BD5"/>
              <w:right w:val="single" w:sz="4" w:space="0" w:color="5B9BD5"/>
            </w:tcBorders>
            <w:vAlign w:val="center"/>
          </w:tcPr>
          <w:p w14:paraId="1ABC1960" w14:textId="77777777" w:rsidR="004502AE" w:rsidRPr="00D238B5" w:rsidRDefault="004502AE" w:rsidP="00417978">
            <w:pPr>
              <w:spacing w:line="360" w:lineRule="auto"/>
              <w:ind w:left="-145" w:right="-86" w:firstLine="145"/>
              <w:rPr>
                <w:sz w:val="20"/>
                <w:szCs w:val="20"/>
                <w:lang w:val="es-ES_tradnl"/>
              </w:rPr>
            </w:pPr>
            <w:r w:rsidRPr="00D238B5">
              <w:rPr>
                <w:sz w:val="20"/>
                <w:szCs w:val="20"/>
                <w:lang w:val="es-ES_tradnl"/>
              </w:rPr>
              <w:t>111,121,353.10</w:t>
            </w:r>
          </w:p>
        </w:tc>
        <w:tc>
          <w:tcPr>
            <w:tcW w:w="1701" w:type="dxa"/>
            <w:tcBorders>
              <w:top w:val="single" w:sz="4" w:space="0" w:color="5B9BD5"/>
              <w:left w:val="single" w:sz="4" w:space="0" w:color="5B9BD5"/>
              <w:bottom w:val="single" w:sz="4" w:space="0" w:color="5B9BD5"/>
              <w:right w:val="single" w:sz="4" w:space="0" w:color="5B9BD5"/>
            </w:tcBorders>
            <w:vAlign w:val="center"/>
          </w:tcPr>
          <w:p w14:paraId="3D263B29" w14:textId="77777777" w:rsidR="004502AE" w:rsidRPr="00D238B5" w:rsidRDefault="004502AE" w:rsidP="00D238B5">
            <w:pPr>
              <w:spacing w:line="360" w:lineRule="auto"/>
              <w:ind w:right="-86"/>
              <w:rPr>
                <w:sz w:val="20"/>
                <w:szCs w:val="20"/>
                <w:lang w:val="es-ES_tradnl"/>
              </w:rPr>
            </w:pPr>
            <w:r w:rsidRPr="00D238B5">
              <w:rPr>
                <w:sz w:val="20"/>
                <w:szCs w:val="20"/>
                <w:lang w:val="es-ES_tradnl"/>
              </w:rPr>
              <w:t xml:space="preserve">  67,672,436.97</w:t>
            </w:r>
          </w:p>
        </w:tc>
        <w:tc>
          <w:tcPr>
            <w:tcW w:w="993" w:type="dxa"/>
            <w:tcBorders>
              <w:top w:val="single" w:sz="4" w:space="0" w:color="5B9BD5"/>
              <w:left w:val="single" w:sz="4" w:space="0" w:color="5B9BD5"/>
              <w:bottom w:val="single" w:sz="4" w:space="0" w:color="5B9BD5"/>
              <w:right w:val="single" w:sz="4" w:space="0" w:color="5B9BD5"/>
            </w:tcBorders>
            <w:vAlign w:val="center"/>
          </w:tcPr>
          <w:p w14:paraId="7EB87213" w14:textId="5DD03378" w:rsidR="004502AE" w:rsidRPr="00D238B5" w:rsidRDefault="004502AE" w:rsidP="00B137E3">
            <w:pPr>
              <w:spacing w:line="360" w:lineRule="auto"/>
              <w:ind w:right="-86"/>
              <w:jc w:val="center"/>
              <w:rPr>
                <w:sz w:val="20"/>
                <w:szCs w:val="20"/>
                <w:lang w:val="es-ES_tradnl"/>
              </w:rPr>
            </w:pPr>
            <w:r w:rsidRPr="00D238B5">
              <w:rPr>
                <w:sz w:val="20"/>
                <w:szCs w:val="20"/>
                <w:lang w:val="es-ES_tradnl"/>
              </w:rPr>
              <w:t>39.10%</w:t>
            </w:r>
          </w:p>
        </w:tc>
        <w:tc>
          <w:tcPr>
            <w:tcW w:w="1021" w:type="dxa"/>
            <w:tcBorders>
              <w:top w:val="single" w:sz="4" w:space="0" w:color="5B9BD5"/>
              <w:left w:val="single" w:sz="4" w:space="0" w:color="5B9BD5"/>
              <w:bottom w:val="single" w:sz="4" w:space="0" w:color="5B9BD5"/>
            </w:tcBorders>
            <w:vAlign w:val="center"/>
          </w:tcPr>
          <w:p w14:paraId="04FD4F79" w14:textId="77777777" w:rsidR="004502AE" w:rsidRPr="00D238B5" w:rsidRDefault="004502AE" w:rsidP="00417978">
            <w:pPr>
              <w:keepNext/>
              <w:spacing w:line="360" w:lineRule="auto"/>
              <w:ind w:left="-145" w:right="-86" w:firstLine="145"/>
              <w:rPr>
                <w:sz w:val="20"/>
                <w:szCs w:val="20"/>
                <w:lang w:val="es-ES_tradnl"/>
              </w:rPr>
            </w:pPr>
            <w:r w:rsidRPr="00D238B5">
              <w:rPr>
                <w:sz w:val="20"/>
                <w:szCs w:val="20"/>
                <w:lang w:val="es-ES_tradnl"/>
              </w:rPr>
              <w:t>60.90%</w:t>
            </w:r>
          </w:p>
        </w:tc>
      </w:tr>
    </w:tbl>
    <w:p w14:paraId="3A78E78F" w14:textId="4F62D045" w:rsidR="00BE6355" w:rsidRPr="00BE6355" w:rsidRDefault="00FD10C6" w:rsidP="00AE0F78">
      <w:pPr>
        <w:pStyle w:val="Epgrafe"/>
        <w:spacing w:after="0"/>
        <w:rPr>
          <w:b w:val="0"/>
          <w:bCs w:val="0"/>
          <w:color w:val="767171"/>
        </w:rPr>
      </w:pPr>
      <w:r w:rsidRPr="00BE6355">
        <w:rPr>
          <w:b w:val="0"/>
          <w:bCs w:val="0"/>
          <w:color w:val="767171"/>
        </w:rPr>
        <w:t>Fuente</w:t>
      </w:r>
      <w:r>
        <w:rPr>
          <w:b w:val="0"/>
          <w:bCs w:val="0"/>
          <w:color w:val="767171"/>
        </w:rPr>
        <w:t>:</w:t>
      </w:r>
      <w:r w:rsidRPr="006901E9">
        <w:rPr>
          <w:b w:val="0"/>
          <w:bCs w:val="0"/>
          <w:color w:val="767171"/>
        </w:rPr>
        <w:t xml:space="preserve"> </w:t>
      </w:r>
      <w:r w:rsidRPr="006901E9">
        <w:rPr>
          <w:b w:val="0"/>
          <w:bCs w:val="0"/>
          <w:color w:val="767171"/>
        </w:rPr>
        <w:fldChar w:fldCharType="begin"/>
      </w:r>
      <w:r w:rsidRPr="006901E9">
        <w:rPr>
          <w:b w:val="0"/>
          <w:bCs w:val="0"/>
          <w:color w:val="767171"/>
        </w:rPr>
        <w:instrText xml:space="preserve"> SEQ Fuente: \* ARABIC </w:instrText>
      </w:r>
      <w:r w:rsidRPr="006901E9">
        <w:rPr>
          <w:b w:val="0"/>
          <w:bCs w:val="0"/>
          <w:color w:val="767171"/>
        </w:rPr>
        <w:fldChar w:fldCharType="separate"/>
      </w:r>
      <w:r w:rsidR="00C1166F">
        <w:rPr>
          <w:b w:val="0"/>
          <w:bCs w:val="0"/>
          <w:noProof/>
          <w:color w:val="767171"/>
        </w:rPr>
        <w:t>20</w:t>
      </w:r>
      <w:r w:rsidRPr="006901E9">
        <w:rPr>
          <w:b w:val="0"/>
          <w:bCs w:val="0"/>
          <w:color w:val="767171"/>
        </w:rPr>
        <w:fldChar w:fldCharType="end"/>
      </w:r>
      <w:r>
        <w:rPr>
          <w:b w:val="0"/>
          <w:bCs w:val="0"/>
          <w:color w:val="767171"/>
        </w:rPr>
        <w:t>.</w:t>
      </w:r>
      <w:r w:rsidR="00BE6355" w:rsidRPr="00BE6355">
        <w:rPr>
          <w:b w:val="0"/>
          <w:bCs w:val="0"/>
          <w:color w:val="767171"/>
        </w:rPr>
        <w:t xml:space="preserve"> </w:t>
      </w:r>
      <w:r w:rsidR="00BE6355">
        <w:rPr>
          <w:b w:val="0"/>
          <w:bCs w:val="0"/>
          <w:color w:val="767171"/>
        </w:rPr>
        <w:t xml:space="preserve">Informe de Gestión </w:t>
      </w:r>
      <w:r w:rsidR="00BE6355" w:rsidRPr="00BE6355">
        <w:rPr>
          <w:b w:val="0"/>
          <w:bCs w:val="0"/>
          <w:color w:val="767171"/>
        </w:rPr>
        <w:t>Dirección Financiera</w:t>
      </w:r>
    </w:p>
    <w:p w14:paraId="78C4524A" w14:textId="77777777" w:rsidR="00F70466" w:rsidRDefault="00F70466" w:rsidP="004502AE">
      <w:pPr>
        <w:spacing w:after="0" w:line="360" w:lineRule="auto"/>
        <w:jc w:val="both"/>
        <w:rPr>
          <w:b/>
          <w:lang w:val="es-DO"/>
        </w:rPr>
      </w:pPr>
    </w:p>
    <w:p w14:paraId="7EFD5495" w14:textId="0D6F0FF8" w:rsidR="004502AE" w:rsidRPr="004502AE" w:rsidRDefault="004502AE" w:rsidP="004502AE">
      <w:pPr>
        <w:spacing w:after="0" w:line="360" w:lineRule="auto"/>
        <w:jc w:val="both"/>
        <w:rPr>
          <w:b/>
          <w:lang w:val="es-DO"/>
        </w:rPr>
      </w:pPr>
      <w:r w:rsidRPr="004502AE">
        <w:rPr>
          <w:b/>
          <w:lang w:val="es-DO"/>
        </w:rPr>
        <w:t xml:space="preserve">Pago a </w:t>
      </w:r>
      <w:r w:rsidR="00DC7455">
        <w:rPr>
          <w:b/>
          <w:lang w:val="es-DO"/>
        </w:rPr>
        <w:t>P</w:t>
      </w:r>
      <w:r w:rsidRPr="004502AE">
        <w:rPr>
          <w:b/>
          <w:lang w:val="es-DO"/>
        </w:rPr>
        <w:t xml:space="preserve">roveedores </w:t>
      </w:r>
    </w:p>
    <w:p w14:paraId="57A2C4A0" w14:textId="77777777" w:rsidR="004502AE" w:rsidRDefault="004502AE" w:rsidP="004502AE">
      <w:pPr>
        <w:spacing w:after="0" w:line="360" w:lineRule="auto"/>
        <w:jc w:val="both"/>
        <w:rPr>
          <w:lang w:val="es-ES_tradnl"/>
        </w:rPr>
      </w:pPr>
    </w:p>
    <w:p w14:paraId="1A5E0891" w14:textId="6FDBB448" w:rsidR="004502AE" w:rsidRDefault="004502AE" w:rsidP="004502AE">
      <w:pPr>
        <w:spacing w:after="0" w:line="360" w:lineRule="auto"/>
        <w:jc w:val="both"/>
        <w:rPr>
          <w:lang w:val="es-ES_tradnl"/>
        </w:rPr>
      </w:pPr>
      <w:r w:rsidRPr="00767879">
        <w:rPr>
          <w:lang w:val="es-ES_tradnl"/>
        </w:rPr>
        <w:t xml:space="preserve">Los compromisos a proveedores en el periodo </w:t>
      </w:r>
      <w:r w:rsidRPr="004502AE">
        <w:rPr>
          <w:lang w:val="es-DO"/>
        </w:rPr>
        <w:t>enero-diciembre</w:t>
      </w:r>
      <w:r w:rsidRPr="00672BB3">
        <w:rPr>
          <w:lang w:val="es-ES_tradnl"/>
        </w:rPr>
        <w:t xml:space="preserve"> </w:t>
      </w:r>
      <w:r w:rsidRPr="00767879">
        <w:rPr>
          <w:lang w:val="es-ES_tradnl"/>
        </w:rPr>
        <w:t xml:space="preserve">2023, fueron saldados a medida que los mismos se iban venciendo, la ejecución de pagos se realizó </w:t>
      </w:r>
      <w:r>
        <w:rPr>
          <w:lang w:val="es-ES_tradnl"/>
        </w:rPr>
        <w:t xml:space="preserve">de </w:t>
      </w:r>
      <w:r w:rsidRPr="00767879">
        <w:rPr>
          <w:lang w:val="es-ES_tradnl"/>
        </w:rPr>
        <w:t xml:space="preserve">un </w:t>
      </w:r>
      <w:r w:rsidRPr="007900F3">
        <w:rPr>
          <w:lang w:val="es-ES_tradnl"/>
        </w:rPr>
        <w:t xml:space="preserve">40.26% a un </w:t>
      </w:r>
      <w:r w:rsidRPr="004502AE">
        <w:rPr>
          <w:lang w:val="es-DO"/>
        </w:rPr>
        <w:t xml:space="preserve">92.47% </w:t>
      </w:r>
      <w:r w:rsidRPr="007900F3">
        <w:rPr>
          <w:lang w:val="es-ES_tradnl"/>
        </w:rPr>
        <w:t xml:space="preserve">de manera que, las deudas pendientes al </w:t>
      </w:r>
      <w:r w:rsidRPr="004502AE">
        <w:rPr>
          <w:lang w:val="es-DO"/>
        </w:rPr>
        <w:t>31 enero 202</w:t>
      </w:r>
      <w:r w:rsidR="005E78D7">
        <w:rPr>
          <w:lang w:val="es-DO"/>
        </w:rPr>
        <w:t>4</w:t>
      </w:r>
      <w:r w:rsidRPr="004502AE">
        <w:rPr>
          <w:lang w:val="es-DO"/>
        </w:rPr>
        <w:t xml:space="preserve"> ascienden a RD$ 76</w:t>
      </w:r>
      <w:proofErr w:type="gramStart"/>
      <w:r w:rsidRPr="004502AE">
        <w:rPr>
          <w:lang w:val="es-DO"/>
        </w:rPr>
        <w:t>,827,323.08</w:t>
      </w:r>
      <w:proofErr w:type="gramEnd"/>
      <w:r w:rsidRPr="004502AE">
        <w:rPr>
          <w:lang w:val="es-DO"/>
        </w:rPr>
        <w:t xml:space="preserve"> </w:t>
      </w:r>
      <w:r w:rsidRPr="007900F3">
        <w:rPr>
          <w:lang w:val="es-ES_tradnl"/>
        </w:rPr>
        <w:t>las</w:t>
      </w:r>
      <w:r w:rsidRPr="00767879">
        <w:rPr>
          <w:lang w:val="es-ES_tradnl"/>
        </w:rPr>
        <w:t xml:space="preserve"> cuales </w:t>
      </w:r>
      <w:r>
        <w:rPr>
          <w:lang w:val="es-ES_tradnl"/>
        </w:rPr>
        <w:t xml:space="preserve">se </w:t>
      </w:r>
      <w:r w:rsidRPr="00767879">
        <w:rPr>
          <w:lang w:val="es-ES_tradnl"/>
        </w:rPr>
        <w:t>detalla</w:t>
      </w:r>
      <w:r>
        <w:rPr>
          <w:lang w:val="es-ES_tradnl"/>
        </w:rPr>
        <w:t>n a continuación:</w:t>
      </w:r>
    </w:p>
    <w:tbl>
      <w:tblPr>
        <w:tblStyle w:val="Tablaconcuadrcula"/>
        <w:tblW w:w="0" w:type="auto"/>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ook w:val="04A0" w:firstRow="1" w:lastRow="0" w:firstColumn="1" w:lastColumn="0" w:noHBand="0" w:noVBand="1"/>
      </w:tblPr>
      <w:tblGrid>
        <w:gridCol w:w="2703"/>
        <w:gridCol w:w="2733"/>
        <w:gridCol w:w="2700"/>
      </w:tblGrid>
      <w:tr w:rsidR="00540936" w:rsidRPr="00711047" w14:paraId="1419101A" w14:textId="77777777" w:rsidTr="00604FAF">
        <w:tc>
          <w:tcPr>
            <w:tcW w:w="8136" w:type="dxa"/>
            <w:gridSpan w:val="3"/>
            <w:tcBorders>
              <w:top w:val="single" w:sz="4" w:space="0" w:color="FFFFFF" w:themeColor="background1"/>
              <w:bottom w:val="single" w:sz="4" w:space="0" w:color="FFFFFF" w:themeColor="background1"/>
            </w:tcBorders>
            <w:shd w:val="clear" w:color="auto" w:fill="5B9BD5"/>
            <w:vAlign w:val="center"/>
          </w:tcPr>
          <w:p w14:paraId="70C36C27" w14:textId="0B7F57B7" w:rsidR="00604FAF" w:rsidRPr="00604FAF" w:rsidRDefault="00604FAF" w:rsidP="004F2FF5">
            <w:pPr>
              <w:spacing w:line="360" w:lineRule="auto"/>
              <w:jc w:val="center"/>
              <w:rPr>
                <w:b/>
                <w:bCs/>
                <w:color w:val="FFFFFF" w:themeColor="background1"/>
                <w:lang w:val="es-ES_tradnl"/>
              </w:rPr>
            </w:pPr>
            <w:r w:rsidRPr="00604FAF">
              <w:rPr>
                <w:b/>
                <w:color w:val="FFFFFF" w:themeColor="background1"/>
                <w:lang w:val="es-DO"/>
              </w:rPr>
              <w:t>Relación de Pagos a Proveedores</w:t>
            </w:r>
          </w:p>
        </w:tc>
      </w:tr>
      <w:tr w:rsidR="00103DC6" w:rsidRPr="00604FAF" w14:paraId="6B19750D" w14:textId="77777777" w:rsidTr="00AE0F78">
        <w:trPr>
          <w:trHeight w:val="571"/>
        </w:trPr>
        <w:tc>
          <w:tcPr>
            <w:tcW w:w="2703" w:type="dxa"/>
            <w:tcBorders>
              <w:top w:val="single" w:sz="4" w:space="0" w:color="FFFFFF" w:themeColor="background1"/>
              <w:right w:val="single" w:sz="4" w:space="0" w:color="FFFFFF" w:themeColor="background1"/>
            </w:tcBorders>
            <w:shd w:val="clear" w:color="auto" w:fill="5B9BD5"/>
            <w:vAlign w:val="center"/>
          </w:tcPr>
          <w:p w14:paraId="53B3EB4D" w14:textId="77777777" w:rsidR="004502AE" w:rsidRPr="00604FAF" w:rsidRDefault="004502AE" w:rsidP="004F2FF5">
            <w:pPr>
              <w:spacing w:line="360" w:lineRule="auto"/>
              <w:jc w:val="center"/>
              <w:rPr>
                <w:b/>
                <w:bCs/>
                <w:color w:val="FFFFFF" w:themeColor="background1"/>
                <w:lang w:val="es-ES_tradnl"/>
              </w:rPr>
            </w:pPr>
            <w:r w:rsidRPr="00604FAF">
              <w:rPr>
                <w:b/>
                <w:bCs/>
                <w:color w:val="FFFFFF" w:themeColor="background1"/>
                <w:lang w:val="es-ES_tradnl"/>
              </w:rPr>
              <w:t>Descripción</w:t>
            </w:r>
          </w:p>
        </w:tc>
        <w:tc>
          <w:tcPr>
            <w:tcW w:w="2733" w:type="dxa"/>
            <w:tcBorders>
              <w:top w:val="single" w:sz="4" w:space="0" w:color="FFFFFF" w:themeColor="background1"/>
              <w:left w:val="single" w:sz="4" w:space="0" w:color="FFFFFF" w:themeColor="background1"/>
              <w:right w:val="single" w:sz="4" w:space="0" w:color="FFFFFF" w:themeColor="background1"/>
            </w:tcBorders>
            <w:shd w:val="clear" w:color="auto" w:fill="5B9BD5"/>
            <w:vAlign w:val="center"/>
          </w:tcPr>
          <w:p w14:paraId="3856CFED" w14:textId="77777777" w:rsidR="004502AE" w:rsidRPr="00604FAF" w:rsidRDefault="004502AE" w:rsidP="004F2FF5">
            <w:pPr>
              <w:spacing w:line="360" w:lineRule="auto"/>
              <w:jc w:val="center"/>
              <w:rPr>
                <w:b/>
                <w:bCs/>
                <w:color w:val="FFFFFF" w:themeColor="background1"/>
                <w:lang w:val="es-ES_tradnl"/>
              </w:rPr>
            </w:pPr>
            <w:r w:rsidRPr="00604FAF">
              <w:rPr>
                <w:b/>
                <w:bCs/>
                <w:color w:val="FFFFFF" w:themeColor="background1"/>
                <w:lang w:val="es-ES_tradnl"/>
              </w:rPr>
              <w:t>Pendiente</w:t>
            </w:r>
          </w:p>
        </w:tc>
        <w:tc>
          <w:tcPr>
            <w:tcW w:w="2700" w:type="dxa"/>
            <w:tcBorders>
              <w:top w:val="single" w:sz="4" w:space="0" w:color="FFFFFF" w:themeColor="background1"/>
              <w:left w:val="single" w:sz="4" w:space="0" w:color="FFFFFF" w:themeColor="background1"/>
            </w:tcBorders>
            <w:shd w:val="clear" w:color="auto" w:fill="5B9BD5"/>
          </w:tcPr>
          <w:p w14:paraId="75738099" w14:textId="77777777" w:rsidR="004502AE" w:rsidRPr="00604FAF" w:rsidRDefault="004502AE" w:rsidP="004F2FF5">
            <w:pPr>
              <w:spacing w:line="360" w:lineRule="auto"/>
              <w:jc w:val="center"/>
              <w:rPr>
                <w:b/>
                <w:bCs/>
                <w:color w:val="FFFFFF" w:themeColor="background1"/>
                <w:lang w:val="es-ES_tradnl"/>
              </w:rPr>
            </w:pPr>
            <w:r w:rsidRPr="00604FAF">
              <w:rPr>
                <w:b/>
                <w:bCs/>
                <w:color w:val="FFFFFF" w:themeColor="background1"/>
                <w:lang w:val="es-ES_tradnl"/>
              </w:rPr>
              <w:t>Porcentaje-Pendiente</w:t>
            </w:r>
          </w:p>
        </w:tc>
      </w:tr>
      <w:tr w:rsidR="00103DC6" w:rsidRPr="00604FAF" w14:paraId="321AD37B" w14:textId="77777777" w:rsidTr="00BE6355">
        <w:tc>
          <w:tcPr>
            <w:tcW w:w="2703" w:type="dxa"/>
            <w:shd w:val="clear" w:color="auto" w:fill="DEEAF6"/>
            <w:vAlign w:val="center"/>
          </w:tcPr>
          <w:p w14:paraId="4AAC5D25" w14:textId="77777777" w:rsidR="004502AE" w:rsidRPr="00604FAF" w:rsidRDefault="004502AE" w:rsidP="004F2FF5">
            <w:pPr>
              <w:spacing w:line="360" w:lineRule="auto"/>
              <w:jc w:val="center"/>
              <w:rPr>
                <w:lang w:val="es-ES_tradnl"/>
              </w:rPr>
            </w:pPr>
            <w:r w:rsidRPr="00604FAF">
              <w:rPr>
                <w:lang w:val="es-ES_tradnl"/>
              </w:rPr>
              <w:t>Deuda General</w:t>
            </w:r>
          </w:p>
        </w:tc>
        <w:tc>
          <w:tcPr>
            <w:tcW w:w="2733" w:type="dxa"/>
            <w:shd w:val="clear" w:color="auto" w:fill="DEEAF6"/>
            <w:vAlign w:val="center"/>
          </w:tcPr>
          <w:p w14:paraId="517E4429" w14:textId="77777777" w:rsidR="004502AE" w:rsidRPr="00604FAF" w:rsidRDefault="004502AE" w:rsidP="004F2FF5">
            <w:pPr>
              <w:spacing w:line="360" w:lineRule="auto"/>
              <w:jc w:val="center"/>
              <w:rPr>
                <w:lang w:val="es-ES_tradnl"/>
              </w:rPr>
            </w:pPr>
            <w:r w:rsidRPr="00604FAF">
              <w:rPr>
                <w:lang w:val="es-DO"/>
              </w:rPr>
              <w:t>76,827,323.08</w:t>
            </w:r>
          </w:p>
        </w:tc>
        <w:tc>
          <w:tcPr>
            <w:tcW w:w="2700" w:type="dxa"/>
            <w:shd w:val="clear" w:color="auto" w:fill="DEEAF6"/>
          </w:tcPr>
          <w:p w14:paraId="7409AC10" w14:textId="77777777" w:rsidR="004502AE" w:rsidRPr="00604FAF" w:rsidRDefault="004502AE" w:rsidP="004F2FF5">
            <w:pPr>
              <w:spacing w:line="360" w:lineRule="auto"/>
              <w:jc w:val="center"/>
              <w:rPr>
                <w:lang w:val="es-ES_tradnl"/>
              </w:rPr>
            </w:pPr>
            <w:r w:rsidRPr="00604FAF">
              <w:rPr>
                <w:lang w:val="es-ES_tradnl"/>
              </w:rPr>
              <w:t>100%</w:t>
            </w:r>
          </w:p>
        </w:tc>
      </w:tr>
      <w:tr w:rsidR="00103DC6" w:rsidRPr="00604FAF" w14:paraId="791F8A94" w14:textId="77777777" w:rsidTr="00BE6355">
        <w:tc>
          <w:tcPr>
            <w:tcW w:w="2703" w:type="dxa"/>
            <w:vAlign w:val="center"/>
          </w:tcPr>
          <w:p w14:paraId="4A2FDE4A" w14:textId="77777777" w:rsidR="004502AE" w:rsidRPr="00604FAF" w:rsidRDefault="004502AE" w:rsidP="004F2FF5">
            <w:pPr>
              <w:spacing w:line="360" w:lineRule="auto"/>
              <w:jc w:val="center"/>
              <w:rPr>
                <w:lang w:val="es-ES_tradnl"/>
              </w:rPr>
            </w:pPr>
            <w:r w:rsidRPr="00604FAF">
              <w:rPr>
                <w:lang w:val="es-ES_tradnl"/>
              </w:rPr>
              <w:t>0-30 días</w:t>
            </w:r>
          </w:p>
        </w:tc>
        <w:tc>
          <w:tcPr>
            <w:tcW w:w="2733" w:type="dxa"/>
            <w:vAlign w:val="center"/>
          </w:tcPr>
          <w:p w14:paraId="296F9719" w14:textId="77777777" w:rsidR="004502AE" w:rsidRPr="00604FAF" w:rsidRDefault="004502AE" w:rsidP="004F2FF5">
            <w:pPr>
              <w:spacing w:line="360" w:lineRule="auto"/>
              <w:jc w:val="center"/>
              <w:rPr>
                <w:lang w:val="es-ES_tradnl"/>
              </w:rPr>
            </w:pPr>
            <w:r w:rsidRPr="00604FAF">
              <w:rPr>
                <w:lang w:val="es-DO"/>
              </w:rPr>
              <w:t>20,703,281.23</w:t>
            </w:r>
          </w:p>
        </w:tc>
        <w:tc>
          <w:tcPr>
            <w:tcW w:w="2700" w:type="dxa"/>
          </w:tcPr>
          <w:p w14:paraId="3904683C" w14:textId="77777777" w:rsidR="004502AE" w:rsidRPr="00604FAF" w:rsidRDefault="004502AE" w:rsidP="004F2FF5">
            <w:pPr>
              <w:spacing w:line="360" w:lineRule="auto"/>
              <w:jc w:val="center"/>
              <w:rPr>
                <w:lang w:val="es-ES_tradnl"/>
              </w:rPr>
            </w:pPr>
            <w:r w:rsidRPr="00604FAF">
              <w:rPr>
                <w:lang w:val="es-DO"/>
              </w:rPr>
              <w:t>26.95%</w:t>
            </w:r>
          </w:p>
        </w:tc>
      </w:tr>
      <w:tr w:rsidR="00103DC6" w:rsidRPr="00604FAF" w14:paraId="71FA3AF9" w14:textId="77777777" w:rsidTr="00BE6355">
        <w:tc>
          <w:tcPr>
            <w:tcW w:w="2703" w:type="dxa"/>
            <w:shd w:val="clear" w:color="auto" w:fill="DEEAF6"/>
            <w:vAlign w:val="center"/>
          </w:tcPr>
          <w:p w14:paraId="4A14463A" w14:textId="77777777" w:rsidR="004502AE" w:rsidRPr="00604FAF" w:rsidRDefault="004502AE" w:rsidP="004F2FF5">
            <w:pPr>
              <w:spacing w:line="360" w:lineRule="auto"/>
              <w:jc w:val="center"/>
              <w:rPr>
                <w:lang w:val="es-ES_tradnl"/>
              </w:rPr>
            </w:pPr>
            <w:r w:rsidRPr="00604FAF">
              <w:rPr>
                <w:lang w:val="es-ES_tradnl"/>
              </w:rPr>
              <w:t>31-60 días</w:t>
            </w:r>
          </w:p>
        </w:tc>
        <w:tc>
          <w:tcPr>
            <w:tcW w:w="2733" w:type="dxa"/>
            <w:shd w:val="clear" w:color="auto" w:fill="DEEAF6"/>
            <w:vAlign w:val="center"/>
          </w:tcPr>
          <w:p w14:paraId="06D6FFA8" w14:textId="77777777" w:rsidR="004502AE" w:rsidRPr="00604FAF" w:rsidRDefault="004502AE" w:rsidP="004F2FF5">
            <w:pPr>
              <w:spacing w:line="360" w:lineRule="auto"/>
              <w:jc w:val="center"/>
              <w:rPr>
                <w:lang w:val="es-ES_tradnl"/>
              </w:rPr>
            </w:pPr>
            <w:r w:rsidRPr="00604FAF">
              <w:rPr>
                <w:lang w:val="es-DO"/>
              </w:rPr>
              <w:t>12,944,473.99</w:t>
            </w:r>
          </w:p>
        </w:tc>
        <w:tc>
          <w:tcPr>
            <w:tcW w:w="2700" w:type="dxa"/>
            <w:shd w:val="clear" w:color="auto" w:fill="DEEAF6"/>
          </w:tcPr>
          <w:p w14:paraId="011A88AE" w14:textId="77777777" w:rsidR="004502AE" w:rsidRPr="00604FAF" w:rsidRDefault="004502AE" w:rsidP="004F2FF5">
            <w:pPr>
              <w:spacing w:line="360" w:lineRule="auto"/>
              <w:jc w:val="center"/>
              <w:rPr>
                <w:lang w:val="es-ES_tradnl"/>
              </w:rPr>
            </w:pPr>
            <w:r w:rsidRPr="00604FAF">
              <w:rPr>
                <w:lang w:val="es-DO"/>
              </w:rPr>
              <w:t>16.85%</w:t>
            </w:r>
          </w:p>
        </w:tc>
      </w:tr>
      <w:tr w:rsidR="00103DC6" w:rsidRPr="00604FAF" w14:paraId="19C2E837" w14:textId="77777777" w:rsidTr="00BE6355">
        <w:tc>
          <w:tcPr>
            <w:tcW w:w="2703" w:type="dxa"/>
            <w:vAlign w:val="center"/>
          </w:tcPr>
          <w:p w14:paraId="27B55267" w14:textId="77777777" w:rsidR="004502AE" w:rsidRPr="00604FAF" w:rsidRDefault="004502AE" w:rsidP="004F2FF5">
            <w:pPr>
              <w:spacing w:line="360" w:lineRule="auto"/>
              <w:jc w:val="center"/>
              <w:rPr>
                <w:lang w:val="es-ES_tradnl"/>
              </w:rPr>
            </w:pPr>
            <w:r w:rsidRPr="00604FAF">
              <w:rPr>
                <w:lang w:val="es-ES_tradnl"/>
              </w:rPr>
              <w:t>61-90 días</w:t>
            </w:r>
          </w:p>
        </w:tc>
        <w:tc>
          <w:tcPr>
            <w:tcW w:w="2733" w:type="dxa"/>
            <w:vAlign w:val="center"/>
          </w:tcPr>
          <w:p w14:paraId="722706AB" w14:textId="77777777" w:rsidR="004502AE" w:rsidRPr="00604FAF" w:rsidRDefault="004502AE" w:rsidP="004F2FF5">
            <w:pPr>
              <w:spacing w:line="360" w:lineRule="auto"/>
              <w:jc w:val="center"/>
              <w:rPr>
                <w:lang w:val="es-ES_tradnl"/>
              </w:rPr>
            </w:pPr>
            <w:r w:rsidRPr="00604FAF">
              <w:rPr>
                <w:lang w:val="es-DO"/>
              </w:rPr>
              <w:t>7,105,989.52</w:t>
            </w:r>
          </w:p>
        </w:tc>
        <w:tc>
          <w:tcPr>
            <w:tcW w:w="2700" w:type="dxa"/>
          </w:tcPr>
          <w:p w14:paraId="5E37B260" w14:textId="77777777" w:rsidR="004502AE" w:rsidRPr="00604FAF" w:rsidRDefault="004502AE" w:rsidP="004F2FF5">
            <w:pPr>
              <w:spacing w:line="360" w:lineRule="auto"/>
              <w:jc w:val="center"/>
              <w:rPr>
                <w:lang w:val="es-ES_tradnl"/>
              </w:rPr>
            </w:pPr>
            <w:r w:rsidRPr="00604FAF">
              <w:rPr>
                <w:lang w:val="es-DO"/>
              </w:rPr>
              <w:t>9.25%</w:t>
            </w:r>
          </w:p>
        </w:tc>
      </w:tr>
      <w:tr w:rsidR="00103DC6" w:rsidRPr="00604FAF" w14:paraId="72371E7A" w14:textId="77777777" w:rsidTr="00BE6355">
        <w:trPr>
          <w:trHeight w:val="71"/>
        </w:trPr>
        <w:tc>
          <w:tcPr>
            <w:tcW w:w="2703" w:type="dxa"/>
            <w:shd w:val="clear" w:color="auto" w:fill="DEEAF6"/>
            <w:vAlign w:val="center"/>
          </w:tcPr>
          <w:p w14:paraId="65534990" w14:textId="77777777" w:rsidR="004502AE" w:rsidRPr="00604FAF" w:rsidRDefault="004502AE" w:rsidP="004F2FF5">
            <w:pPr>
              <w:spacing w:line="360" w:lineRule="auto"/>
              <w:jc w:val="center"/>
              <w:rPr>
                <w:lang w:val="es-ES_tradnl"/>
              </w:rPr>
            </w:pPr>
            <w:r w:rsidRPr="00604FAF">
              <w:rPr>
                <w:lang w:val="es-ES_tradnl"/>
              </w:rPr>
              <w:t>91-120 días</w:t>
            </w:r>
          </w:p>
        </w:tc>
        <w:tc>
          <w:tcPr>
            <w:tcW w:w="2733" w:type="dxa"/>
            <w:shd w:val="clear" w:color="auto" w:fill="DEEAF6"/>
            <w:vAlign w:val="center"/>
          </w:tcPr>
          <w:p w14:paraId="473A135F" w14:textId="77777777" w:rsidR="004502AE" w:rsidRPr="00604FAF" w:rsidRDefault="004502AE" w:rsidP="004F2FF5">
            <w:pPr>
              <w:spacing w:line="360" w:lineRule="auto"/>
              <w:jc w:val="center"/>
              <w:rPr>
                <w:lang w:val="es-ES_tradnl"/>
              </w:rPr>
            </w:pPr>
            <w:r w:rsidRPr="00604FAF">
              <w:rPr>
                <w:lang w:val="es-DO"/>
              </w:rPr>
              <w:t>1,544,262.50</w:t>
            </w:r>
          </w:p>
        </w:tc>
        <w:tc>
          <w:tcPr>
            <w:tcW w:w="2700" w:type="dxa"/>
            <w:shd w:val="clear" w:color="auto" w:fill="DEEAF6"/>
          </w:tcPr>
          <w:p w14:paraId="1A05F93B" w14:textId="77777777" w:rsidR="004502AE" w:rsidRPr="00604FAF" w:rsidRDefault="004502AE" w:rsidP="004F2FF5">
            <w:pPr>
              <w:spacing w:line="360" w:lineRule="auto"/>
              <w:jc w:val="center"/>
              <w:rPr>
                <w:lang w:val="es-ES_tradnl"/>
              </w:rPr>
            </w:pPr>
            <w:r w:rsidRPr="00604FAF">
              <w:rPr>
                <w:lang w:val="es-DO"/>
              </w:rPr>
              <w:t>2.01%</w:t>
            </w:r>
          </w:p>
        </w:tc>
      </w:tr>
      <w:tr w:rsidR="00103DC6" w:rsidRPr="00604FAF" w14:paraId="36B60D41" w14:textId="77777777" w:rsidTr="00BE6355">
        <w:tc>
          <w:tcPr>
            <w:tcW w:w="2703" w:type="dxa"/>
            <w:vAlign w:val="center"/>
          </w:tcPr>
          <w:p w14:paraId="47992A8D" w14:textId="77777777" w:rsidR="004502AE" w:rsidRPr="00604FAF" w:rsidRDefault="004502AE" w:rsidP="004F2FF5">
            <w:pPr>
              <w:spacing w:line="360" w:lineRule="auto"/>
              <w:jc w:val="center"/>
              <w:rPr>
                <w:lang w:val="es-ES_tradnl"/>
              </w:rPr>
            </w:pPr>
            <w:r w:rsidRPr="00604FAF">
              <w:rPr>
                <w:lang w:val="es-ES_tradnl"/>
              </w:rPr>
              <w:t>Más 120 días</w:t>
            </w:r>
          </w:p>
        </w:tc>
        <w:tc>
          <w:tcPr>
            <w:tcW w:w="2733" w:type="dxa"/>
            <w:vAlign w:val="center"/>
          </w:tcPr>
          <w:p w14:paraId="5A02435B" w14:textId="77777777" w:rsidR="004502AE" w:rsidRPr="00604FAF" w:rsidRDefault="004502AE" w:rsidP="004F2FF5">
            <w:pPr>
              <w:spacing w:line="360" w:lineRule="auto"/>
              <w:jc w:val="center"/>
              <w:rPr>
                <w:lang w:val="es-ES_tradnl"/>
              </w:rPr>
            </w:pPr>
            <w:r w:rsidRPr="00604FAF">
              <w:rPr>
                <w:lang w:val="es-DO"/>
              </w:rPr>
              <w:t>34,529,315.84</w:t>
            </w:r>
          </w:p>
        </w:tc>
        <w:tc>
          <w:tcPr>
            <w:tcW w:w="2700" w:type="dxa"/>
          </w:tcPr>
          <w:p w14:paraId="23DED59F" w14:textId="77777777" w:rsidR="004502AE" w:rsidRPr="00604FAF" w:rsidRDefault="004502AE" w:rsidP="001F5C72">
            <w:pPr>
              <w:keepNext/>
              <w:spacing w:line="360" w:lineRule="auto"/>
              <w:jc w:val="center"/>
              <w:rPr>
                <w:lang w:val="es-ES_tradnl"/>
              </w:rPr>
            </w:pPr>
            <w:r w:rsidRPr="00604FAF">
              <w:rPr>
                <w:lang w:val="es-DO"/>
              </w:rPr>
              <w:t>44.94%</w:t>
            </w:r>
          </w:p>
        </w:tc>
      </w:tr>
    </w:tbl>
    <w:p w14:paraId="598043C1" w14:textId="4EF3B188" w:rsidR="004502AE" w:rsidRPr="001F5C72" w:rsidRDefault="001F5C72" w:rsidP="00AE0F78">
      <w:pPr>
        <w:pStyle w:val="Epgrafe"/>
        <w:jc w:val="both"/>
        <w:rPr>
          <w:b w:val="0"/>
          <w:bCs w:val="0"/>
          <w:color w:val="767171"/>
          <w:lang w:val="es-ES_tradnl"/>
        </w:rPr>
      </w:pPr>
      <w:r w:rsidRPr="001F5C72">
        <w:rPr>
          <w:b w:val="0"/>
          <w:bCs w:val="0"/>
          <w:color w:val="767171"/>
        </w:rPr>
        <w:t>Fuente</w:t>
      </w:r>
      <w:r w:rsidR="005F1F13" w:rsidRPr="006901E9">
        <w:rPr>
          <w:b w:val="0"/>
          <w:bCs w:val="0"/>
          <w:color w:val="767171"/>
        </w:rPr>
        <w:t xml:space="preserve">: </w:t>
      </w:r>
      <w:r w:rsidR="005F1F13" w:rsidRPr="006901E9">
        <w:rPr>
          <w:b w:val="0"/>
          <w:bCs w:val="0"/>
          <w:color w:val="767171"/>
        </w:rPr>
        <w:fldChar w:fldCharType="begin"/>
      </w:r>
      <w:r w:rsidR="005F1F13" w:rsidRPr="006901E9">
        <w:rPr>
          <w:b w:val="0"/>
          <w:bCs w:val="0"/>
          <w:color w:val="767171"/>
        </w:rPr>
        <w:instrText xml:space="preserve"> SEQ Fuente: \* ARABIC </w:instrText>
      </w:r>
      <w:r w:rsidR="005F1F13" w:rsidRPr="006901E9">
        <w:rPr>
          <w:b w:val="0"/>
          <w:bCs w:val="0"/>
          <w:color w:val="767171"/>
        </w:rPr>
        <w:fldChar w:fldCharType="separate"/>
      </w:r>
      <w:r w:rsidR="00C1166F">
        <w:rPr>
          <w:b w:val="0"/>
          <w:bCs w:val="0"/>
          <w:noProof/>
          <w:color w:val="767171"/>
        </w:rPr>
        <w:t>21</w:t>
      </w:r>
      <w:r w:rsidR="005F1F13" w:rsidRPr="006901E9">
        <w:rPr>
          <w:b w:val="0"/>
          <w:bCs w:val="0"/>
          <w:color w:val="767171"/>
        </w:rPr>
        <w:fldChar w:fldCharType="end"/>
      </w:r>
      <w:r w:rsidR="005F1F13">
        <w:rPr>
          <w:b w:val="0"/>
          <w:bCs w:val="0"/>
          <w:color w:val="767171"/>
        </w:rPr>
        <w:t>.</w:t>
      </w:r>
      <w:r w:rsidR="00AE0F78">
        <w:rPr>
          <w:b w:val="0"/>
          <w:bCs w:val="0"/>
          <w:color w:val="767171"/>
        </w:rPr>
        <w:t xml:space="preserve"> </w:t>
      </w:r>
      <w:r w:rsidRPr="001F5C72">
        <w:rPr>
          <w:b w:val="0"/>
          <w:bCs w:val="0"/>
          <w:color w:val="767171"/>
        </w:rPr>
        <w:t>Informe de Gestión Dirección Financiera</w:t>
      </w:r>
    </w:p>
    <w:p w14:paraId="23C71740" w14:textId="1240486D" w:rsidR="004502AE" w:rsidRPr="004502AE" w:rsidRDefault="004502AE" w:rsidP="004502AE">
      <w:pPr>
        <w:spacing w:after="0" w:line="360" w:lineRule="auto"/>
        <w:rPr>
          <w:b/>
          <w:lang w:val="es-DO"/>
        </w:rPr>
      </w:pPr>
      <w:r w:rsidRPr="004502AE">
        <w:rPr>
          <w:b/>
          <w:lang w:val="es-DO"/>
        </w:rPr>
        <w:lastRenderedPageBreak/>
        <w:t>Gestión de Tesorería</w:t>
      </w:r>
    </w:p>
    <w:p w14:paraId="6152EFE1" w14:textId="77777777" w:rsidR="004502AE" w:rsidRPr="00F055FD" w:rsidRDefault="004502AE" w:rsidP="004502AE">
      <w:pPr>
        <w:spacing w:after="0" w:line="360" w:lineRule="auto"/>
        <w:rPr>
          <w:lang w:val="es-DO"/>
        </w:rPr>
      </w:pPr>
    </w:p>
    <w:p w14:paraId="1A502822" w14:textId="77777777" w:rsidR="004502AE" w:rsidRPr="00767879" w:rsidRDefault="004502AE" w:rsidP="004502AE">
      <w:pPr>
        <w:spacing w:after="0" w:line="360" w:lineRule="auto"/>
        <w:jc w:val="both"/>
        <w:rPr>
          <w:rFonts w:eastAsia="Times New Roman"/>
          <w:lang w:val="es-DO"/>
        </w:rPr>
      </w:pPr>
      <w:r w:rsidRPr="00767879">
        <w:rPr>
          <w:rFonts w:eastAsia="Times New Roman"/>
          <w:lang w:val="es-DO"/>
        </w:rPr>
        <w:t>El Departamento de Tesorería se encarga de analizar los ingresos de captación directa del Ministerio, llevando el adecuado registro y conciliación de estos, aplicando las políticas y normas de control necesarias para lograr un manejo eficiente, a la vez que se preparan los informes diarios para la toma de decisiones y los registros contables. También se encarga de salvaguardar los valores de la institución.</w:t>
      </w:r>
    </w:p>
    <w:p w14:paraId="10205DF2" w14:textId="77777777" w:rsidR="004502AE" w:rsidRPr="00767879" w:rsidRDefault="004502AE" w:rsidP="004502AE">
      <w:pPr>
        <w:spacing w:after="0" w:line="360" w:lineRule="auto"/>
        <w:jc w:val="both"/>
        <w:rPr>
          <w:rFonts w:eastAsia="Times New Roman"/>
          <w:lang w:val="es-DO"/>
        </w:rPr>
      </w:pPr>
    </w:p>
    <w:p w14:paraId="44C0CC3A" w14:textId="7B38CAA1" w:rsidR="004502AE" w:rsidRDefault="004502AE" w:rsidP="004502AE">
      <w:pPr>
        <w:spacing w:after="0" w:line="360" w:lineRule="auto"/>
        <w:jc w:val="both"/>
        <w:rPr>
          <w:rFonts w:eastAsia="Times New Roman"/>
          <w:lang w:val="es-DO"/>
        </w:rPr>
      </w:pPr>
      <w:r w:rsidRPr="00767879">
        <w:rPr>
          <w:rFonts w:eastAsia="Times New Roman"/>
          <w:lang w:val="es-DO"/>
        </w:rPr>
        <w:t xml:space="preserve">El flujo de ingresos recibidos en este Departamento para el </w:t>
      </w:r>
      <w:r>
        <w:rPr>
          <w:rFonts w:eastAsia="Times New Roman"/>
          <w:lang w:val="es-DO"/>
        </w:rPr>
        <w:t xml:space="preserve">año 2023 </w:t>
      </w:r>
      <w:r w:rsidRPr="00767879">
        <w:rPr>
          <w:rFonts w:eastAsia="Times New Roman"/>
          <w:lang w:val="es-DO"/>
        </w:rPr>
        <w:t xml:space="preserve">fue </w:t>
      </w:r>
      <w:r w:rsidRPr="00792447">
        <w:rPr>
          <w:rFonts w:eastAsia="Times New Roman"/>
          <w:lang w:val="es-DO"/>
        </w:rPr>
        <w:t>de RD$</w:t>
      </w:r>
      <w:r w:rsidRPr="004502AE">
        <w:rPr>
          <w:rFonts w:eastAsia="Times New Roman"/>
          <w:lang w:val="es-DO" w:eastAsia="es-DO"/>
        </w:rPr>
        <w:t xml:space="preserve"> </w:t>
      </w:r>
      <w:r w:rsidR="005E78D7" w:rsidRPr="004502AE">
        <w:rPr>
          <w:rFonts w:eastAsia="Times New Roman"/>
          <w:lang w:val="es-DO" w:eastAsia="es-DO"/>
        </w:rPr>
        <w:t xml:space="preserve">328,362,939.54 </w:t>
      </w:r>
      <w:r w:rsidR="005E78D7" w:rsidRPr="00767879">
        <w:rPr>
          <w:rFonts w:eastAsia="Times New Roman"/>
          <w:lang w:val="es-DO"/>
        </w:rPr>
        <w:t>por</w:t>
      </w:r>
      <w:r w:rsidRPr="00767879">
        <w:rPr>
          <w:rFonts w:eastAsia="Times New Roman"/>
          <w:lang w:val="es-DO"/>
        </w:rPr>
        <w:t xml:space="preserve"> concepto de pagos por la expedición y renovación de licencias para porte y tenencia de armas de fuego, así como los demás servicios que presta el Ministerio. </w:t>
      </w:r>
    </w:p>
    <w:p w14:paraId="013DE4F7" w14:textId="77777777" w:rsidR="004502AE" w:rsidRPr="006B1DC8" w:rsidRDefault="004502AE" w:rsidP="004502AE">
      <w:pPr>
        <w:spacing w:after="0" w:line="360" w:lineRule="auto"/>
        <w:jc w:val="both"/>
        <w:rPr>
          <w:rFonts w:eastAsia="Times New Roman"/>
          <w:color w:val="FF0000"/>
          <w:sz w:val="18"/>
          <w:lang w:val="es-DO"/>
        </w:rPr>
      </w:pPr>
    </w:p>
    <w:tbl>
      <w:tblPr>
        <w:tblW w:w="5800" w:type="dxa"/>
        <w:jc w:val="center"/>
        <w:tblBorders>
          <w:top w:val="dotted" w:sz="4" w:space="0" w:color="FFFFFF" w:themeColor="background1"/>
          <w:left w:val="dotted" w:sz="4" w:space="0" w:color="5B9BD5"/>
          <w:bottom w:val="dotted" w:sz="4" w:space="0" w:color="5B9BD5"/>
          <w:right w:val="dotted" w:sz="4" w:space="0" w:color="5B9BD5"/>
        </w:tblBorders>
        <w:tblCellMar>
          <w:left w:w="70" w:type="dxa"/>
          <w:right w:w="70" w:type="dxa"/>
        </w:tblCellMar>
        <w:tblLook w:val="04A0" w:firstRow="1" w:lastRow="0" w:firstColumn="1" w:lastColumn="0" w:noHBand="0" w:noVBand="1"/>
      </w:tblPr>
      <w:tblGrid>
        <w:gridCol w:w="2080"/>
        <w:gridCol w:w="2520"/>
        <w:gridCol w:w="1200"/>
      </w:tblGrid>
      <w:tr w:rsidR="00604FAF" w:rsidRPr="00711047" w14:paraId="6AC8F80F" w14:textId="77777777" w:rsidTr="00604FAF">
        <w:trPr>
          <w:trHeight w:val="453"/>
          <w:jc w:val="center"/>
        </w:trPr>
        <w:tc>
          <w:tcPr>
            <w:tcW w:w="5800" w:type="dxa"/>
            <w:gridSpan w:val="3"/>
            <w:tcBorders>
              <w:top w:val="single" w:sz="4" w:space="0" w:color="FFFFFF" w:themeColor="background1"/>
              <w:left w:val="single" w:sz="4" w:space="0" w:color="5B9BD5"/>
              <w:bottom w:val="single" w:sz="4" w:space="0" w:color="FFFFFF" w:themeColor="background1"/>
              <w:right w:val="single" w:sz="4" w:space="0" w:color="5B9BD5"/>
            </w:tcBorders>
            <w:shd w:val="clear" w:color="auto" w:fill="5B9BD5"/>
            <w:vAlign w:val="center"/>
          </w:tcPr>
          <w:p w14:paraId="131D6C1B" w14:textId="5A96D16C" w:rsidR="00604FAF" w:rsidRPr="00604FAF" w:rsidRDefault="00604FAF" w:rsidP="00F70466">
            <w:pPr>
              <w:spacing w:line="360" w:lineRule="auto"/>
              <w:jc w:val="center"/>
              <w:rPr>
                <w:b/>
                <w:bCs/>
                <w:color w:val="FFFFFF" w:themeColor="background1"/>
                <w:sz w:val="20"/>
                <w:szCs w:val="20"/>
                <w:lang w:val="es-DO"/>
              </w:rPr>
            </w:pPr>
            <w:r w:rsidRPr="00604FAF">
              <w:rPr>
                <w:b/>
                <w:bCs/>
                <w:color w:val="FFFFFF" w:themeColor="background1"/>
                <w:sz w:val="22"/>
                <w:szCs w:val="22"/>
                <w:lang w:val="es-DO"/>
              </w:rPr>
              <w:t>Resumen de Ingresos Recaudados por Cuenta</w:t>
            </w:r>
            <w:r>
              <w:rPr>
                <w:b/>
                <w:bCs/>
                <w:color w:val="FFFFFF" w:themeColor="background1"/>
                <w:sz w:val="22"/>
                <w:szCs w:val="22"/>
                <w:lang w:val="es-DO"/>
              </w:rPr>
              <w:t>s</w:t>
            </w:r>
          </w:p>
        </w:tc>
      </w:tr>
      <w:tr w:rsidR="004502AE" w:rsidRPr="00D50471" w14:paraId="46A3FFE0" w14:textId="77777777" w:rsidTr="00604FAF">
        <w:trPr>
          <w:trHeight w:val="453"/>
          <w:jc w:val="center"/>
        </w:trPr>
        <w:tc>
          <w:tcPr>
            <w:tcW w:w="2080" w:type="dxa"/>
            <w:tcBorders>
              <w:top w:val="single" w:sz="4" w:space="0" w:color="FFFFFF" w:themeColor="background1"/>
              <w:left w:val="single" w:sz="4" w:space="0" w:color="5B9BD5"/>
              <w:bottom w:val="single" w:sz="4" w:space="0" w:color="5B9BD5"/>
              <w:right w:val="single" w:sz="4" w:space="0" w:color="FFFFFF" w:themeColor="background1"/>
            </w:tcBorders>
            <w:shd w:val="clear" w:color="auto" w:fill="5B9BD5"/>
            <w:vAlign w:val="center"/>
            <w:hideMark/>
          </w:tcPr>
          <w:p w14:paraId="47BC0355" w14:textId="58EEEC32" w:rsidR="004502AE" w:rsidRPr="00D50471" w:rsidRDefault="004502AE" w:rsidP="00F70466">
            <w:pPr>
              <w:spacing w:after="0" w:line="360" w:lineRule="auto"/>
              <w:jc w:val="center"/>
              <w:rPr>
                <w:b/>
                <w:bCs/>
                <w:color w:val="FFFFFF" w:themeColor="background1"/>
                <w:sz w:val="20"/>
                <w:szCs w:val="20"/>
              </w:rPr>
            </w:pPr>
            <w:r w:rsidRPr="00D50471">
              <w:rPr>
                <w:b/>
                <w:bCs/>
                <w:color w:val="FFFFFF" w:themeColor="background1"/>
                <w:sz w:val="20"/>
                <w:szCs w:val="20"/>
              </w:rPr>
              <w:t>Ingresos de Captación</w:t>
            </w:r>
            <w:r w:rsidR="004F2FF5">
              <w:rPr>
                <w:b/>
                <w:bCs/>
                <w:color w:val="FFFFFF" w:themeColor="background1"/>
                <w:sz w:val="20"/>
                <w:szCs w:val="20"/>
              </w:rPr>
              <w:t xml:space="preserve"> </w:t>
            </w:r>
            <w:r w:rsidRPr="00D50471">
              <w:rPr>
                <w:b/>
                <w:bCs/>
                <w:color w:val="FFFFFF" w:themeColor="background1"/>
                <w:sz w:val="20"/>
                <w:szCs w:val="20"/>
              </w:rPr>
              <w:t>Directa</w:t>
            </w:r>
          </w:p>
        </w:tc>
        <w:tc>
          <w:tcPr>
            <w:tcW w:w="2520" w:type="dxa"/>
            <w:tcBorders>
              <w:top w:val="single" w:sz="4" w:space="0" w:color="FFFFFF" w:themeColor="background1"/>
              <w:left w:val="single" w:sz="4" w:space="0" w:color="FFFFFF" w:themeColor="background1"/>
              <w:bottom w:val="single" w:sz="4" w:space="0" w:color="5B9BD5"/>
              <w:right w:val="single" w:sz="4" w:space="0" w:color="FFFFFF" w:themeColor="background1"/>
            </w:tcBorders>
            <w:shd w:val="clear" w:color="auto" w:fill="5B9BD5"/>
            <w:vAlign w:val="center"/>
            <w:hideMark/>
          </w:tcPr>
          <w:p w14:paraId="12D8ACAC" w14:textId="77777777" w:rsidR="004502AE" w:rsidRPr="00D50471" w:rsidRDefault="004502AE" w:rsidP="00F70466">
            <w:pPr>
              <w:spacing w:line="360" w:lineRule="auto"/>
              <w:jc w:val="center"/>
              <w:rPr>
                <w:b/>
                <w:bCs/>
                <w:color w:val="FFFFFF" w:themeColor="background1"/>
                <w:sz w:val="20"/>
                <w:szCs w:val="20"/>
              </w:rPr>
            </w:pPr>
            <w:r w:rsidRPr="00D50471">
              <w:rPr>
                <w:b/>
                <w:bCs/>
                <w:color w:val="FFFFFF" w:themeColor="background1"/>
                <w:sz w:val="20"/>
                <w:szCs w:val="20"/>
              </w:rPr>
              <w:t>Valor en RD$</w:t>
            </w:r>
          </w:p>
        </w:tc>
        <w:tc>
          <w:tcPr>
            <w:tcW w:w="1200" w:type="dxa"/>
            <w:tcBorders>
              <w:top w:val="single" w:sz="4" w:space="0" w:color="FFFFFF" w:themeColor="background1"/>
              <w:left w:val="single" w:sz="4" w:space="0" w:color="FFFFFF" w:themeColor="background1"/>
              <w:bottom w:val="single" w:sz="4" w:space="0" w:color="5B9BD5"/>
              <w:right w:val="single" w:sz="4" w:space="0" w:color="5B9BD5"/>
            </w:tcBorders>
            <w:shd w:val="clear" w:color="auto" w:fill="5B9BD5"/>
            <w:vAlign w:val="center"/>
            <w:hideMark/>
          </w:tcPr>
          <w:p w14:paraId="1D64FF54" w14:textId="77777777" w:rsidR="004502AE" w:rsidRPr="00D50471" w:rsidRDefault="004502AE" w:rsidP="00F70466">
            <w:pPr>
              <w:spacing w:line="360" w:lineRule="auto"/>
              <w:jc w:val="center"/>
              <w:rPr>
                <w:b/>
                <w:bCs/>
                <w:color w:val="FFFFFF" w:themeColor="background1"/>
                <w:sz w:val="20"/>
                <w:szCs w:val="20"/>
              </w:rPr>
            </w:pPr>
            <w:r w:rsidRPr="00D50471">
              <w:rPr>
                <w:b/>
                <w:bCs/>
                <w:color w:val="FFFFFF" w:themeColor="background1"/>
                <w:sz w:val="20"/>
                <w:szCs w:val="20"/>
              </w:rPr>
              <w:t>Valor %</w:t>
            </w:r>
          </w:p>
        </w:tc>
      </w:tr>
      <w:tr w:rsidR="004502AE" w:rsidRPr="00D50471" w14:paraId="3596FD0E" w14:textId="77777777" w:rsidTr="00CC69DD">
        <w:trPr>
          <w:trHeight w:val="255"/>
          <w:jc w:val="center"/>
        </w:trPr>
        <w:tc>
          <w:tcPr>
            <w:tcW w:w="2080" w:type="dxa"/>
            <w:tcBorders>
              <w:top w:val="single" w:sz="4" w:space="0" w:color="5B9BD5"/>
              <w:left w:val="single" w:sz="4" w:space="0" w:color="5B9BD5"/>
              <w:bottom w:val="single" w:sz="4" w:space="0" w:color="5B9BD5"/>
              <w:right w:val="single" w:sz="4" w:space="0" w:color="5B9BD5"/>
            </w:tcBorders>
            <w:shd w:val="clear" w:color="auto" w:fill="DEEAF6"/>
            <w:noWrap/>
            <w:vAlign w:val="center"/>
            <w:hideMark/>
          </w:tcPr>
          <w:p w14:paraId="1C9BFD5C" w14:textId="4CC27F18" w:rsidR="004502AE" w:rsidRPr="00D50471" w:rsidRDefault="004502AE" w:rsidP="00F70466">
            <w:pPr>
              <w:spacing w:after="0" w:line="360" w:lineRule="auto"/>
              <w:rPr>
                <w:sz w:val="20"/>
                <w:szCs w:val="20"/>
              </w:rPr>
            </w:pPr>
            <w:r w:rsidRPr="00D50471">
              <w:rPr>
                <w:sz w:val="20"/>
                <w:szCs w:val="20"/>
              </w:rPr>
              <w:t>Ingresos</w:t>
            </w:r>
            <w:r w:rsidR="005E78D7">
              <w:rPr>
                <w:sz w:val="20"/>
                <w:szCs w:val="20"/>
              </w:rPr>
              <w:t xml:space="preserve"> </w:t>
            </w:r>
            <w:r w:rsidRPr="00D50471">
              <w:rPr>
                <w:sz w:val="20"/>
                <w:szCs w:val="20"/>
              </w:rPr>
              <w:t>Netos MIP</w:t>
            </w:r>
          </w:p>
        </w:tc>
        <w:tc>
          <w:tcPr>
            <w:tcW w:w="2520" w:type="dxa"/>
            <w:tcBorders>
              <w:top w:val="single" w:sz="4" w:space="0" w:color="5B9BD5"/>
              <w:left w:val="single" w:sz="4" w:space="0" w:color="5B9BD5"/>
              <w:bottom w:val="single" w:sz="4" w:space="0" w:color="5B9BD5"/>
              <w:right w:val="single" w:sz="4" w:space="0" w:color="5B9BD5"/>
            </w:tcBorders>
            <w:shd w:val="clear" w:color="auto" w:fill="DEEAF6"/>
            <w:noWrap/>
            <w:vAlign w:val="center"/>
            <w:hideMark/>
          </w:tcPr>
          <w:p w14:paraId="275362C1" w14:textId="77777777" w:rsidR="004502AE" w:rsidRPr="00D50471" w:rsidRDefault="004502AE" w:rsidP="00F70466">
            <w:pPr>
              <w:spacing w:after="0" w:line="360" w:lineRule="auto"/>
              <w:jc w:val="right"/>
              <w:rPr>
                <w:sz w:val="20"/>
                <w:szCs w:val="20"/>
              </w:rPr>
            </w:pPr>
            <w:r>
              <w:rPr>
                <w:sz w:val="20"/>
                <w:szCs w:val="20"/>
              </w:rPr>
              <w:t>151,916,340.00</w:t>
            </w:r>
          </w:p>
        </w:tc>
        <w:tc>
          <w:tcPr>
            <w:tcW w:w="1200" w:type="dxa"/>
            <w:tcBorders>
              <w:top w:val="single" w:sz="4" w:space="0" w:color="5B9BD5"/>
              <w:left w:val="single" w:sz="4" w:space="0" w:color="5B9BD5"/>
              <w:bottom w:val="single" w:sz="4" w:space="0" w:color="5B9BD5"/>
              <w:right w:val="single" w:sz="4" w:space="0" w:color="5B9BD5"/>
            </w:tcBorders>
            <w:shd w:val="clear" w:color="auto" w:fill="DEEAF6"/>
            <w:noWrap/>
            <w:vAlign w:val="center"/>
            <w:hideMark/>
          </w:tcPr>
          <w:p w14:paraId="45003FA9" w14:textId="77777777" w:rsidR="004502AE" w:rsidRPr="00D50471" w:rsidRDefault="004502AE" w:rsidP="00F70466">
            <w:pPr>
              <w:spacing w:after="0" w:line="360" w:lineRule="auto"/>
              <w:jc w:val="center"/>
              <w:rPr>
                <w:sz w:val="20"/>
                <w:szCs w:val="20"/>
              </w:rPr>
            </w:pPr>
            <w:r>
              <w:rPr>
                <w:sz w:val="20"/>
                <w:szCs w:val="20"/>
              </w:rPr>
              <w:t>46%</w:t>
            </w:r>
          </w:p>
        </w:tc>
      </w:tr>
      <w:tr w:rsidR="004502AE" w:rsidRPr="00D50471" w14:paraId="4CDC352A" w14:textId="77777777" w:rsidTr="00CC69DD">
        <w:trPr>
          <w:trHeight w:val="211"/>
          <w:jc w:val="center"/>
        </w:trPr>
        <w:tc>
          <w:tcPr>
            <w:tcW w:w="2080" w:type="dxa"/>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14:paraId="7C76C093" w14:textId="77777777" w:rsidR="004502AE" w:rsidRPr="00D50471" w:rsidRDefault="004502AE" w:rsidP="00F70466">
            <w:pPr>
              <w:spacing w:after="0" w:line="360" w:lineRule="auto"/>
              <w:rPr>
                <w:sz w:val="20"/>
                <w:szCs w:val="20"/>
              </w:rPr>
            </w:pPr>
            <w:r w:rsidRPr="00D50471">
              <w:rPr>
                <w:sz w:val="20"/>
                <w:szCs w:val="20"/>
              </w:rPr>
              <w:t>Ingresos DGII</w:t>
            </w:r>
          </w:p>
        </w:tc>
        <w:tc>
          <w:tcPr>
            <w:tcW w:w="2520" w:type="dxa"/>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14:paraId="72C6B3F8" w14:textId="77777777" w:rsidR="004502AE" w:rsidRPr="00D50471" w:rsidRDefault="004502AE" w:rsidP="00F70466">
            <w:pPr>
              <w:spacing w:after="0" w:line="360" w:lineRule="auto"/>
              <w:jc w:val="right"/>
              <w:rPr>
                <w:sz w:val="20"/>
                <w:szCs w:val="20"/>
              </w:rPr>
            </w:pPr>
            <w:r>
              <w:rPr>
                <w:sz w:val="20"/>
                <w:szCs w:val="20"/>
              </w:rPr>
              <w:t>99,134,675.00</w:t>
            </w:r>
          </w:p>
        </w:tc>
        <w:tc>
          <w:tcPr>
            <w:tcW w:w="1200" w:type="dxa"/>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14:paraId="4BF338F0" w14:textId="77777777" w:rsidR="004502AE" w:rsidRPr="00D50471" w:rsidRDefault="004502AE" w:rsidP="00F70466">
            <w:pPr>
              <w:spacing w:after="0" w:line="360" w:lineRule="auto"/>
              <w:jc w:val="center"/>
              <w:rPr>
                <w:sz w:val="20"/>
                <w:szCs w:val="20"/>
              </w:rPr>
            </w:pPr>
            <w:r>
              <w:rPr>
                <w:sz w:val="20"/>
                <w:szCs w:val="20"/>
              </w:rPr>
              <w:t>30</w:t>
            </w:r>
            <w:r w:rsidRPr="00D50471">
              <w:rPr>
                <w:sz w:val="20"/>
                <w:szCs w:val="20"/>
              </w:rPr>
              <w:t>%</w:t>
            </w:r>
          </w:p>
        </w:tc>
      </w:tr>
      <w:tr w:rsidR="004502AE" w:rsidRPr="00D50471" w14:paraId="72BBE830" w14:textId="77777777" w:rsidTr="00CC69DD">
        <w:trPr>
          <w:trHeight w:val="300"/>
          <w:jc w:val="center"/>
        </w:trPr>
        <w:tc>
          <w:tcPr>
            <w:tcW w:w="2080" w:type="dxa"/>
            <w:tcBorders>
              <w:top w:val="single" w:sz="4" w:space="0" w:color="5B9BD5"/>
              <w:left w:val="single" w:sz="4" w:space="0" w:color="5B9BD5"/>
              <w:bottom w:val="single" w:sz="4" w:space="0" w:color="5B9BD5"/>
              <w:right w:val="single" w:sz="4" w:space="0" w:color="5B9BD5"/>
            </w:tcBorders>
            <w:shd w:val="clear" w:color="auto" w:fill="DEEAF6"/>
            <w:noWrap/>
            <w:vAlign w:val="center"/>
            <w:hideMark/>
          </w:tcPr>
          <w:p w14:paraId="36F06E44" w14:textId="77777777" w:rsidR="004502AE" w:rsidRPr="00D50471" w:rsidRDefault="004502AE" w:rsidP="00F70466">
            <w:pPr>
              <w:spacing w:after="0" w:line="360" w:lineRule="auto"/>
              <w:rPr>
                <w:sz w:val="20"/>
                <w:szCs w:val="20"/>
              </w:rPr>
            </w:pPr>
            <w:r w:rsidRPr="00D50471">
              <w:rPr>
                <w:sz w:val="20"/>
                <w:szCs w:val="20"/>
              </w:rPr>
              <w:t>Psiquiatría</w:t>
            </w:r>
          </w:p>
        </w:tc>
        <w:tc>
          <w:tcPr>
            <w:tcW w:w="2520" w:type="dxa"/>
            <w:tcBorders>
              <w:top w:val="single" w:sz="4" w:space="0" w:color="5B9BD5"/>
              <w:left w:val="single" w:sz="4" w:space="0" w:color="5B9BD5"/>
              <w:bottom w:val="single" w:sz="4" w:space="0" w:color="5B9BD5"/>
              <w:right w:val="single" w:sz="4" w:space="0" w:color="5B9BD5"/>
            </w:tcBorders>
            <w:shd w:val="clear" w:color="auto" w:fill="DEEAF6"/>
            <w:noWrap/>
            <w:vAlign w:val="center"/>
            <w:hideMark/>
          </w:tcPr>
          <w:p w14:paraId="40C2F0A8" w14:textId="77777777" w:rsidR="004502AE" w:rsidRPr="00D50471" w:rsidRDefault="004502AE" w:rsidP="00F70466">
            <w:pPr>
              <w:spacing w:after="0" w:line="360" w:lineRule="auto"/>
              <w:jc w:val="right"/>
              <w:rPr>
                <w:sz w:val="20"/>
                <w:szCs w:val="20"/>
              </w:rPr>
            </w:pPr>
            <w:r>
              <w:rPr>
                <w:sz w:val="20"/>
                <w:szCs w:val="20"/>
              </w:rPr>
              <w:t>1,456,800.00</w:t>
            </w:r>
          </w:p>
        </w:tc>
        <w:tc>
          <w:tcPr>
            <w:tcW w:w="1200" w:type="dxa"/>
            <w:tcBorders>
              <w:top w:val="single" w:sz="4" w:space="0" w:color="5B9BD5"/>
              <w:left w:val="single" w:sz="4" w:space="0" w:color="5B9BD5"/>
              <w:bottom w:val="single" w:sz="4" w:space="0" w:color="5B9BD5"/>
              <w:right w:val="single" w:sz="4" w:space="0" w:color="5B9BD5"/>
            </w:tcBorders>
            <w:shd w:val="clear" w:color="auto" w:fill="DEEAF6"/>
            <w:noWrap/>
            <w:vAlign w:val="center"/>
            <w:hideMark/>
          </w:tcPr>
          <w:p w14:paraId="11974197" w14:textId="77777777" w:rsidR="004502AE" w:rsidRPr="00D50471" w:rsidRDefault="004502AE" w:rsidP="00F70466">
            <w:pPr>
              <w:spacing w:after="0" w:line="360" w:lineRule="auto"/>
              <w:jc w:val="center"/>
              <w:rPr>
                <w:sz w:val="20"/>
                <w:szCs w:val="20"/>
              </w:rPr>
            </w:pPr>
            <w:r>
              <w:rPr>
                <w:sz w:val="20"/>
                <w:szCs w:val="20"/>
              </w:rPr>
              <w:t>0</w:t>
            </w:r>
            <w:r w:rsidRPr="00D50471">
              <w:rPr>
                <w:sz w:val="20"/>
                <w:szCs w:val="20"/>
              </w:rPr>
              <w:t>%</w:t>
            </w:r>
          </w:p>
        </w:tc>
      </w:tr>
      <w:tr w:rsidR="004502AE" w:rsidRPr="00D50471" w14:paraId="0E56E514" w14:textId="77777777" w:rsidTr="00CC69DD">
        <w:trPr>
          <w:trHeight w:val="300"/>
          <w:jc w:val="center"/>
        </w:trPr>
        <w:tc>
          <w:tcPr>
            <w:tcW w:w="2080" w:type="dxa"/>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14:paraId="2DC76B54" w14:textId="77777777" w:rsidR="004502AE" w:rsidRPr="00D50471" w:rsidRDefault="004502AE" w:rsidP="00F70466">
            <w:pPr>
              <w:spacing w:after="0" w:line="360" w:lineRule="auto"/>
              <w:rPr>
                <w:sz w:val="20"/>
                <w:szCs w:val="20"/>
              </w:rPr>
            </w:pPr>
            <w:r w:rsidRPr="00D50471">
              <w:rPr>
                <w:sz w:val="20"/>
                <w:szCs w:val="20"/>
              </w:rPr>
              <w:t>Pago en línea SIRITE</w:t>
            </w:r>
          </w:p>
        </w:tc>
        <w:tc>
          <w:tcPr>
            <w:tcW w:w="2520" w:type="dxa"/>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14:paraId="566D52F3" w14:textId="77777777" w:rsidR="004502AE" w:rsidRPr="00D50471" w:rsidRDefault="004502AE" w:rsidP="00F70466">
            <w:pPr>
              <w:spacing w:after="0" w:line="360" w:lineRule="auto"/>
              <w:jc w:val="right"/>
              <w:rPr>
                <w:sz w:val="20"/>
                <w:szCs w:val="20"/>
              </w:rPr>
            </w:pPr>
            <w:r>
              <w:rPr>
                <w:sz w:val="20"/>
                <w:szCs w:val="20"/>
              </w:rPr>
              <w:t>70,534,634.02</w:t>
            </w:r>
          </w:p>
        </w:tc>
        <w:tc>
          <w:tcPr>
            <w:tcW w:w="1200" w:type="dxa"/>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14:paraId="3B142186" w14:textId="77777777" w:rsidR="004502AE" w:rsidRPr="00D50471" w:rsidRDefault="004502AE" w:rsidP="00F70466">
            <w:pPr>
              <w:spacing w:after="0" w:line="360" w:lineRule="auto"/>
              <w:jc w:val="center"/>
              <w:rPr>
                <w:sz w:val="20"/>
                <w:szCs w:val="20"/>
              </w:rPr>
            </w:pPr>
            <w:r>
              <w:rPr>
                <w:sz w:val="20"/>
                <w:szCs w:val="20"/>
              </w:rPr>
              <w:t>21</w:t>
            </w:r>
            <w:r w:rsidRPr="00D50471">
              <w:rPr>
                <w:sz w:val="20"/>
                <w:szCs w:val="20"/>
              </w:rPr>
              <w:t>%</w:t>
            </w:r>
          </w:p>
        </w:tc>
      </w:tr>
      <w:tr w:rsidR="004502AE" w:rsidRPr="00D50471" w14:paraId="3F24BF8C" w14:textId="77777777" w:rsidTr="00CC69DD">
        <w:trPr>
          <w:trHeight w:val="300"/>
          <w:jc w:val="center"/>
        </w:trPr>
        <w:tc>
          <w:tcPr>
            <w:tcW w:w="2080" w:type="dxa"/>
            <w:tcBorders>
              <w:top w:val="single" w:sz="4" w:space="0" w:color="5B9BD5"/>
              <w:left w:val="single" w:sz="4" w:space="0" w:color="5B9BD5"/>
              <w:bottom w:val="single" w:sz="4" w:space="0" w:color="5B9BD5"/>
              <w:right w:val="single" w:sz="4" w:space="0" w:color="5B9BD5"/>
            </w:tcBorders>
            <w:shd w:val="clear" w:color="auto" w:fill="DEEAF6"/>
            <w:noWrap/>
            <w:vAlign w:val="center"/>
            <w:hideMark/>
          </w:tcPr>
          <w:p w14:paraId="369EEA1C" w14:textId="77777777" w:rsidR="004502AE" w:rsidRPr="00D50471" w:rsidRDefault="004502AE" w:rsidP="00F70466">
            <w:pPr>
              <w:spacing w:after="0" w:line="360" w:lineRule="auto"/>
              <w:rPr>
                <w:sz w:val="20"/>
                <w:szCs w:val="20"/>
              </w:rPr>
            </w:pPr>
            <w:r w:rsidRPr="00D50471">
              <w:rPr>
                <w:sz w:val="20"/>
                <w:szCs w:val="20"/>
              </w:rPr>
              <w:t>IngresosCaja MIP</w:t>
            </w:r>
          </w:p>
        </w:tc>
        <w:tc>
          <w:tcPr>
            <w:tcW w:w="2520" w:type="dxa"/>
            <w:tcBorders>
              <w:top w:val="single" w:sz="4" w:space="0" w:color="5B9BD5"/>
              <w:left w:val="single" w:sz="4" w:space="0" w:color="5B9BD5"/>
              <w:bottom w:val="single" w:sz="4" w:space="0" w:color="5B9BD5"/>
              <w:right w:val="single" w:sz="4" w:space="0" w:color="5B9BD5"/>
            </w:tcBorders>
            <w:shd w:val="clear" w:color="auto" w:fill="DEEAF6"/>
            <w:noWrap/>
            <w:vAlign w:val="center"/>
            <w:hideMark/>
          </w:tcPr>
          <w:p w14:paraId="098816B5" w14:textId="77777777" w:rsidR="004502AE" w:rsidRPr="00D50471" w:rsidRDefault="004502AE" w:rsidP="00F70466">
            <w:pPr>
              <w:spacing w:after="0" w:line="360" w:lineRule="auto"/>
              <w:jc w:val="right"/>
              <w:rPr>
                <w:sz w:val="20"/>
                <w:szCs w:val="20"/>
              </w:rPr>
            </w:pPr>
            <w:r>
              <w:rPr>
                <w:sz w:val="20"/>
                <w:szCs w:val="20"/>
              </w:rPr>
              <w:t>5,320,490.52</w:t>
            </w:r>
          </w:p>
        </w:tc>
        <w:tc>
          <w:tcPr>
            <w:tcW w:w="1200" w:type="dxa"/>
            <w:tcBorders>
              <w:top w:val="single" w:sz="4" w:space="0" w:color="5B9BD5"/>
              <w:left w:val="single" w:sz="4" w:space="0" w:color="5B9BD5"/>
              <w:bottom w:val="single" w:sz="4" w:space="0" w:color="5B9BD5"/>
              <w:right w:val="single" w:sz="4" w:space="0" w:color="5B9BD5"/>
            </w:tcBorders>
            <w:shd w:val="clear" w:color="auto" w:fill="DEEAF6"/>
            <w:noWrap/>
            <w:vAlign w:val="center"/>
            <w:hideMark/>
          </w:tcPr>
          <w:p w14:paraId="44DBCBC3" w14:textId="77777777" w:rsidR="004502AE" w:rsidRPr="00D50471" w:rsidRDefault="004502AE" w:rsidP="00F70466">
            <w:pPr>
              <w:spacing w:after="0" w:line="360" w:lineRule="auto"/>
              <w:jc w:val="center"/>
              <w:rPr>
                <w:sz w:val="20"/>
                <w:szCs w:val="20"/>
              </w:rPr>
            </w:pPr>
            <w:r>
              <w:rPr>
                <w:sz w:val="20"/>
                <w:szCs w:val="20"/>
              </w:rPr>
              <w:t>2</w:t>
            </w:r>
            <w:r w:rsidRPr="00D50471">
              <w:rPr>
                <w:sz w:val="20"/>
                <w:szCs w:val="20"/>
              </w:rPr>
              <w:t>%</w:t>
            </w:r>
          </w:p>
        </w:tc>
      </w:tr>
      <w:tr w:rsidR="004502AE" w:rsidRPr="00D50471" w14:paraId="1677C854" w14:textId="77777777" w:rsidTr="00F853D4">
        <w:trPr>
          <w:trHeight w:val="300"/>
          <w:jc w:val="center"/>
        </w:trPr>
        <w:tc>
          <w:tcPr>
            <w:tcW w:w="2080" w:type="dxa"/>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14:paraId="7FD5312D" w14:textId="77777777" w:rsidR="004502AE" w:rsidRPr="00F853D4" w:rsidRDefault="004502AE" w:rsidP="00F70466">
            <w:pPr>
              <w:spacing w:line="360" w:lineRule="auto"/>
              <w:jc w:val="center"/>
              <w:rPr>
                <w:b/>
                <w:bCs/>
                <w:sz w:val="20"/>
                <w:szCs w:val="20"/>
              </w:rPr>
            </w:pPr>
            <w:r w:rsidRPr="00F853D4">
              <w:rPr>
                <w:b/>
                <w:bCs/>
                <w:sz w:val="20"/>
                <w:szCs w:val="20"/>
              </w:rPr>
              <w:t>Total</w:t>
            </w:r>
          </w:p>
        </w:tc>
        <w:tc>
          <w:tcPr>
            <w:tcW w:w="2520" w:type="dxa"/>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14:paraId="30CC8AF4" w14:textId="77777777" w:rsidR="004502AE" w:rsidRPr="00F853D4" w:rsidRDefault="004502AE" w:rsidP="00F70466">
            <w:pPr>
              <w:spacing w:after="0" w:line="360" w:lineRule="auto"/>
              <w:jc w:val="right"/>
              <w:rPr>
                <w:b/>
                <w:bCs/>
                <w:sz w:val="20"/>
                <w:szCs w:val="20"/>
              </w:rPr>
            </w:pPr>
            <w:r w:rsidRPr="00F853D4">
              <w:rPr>
                <w:b/>
                <w:bCs/>
                <w:sz w:val="20"/>
                <w:szCs w:val="20"/>
              </w:rPr>
              <w:t>328,362,939.54</w:t>
            </w:r>
          </w:p>
        </w:tc>
        <w:tc>
          <w:tcPr>
            <w:tcW w:w="1200" w:type="dxa"/>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14:paraId="31FB7301" w14:textId="77777777" w:rsidR="004502AE" w:rsidRPr="00F853D4" w:rsidRDefault="004502AE" w:rsidP="00F70466">
            <w:pPr>
              <w:keepNext/>
              <w:spacing w:after="0" w:line="360" w:lineRule="auto"/>
              <w:jc w:val="center"/>
              <w:rPr>
                <w:b/>
                <w:bCs/>
                <w:sz w:val="20"/>
                <w:szCs w:val="20"/>
              </w:rPr>
            </w:pPr>
            <w:r w:rsidRPr="00F853D4">
              <w:rPr>
                <w:b/>
                <w:bCs/>
                <w:sz w:val="20"/>
                <w:szCs w:val="20"/>
              </w:rPr>
              <w:t>100%</w:t>
            </w:r>
          </w:p>
        </w:tc>
      </w:tr>
    </w:tbl>
    <w:p w14:paraId="0C4D05A0" w14:textId="5730B5B7" w:rsidR="004502AE" w:rsidRDefault="00604FAF" w:rsidP="001F5C72">
      <w:pPr>
        <w:pStyle w:val="Epgrafe"/>
        <w:rPr>
          <w:b w:val="0"/>
          <w:bCs w:val="0"/>
          <w:color w:val="767171"/>
        </w:rPr>
      </w:pPr>
      <w:r>
        <w:rPr>
          <w:b w:val="0"/>
          <w:bCs w:val="0"/>
          <w:color w:val="767171"/>
        </w:rPr>
        <w:t xml:space="preserve">                       </w:t>
      </w:r>
      <w:r w:rsidR="001F5C72" w:rsidRPr="001F5C72">
        <w:rPr>
          <w:b w:val="0"/>
          <w:bCs w:val="0"/>
          <w:color w:val="767171"/>
        </w:rPr>
        <w:t>Fuente</w:t>
      </w:r>
      <w:r w:rsidR="005F1F13" w:rsidRPr="006901E9">
        <w:rPr>
          <w:b w:val="0"/>
          <w:bCs w:val="0"/>
          <w:color w:val="767171"/>
        </w:rPr>
        <w:t xml:space="preserve">: </w:t>
      </w:r>
      <w:r w:rsidR="005F1F13" w:rsidRPr="006901E9">
        <w:rPr>
          <w:b w:val="0"/>
          <w:bCs w:val="0"/>
          <w:color w:val="767171"/>
        </w:rPr>
        <w:fldChar w:fldCharType="begin"/>
      </w:r>
      <w:r w:rsidR="005F1F13" w:rsidRPr="006901E9">
        <w:rPr>
          <w:b w:val="0"/>
          <w:bCs w:val="0"/>
          <w:color w:val="767171"/>
        </w:rPr>
        <w:instrText xml:space="preserve"> SEQ Fuente: \* ARABIC </w:instrText>
      </w:r>
      <w:r w:rsidR="005F1F13" w:rsidRPr="006901E9">
        <w:rPr>
          <w:b w:val="0"/>
          <w:bCs w:val="0"/>
          <w:color w:val="767171"/>
        </w:rPr>
        <w:fldChar w:fldCharType="separate"/>
      </w:r>
      <w:r w:rsidR="00C1166F">
        <w:rPr>
          <w:b w:val="0"/>
          <w:bCs w:val="0"/>
          <w:noProof/>
          <w:color w:val="767171"/>
        </w:rPr>
        <w:t>22</w:t>
      </w:r>
      <w:r w:rsidR="005F1F13" w:rsidRPr="006901E9">
        <w:rPr>
          <w:b w:val="0"/>
          <w:bCs w:val="0"/>
          <w:color w:val="767171"/>
        </w:rPr>
        <w:fldChar w:fldCharType="end"/>
      </w:r>
      <w:r w:rsidR="005F1F13">
        <w:rPr>
          <w:b w:val="0"/>
          <w:bCs w:val="0"/>
          <w:color w:val="767171"/>
        </w:rPr>
        <w:t>.</w:t>
      </w:r>
      <w:r w:rsidR="001F5C72" w:rsidRPr="001F5C72">
        <w:rPr>
          <w:b w:val="0"/>
          <w:bCs w:val="0"/>
          <w:color w:val="767171"/>
        </w:rPr>
        <w:t xml:space="preserve"> Informe de Gestión Dirección Financiera</w:t>
      </w:r>
    </w:p>
    <w:p w14:paraId="490E8ECD" w14:textId="77777777" w:rsidR="001759CB" w:rsidRDefault="001759CB" w:rsidP="001F5C72">
      <w:pPr>
        <w:spacing w:after="0"/>
        <w:rPr>
          <w:lang w:val="es-ES"/>
        </w:rPr>
      </w:pPr>
    </w:p>
    <w:p w14:paraId="7C97D8E1" w14:textId="77777777" w:rsidR="00C82E47" w:rsidRDefault="00C82E47" w:rsidP="001F5C72">
      <w:pPr>
        <w:spacing w:after="0"/>
        <w:rPr>
          <w:lang w:val="es-ES"/>
        </w:rPr>
      </w:pPr>
    </w:p>
    <w:p w14:paraId="68683722" w14:textId="77777777" w:rsidR="00C82E47" w:rsidRDefault="00C82E47" w:rsidP="001F5C72">
      <w:pPr>
        <w:spacing w:after="0"/>
        <w:rPr>
          <w:lang w:val="es-ES"/>
        </w:rPr>
      </w:pPr>
    </w:p>
    <w:p w14:paraId="0117F5E3" w14:textId="77777777" w:rsidR="00C82E47" w:rsidRDefault="00C82E47" w:rsidP="001F5C72">
      <w:pPr>
        <w:spacing w:after="0"/>
        <w:rPr>
          <w:lang w:val="es-ES"/>
        </w:rPr>
      </w:pPr>
    </w:p>
    <w:p w14:paraId="0F40B379" w14:textId="77777777" w:rsidR="00C82E47" w:rsidRPr="001F5C72" w:rsidRDefault="00C82E47" w:rsidP="001F5C72">
      <w:pPr>
        <w:spacing w:after="0"/>
        <w:rPr>
          <w:lang w:val="es-ES"/>
        </w:rPr>
      </w:pPr>
    </w:p>
    <w:tbl>
      <w:tblPr>
        <w:tblW w:w="7920" w:type="dxa"/>
        <w:jc w:val="center"/>
        <w:tblBorders>
          <w:top w:val="single" w:sz="4" w:space="0" w:color="FFFFFF" w:themeColor="background1"/>
          <w:left w:val="single" w:sz="4" w:space="0" w:color="5B9BD5"/>
          <w:bottom w:val="single" w:sz="4" w:space="0" w:color="FFFFFF" w:themeColor="background1"/>
          <w:right w:val="single" w:sz="4" w:space="0" w:color="5B9BD5"/>
          <w:insideV w:val="single" w:sz="4" w:space="0" w:color="5B9BD5"/>
        </w:tblBorders>
        <w:tblCellMar>
          <w:left w:w="70" w:type="dxa"/>
          <w:right w:w="70" w:type="dxa"/>
        </w:tblCellMar>
        <w:tblLook w:val="04A0" w:firstRow="1" w:lastRow="0" w:firstColumn="1" w:lastColumn="0" w:noHBand="0" w:noVBand="1"/>
      </w:tblPr>
      <w:tblGrid>
        <w:gridCol w:w="2978"/>
        <w:gridCol w:w="2142"/>
        <w:gridCol w:w="2800"/>
      </w:tblGrid>
      <w:tr w:rsidR="00604FAF" w:rsidRPr="00711047" w14:paraId="2BFA5B33" w14:textId="77777777" w:rsidTr="009C5DDE">
        <w:trPr>
          <w:trHeight w:val="300"/>
          <w:tblHeader/>
          <w:jc w:val="center"/>
        </w:trPr>
        <w:tc>
          <w:tcPr>
            <w:tcW w:w="7920" w:type="dxa"/>
            <w:gridSpan w:val="3"/>
            <w:tcBorders>
              <w:top w:val="single" w:sz="4" w:space="0" w:color="FFFFFF" w:themeColor="background1"/>
              <w:left w:val="single" w:sz="4" w:space="0" w:color="5B9BD5"/>
              <w:bottom w:val="single" w:sz="4" w:space="0" w:color="FFFFFF" w:themeColor="background1"/>
              <w:right w:val="single" w:sz="4" w:space="0" w:color="5B9BD5"/>
            </w:tcBorders>
            <w:shd w:val="clear" w:color="auto" w:fill="5B9BD5"/>
            <w:vAlign w:val="center"/>
          </w:tcPr>
          <w:p w14:paraId="0C3A19BF" w14:textId="0674FB6B" w:rsidR="00604FAF" w:rsidRPr="00604FAF" w:rsidRDefault="00604FAF" w:rsidP="00F70466">
            <w:pPr>
              <w:spacing w:after="0" w:line="360" w:lineRule="auto"/>
              <w:jc w:val="center"/>
              <w:rPr>
                <w:b/>
                <w:bCs/>
                <w:color w:val="FFFFFF" w:themeColor="background1"/>
                <w:sz w:val="20"/>
                <w:lang w:val="es-DO" w:eastAsia="es-DO"/>
              </w:rPr>
            </w:pPr>
            <w:r w:rsidRPr="00604FAF">
              <w:rPr>
                <w:b/>
                <w:bCs/>
                <w:color w:val="FFFFFF" w:themeColor="background1"/>
                <w:sz w:val="22"/>
                <w:szCs w:val="22"/>
                <w:lang w:val="es-DO"/>
              </w:rPr>
              <w:lastRenderedPageBreak/>
              <w:t>Cheques Emitidos en el Período</w:t>
            </w:r>
          </w:p>
        </w:tc>
      </w:tr>
      <w:tr w:rsidR="004502AE" w:rsidRPr="00B44B6E" w14:paraId="0E7F7138" w14:textId="77777777" w:rsidTr="00422521">
        <w:trPr>
          <w:trHeight w:val="300"/>
          <w:tblHeader/>
          <w:jc w:val="center"/>
        </w:trPr>
        <w:tc>
          <w:tcPr>
            <w:tcW w:w="2978" w:type="dxa"/>
            <w:tcBorders>
              <w:top w:val="single" w:sz="4" w:space="0" w:color="FFFFFF" w:themeColor="background1"/>
              <w:left w:val="single" w:sz="4" w:space="0" w:color="5B9BD5"/>
              <w:bottom w:val="single" w:sz="4" w:space="0" w:color="FFFFFF" w:themeColor="background1"/>
              <w:right w:val="single" w:sz="4" w:space="0" w:color="FFFFFF" w:themeColor="background1"/>
            </w:tcBorders>
            <w:shd w:val="clear" w:color="auto" w:fill="5B9BD5"/>
            <w:vAlign w:val="center"/>
          </w:tcPr>
          <w:p w14:paraId="77DF92BE" w14:textId="77777777" w:rsidR="004502AE" w:rsidRPr="00B44B6E" w:rsidRDefault="004502AE" w:rsidP="00F70466">
            <w:pPr>
              <w:spacing w:after="0" w:line="360" w:lineRule="auto"/>
              <w:jc w:val="center"/>
              <w:rPr>
                <w:b/>
                <w:bCs/>
                <w:color w:val="FFFFFF" w:themeColor="background1"/>
                <w:sz w:val="20"/>
                <w:lang w:eastAsia="es-DO"/>
              </w:rPr>
            </w:pPr>
            <w:proofErr w:type="spellStart"/>
            <w:r w:rsidRPr="00B44B6E">
              <w:rPr>
                <w:b/>
                <w:bCs/>
                <w:color w:val="FFFFFF" w:themeColor="background1"/>
                <w:sz w:val="20"/>
                <w:lang w:eastAsia="es-DO"/>
              </w:rPr>
              <w:t>Mes</w:t>
            </w:r>
            <w:proofErr w:type="spellEnd"/>
          </w:p>
        </w:tc>
        <w:tc>
          <w:tcPr>
            <w:tcW w:w="21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5B9BD5"/>
            <w:vAlign w:val="center"/>
          </w:tcPr>
          <w:p w14:paraId="570D76F0" w14:textId="77777777" w:rsidR="004502AE" w:rsidRPr="00B44B6E" w:rsidRDefault="004502AE" w:rsidP="00F70466">
            <w:pPr>
              <w:spacing w:after="0" w:line="360" w:lineRule="auto"/>
              <w:jc w:val="center"/>
              <w:rPr>
                <w:b/>
                <w:bCs/>
                <w:color w:val="FFFFFF" w:themeColor="background1"/>
                <w:sz w:val="20"/>
                <w:lang w:eastAsia="es-DO"/>
              </w:rPr>
            </w:pPr>
            <w:r w:rsidRPr="00B44B6E">
              <w:rPr>
                <w:b/>
                <w:bCs/>
                <w:color w:val="FFFFFF" w:themeColor="background1"/>
                <w:sz w:val="20"/>
                <w:lang w:eastAsia="es-DO"/>
              </w:rPr>
              <w:t>Cantidad</w:t>
            </w:r>
          </w:p>
        </w:tc>
        <w:tc>
          <w:tcPr>
            <w:tcW w:w="2800" w:type="dxa"/>
            <w:tcBorders>
              <w:top w:val="single" w:sz="4" w:space="0" w:color="FFFFFF" w:themeColor="background1"/>
              <w:left w:val="single" w:sz="4" w:space="0" w:color="FFFFFF" w:themeColor="background1"/>
              <w:bottom w:val="single" w:sz="4" w:space="0" w:color="FFFFFF" w:themeColor="background1"/>
              <w:right w:val="single" w:sz="4" w:space="0" w:color="5B9BD5"/>
            </w:tcBorders>
            <w:shd w:val="clear" w:color="auto" w:fill="5B9BD5"/>
            <w:vAlign w:val="center"/>
          </w:tcPr>
          <w:p w14:paraId="3A98AF07" w14:textId="77777777" w:rsidR="004502AE" w:rsidRPr="00B44B6E" w:rsidRDefault="004502AE" w:rsidP="00F70466">
            <w:pPr>
              <w:spacing w:after="0" w:line="360" w:lineRule="auto"/>
              <w:jc w:val="center"/>
              <w:rPr>
                <w:b/>
                <w:bCs/>
                <w:color w:val="FFFFFF" w:themeColor="background1"/>
                <w:sz w:val="20"/>
                <w:lang w:eastAsia="es-DO"/>
              </w:rPr>
            </w:pPr>
            <w:proofErr w:type="spellStart"/>
            <w:r w:rsidRPr="00B44B6E">
              <w:rPr>
                <w:b/>
                <w:bCs/>
                <w:color w:val="FFFFFF" w:themeColor="background1"/>
                <w:sz w:val="20"/>
                <w:lang w:eastAsia="es-DO"/>
              </w:rPr>
              <w:t>Valor</w:t>
            </w:r>
            <w:r w:rsidRPr="00D50471">
              <w:rPr>
                <w:b/>
                <w:bCs/>
                <w:color w:val="FFFFFF" w:themeColor="background1"/>
                <w:sz w:val="20"/>
                <w:szCs w:val="20"/>
              </w:rPr>
              <w:t>en</w:t>
            </w:r>
            <w:proofErr w:type="spellEnd"/>
            <w:r w:rsidRPr="00D50471">
              <w:rPr>
                <w:b/>
                <w:bCs/>
                <w:color w:val="FFFFFF" w:themeColor="background1"/>
                <w:sz w:val="20"/>
                <w:szCs w:val="20"/>
              </w:rPr>
              <w:t xml:space="preserve"> RD$</w:t>
            </w:r>
          </w:p>
        </w:tc>
      </w:tr>
      <w:tr w:rsidR="004502AE" w:rsidRPr="00B44B6E" w14:paraId="7B01227B" w14:textId="77777777" w:rsidTr="00422521">
        <w:trPr>
          <w:trHeight w:val="315"/>
          <w:jc w:val="center"/>
        </w:trPr>
        <w:tc>
          <w:tcPr>
            <w:tcW w:w="2978" w:type="dxa"/>
            <w:tcBorders>
              <w:top w:val="single" w:sz="4" w:space="0" w:color="FFFFFF" w:themeColor="background1"/>
              <w:bottom w:val="single" w:sz="4" w:space="0" w:color="5B9BD5"/>
            </w:tcBorders>
            <w:shd w:val="clear" w:color="auto" w:fill="DEEAF6"/>
            <w:vAlign w:val="center"/>
            <w:hideMark/>
          </w:tcPr>
          <w:p w14:paraId="4A27245F" w14:textId="77777777" w:rsidR="004502AE" w:rsidRPr="00B44B6E" w:rsidRDefault="004502AE" w:rsidP="00F70466">
            <w:pPr>
              <w:spacing w:after="0" w:line="360" w:lineRule="auto"/>
              <w:jc w:val="center"/>
              <w:rPr>
                <w:sz w:val="20"/>
                <w:lang w:eastAsia="es-DO"/>
              </w:rPr>
            </w:pPr>
            <w:r w:rsidRPr="00B44B6E">
              <w:rPr>
                <w:sz w:val="20"/>
                <w:lang w:eastAsia="es-DO"/>
              </w:rPr>
              <w:t>Enero</w:t>
            </w:r>
          </w:p>
        </w:tc>
        <w:tc>
          <w:tcPr>
            <w:tcW w:w="2142" w:type="dxa"/>
            <w:tcBorders>
              <w:top w:val="single" w:sz="4" w:space="0" w:color="FFFFFF" w:themeColor="background1"/>
              <w:bottom w:val="single" w:sz="4" w:space="0" w:color="5B9BD5"/>
            </w:tcBorders>
            <w:shd w:val="clear" w:color="auto" w:fill="DEEAF6"/>
            <w:vAlign w:val="center"/>
            <w:hideMark/>
          </w:tcPr>
          <w:p w14:paraId="5AAB1EBC" w14:textId="77777777" w:rsidR="004502AE" w:rsidRPr="00B44B6E" w:rsidRDefault="004502AE" w:rsidP="00F70466">
            <w:pPr>
              <w:spacing w:after="0" w:line="360" w:lineRule="auto"/>
              <w:jc w:val="center"/>
              <w:rPr>
                <w:sz w:val="20"/>
                <w:lang w:eastAsia="es-DO"/>
              </w:rPr>
            </w:pPr>
            <w:r w:rsidRPr="00B44B6E">
              <w:rPr>
                <w:sz w:val="20"/>
                <w:lang w:eastAsia="es-DO"/>
              </w:rPr>
              <w:t>0</w:t>
            </w:r>
          </w:p>
        </w:tc>
        <w:tc>
          <w:tcPr>
            <w:tcW w:w="2800" w:type="dxa"/>
            <w:tcBorders>
              <w:top w:val="single" w:sz="4" w:space="0" w:color="FFFFFF" w:themeColor="background1"/>
              <w:bottom w:val="single" w:sz="4" w:space="0" w:color="5B9BD5"/>
              <w:right w:val="single" w:sz="4" w:space="0" w:color="5B9BD5"/>
            </w:tcBorders>
            <w:shd w:val="clear" w:color="auto" w:fill="DEEAF6"/>
            <w:vAlign w:val="center"/>
            <w:hideMark/>
          </w:tcPr>
          <w:p w14:paraId="71C70469" w14:textId="77777777" w:rsidR="004502AE" w:rsidRPr="00B44B6E" w:rsidRDefault="004502AE" w:rsidP="00F70466">
            <w:pPr>
              <w:spacing w:after="0" w:line="360" w:lineRule="auto"/>
              <w:jc w:val="center"/>
              <w:rPr>
                <w:sz w:val="20"/>
                <w:lang w:eastAsia="es-DO"/>
              </w:rPr>
            </w:pPr>
            <w:r w:rsidRPr="00B44B6E">
              <w:rPr>
                <w:sz w:val="20"/>
                <w:lang w:eastAsia="es-DO"/>
              </w:rPr>
              <w:t>0</w:t>
            </w:r>
          </w:p>
        </w:tc>
      </w:tr>
      <w:tr w:rsidR="004502AE" w:rsidRPr="00B44B6E" w14:paraId="4106DD43" w14:textId="77777777" w:rsidTr="00422521">
        <w:trPr>
          <w:trHeight w:val="315"/>
          <w:jc w:val="center"/>
        </w:trPr>
        <w:tc>
          <w:tcPr>
            <w:tcW w:w="2978" w:type="dxa"/>
            <w:tcBorders>
              <w:top w:val="single" w:sz="4" w:space="0" w:color="5B9BD5"/>
              <w:bottom w:val="single" w:sz="4" w:space="0" w:color="5B9BD5"/>
            </w:tcBorders>
            <w:shd w:val="clear" w:color="auto" w:fill="auto"/>
            <w:vAlign w:val="center"/>
            <w:hideMark/>
          </w:tcPr>
          <w:p w14:paraId="7594D013" w14:textId="77777777" w:rsidR="004502AE" w:rsidRPr="00B44B6E" w:rsidRDefault="004502AE" w:rsidP="00F70466">
            <w:pPr>
              <w:spacing w:after="0" w:line="360" w:lineRule="auto"/>
              <w:jc w:val="center"/>
              <w:rPr>
                <w:sz w:val="20"/>
                <w:lang w:eastAsia="es-DO"/>
              </w:rPr>
            </w:pPr>
            <w:r w:rsidRPr="00B44B6E">
              <w:rPr>
                <w:sz w:val="20"/>
                <w:lang w:eastAsia="es-DO"/>
              </w:rPr>
              <w:t>Febrero</w:t>
            </w:r>
          </w:p>
        </w:tc>
        <w:tc>
          <w:tcPr>
            <w:tcW w:w="2142" w:type="dxa"/>
            <w:tcBorders>
              <w:top w:val="single" w:sz="4" w:space="0" w:color="5B9BD5"/>
              <w:bottom w:val="single" w:sz="4" w:space="0" w:color="5B9BD5"/>
            </w:tcBorders>
            <w:shd w:val="clear" w:color="auto" w:fill="auto"/>
            <w:vAlign w:val="center"/>
            <w:hideMark/>
          </w:tcPr>
          <w:p w14:paraId="68FF71CB" w14:textId="77777777" w:rsidR="004502AE" w:rsidRPr="00B44B6E" w:rsidRDefault="004502AE" w:rsidP="00F70466">
            <w:pPr>
              <w:spacing w:after="0" w:line="360" w:lineRule="auto"/>
              <w:jc w:val="center"/>
              <w:rPr>
                <w:sz w:val="20"/>
                <w:lang w:eastAsia="es-DO"/>
              </w:rPr>
            </w:pPr>
            <w:r w:rsidRPr="00B44B6E">
              <w:rPr>
                <w:sz w:val="20"/>
                <w:lang w:eastAsia="es-DO"/>
              </w:rPr>
              <w:t>0</w:t>
            </w:r>
          </w:p>
        </w:tc>
        <w:tc>
          <w:tcPr>
            <w:tcW w:w="2800" w:type="dxa"/>
            <w:tcBorders>
              <w:top w:val="single" w:sz="4" w:space="0" w:color="5B9BD5"/>
              <w:bottom w:val="single" w:sz="4" w:space="0" w:color="5B9BD5"/>
              <w:right w:val="single" w:sz="4" w:space="0" w:color="5B9BD5"/>
            </w:tcBorders>
            <w:shd w:val="clear" w:color="auto" w:fill="auto"/>
            <w:vAlign w:val="center"/>
            <w:hideMark/>
          </w:tcPr>
          <w:p w14:paraId="2ABD738E" w14:textId="77777777" w:rsidR="004502AE" w:rsidRPr="00B44B6E" w:rsidRDefault="004502AE" w:rsidP="00F70466">
            <w:pPr>
              <w:spacing w:after="0" w:line="360" w:lineRule="auto"/>
              <w:jc w:val="center"/>
              <w:rPr>
                <w:sz w:val="20"/>
                <w:lang w:eastAsia="es-DO"/>
              </w:rPr>
            </w:pPr>
            <w:r w:rsidRPr="00B44B6E">
              <w:rPr>
                <w:sz w:val="20"/>
                <w:lang w:eastAsia="es-DO"/>
              </w:rPr>
              <w:t>0</w:t>
            </w:r>
          </w:p>
        </w:tc>
      </w:tr>
      <w:tr w:rsidR="004502AE" w:rsidRPr="00B44B6E" w14:paraId="1EFE90B5" w14:textId="77777777" w:rsidTr="00422521">
        <w:trPr>
          <w:trHeight w:val="315"/>
          <w:jc w:val="center"/>
        </w:trPr>
        <w:tc>
          <w:tcPr>
            <w:tcW w:w="2978" w:type="dxa"/>
            <w:tcBorders>
              <w:top w:val="single" w:sz="4" w:space="0" w:color="5B9BD5"/>
              <w:bottom w:val="single" w:sz="4" w:space="0" w:color="5B9BD5"/>
            </w:tcBorders>
            <w:shd w:val="clear" w:color="auto" w:fill="DEEAF6"/>
            <w:vAlign w:val="center"/>
            <w:hideMark/>
          </w:tcPr>
          <w:p w14:paraId="3F63228A" w14:textId="77777777" w:rsidR="004502AE" w:rsidRPr="00B44B6E" w:rsidRDefault="004502AE" w:rsidP="00F70466">
            <w:pPr>
              <w:spacing w:after="0" w:line="360" w:lineRule="auto"/>
              <w:jc w:val="center"/>
              <w:rPr>
                <w:sz w:val="20"/>
                <w:lang w:eastAsia="es-DO"/>
              </w:rPr>
            </w:pPr>
            <w:r w:rsidRPr="00B44B6E">
              <w:rPr>
                <w:sz w:val="20"/>
                <w:lang w:eastAsia="es-DO"/>
              </w:rPr>
              <w:t>Marzo</w:t>
            </w:r>
          </w:p>
        </w:tc>
        <w:tc>
          <w:tcPr>
            <w:tcW w:w="2142" w:type="dxa"/>
            <w:tcBorders>
              <w:top w:val="single" w:sz="4" w:space="0" w:color="5B9BD5"/>
              <w:bottom w:val="single" w:sz="4" w:space="0" w:color="5B9BD5"/>
            </w:tcBorders>
            <w:shd w:val="clear" w:color="auto" w:fill="DEEAF6"/>
            <w:vAlign w:val="center"/>
            <w:hideMark/>
          </w:tcPr>
          <w:p w14:paraId="5930E1BF" w14:textId="77777777" w:rsidR="004502AE" w:rsidRPr="00B44B6E" w:rsidRDefault="004502AE" w:rsidP="00F70466">
            <w:pPr>
              <w:spacing w:after="0" w:line="360" w:lineRule="auto"/>
              <w:jc w:val="center"/>
              <w:rPr>
                <w:sz w:val="20"/>
                <w:lang w:eastAsia="es-DO"/>
              </w:rPr>
            </w:pPr>
            <w:r w:rsidRPr="00B44B6E">
              <w:rPr>
                <w:sz w:val="20"/>
                <w:lang w:eastAsia="es-DO"/>
              </w:rPr>
              <w:t>469</w:t>
            </w:r>
          </w:p>
        </w:tc>
        <w:tc>
          <w:tcPr>
            <w:tcW w:w="2800" w:type="dxa"/>
            <w:tcBorders>
              <w:top w:val="single" w:sz="4" w:space="0" w:color="5B9BD5"/>
              <w:bottom w:val="single" w:sz="4" w:space="0" w:color="5B9BD5"/>
              <w:right w:val="single" w:sz="4" w:space="0" w:color="5B9BD5"/>
            </w:tcBorders>
            <w:shd w:val="clear" w:color="auto" w:fill="DEEAF6"/>
            <w:vAlign w:val="center"/>
            <w:hideMark/>
          </w:tcPr>
          <w:p w14:paraId="43513F84" w14:textId="77777777" w:rsidR="004502AE" w:rsidRPr="00B44B6E" w:rsidRDefault="004502AE" w:rsidP="00F70466">
            <w:pPr>
              <w:spacing w:after="0" w:line="360" w:lineRule="auto"/>
              <w:jc w:val="center"/>
              <w:rPr>
                <w:sz w:val="20"/>
                <w:lang w:eastAsia="es-DO"/>
              </w:rPr>
            </w:pPr>
            <w:r w:rsidRPr="00B44B6E">
              <w:rPr>
                <w:sz w:val="20"/>
                <w:lang w:eastAsia="es-DO"/>
              </w:rPr>
              <w:t>2,378,888.75</w:t>
            </w:r>
          </w:p>
        </w:tc>
      </w:tr>
      <w:tr w:rsidR="004502AE" w:rsidRPr="00B44B6E" w14:paraId="7A522918" w14:textId="77777777" w:rsidTr="00422521">
        <w:trPr>
          <w:trHeight w:val="315"/>
          <w:jc w:val="center"/>
        </w:trPr>
        <w:tc>
          <w:tcPr>
            <w:tcW w:w="2978" w:type="dxa"/>
            <w:tcBorders>
              <w:top w:val="single" w:sz="4" w:space="0" w:color="5B9BD5"/>
              <w:bottom w:val="single" w:sz="4" w:space="0" w:color="5B9BD5"/>
            </w:tcBorders>
            <w:shd w:val="clear" w:color="auto" w:fill="auto"/>
            <w:vAlign w:val="center"/>
            <w:hideMark/>
          </w:tcPr>
          <w:p w14:paraId="27023CDB" w14:textId="77777777" w:rsidR="004502AE" w:rsidRPr="00B44B6E" w:rsidRDefault="004502AE" w:rsidP="00F70466">
            <w:pPr>
              <w:spacing w:after="0" w:line="360" w:lineRule="auto"/>
              <w:jc w:val="center"/>
              <w:rPr>
                <w:sz w:val="20"/>
                <w:lang w:eastAsia="es-DO"/>
              </w:rPr>
            </w:pPr>
            <w:r w:rsidRPr="00B44B6E">
              <w:rPr>
                <w:sz w:val="20"/>
                <w:lang w:eastAsia="es-DO"/>
              </w:rPr>
              <w:t>Abril</w:t>
            </w:r>
          </w:p>
        </w:tc>
        <w:tc>
          <w:tcPr>
            <w:tcW w:w="2142" w:type="dxa"/>
            <w:tcBorders>
              <w:top w:val="single" w:sz="4" w:space="0" w:color="5B9BD5"/>
              <w:bottom w:val="single" w:sz="4" w:space="0" w:color="5B9BD5"/>
            </w:tcBorders>
            <w:shd w:val="clear" w:color="auto" w:fill="auto"/>
            <w:vAlign w:val="center"/>
            <w:hideMark/>
          </w:tcPr>
          <w:p w14:paraId="1BE573E1" w14:textId="77777777" w:rsidR="004502AE" w:rsidRPr="00B44B6E" w:rsidRDefault="004502AE" w:rsidP="00F70466">
            <w:pPr>
              <w:spacing w:after="0" w:line="360" w:lineRule="auto"/>
              <w:jc w:val="center"/>
              <w:rPr>
                <w:sz w:val="20"/>
                <w:lang w:eastAsia="es-DO"/>
              </w:rPr>
            </w:pPr>
            <w:r w:rsidRPr="00B44B6E">
              <w:rPr>
                <w:sz w:val="20"/>
                <w:lang w:eastAsia="es-DO"/>
              </w:rPr>
              <w:t>109</w:t>
            </w:r>
          </w:p>
        </w:tc>
        <w:tc>
          <w:tcPr>
            <w:tcW w:w="2800" w:type="dxa"/>
            <w:tcBorders>
              <w:top w:val="single" w:sz="4" w:space="0" w:color="5B9BD5"/>
              <w:bottom w:val="single" w:sz="4" w:space="0" w:color="5B9BD5"/>
              <w:right w:val="single" w:sz="4" w:space="0" w:color="5B9BD5"/>
            </w:tcBorders>
            <w:shd w:val="clear" w:color="auto" w:fill="auto"/>
            <w:vAlign w:val="center"/>
            <w:hideMark/>
          </w:tcPr>
          <w:p w14:paraId="4C9B3BCE" w14:textId="77777777" w:rsidR="004502AE" w:rsidRPr="00B44B6E" w:rsidRDefault="004502AE" w:rsidP="00F70466">
            <w:pPr>
              <w:spacing w:after="0" w:line="360" w:lineRule="auto"/>
              <w:jc w:val="center"/>
              <w:rPr>
                <w:sz w:val="20"/>
                <w:lang w:eastAsia="es-DO"/>
              </w:rPr>
            </w:pPr>
            <w:r w:rsidRPr="00B44B6E">
              <w:rPr>
                <w:sz w:val="20"/>
                <w:lang w:eastAsia="es-DO"/>
              </w:rPr>
              <w:t>1,045,761.64</w:t>
            </w:r>
          </w:p>
        </w:tc>
      </w:tr>
      <w:tr w:rsidR="004502AE" w:rsidRPr="00B44B6E" w14:paraId="7BB3B3D6" w14:textId="77777777" w:rsidTr="00422521">
        <w:trPr>
          <w:trHeight w:val="315"/>
          <w:jc w:val="center"/>
        </w:trPr>
        <w:tc>
          <w:tcPr>
            <w:tcW w:w="2978" w:type="dxa"/>
            <w:tcBorders>
              <w:top w:val="single" w:sz="4" w:space="0" w:color="5B9BD5"/>
              <w:bottom w:val="single" w:sz="4" w:space="0" w:color="5B9BD5"/>
            </w:tcBorders>
            <w:shd w:val="clear" w:color="auto" w:fill="DEEAF6"/>
            <w:vAlign w:val="center"/>
            <w:hideMark/>
          </w:tcPr>
          <w:p w14:paraId="3CFF8710" w14:textId="77777777" w:rsidR="004502AE" w:rsidRPr="00B44B6E" w:rsidRDefault="004502AE" w:rsidP="00F70466">
            <w:pPr>
              <w:spacing w:after="0" w:line="360" w:lineRule="auto"/>
              <w:jc w:val="center"/>
              <w:rPr>
                <w:sz w:val="20"/>
                <w:lang w:eastAsia="es-DO"/>
              </w:rPr>
            </w:pPr>
            <w:r w:rsidRPr="00B44B6E">
              <w:rPr>
                <w:sz w:val="20"/>
                <w:lang w:eastAsia="es-DO"/>
              </w:rPr>
              <w:t>Mayo</w:t>
            </w:r>
          </w:p>
        </w:tc>
        <w:tc>
          <w:tcPr>
            <w:tcW w:w="2142" w:type="dxa"/>
            <w:tcBorders>
              <w:top w:val="single" w:sz="4" w:space="0" w:color="5B9BD5"/>
              <w:bottom w:val="single" w:sz="4" w:space="0" w:color="5B9BD5"/>
            </w:tcBorders>
            <w:shd w:val="clear" w:color="auto" w:fill="DEEAF6"/>
            <w:vAlign w:val="center"/>
            <w:hideMark/>
          </w:tcPr>
          <w:p w14:paraId="31ED48B4" w14:textId="77777777" w:rsidR="004502AE" w:rsidRPr="00B44B6E" w:rsidRDefault="004502AE" w:rsidP="00F70466">
            <w:pPr>
              <w:spacing w:after="0" w:line="360" w:lineRule="auto"/>
              <w:jc w:val="center"/>
              <w:rPr>
                <w:sz w:val="20"/>
                <w:lang w:eastAsia="es-DO"/>
              </w:rPr>
            </w:pPr>
            <w:r w:rsidRPr="00B44B6E">
              <w:rPr>
                <w:sz w:val="20"/>
                <w:lang w:eastAsia="es-DO"/>
              </w:rPr>
              <w:t>167</w:t>
            </w:r>
          </w:p>
        </w:tc>
        <w:tc>
          <w:tcPr>
            <w:tcW w:w="2800" w:type="dxa"/>
            <w:tcBorders>
              <w:top w:val="single" w:sz="4" w:space="0" w:color="5B9BD5"/>
              <w:bottom w:val="single" w:sz="4" w:space="0" w:color="5B9BD5"/>
              <w:right w:val="single" w:sz="4" w:space="0" w:color="5B9BD5"/>
            </w:tcBorders>
            <w:shd w:val="clear" w:color="auto" w:fill="DEEAF6"/>
            <w:vAlign w:val="center"/>
            <w:hideMark/>
          </w:tcPr>
          <w:p w14:paraId="770AFDB3" w14:textId="77777777" w:rsidR="004502AE" w:rsidRPr="00B44B6E" w:rsidRDefault="004502AE" w:rsidP="00F70466">
            <w:pPr>
              <w:spacing w:after="0" w:line="360" w:lineRule="auto"/>
              <w:jc w:val="center"/>
              <w:rPr>
                <w:sz w:val="20"/>
                <w:lang w:eastAsia="es-DO"/>
              </w:rPr>
            </w:pPr>
            <w:r w:rsidRPr="00B44B6E">
              <w:rPr>
                <w:sz w:val="20"/>
                <w:lang w:eastAsia="es-DO"/>
              </w:rPr>
              <w:t>1,235,808.99</w:t>
            </w:r>
          </w:p>
        </w:tc>
      </w:tr>
      <w:tr w:rsidR="004502AE" w:rsidRPr="00B44B6E" w14:paraId="26E138A3" w14:textId="77777777" w:rsidTr="00422521">
        <w:trPr>
          <w:trHeight w:val="315"/>
          <w:jc w:val="center"/>
        </w:trPr>
        <w:tc>
          <w:tcPr>
            <w:tcW w:w="2978" w:type="dxa"/>
            <w:tcBorders>
              <w:top w:val="single" w:sz="4" w:space="0" w:color="5B9BD5"/>
              <w:bottom w:val="single" w:sz="4" w:space="0" w:color="5B9BD5"/>
            </w:tcBorders>
            <w:shd w:val="clear" w:color="auto" w:fill="auto"/>
            <w:vAlign w:val="center"/>
            <w:hideMark/>
          </w:tcPr>
          <w:p w14:paraId="380703AA" w14:textId="77777777" w:rsidR="004502AE" w:rsidRPr="00B44B6E" w:rsidRDefault="004502AE" w:rsidP="00F70466">
            <w:pPr>
              <w:spacing w:after="0" w:line="360" w:lineRule="auto"/>
              <w:jc w:val="center"/>
              <w:rPr>
                <w:sz w:val="20"/>
                <w:lang w:eastAsia="es-DO"/>
              </w:rPr>
            </w:pPr>
            <w:r w:rsidRPr="00B44B6E">
              <w:rPr>
                <w:sz w:val="20"/>
                <w:lang w:eastAsia="es-DO"/>
              </w:rPr>
              <w:t>Junio</w:t>
            </w:r>
          </w:p>
        </w:tc>
        <w:tc>
          <w:tcPr>
            <w:tcW w:w="2142" w:type="dxa"/>
            <w:tcBorders>
              <w:top w:val="single" w:sz="4" w:space="0" w:color="5B9BD5"/>
              <w:bottom w:val="single" w:sz="4" w:space="0" w:color="5B9BD5"/>
            </w:tcBorders>
            <w:shd w:val="clear" w:color="auto" w:fill="auto"/>
            <w:vAlign w:val="center"/>
            <w:hideMark/>
          </w:tcPr>
          <w:p w14:paraId="00247265" w14:textId="77777777" w:rsidR="004502AE" w:rsidRPr="00B44B6E" w:rsidRDefault="004502AE" w:rsidP="00F70466">
            <w:pPr>
              <w:spacing w:after="0" w:line="360" w:lineRule="auto"/>
              <w:jc w:val="center"/>
              <w:rPr>
                <w:sz w:val="20"/>
                <w:lang w:eastAsia="es-DO"/>
              </w:rPr>
            </w:pPr>
            <w:r w:rsidRPr="00B44B6E">
              <w:rPr>
                <w:sz w:val="20"/>
                <w:lang w:eastAsia="es-DO"/>
              </w:rPr>
              <w:t>301</w:t>
            </w:r>
          </w:p>
        </w:tc>
        <w:tc>
          <w:tcPr>
            <w:tcW w:w="2800" w:type="dxa"/>
            <w:tcBorders>
              <w:top w:val="single" w:sz="4" w:space="0" w:color="5B9BD5"/>
              <w:bottom w:val="single" w:sz="4" w:space="0" w:color="5B9BD5"/>
              <w:right w:val="single" w:sz="4" w:space="0" w:color="5B9BD5"/>
            </w:tcBorders>
            <w:shd w:val="clear" w:color="auto" w:fill="auto"/>
            <w:vAlign w:val="center"/>
            <w:hideMark/>
          </w:tcPr>
          <w:p w14:paraId="114533CF" w14:textId="77777777" w:rsidR="004502AE" w:rsidRPr="00B44B6E" w:rsidRDefault="004502AE" w:rsidP="00F70466">
            <w:pPr>
              <w:spacing w:after="0" w:line="360" w:lineRule="auto"/>
              <w:jc w:val="center"/>
              <w:rPr>
                <w:sz w:val="20"/>
                <w:lang w:eastAsia="es-DO"/>
              </w:rPr>
            </w:pPr>
            <w:r w:rsidRPr="00B44B6E">
              <w:rPr>
                <w:sz w:val="20"/>
                <w:lang w:eastAsia="es-DO"/>
              </w:rPr>
              <w:t>1,534,589.16</w:t>
            </w:r>
          </w:p>
        </w:tc>
      </w:tr>
      <w:tr w:rsidR="004502AE" w:rsidRPr="00B44B6E" w14:paraId="07E37E9B" w14:textId="77777777" w:rsidTr="001F5C72">
        <w:trPr>
          <w:trHeight w:val="315"/>
          <w:jc w:val="center"/>
        </w:trPr>
        <w:tc>
          <w:tcPr>
            <w:tcW w:w="2978" w:type="dxa"/>
            <w:tcBorders>
              <w:top w:val="single" w:sz="4" w:space="0" w:color="5B9BD5"/>
              <w:bottom w:val="single" w:sz="4" w:space="0" w:color="5B9BD5"/>
            </w:tcBorders>
            <w:shd w:val="clear" w:color="auto" w:fill="DEEAF6"/>
            <w:vAlign w:val="center"/>
          </w:tcPr>
          <w:p w14:paraId="29467C0C" w14:textId="77777777" w:rsidR="004502AE" w:rsidRPr="00B44B6E" w:rsidRDefault="004502AE" w:rsidP="00F70466">
            <w:pPr>
              <w:spacing w:after="0" w:line="360" w:lineRule="auto"/>
              <w:jc w:val="center"/>
              <w:rPr>
                <w:sz w:val="20"/>
                <w:lang w:eastAsia="es-DO"/>
              </w:rPr>
            </w:pPr>
            <w:r>
              <w:rPr>
                <w:sz w:val="20"/>
                <w:lang w:eastAsia="es-DO"/>
              </w:rPr>
              <w:t>Julio</w:t>
            </w:r>
          </w:p>
        </w:tc>
        <w:tc>
          <w:tcPr>
            <w:tcW w:w="2142" w:type="dxa"/>
            <w:tcBorders>
              <w:top w:val="single" w:sz="4" w:space="0" w:color="5B9BD5"/>
              <w:bottom w:val="single" w:sz="4" w:space="0" w:color="5B9BD5"/>
            </w:tcBorders>
            <w:shd w:val="clear" w:color="auto" w:fill="DEEAF6"/>
            <w:vAlign w:val="center"/>
          </w:tcPr>
          <w:p w14:paraId="10119235" w14:textId="77777777" w:rsidR="004502AE" w:rsidRPr="00B44B6E" w:rsidRDefault="004502AE" w:rsidP="00F70466">
            <w:pPr>
              <w:spacing w:after="0" w:line="360" w:lineRule="auto"/>
              <w:jc w:val="center"/>
              <w:rPr>
                <w:sz w:val="20"/>
                <w:lang w:eastAsia="es-DO"/>
              </w:rPr>
            </w:pPr>
            <w:r>
              <w:rPr>
                <w:sz w:val="20"/>
                <w:lang w:eastAsia="es-DO"/>
              </w:rPr>
              <w:t>2</w:t>
            </w:r>
          </w:p>
        </w:tc>
        <w:tc>
          <w:tcPr>
            <w:tcW w:w="2800" w:type="dxa"/>
            <w:tcBorders>
              <w:top w:val="single" w:sz="4" w:space="0" w:color="5B9BD5"/>
              <w:bottom w:val="single" w:sz="4" w:space="0" w:color="5B9BD5"/>
              <w:right w:val="single" w:sz="4" w:space="0" w:color="5B9BD5"/>
            </w:tcBorders>
            <w:shd w:val="clear" w:color="auto" w:fill="DEEAF6"/>
            <w:vAlign w:val="center"/>
          </w:tcPr>
          <w:p w14:paraId="0D22B76D" w14:textId="77777777" w:rsidR="004502AE" w:rsidRPr="00B44B6E" w:rsidRDefault="004502AE" w:rsidP="00F70466">
            <w:pPr>
              <w:spacing w:after="0" w:line="360" w:lineRule="auto"/>
              <w:jc w:val="center"/>
              <w:rPr>
                <w:sz w:val="20"/>
                <w:lang w:eastAsia="es-DO"/>
              </w:rPr>
            </w:pPr>
            <w:r>
              <w:rPr>
                <w:sz w:val="20"/>
                <w:lang w:eastAsia="es-DO"/>
              </w:rPr>
              <w:t>41,100.00</w:t>
            </w:r>
          </w:p>
        </w:tc>
      </w:tr>
      <w:tr w:rsidR="004502AE" w:rsidRPr="00B44B6E" w14:paraId="0B395D5A" w14:textId="77777777" w:rsidTr="001F5C72">
        <w:trPr>
          <w:trHeight w:val="315"/>
          <w:jc w:val="center"/>
        </w:trPr>
        <w:tc>
          <w:tcPr>
            <w:tcW w:w="2978" w:type="dxa"/>
            <w:tcBorders>
              <w:top w:val="single" w:sz="4" w:space="0" w:color="5B9BD5"/>
              <w:bottom w:val="single" w:sz="4" w:space="0" w:color="5B9BD5"/>
            </w:tcBorders>
            <w:shd w:val="clear" w:color="auto" w:fill="auto"/>
            <w:vAlign w:val="center"/>
          </w:tcPr>
          <w:p w14:paraId="3D7CC804" w14:textId="77777777" w:rsidR="004502AE" w:rsidRPr="00B44B6E" w:rsidRDefault="004502AE" w:rsidP="00F70466">
            <w:pPr>
              <w:spacing w:after="0" w:line="360" w:lineRule="auto"/>
              <w:jc w:val="center"/>
              <w:rPr>
                <w:sz w:val="20"/>
                <w:lang w:eastAsia="es-DO"/>
              </w:rPr>
            </w:pPr>
            <w:r>
              <w:rPr>
                <w:sz w:val="20"/>
                <w:lang w:eastAsia="es-DO"/>
              </w:rPr>
              <w:t>Agosto</w:t>
            </w:r>
          </w:p>
        </w:tc>
        <w:tc>
          <w:tcPr>
            <w:tcW w:w="2142" w:type="dxa"/>
            <w:tcBorders>
              <w:top w:val="single" w:sz="4" w:space="0" w:color="5B9BD5"/>
              <w:bottom w:val="single" w:sz="4" w:space="0" w:color="5B9BD5"/>
            </w:tcBorders>
            <w:shd w:val="clear" w:color="auto" w:fill="auto"/>
            <w:vAlign w:val="center"/>
          </w:tcPr>
          <w:p w14:paraId="771214C5" w14:textId="77777777" w:rsidR="004502AE" w:rsidRPr="00B44B6E" w:rsidRDefault="004502AE" w:rsidP="00F70466">
            <w:pPr>
              <w:spacing w:after="0" w:line="360" w:lineRule="auto"/>
              <w:jc w:val="center"/>
              <w:rPr>
                <w:sz w:val="20"/>
                <w:lang w:eastAsia="es-DO"/>
              </w:rPr>
            </w:pPr>
            <w:r>
              <w:rPr>
                <w:sz w:val="20"/>
                <w:lang w:eastAsia="es-DO"/>
              </w:rPr>
              <w:t>67</w:t>
            </w:r>
          </w:p>
        </w:tc>
        <w:tc>
          <w:tcPr>
            <w:tcW w:w="2800" w:type="dxa"/>
            <w:tcBorders>
              <w:top w:val="single" w:sz="4" w:space="0" w:color="5B9BD5"/>
              <w:bottom w:val="single" w:sz="4" w:space="0" w:color="5B9BD5"/>
              <w:right w:val="single" w:sz="4" w:space="0" w:color="5B9BD5"/>
            </w:tcBorders>
            <w:shd w:val="clear" w:color="auto" w:fill="auto"/>
            <w:vAlign w:val="center"/>
          </w:tcPr>
          <w:p w14:paraId="0BB3C92C" w14:textId="77777777" w:rsidR="004502AE" w:rsidRPr="00B44B6E" w:rsidRDefault="004502AE" w:rsidP="00F70466">
            <w:pPr>
              <w:spacing w:after="0" w:line="360" w:lineRule="auto"/>
              <w:jc w:val="center"/>
              <w:rPr>
                <w:sz w:val="20"/>
                <w:lang w:eastAsia="es-DO"/>
              </w:rPr>
            </w:pPr>
            <w:r>
              <w:rPr>
                <w:sz w:val="20"/>
                <w:lang w:eastAsia="es-DO"/>
              </w:rPr>
              <w:t>710,215.55</w:t>
            </w:r>
          </w:p>
        </w:tc>
      </w:tr>
      <w:tr w:rsidR="004502AE" w:rsidRPr="00B44B6E" w14:paraId="274F2C81" w14:textId="77777777" w:rsidTr="001F5C72">
        <w:trPr>
          <w:trHeight w:val="315"/>
          <w:jc w:val="center"/>
        </w:trPr>
        <w:tc>
          <w:tcPr>
            <w:tcW w:w="2978" w:type="dxa"/>
            <w:tcBorders>
              <w:top w:val="single" w:sz="4" w:space="0" w:color="5B9BD5"/>
              <w:bottom w:val="single" w:sz="4" w:space="0" w:color="5B9BD5"/>
            </w:tcBorders>
            <w:shd w:val="clear" w:color="auto" w:fill="DEEAF6"/>
            <w:vAlign w:val="center"/>
          </w:tcPr>
          <w:p w14:paraId="32BEFA4C" w14:textId="77777777" w:rsidR="004502AE" w:rsidRPr="00B44B6E" w:rsidRDefault="004502AE" w:rsidP="00F70466">
            <w:pPr>
              <w:spacing w:after="0" w:line="360" w:lineRule="auto"/>
              <w:jc w:val="center"/>
              <w:rPr>
                <w:sz w:val="20"/>
                <w:lang w:eastAsia="es-DO"/>
              </w:rPr>
            </w:pPr>
            <w:r>
              <w:rPr>
                <w:sz w:val="20"/>
                <w:lang w:eastAsia="es-DO"/>
              </w:rPr>
              <w:t>Septiembre</w:t>
            </w:r>
          </w:p>
        </w:tc>
        <w:tc>
          <w:tcPr>
            <w:tcW w:w="2142" w:type="dxa"/>
            <w:tcBorders>
              <w:top w:val="single" w:sz="4" w:space="0" w:color="5B9BD5"/>
              <w:bottom w:val="single" w:sz="4" w:space="0" w:color="5B9BD5"/>
            </w:tcBorders>
            <w:shd w:val="clear" w:color="auto" w:fill="DEEAF6"/>
            <w:vAlign w:val="center"/>
          </w:tcPr>
          <w:p w14:paraId="6394FCB7" w14:textId="77777777" w:rsidR="004502AE" w:rsidRPr="00B44B6E" w:rsidRDefault="004502AE" w:rsidP="00F70466">
            <w:pPr>
              <w:spacing w:after="0" w:line="360" w:lineRule="auto"/>
              <w:jc w:val="center"/>
              <w:rPr>
                <w:sz w:val="20"/>
                <w:lang w:eastAsia="es-DO"/>
              </w:rPr>
            </w:pPr>
            <w:r>
              <w:rPr>
                <w:sz w:val="20"/>
                <w:lang w:eastAsia="es-DO"/>
              </w:rPr>
              <w:t>34</w:t>
            </w:r>
          </w:p>
        </w:tc>
        <w:tc>
          <w:tcPr>
            <w:tcW w:w="2800" w:type="dxa"/>
            <w:tcBorders>
              <w:top w:val="single" w:sz="4" w:space="0" w:color="5B9BD5"/>
              <w:bottom w:val="single" w:sz="4" w:space="0" w:color="5B9BD5"/>
              <w:right w:val="single" w:sz="4" w:space="0" w:color="5B9BD5"/>
            </w:tcBorders>
            <w:shd w:val="clear" w:color="auto" w:fill="DEEAF6"/>
            <w:vAlign w:val="center"/>
          </w:tcPr>
          <w:p w14:paraId="65AFE0C7" w14:textId="77777777" w:rsidR="004502AE" w:rsidRPr="00B44B6E" w:rsidRDefault="004502AE" w:rsidP="00F70466">
            <w:pPr>
              <w:spacing w:after="0" w:line="360" w:lineRule="auto"/>
              <w:jc w:val="center"/>
              <w:rPr>
                <w:sz w:val="20"/>
                <w:lang w:eastAsia="es-DO"/>
              </w:rPr>
            </w:pPr>
            <w:r>
              <w:rPr>
                <w:sz w:val="20"/>
                <w:lang w:eastAsia="es-DO"/>
              </w:rPr>
              <w:t>168,427.50</w:t>
            </w:r>
          </w:p>
        </w:tc>
      </w:tr>
      <w:tr w:rsidR="004502AE" w:rsidRPr="00B44B6E" w14:paraId="7A6A53DC" w14:textId="77777777" w:rsidTr="001F5C72">
        <w:trPr>
          <w:trHeight w:val="315"/>
          <w:jc w:val="center"/>
        </w:trPr>
        <w:tc>
          <w:tcPr>
            <w:tcW w:w="2978" w:type="dxa"/>
            <w:tcBorders>
              <w:top w:val="single" w:sz="4" w:space="0" w:color="5B9BD5"/>
              <w:bottom w:val="single" w:sz="4" w:space="0" w:color="5B9BD5"/>
            </w:tcBorders>
            <w:shd w:val="clear" w:color="auto" w:fill="auto"/>
            <w:vAlign w:val="center"/>
          </w:tcPr>
          <w:p w14:paraId="236B0E28" w14:textId="77777777" w:rsidR="004502AE" w:rsidRPr="00B44B6E" w:rsidRDefault="004502AE" w:rsidP="00F70466">
            <w:pPr>
              <w:spacing w:after="0" w:line="360" w:lineRule="auto"/>
              <w:jc w:val="center"/>
              <w:rPr>
                <w:sz w:val="20"/>
                <w:lang w:eastAsia="es-DO"/>
              </w:rPr>
            </w:pPr>
            <w:r>
              <w:rPr>
                <w:sz w:val="20"/>
                <w:lang w:eastAsia="es-DO"/>
              </w:rPr>
              <w:t>Octubre</w:t>
            </w:r>
          </w:p>
        </w:tc>
        <w:tc>
          <w:tcPr>
            <w:tcW w:w="2142" w:type="dxa"/>
            <w:tcBorders>
              <w:top w:val="single" w:sz="4" w:space="0" w:color="5B9BD5"/>
              <w:bottom w:val="single" w:sz="4" w:space="0" w:color="5B9BD5"/>
            </w:tcBorders>
            <w:shd w:val="clear" w:color="auto" w:fill="auto"/>
            <w:vAlign w:val="center"/>
          </w:tcPr>
          <w:p w14:paraId="5D0ADE56" w14:textId="77777777" w:rsidR="004502AE" w:rsidRPr="00B44B6E" w:rsidRDefault="004502AE" w:rsidP="00F70466">
            <w:pPr>
              <w:spacing w:after="0" w:line="360" w:lineRule="auto"/>
              <w:jc w:val="center"/>
              <w:rPr>
                <w:sz w:val="20"/>
                <w:lang w:eastAsia="es-DO"/>
              </w:rPr>
            </w:pPr>
            <w:r>
              <w:rPr>
                <w:sz w:val="20"/>
                <w:lang w:eastAsia="es-DO"/>
              </w:rPr>
              <w:t>0</w:t>
            </w:r>
          </w:p>
        </w:tc>
        <w:tc>
          <w:tcPr>
            <w:tcW w:w="2800" w:type="dxa"/>
            <w:tcBorders>
              <w:top w:val="single" w:sz="4" w:space="0" w:color="5B9BD5"/>
              <w:bottom w:val="single" w:sz="4" w:space="0" w:color="5B9BD5"/>
              <w:right w:val="single" w:sz="4" w:space="0" w:color="5B9BD5"/>
            </w:tcBorders>
            <w:shd w:val="clear" w:color="auto" w:fill="auto"/>
            <w:vAlign w:val="center"/>
          </w:tcPr>
          <w:p w14:paraId="05005FDD" w14:textId="77777777" w:rsidR="004502AE" w:rsidRPr="00B44B6E" w:rsidRDefault="004502AE" w:rsidP="00F70466">
            <w:pPr>
              <w:spacing w:after="0" w:line="360" w:lineRule="auto"/>
              <w:jc w:val="center"/>
              <w:rPr>
                <w:sz w:val="20"/>
                <w:lang w:eastAsia="es-DO"/>
              </w:rPr>
            </w:pPr>
          </w:p>
        </w:tc>
      </w:tr>
      <w:tr w:rsidR="004502AE" w:rsidRPr="00B44B6E" w14:paraId="2820B241" w14:textId="77777777" w:rsidTr="001F5C72">
        <w:trPr>
          <w:trHeight w:val="315"/>
          <w:jc w:val="center"/>
        </w:trPr>
        <w:tc>
          <w:tcPr>
            <w:tcW w:w="2978" w:type="dxa"/>
            <w:tcBorders>
              <w:top w:val="single" w:sz="4" w:space="0" w:color="5B9BD5"/>
              <w:bottom w:val="single" w:sz="4" w:space="0" w:color="5B9BD5"/>
            </w:tcBorders>
            <w:shd w:val="clear" w:color="auto" w:fill="DEEAF6"/>
            <w:vAlign w:val="center"/>
          </w:tcPr>
          <w:p w14:paraId="5C201010" w14:textId="77777777" w:rsidR="004502AE" w:rsidRPr="00B44B6E" w:rsidRDefault="004502AE" w:rsidP="00F70466">
            <w:pPr>
              <w:spacing w:after="0" w:line="360" w:lineRule="auto"/>
              <w:jc w:val="center"/>
              <w:rPr>
                <w:sz w:val="20"/>
                <w:lang w:eastAsia="es-DO"/>
              </w:rPr>
            </w:pPr>
            <w:r>
              <w:rPr>
                <w:sz w:val="20"/>
                <w:lang w:eastAsia="es-DO"/>
              </w:rPr>
              <w:t>Noviembre</w:t>
            </w:r>
          </w:p>
        </w:tc>
        <w:tc>
          <w:tcPr>
            <w:tcW w:w="2142" w:type="dxa"/>
            <w:tcBorders>
              <w:top w:val="single" w:sz="4" w:space="0" w:color="5B9BD5"/>
              <w:bottom w:val="single" w:sz="4" w:space="0" w:color="5B9BD5"/>
            </w:tcBorders>
            <w:shd w:val="clear" w:color="auto" w:fill="DEEAF6"/>
            <w:vAlign w:val="center"/>
          </w:tcPr>
          <w:p w14:paraId="55151A71" w14:textId="77777777" w:rsidR="004502AE" w:rsidRPr="00B44B6E" w:rsidRDefault="004502AE" w:rsidP="00F70466">
            <w:pPr>
              <w:spacing w:after="0" w:line="360" w:lineRule="auto"/>
              <w:jc w:val="center"/>
              <w:rPr>
                <w:sz w:val="20"/>
                <w:lang w:eastAsia="es-DO"/>
              </w:rPr>
            </w:pPr>
            <w:r>
              <w:rPr>
                <w:sz w:val="20"/>
                <w:lang w:eastAsia="es-DO"/>
              </w:rPr>
              <w:t>0</w:t>
            </w:r>
          </w:p>
        </w:tc>
        <w:tc>
          <w:tcPr>
            <w:tcW w:w="2800" w:type="dxa"/>
            <w:tcBorders>
              <w:top w:val="single" w:sz="4" w:space="0" w:color="5B9BD5"/>
              <w:bottom w:val="single" w:sz="4" w:space="0" w:color="5B9BD5"/>
              <w:right w:val="single" w:sz="4" w:space="0" w:color="5B9BD5"/>
            </w:tcBorders>
            <w:shd w:val="clear" w:color="auto" w:fill="DEEAF6"/>
            <w:vAlign w:val="center"/>
          </w:tcPr>
          <w:p w14:paraId="25A438B8" w14:textId="77777777" w:rsidR="004502AE" w:rsidRPr="00B44B6E" w:rsidRDefault="004502AE" w:rsidP="00F70466">
            <w:pPr>
              <w:spacing w:after="0" w:line="360" w:lineRule="auto"/>
              <w:jc w:val="center"/>
              <w:rPr>
                <w:sz w:val="20"/>
                <w:lang w:eastAsia="es-DO"/>
              </w:rPr>
            </w:pPr>
          </w:p>
        </w:tc>
      </w:tr>
      <w:tr w:rsidR="004502AE" w:rsidRPr="00B44B6E" w14:paraId="090855CD" w14:textId="77777777" w:rsidTr="001F5C72">
        <w:trPr>
          <w:trHeight w:val="315"/>
          <w:jc w:val="center"/>
        </w:trPr>
        <w:tc>
          <w:tcPr>
            <w:tcW w:w="2978" w:type="dxa"/>
            <w:tcBorders>
              <w:top w:val="single" w:sz="4" w:space="0" w:color="5B9BD5"/>
              <w:bottom w:val="single" w:sz="4" w:space="0" w:color="5B9BD5"/>
            </w:tcBorders>
            <w:shd w:val="clear" w:color="auto" w:fill="auto"/>
            <w:vAlign w:val="center"/>
          </w:tcPr>
          <w:p w14:paraId="09631F10" w14:textId="77777777" w:rsidR="004502AE" w:rsidRDefault="004502AE" w:rsidP="00F70466">
            <w:pPr>
              <w:spacing w:after="0" w:line="360" w:lineRule="auto"/>
              <w:jc w:val="center"/>
              <w:rPr>
                <w:sz w:val="20"/>
                <w:lang w:eastAsia="es-DO"/>
              </w:rPr>
            </w:pPr>
            <w:r>
              <w:rPr>
                <w:sz w:val="20"/>
                <w:lang w:eastAsia="es-DO"/>
              </w:rPr>
              <w:t>Diciembre</w:t>
            </w:r>
          </w:p>
        </w:tc>
        <w:tc>
          <w:tcPr>
            <w:tcW w:w="2142" w:type="dxa"/>
            <w:tcBorders>
              <w:top w:val="single" w:sz="4" w:space="0" w:color="5B9BD5"/>
              <w:bottom w:val="single" w:sz="4" w:space="0" w:color="5B9BD5"/>
            </w:tcBorders>
            <w:shd w:val="clear" w:color="auto" w:fill="auto"/>
            <w:vAlign w:val="center"/>
          </w:tcPr>
          <w:p w14:paraId="3AAB6C2C" w14:textId="77777777" w:rsidR="004502AE" w:rsidRPr="00B44B6E" w:rsidRDefault="004502AE" w:rsidP="00F70466">
            <w:pPr>
              <w:spacing w:after="0" w:line="360" w:lineRule="auto"/>
              <w:jc w:val="center"/>
              <w:rPr>
                <w:sz w:val="20"/>
                <w:lang w:eastAsia="es-DO"/>
              </w:rPr>
            </w:pPr>
            <w:r>
              <w:rPr>
                <w:sz w:val="20"/>
                <w:lang w:eastAsia="es-DO"/>
              </w:rPr>
              <w:t>0</w:t>
            </w:r>
          </w:p>
        </w:tc>
        <w:tc>
          <w:tcPr>
            <w:tcW w:w="2800" w:type="dxa"/>
            <w:tcBorders>
              <w:top w:val="single" w:sz="4" w:space="0" w:color="5B9BD5"/>
              <w:bottom w:val="single" w:sz="4" w:space="0" w:color="5B9BD5"/>
              <w:right w:val="single" w:sz="4" w:space="0" w:color="5B9BD5"/>
            </w:tcBorders>
            <w:shd w:val="clear" w:color="auto" w:fill="auto"/>
            <w:vAlign w:val="center"/>
          </w:tcPr>
          <w:p w14:paraId="5D61B923" w14:textId="77777777" w:rsidR="004502AE" w:rsidRPr="00B44B6E" w:rsidRDefault="004502AE" w:rsidP="00F70466">
            <w:pPr>
              <w:spacing w:after="0" w:line="360" w:lineRule="auto"/>
              <w:jc w:val="center"/>
              <w:rPr>
                <w:sz w:val="20"/>
                <w:lang w:eastAsia="es-DO"/>
              </w:rPr>
            </w:pPr>
          </w:p>
        </w:tc>
      </w:tr>
      <w:tr w:rsidR="00C051E0" w:rsidRPr="0093314D" w14:paraId="13CEC758" w14:textId="4381DAA2" w:rsidTr="001F5C72">
        <w:trPr>
          <w:trHeight w:val="315"/>
          <w:jc w:val="center"/>
        </w:trPr>
        <w:tc>
          <w:tcPr>
            <w:tcW w:w="2978" w:type="dxa"/>
            <w:tcBorders>
              <w:top w:val="single" w:sz="4" w:space="0" w:color="5B9BD5"/>
              <w:bottom w:val="single" w:sz="4" w:space="0" w:color="5B9BD5"/>
              <w:right w:val="nil"/>
            </w:tcBorders>
            <w:shd w:val="clear" w:color="auto" w:fill="DEEAF6"/>
            <w:vAlign w:val="center"/>
          </w:tcPr>
          <w:p w14:paraId="1FD04409" w14:textId="34FFCCF9" w:rsidR="00C051E0" w:rsidRPr="00F853D4" w:rsidRDefault="00C051E0" w:rsidP="00F70466">
            <w:pPr>
              <w:keepNext/>
              <w:spacing w:after="0" w:line="360" w:lineRule="auto"/>
              <w:rPr>
                <w:sz w:val="20"/>
                <w:lang w:val="es-DO" w:eastAsia="es-DO"/>
              </w:rPr>
            </w:pPr>
            <w:r w:rsidRPr="00F853D4">
              <w:rPr>
                <w:b/>
                <w:bCs/>
                <w:sz w:val="20"/>
                <w:lang w:val="es-DO" w:eastAsia="es-DO"/>
              </w:rPr>
              <w:t>Total, de cheques emitidos</w:t>
            </w:r>
          </w:p>
        </w:tc>
        <w:tc>
          <w:tcPr>
            <w:tcW w:w="2142" w:type="dxa"/>
            <w:tcBorders>
              <w:top w:val="single" w:sz="4" w:space="0" w:color="5B9BD5"/>
              <w:bottom w:val="single" w:sz="4" w:space="0" w:color="5B9BD5"/>
              <w:right w:val="nil"/>
            </w:tcBorders>
            <w:shd w:val="clear" w:color="auto" w:fill="DEEAF6"/>
            <w:vAlign w:val="center"/>
          </w:tcPr>
          <w:p w14:paraId="5F378E5F" w14:textId="54674219" w:rsidR="00C051E0" w:rsidRPr="00F853D4" w:rsidRDefault="00C051E0" w:rsidP="00F70466">
            <w:pPr>
              <w:keepNext/>
              <w:spacing w:after="0" w:line="360" w:lineRule="auto"/>
              <w:ind w:left="506"/>
              <w:rPr>
                <w:sz w:val="20"/>
                <w:lang w:val="es-DO" w:eastAsia="es-DO"/>
              </w:rPr>
            </w:pPr>
            <w:r w:rsidRPr="00F853D4">
              <w:rPr>
                <w:b/>
                <w:bCs/>
                <w:sz w:val="20"/>
                <w:lang w:val="es-DO" w:eastAsia="es-DO"/>
              </w:rPr>
              <w:t>1,149.00</w:t>
            </w:r>
          </w:p>
        </w:tc>
        <w:tc>
          <w:tcPr>
            <w:tcW w:w="2800" w:type="dxa"/>
            <w:tcBorders>
              <w:top w:val="single" w:sz="4" w:space="0" w:color="5B9BD5"/>
              <w:bottom w:val="single" w:sz="4" w:space="0" w:color="5B9BD5"/>
              <w:right w:val="nil"/>
            </w:tcBorders>
            <w:shd w:val="clear" w:color="auto" w:fill="DEEAF6"/>
            <w:vAlign w:val="center"/>
          </w:tcPr>
          <w:p w14:paraId="67AD56E2" w14:textId="185FAA87" w:rsidR="00C051E0" w:rsidRPr="00F853D4" w:rsidRDefault="00C051E0" w:rsidP="00F70466">
            <w:pPr>
              <w:keepNext/>
              <w:spacing w:after="0" w:line="360" w:lineRule="auto"/>
              <w:jc w:val="center"/>
              <w:rPr>
                <w:sz w:val="20"/>
                <w:lang w:val="es-DO" w:eastAsia="es-DO"/>
              </w:rPr>
            </w:pPr>
            <w:r w:rsidRPr="00F853D4">
              <w:rPr>
                <w:b/>
                <w:bCs/>
                <w:sz w:val="20"/>
                <w:lang w:val="es-DO" w:eastAsia="es-DO"/>
              </w:rPr>
              <w:t>6,002,570.69</w:t>
            </w:r>
          </w:p>
        </w:tc>
      </w:tr>
    </w:tbl>
    <w:p w14:paraId="1E882D6E" w14:textId="45712ADB" w:rsidR="004502AE" w:rsidRPr="001F5C72" w:rsidRDefault="00F70466" w:rsidP="001F5C72">
      <w:pPr>
        <w:pStyle w:val="Epgrafe"/>
        <w:rPr>
          <w:b w:val="0"/>
          <w:bCs w:val="0"/>
          <w:color w:val="767171"/>
          <w:lang w:val="es-DO"/>
        </w:rPr>
      </w:pPr>
      <w:r w:rsidRPr="001F5C72">
        <w:rPr>
          <w:b w:val="0"/>
          <w:bCs w:val="0"/>
          <w:color w:val="767171"/>
        </w:rPr>
        <w:t>Fuente</w:t>
      </w:r>
      <w:r>
        <w:rPr>
          <w:b w:val="0"/>
          <w:bCs w:val="0"/>
          <w:color w:val="767171"/>
        </w:rPr>
        <w:t>:</w:t>
      </w:r>
      <w:r w:rsidR="005F1F13" w:rsidRPr="006901E9">
        <w:rPr>
          <w:b w:val="0"/>
          <w:bCs w:val="0"/>
          <w:color w:val="767171"/>
        </w:rPr>
        <w:t xml:space="preserve"> </w:t>
      </w:r>
      <w:r w:rsidR="005F1F13" w:rsidRPr="006901E9">
        <w:rPr>
          <w:b w:val="0"/>
          <w:bCs w:val="0"/>
          <w:color w:val="767171"/>
        </w:rPr>
        <w:fldChar w:fldCharType="begin"/>
      </w:r>
      <w:r w:rsidR="005F1F13" w:rsidRPr="006901E9">
        <w:rPr>
          <w:b w:val="0"/>
          <w:bCs w:val="0"/>
          <w:color w:val="767171"/>
        </w:rPr>
        <w:instrText xml:space="preserve"> SEQ Fuente: \* ARABIC </w:instrText>
      </w:r>
      <w:r w:rsidR="005F1F13" w:rsidRPr="006901E9">
        <w:rPr>
          <w:b w:val="0"/>
          <w:bCs w:val="0"/>
          <w:color w:val="767171"/>
        </w:rPr>
        <w:fldChar w:fldCharType="separate"/>
      </w:r>
      <w:r w:rsidR="00C1166F">
        <w:rPr>
          <w:b w:val="0"/>
          <w:bCs w:val="0"/>
          <w:noProof/>
          <w:color w:val="767171"/>
        </w:rPr>
        <w:t>23</w:t>
      </w:r>
      <w:r w:rsidR="005F1F13" w:rsidRPr="006901E9">
        <w:rPr>
          <w:b w:val="0"/>
          <w:bCs w:val="0"/>
          <w:color w:val="767171"/>
        </w:rPr>
        <w:fldChar w:fldCharType="end"/>
      </w:r>
      <w:r w:rsidR="001F5C72" w:rsidRPr="001F5C72">
        <w:rPr>
          <w:b w:val="0"/>
          <w:bCs w:val="0"/>
          <w:color w:val="767171"/>
        </w:rPr>
        <w:t xml:space="preserve"> Informe de Gestión Dirección Financiera</w:t>
      </w:r>
    </w:p>
    <w:p w14:paraId="63F225F5" w14:textId="77777777" w:rsidR="00F70466" w:rsidRDefault="00F70466" w:rsidP="004502AE">
      <w:pPr>
        <w:spacing w:after="0" w:line="360" w:lineRule="auto"/>
        <w:rPr>
          <w:b/>
          <w:lang w:val="es-DO"/>
        </w:rPr>
      </w:pPr>
    </w:p>
    <w:p w14:paraId="7E0DA8AF" w14:textId="69AE6F56" w:rsidR="004502AE" w:rsidRPr="004502AE" w:rsidRDefault="004502AE" w:rsidP="004502AE">
      <w:pPr>
        <w:spacing w:after="0" w:line="360" w:lineRule="auto"/>
        <w:rPr>
          <w:b/>
          <w:lang w:val="es-DO"/>
        </w:rPr>
      </w:pPr>
      <w:r w:rsidRPr="004502AE">
        <w:rPr>
          <w:b/>
          <w:lang w:val="es-DO"/>
        </w:rPr>
        <w:t>Gestión de Activos Fijos</w:t>
      </w:r>
    </w:p>
    <w:p w14:paraId="6D0D3C14" w14:textId="77777777" w:rsidR="004502AE" w:rsidRPr="004502AE" w:rsidRDefault="004502AE" w:rsidP="004502AE">
      <w:pPr>
        <w:spacing w:after="0" w:line="360" w:lineRule="auto"/>
        <w:rPr>
          <w:lang w:val="es-DO"/>
        </w:rPr>
      </w:pPr>
    </w:p>
    <w:p w14:paraId="2FC6CADF" w14:textId="5C929841" w:rsidR="004502AE" w:rsidRPr="00767879" w:rsidRDefault="004502AE" w:rsidP="004502AE">
      <w:pPr>
        <w:spacing w:after="0" w:line="360" w:lineRule="auto"/>
        <w:jc w:val="both"/>
        <w:rPr>
          <w:rFonts w:eastAsia="Times New Roman"/>
          <w:lang w:val="es-DO"/>
        </w:rPr>
      </w:pPr>
      <w:r w:rsidRPr="00767879">
        <w:rPr>
          <w:rFonts w:eastAsia="Times New Roman"/>
          <w:lang w:val="es-DO"/>
        </w:rPr>
        <w:t>La División de Activos Fijos se encarga de programar, coordinar, ejecutar y supervisar las actividades inherentes al proceso de inventarios de los activos fijos de la institución, a fin de establecer con exactitud el estado de la existencia de bienes y generar información básica para la toma de decisiones respecto la disposición de éstos, para la aplicación de medidas preventivas y correctivas y/o determinar las responsabilidades por mal uso, negligencia, descuido o sustracción.</w:t>
      </w:r>
    </w:p>
    <w:p w14:paraId="78618D5F" w14:textId="77777777" w:rsidR="004502AE" w:rsidRPr="00767879" w:rsidRDefault="004502AE" w:rsidP="004502AE">
      <w:pPr>
        <w:spacing w:after="0" w:line="360" w:lineRule="auto"/>
        <w:jc w:val="both"/>
        <w:rPr>
          <w:rFonts w:eastAsia="Times New Roman"/>
          <w:lang w:val="es-DO"/>
        </w:rPr>
      </w:pPr>
    </w:p>
    <w:p w14:paraId="517976D6" w14:textId="0BA77D0B" w:rsidR="004502AE" w:rsidRDefault="004502AE" w:rsidP="004502AE">
      <w:pPr>
        <w:spacing w:after="0" w:line="360" w:lineRule="auto"/>
        <w:jc w:val="both"/>
        <w:rPr>
          <w:rFonts w:eastAsia="Times New Roman"/>
          <w:lang w:val="es-DO"/>
        </w:rPr>
      </w:pPr>
      <w:r>
        <w:rPr>
          <w:rFonts w:eastAsia="Times New Roman"/>
          <w:lang w:val="es-DO"/>
        </w:rPr>
        <w:t>En el 2023 el MIP experimentó un crecimiento en la adquisición del mobiliario para el equipamiento las áreas técnicas, en este sentido, l</w:t>
      </w:r>
      <w:r w:rsidRPr="00767879">
        <w:rPr>
          <w:rFonts w:eastAsia="Times New Roman"/>
          <w:lang w:val="es-DO"/>
        </w:rPr>
        <w:t xml:space="preserve">a División de Activos fijos de este Ministerio, durante el periodo </w:t>
      </w:r>
      <w:r w:rsidRPr="00767879">
        <w:rPr>
          <w:rFonts w:eastAsia="Times New Roman"/>
          <w:lang w:val="es-DO"/>
        </w:rPr>
        <w:lastRenderedPageBreak/>
        <w:t>enero-</w:t>
      </w:r>
      <w:r>
        <w:rPr>
          <w:rFonts w:eastAsia="Times New Roman"/>
          <w:lang w:val="es-DO"/>
        </w:rPr>
        <w:t>diciembre</w:t>
      </w:r>
      <w:r w:rsidRPr="00767879">
        <w:rPr>
          <w:rFonts w:eastAsia="Times New Roman"/>
          <w:lang w:val="es-DO"/>
        </w:rPr>
        <w:t xml:space="preserve"> 202</w:t>
      </w:r>
      <w:r>
        <w:rPr>
          <w:rFonts w:eastAsia="Times New Roman"/>
          <w:lang w:val="es-DO"/>
        </w:rPr>
        <w:t>3</w:t>
      </w:r>
      <w:r w:rsidRPr="00767879">
        <w:rPr>
          <w:rFonts w:eastAsia="Times New Roman"/>
          <w:lang w:val="es-DO"/>
        </w:rPr>
        <w:t xml:space="preserve"> registró la adquisición de </w:t>
      </w:r>
      <w:r w:rsidRPr="001E1689">
        <w:rPr>
          <w:rFonts w:eastAsia="Times New Roman"/>
          <w:lang w:val="es-DO"/>
        </w:rPr>
        <w:t>RD$55, 992, 072.18 en</w:t>
      </w:r>
      <w:r w:rsidRPr="00767879">
        <w:rPr>
          <w:rFonts w:eastAsia="Times New Roman"/>
          <w:lang w:val="es-DO"/>
        </w:rPr>
        <w:t xml:space="preserve"> activos fijos, según se presenta a continuación:</w:t>
      </w:r>
    </w:p>
    <w:p w14:paraId="1CBF7D34" w14:textId="77777777" w:rsidR="00422521" w:rsidRPr="00767879" w:rsidRDefault="00422521" w:rsidP="004502AE">
      <w:pPr>
        <w:spacing w:after="0" w:line="360" w:lineRule="auto"/>
        <w:jc w:val="both"/>
        <w:rPr>
          <w:rFonts w:eastAsia="Times New Roman"/>
          <w:lang w:val="es-DO"/>
        </w:rPr>
      </w:pPr>
    </w:p>
    <w:tbl>
      <w:tblPr>
        <w:tblW w:w="7668" w:type="dxa"/>
        <w:jc w:val="center"/>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ayout w:type="fixed"/>
        <w:tblCellMar>
          <w:left w:w="70" w:type="dxa"/>
          <w:right w:w="70" w:type="dxa"/>
        </w:tblCellMar>
        <w:tblLook w:val="04A0" w:firstRow="1" w:lastRow="0" w:firstColumn="1" w:lastColumn="0" w:noHBand="0" w:noVBand="1"/>
      </w:tblPr>
      <w:tblGrid>
        <w:gridCol w:w="5400"/>
        <w:gridCol w:w="2268"/>
      </w:tblGrid>
      <w:tr w:rsidR="00604FAF" w:rsidRPr="00711047" w14:paraId="413443EC" w14:textId="77777777" w:rsidTr="00604FAF">
        <w:trPr>
          <w:trHeight w:val="406"/>
          <w:tblHeader/>
          <w:jc w:val="center"/>
        </w:trPr>
        <w:tc>
          <w:tcPr>
            <w:tcW w:w="7668" w:type="dxa"/>
            <w:gridSpan w:val="2"/>
            <w:tcBorders>
              <w:top w:val="single" w:sz="4" w:space="0" w:color="FFFFFF" w:themeColor="background1"/>
              <w:bottom w:val="single" w:sz="4" w:space="0" w:color="FFFFFF" w:themeColor="background1"/>
            </w:tcBorders>
            <w:shd w:val="clear" w:color="auto" w:fill="5B9BD5"/>
            <w:vAlign w:val="center"/>
          </w:tcPr>
          <w:p w14:paraId="0BA12C7C" w14:textId="7BDD1600" w:rsidR="00604FAF" w:rsidRPr="00604FAF" w:rsidRDefault="00604FAF" w:rsidP="00604FAF">
            <w:pPr>
              <w:spacing w:after="0" w:line="360" w:lineRule="auto"/>
              <w:jc w:val="center"/>
              <w:rPr>
                <w:rFonts w:eastAsia="Times New Roman"/>
                <w:b/>
                <w:bCs/>
                <w:color w:val="FFFFFF" w:themeColor="background1"/>
                <w:sz w:val="20"/>
                <w:lang w:val="es-DO" w:eastAsia="es-DO"/>
              </w:rPr>
            </w:pPr>
            <w:r w:rsidRPr="00604FAF">
              <w:rPr>
                <w:b/>
                <w:bCs/>
                <w:color w:val="FFFFFF" w:themeColor="background1"/>
                <w:sz w:val="22"/>
                <w:szCs w:val="22"/>
                <w:lang w:val="es-DO"/>
              </w:rPr>
              <w:t>Relación de Activos Fijos MIP-2023</w:t>
            </w:r>
          </w:p>
        </w:tc>
      </w:tr>
      <w:tr w:rsidR="004502AE" w:rsidRPr="0080659D" w14:paraId="273F490B" w14:textId="77777777" w:rsidTr="00604FAF">
        <w:trPr>
          <w:trHeight w:val="560"/>
          <w:tblHeader/>
          <w:jc w:val="center"/>
        </w:trPr>
        <w:tc>
          <w:tcPr>
            <w:tcW w:w="5400" w:type="dxa"/>
            <w:tcBorders>
              <w:top w:val="single" w:sz="4" w:space="0" w:color="FFFFFF" w:themeColor="background1"/>
              <w:right w:val="single" w:sz="4" w:space="0" w:color="FFFFFF" w:themeColor="background1"/>
            </w:tcBorders>
            <w:shd w:val="clear" w:color="auto" w:fill="5B9BD5"/>
            <w:vAlign w:val="center"/>
            <w:hideMark/>
          </w:tcPr>
          <w:p w14:paraId="56C908A8" w14:textId="77777777" w:rsidR="004502AE" w:rsidRPr="0080659D" w:rsidRDefault="004502AE" w:rsidP="009636D1">
            <w:pPr>
              <w:spacing w:after="0" w:line="360" w:lineRule="auto"/>
              <w:jc w:val="center"/>
              <w:rPr>
                <w:rFonts w:eastAsia="Times New Roman"/>
                <w:b/>
                <w:bCs/>
                <w:color w:val="FFFFFF" w:themeColor="background1"/>
                <w:sz w:val="20"/>
                <w:lang w:eastAsia="es-DO"/>
              </w:rPr>
            </w:pPr>
            <w:r w:rsidRPr="0080659D">
              <w:rPr>
                <w:rFonts w:eastAsia="Times New Roman"/>
                <w:b/>
                <w:bCs/>
                <w:color w:val="FFFFFF" w:themeColor="background1"/>
                <w:sz w:val="20"/>
                <w:lang w:eastAsia="es-DO"/>
              </w:rPr>
              <w:t>Descripción de la Cuenta</w:t>
            </w:r>
          </w:p>
        </w:tc>
        <w:tc>
          <w:tcPr>
            <w:tcW w:w="2268" w:type="dxa"/>
            <w:tcBorders>
              <w:top w:val="single" w:sz="4" w:space="0" w:color="FFFFFF" w:themeColor="background1"/>
              <w:left w:val="single" w:sz="4" w:space="0" w:color="FFFFFF" w:themeColor="background1"/>
            </w:tcBorders>
            <w:shd w:val="clear" w:color="auto" w:fill="5B9BD5"/>
            <w:vAlign w:val="center"/>
            <w:hideMark/>
          </w:tcPr>
          <w:p w14:paraId="795E06FE" w14:textId="77777777" w:rsidR="004502AE" w:rsidRPr="0080659D" w:rsidRDefault="004502AE" w:rsidP="009636D1">
            <w:pPr>
              <w:spacing w:after="0" w:line="360" w:lineRule="auto"/>
              <w:jc w:val="center"/>
              <w:rPr>
                <w:rFonts w:eastAsia="Times New Roman"/>
                <w:b/>
                <w:bCs/>
                <w:color w:val="FFFFFF" w:themeColor="background1"/>
                <w:sz w:val="20"/>
                <w:lang w:eastAsia="es-DO"/>
              </w:rPr>
            </w:pPr>
            <w:r w:rsidRPr="0080659D">
              <w:rPr>
                <w:rFonts w:eastAsia="Times New Roman"/>
                <w:b/>
                <w:bCs/>
                <w:color w:val="FFFFFF" w:themeColor="background1"/>
                <w:sz w:val="20"/>
                <w:lang w:eastAsia="es-DO"/>
              </w:rPr>
              <w:t>Valor en RD$</w:t>
            </w:r>
          </w:p>
        </w:tc>
      </w:tr>
      <w:tr w:rsidR="004502AE" w:rsidRPr="0080659D" w14:paraId="0ACEF094" w14:textId="77777777" w:rsidTr="00CC69DD">
        <w:trPr>
          <w:trHeight w:val="338"/>
          <w:jc w:val="center"/>
        </w:trPr>
        <w:tc>
          <w:tcPr>
            <w:tcW w:w="5400" w:type="dxa"/>
            <w:shd w:val="clear" w:color="auto" w:fill="DEEAF6"/>
            <w:vAlign w:val="center"/>
            <w:hideMark/>
          </w:tcPr>
          <w:p w14:paraId="41E1EDC2" w14:textId="5A46F3A1" w:rsidR="004502AE" w:rsidRPr="00B86F33" w:rsidRDefault="004502AE" w:rsidP="009636D1">
            <w:pPr>
              <w:spacing w:after="0" w:line="360" w:lineRule="auto"/>
              <w:rPr>
                <w:rFonts w:eastAsia="Times New Roman"/>
                <w:sz w:val="20"/>
                <w:lang w:eastAsia="es-DO"/>
              </w:rPr>
            </w:pPr>
            <w:r w:rsidRPr="00B86F33">
              <w:rPr>
                <w:rFonts w:eastAsia="Times New Roman"/>
                <w:sz w:val="20"/>
                <w:lang w:eastAsia="es-DO"/>
              </w:rPr>
              <w:t xml:space="preserve">Equipos de </w:t>
            </w:r>
            <w:r w:rsidR="00407B46">
              <w:rPr>
                <w:rFonts w:eastAsia="Times New Roman"/>
                <w:sz w:val="20"/>
                <w:lang w:eastAsia="es-DO"/>
              </w:rPr>
              <w:t>C</w:t>
            </w:r>
            <w:r w:rsidRPr="00B86F33">
              <w:rPr>
                <w:rFonts w:eastAsia="Times New Roman"/>
                <w:sz w:val="20"/>
                <w:lang w:eastAsia="es-DO"/>
              </w:rPr>
              <w:t>ómputo</w:t>
            </w:r>
          </w:p>
        </w:tc>
        <w:tc>
          <w:tcPr>
            <w:tcW w:w="2268" w:type="dxa"/>
            <w:shd w:val="clear" w:color="auto" w:fill="DEEAF6"/>
            <w:vAlign w:val="center"/>
            <w:hideMark/>
          </w:tcPr>
          <w:p w14:paraId="136AFF40" w14:textId="77777777" w:rsidR="004502AE" w:rsidRPr="00B86F33" w:rsidRDefault="004502AE" w:rsidP="009636D1">
            <w:pPr>
              <w:spacing w:after="0" w:line="360" w:lineRule="auto"/>
              <w:jc w:val="right"/>
              <w:rPr>
                <w:rFonts w:eastAsia="Times New Roman"/>
                <w:sz w:val="20"/>
                <w:lang w:eastAsia="es-DO"/>
              </w:rPr>
            </w:pPr>
            <w:r w:rsidRPr="00B86F33">
              <w:rPr>
                <w:rFonts w:ascii="Book Antiqua" w:hAnsi="Book Antiqua"/>
                <w:sz w:val="20"/>
                <w:szCs w:val="20"/>
              </w:rPr>
              <w:t>3,145,039.94</w:t>
            </w:r>
          </w:p>
        </w:tc>
      </w:tr>
      <w:tr w:rsidR="004502AE" w:rsidRPr="0080659D" w14:paraId="5B9317F0" w14:textId="77777777" w:rsidTr="00CC69DD">
        <w:trPr>
          <w:trHeight w:val="273"/>
          <w:jc w:val="center"/>
        </w:trPr>
        <w:tc>
          <w:tcPr>
            <w:tcW w:w="5400" w:type="dxa"/>
            <w:shd w:val="clear" w:color="auto" w:fill="auto"/>
            <w:vAlign w:val="center"/>
            <w:hideMark/>
          </w:tcPr>
          <w:p w14:paraId="3FF00554" w14:textId="2EC4D1D6" w:rsidR="004502AE" w:rsidRPr="004502AE" w:rsidRDefault="004502AE" w:rsidP="009636D1">
            <w:pPr>
              <w:spacing w:after="0" w:line="360" w:lineRule="auto"/>
              <w:rPr>
                <w:rFonts w:eastAsia="Times New Roman"/>
                <w:sz w:val="20"/>
                <w:lang w:val="es-DO" w:eastAsia="es-DO"/>
              </w:rPr>
            </w:pPr>
            <w:r w:rsidRPr="004502AE">
              <w:rPr>
                <w:rFonts w:eastAsia="Times New Roman"/>
                <w:sz w:val="20"/>
                <w:lang w:val="es-DO" w:eastAsia="es-DO"/>
              </w:rPr>
              <w:t xml:space="preserve">Muebles de </w:t>
            </w:r>
            <w:r w:rsidR="00407B46">
              <w:rPr>
                <w:rFonts w:eastAsia="Times New Roman"/>
                <w:sz w:val="20"/>
                <w:lang w:val="es-DO" w:eastAsia="es-DO"/>
              </w:rPr>
              <w:t>O</w:t>
            </w:r>
            <w:r w:rsidRPr="004502AE">
              <w:rPr>
                <w:rFonts w:eastAsia="Times New Roman"/>
                <w:sz w:val="20"/>
                <w:lang w:val="es-DO" w:eastAsia="es-DO"/>
              </w:rPr>
              <w:t xml:space="preserve">ficina y </w:t>
            </w:r>
            <w:r w:rsidR="00407B46">
              <w:rPr>
                <w:rFonts w:eastAsia="Times New Roman"/>
                <w:sz w:val="20"/>
                <w:lang w:val="es-DO" w:eastAsia="es-DO"/>
              </w:rPr>
              <w:t>E</w:t>
            </w:r>
            <w:r w:rsidRPr="004502AE">
              <w:rPr>
                <w:rFonts w:eastAsia="Times New Roman"/>
                <w:sz w:val="20"/>
                <w:lang w:val="es-DO" w:eastAsia="es-DO"/>
              </w:rPr>
              <w:t>stantería</w:t>
            </w:r>
          </w:p>
        </w:tc>
        <w:tc>
          <w:tcPr>
            <w:tcW w:w="2268" w:type="dxa"/>
            <w:shd w:val="clear" w:color="auto" w:fill="auto"/>
            <w:vAlign w:val="center"/>
            <w:hideMark/>
          </w:tcPr>
          <w:p w14:paraId="76093DC1" w14:textId="77777777" w:rsidR="004502AE" w:rsidRPr="00B86F33" w:rsidRDefault="004502AE" w:rsidP="009636D1">
            <w:pPr>
              <w:spacing w:after="0" w:line="360" w:lineRule="auto"/>
              <w:jc w:val="right"/>
              <w:rPr>
                <w:rFonts w:eastAsia="Times New Roman"/>
                <w:sz w:val="20"/>
                <w:lang w:eastAsia="es-DO"/>
              </w:rPr>
            </w:pPr>
            <w:r w:rsidRPr="00B86F33">
              <w:rPr>
                <w:rFonts w:ascii="Book Antiqua" w:hAnsi="Book Antiqua"/>
                <w:sz w:val="20"/>
                <w:szCs w:val="20"/>
              </w:rPr>
              <w:t>6,983,798.34</w:t>
            </w:r>
          </w:p>
        </w:tc>
      </w:tr>
      <w:tr w:rsidR="004502AE" w:rsidRPr="0080659D" w14:paraId="3672B910" w14:textId="77777777" w:rsidTr="00CC69DD">
        <w:trPr>
          <w:trHeight w:val="277"/>
          <w:jc w:val="center"/>
        </w:trPr>
        <w:tc>
          <w:tcPr>
            <w:tcW w:w="5400" w:type="dxa"/>
            <w:shd w:val="clear" w:color="auto" w:fill="DEEAF6"/>
            <w:vAlign w:val="center"/>
          </w:tcPr>
          <w:p w14:paraId="350A31B9" w14:textId="19C72DD7" w:rsidR="004502AE" w:rsidRPr="00B86F33" w:rsidRDefault="004502AE" w:rsidP="009636D1">
            <w:pPr>
              <w:spacing w:after="0" w:line="360" w:lineRule="auto"/>
              <w:rPr>
                <w:rFonts w:eastAsia="Times New Roman"/>
                <w:sz w:val="20"/>
                <w:lang w:eastAsia="es-DO"/>
              </w:rPr>
            </w:pPr>
            <w:r w:rsidRPr="00B86F33">
              <w:rPr>
                <w:rFonts w:eastAsia="Times New Roman"/>
                <w:sz w:val="20"/>
                <w:lang w:eastAsia="es-DO"/>
              </w:rPr>
              <w:t xml:space="preserve">Cámaras </w:t>
            </w:r>
            <w:r w:rsidR="00407B46">
              <w:rPr>
                <w:rFonts w:eastAsia="Times New Roman"/>
                <w:sz w:val="20"/>
                <w:lang w:eastAsia="es-DO"/>
              </w:rPr>
              <w:t>F</w:t>
            </w:r>
            <w:r w:rsidRPr="00B86F33">
              <w:rPr>
                <w:rFonts w:eastAsia="Times New Roman"/>
                <w:sz w:val="20"/>
                <w:lang w:eastAsia="es-DO"/>
              </w:rPr>
              <w:t xml:space="preserve">otográficas </w:t>
            </w:r>
            <w:r w:rsidR="00F70466">
              <w:rPr>
                <w:rFonts w:eastAsia="Times New Roman"/>
                <w:sz w:val="20"/>
                <w:lang w:eastAsia="es-DO"/>
              </w:rPr>
              <w:t>y</w:t>
            </w:r>
            <w:r w:rsidRPr="00B86F33">
              <w:rPr>
                <w:rFonts w:eastAsia="Times New Roman"/>
                <w:sz w:val="20"/>
                <w:lang w:eastAsia="es-DO"/>
              </w:rPr>
              <w:t xml:space="preserve"> </w:t>
            </w:r>
            <w:r w:rsidR="00F70466">
              <w:rPr>
                <w:rFonts w:eastAsia="Times New Roman"/>
                <w:sz w:val="20"/>
                <w:lang w:eastAsia="es-DO"/>
              </w:rPr>
              <w:t>V</w:t>
            </w:r>
            <w:r w:rsidRPr="00B86F33">
              <w:rPr>
                <w:rFonts w:eastAsia="Times New Roman"/>
                <w:sz w:val="20"/>
                <w:lang w:eastAsia="es-DO"/>
              </w:rPr>
              <w:t>ideo</w:t>
            </w:r>
          </w:p>
        </w:tc>
        <w:tc>
          <w:tcPr>
            <w:tcW w:w="2268" w:type="dxa"/>
            <w:shd w:val="clear" w:color="auto" w:fill="DEEAF6"/>
            <w:vAlign w:val="center"/>
          </w:tcPr>
          <w:p w14:paraId="63225062" w14:textId="77777777" w:rsidR="004502AE" w:rsidRPr="00B86F33" w:rsidRDefault="004502AE" w:rsidP="009636D1">
            <w:pPr>
              <w:spacing w:after="0" w:line="360" w:lineRule="auto"/>
              <w:jc w:val="right"/>
              <w:rPr>
                <w:rFonts w:eastAsia="Times New Roman"/>
                <w:sz w:val="20"/>
                <w:lang w:eastAsia="es-DO"/>
              </w:rPr>
            </w:pPr>
            <w:r w:rsidRPr="00B86F33">
              <w:rPr>
                <w:rFonts w:ascii="Book Antiqua" w:hAnsi="Book Antiqua"/>
                <w:sz w:val="20"/>
                <w:szCs w:val="20"/>
              </w:rPr>
              <w:t>381,641.50</w:t>
            </w:r>
          </w:p>
        </w:tc>
      </w:tr>
      <w:tr w:rsidR="004502AE" w:rsidRPr="0080659D" w14:paraId="2239B860" w14:textId="77777777" w:rsidTr="00CC69DD">
        <w:trPr>
          <w:trHeight w:val="313"/>
          <w:jc w:val="center"/>
        </w:trPr>
        <w:tc>
          <w:tcPr>
            <w:tcW w:w="5400" w:type="dxa"/>
            <w:shd w:val="clear" w:color="auto" w:fill="auto"/>
            <w:vAlign w:val="center"/>
          </w:tcPr>
          <w:p w14:paraId="6A325F25" w14:textId="75B97A8B" w:rsidR="004502AE" w:rsidRPr="00B86F33" w:rsidRDefault="004502AE" w:rsidP="009636D1">
            <w:pPr>
              <w:spacing w:after="0" w:line="360" w:lineRule="auto"/>
              <w:rPr>
                <w:rFonts w:eastAsia="Times New Roman"/>
                <w:sz w:val="20"/>
                <w:lang w:eastAsia="es-DO"/>
              </w:rPr>
            </w:pPr>
            <w:r w:rsidRPr="00B86F33">
              <w:rPr>
                <w:rFonts w:eastAsia="Times New Roman"/>
                <w:sz w:val="20"/>
                <w:lang w:eastAsia="es-DO"/>
              </w:rPr>
              <w:t>Equipos</w:t>
            </w:r>
            <w:r w:rsidR="00407B46">
              <w:rPr>
                <w:rFonts w:eastAsia="Times New Roman"/>
                <w:sz w:val="20"/>
                <w:lang w:eastAsia="es-DO"/>
              </w:rPr>
              <w:t xml:space="preserve"> R</w:t>
            </w:r>
            <w:r w:rsidRPr="00B86F33">
              <w:rPr>
                <w:rFonts w:eastAsia="Times New Roman"/>
                <w:sz w:val="20"/>
                <w:lang w:eastAsia="es-DO"/>
              </w:rPr>
              <w:t>ecreativos</w:t>
            </w:r>
          </w:p>
        </w:tc>
        <w:tc>
          <w:tcPr>
            <w:tcW w:w="2268" w:type="dxa"/>
            <w:shd w:val="clear" w:color="auto" w:fill="auto"/>
            <w:vAlign w:val="center"/>
          </w:tcPr>
          <w:p w14:paraId="29790175" w14:textId="77777777" w:rsidR="004502AE" w:rsidRPr="00B86F33" w:rsidRDefault="004502AE" w:rsidP="009636D1">
            <w:pPr>
              <w:spacing w:after="0" w:line="360" w:lineRule="auto"/>
              <w:jc w:val="right"/>
              <w:rPr>
                <w:rFonts w:eastAsia="Times New Roman"/>
                <w:sz w:val="20"/>
                <w:lang w:eastAsia="es-DO"/>
              </w:rPr>
            </w:pPr>
            <w:r w:rsidRPr="00B86F33">
              <w:rPr>
                <w:rFonts w:ascii="Book Antiqua" w:hAnsi="Book Antiqua"/>
                <w:sz w:val="20"/>
                <w:szCs w:val="20"/>
              </w:rPr>
              <w:t>214,301.50</w:t>
            </w:r>
          </w:p>
        </w:tc>
      </w:tr>
      <w:tr w:rsidR="004502AE" w:rsidRPr="0080659D" w14:paraId="41999576" w14:textId="77777777" w:rsidTr="00CC69DD">
        <w:trPr>
          <w:trHeight w:val="229"/>
          <w:jc w:val="center"/>
        </w:trPr>
        <w:tc>
          <w:tcPr>
            <w:tcW w:w="5400" w:type="dxa"/>
            <w:shd w:val="clear" w:color="auto" w:fill="DEEAF6"/>
            <w:vAlign w:val="center"/>
          </w:tcPr>
          <w:p w14:paraId="1B6310AC" w14:textId="77777777" w:rsidR="004502AE" w:rsidRPr="004502AE" w:rsidRDefault="004502AE" w:rsidP="009636D1">
            <w:pPr>
              <w:spacing w:after="0" w:line="360" w:lineRule="auto"/>
              <w:rPr>
                <w:rFonts w:eastAsia="Times New Roman"/>
                <w:sz w:val="20"/>
                <w:lang w:val="es-DO" w:eastAsia="es-DO"/>
              </w:rPr>
            </w:pPr>
            <w:r w:rsidRPr="004502AE">
              <w:rPr>
                <w:rFonts w:eastAsia="Times New Roman"/>
                <w:sz w:val="20"/>
                <w:lang w:val="es-DO" w:eastAsia="es-DO"/>
              </w:rPr>
              <w:t>Equipo de Comunicación, Telecomunicaciones y Señalamiento</w:t>
            </w:r>
          </w:p>
        </w:tc>
        <w:tc>
          <w:tcPr>
            <w:tcW w:w="2268" w:type="dxa"/>
            <w:shd w:val="clear" w:color="auto" w:fill="DEEAF6"/>
            <w:vAlign w:val="center"/>
          </w:tcPr>
          <w:p w14:paraId="42834923" w14:textId="77777777" w:rsidR="004502AE" w:rsidRPr="00B86F33" w:rsidRDefault="004502AE" w:rsidP="009636D1">
            <w:pPr>
              <w:spacing w:after="0" w:line="360" w:lineRule="auto"/>
              <w:jc w:val="right"/>
              <w:rPr>
                <w:rFonts w:eastAsia="Times New Roman"/>
                <w:sz w:val="20"/>
                <w:lang w:eastAsia="es-DO"/>
              </w:rPr>
            </w:pPr>
            <w:r w:rsidRPr="00B86F33">
              <w:rPr>
                <w:rFonts w:ascii="Book Antiqua" w:hAnsi="Book Antiqua"/>
                <w:sz w:val="20"/>
                <w:szCs w:val="20"/>
              </w:rPr>
              <w:t>12,395,238.51</w:t>
            </w:r>
          </w:p>
        </w:tc>
      </w:tr>
      <w:tr w:rsidR="004502AE" w:rsidRPr="0080659D" w14:paraId="411C697A" w14:textId="77777777" w:rsidTr="00CC69DD">
        <w:trPr>
          <w:trHeight w:val="233"/>
          <w:jc w:val="center"/>
        </w:trPr>
        <w:tc>
          <w:tcPr>
            <w:tcW w:w="5400" w:type="dxa"/>
            <w:shd w:val="clear" w:color="auto" w:fill="auto"/>
            <w:vAlign w:val="center"/>
          </w:tcPr>
          <w:p w14:paraId="3C07B03A" w14:textId="605A2A3D" w:rsidR="004502AE" w:rsidRPr="00B86F33" w:rsidRDefault="004502AE" w:rsidP="009636D1">
            <w:pPr>
              <w:spacing w:after="0" w:line="360" w:lineRule="auto"/>
              <w:rPr>
                <w:rFonts w:eastAsia="Times New Roman"/>
                <w:sz w:val="20"/>
                <w:lang w:eastAsia="es-DO"/>
              </w:rPr>
            </w:pPr>
            <w:r w:rsidRPr="00B86F33">
              <w:rPr>
                <w:rFonts w:eastAsia="Times New Roman"/>
                <w:sz w:val="20"/>
                <w:lang w:eastAsia="es-DO"/>
              </w:rPr>
              <w:t xml:space="preserve">Equipo de </w:t>
            </w:r>
            <w:r w:rsidR="00407B46">
              <w:rPr>
                <w:rFonts w:eastAsia="Times New Roman"/>
                <w:sz w:val="20"/>
                <w:lang w:eastAsia="es-DO"/>
              </w:rPr>
              <w:t>T</w:t>
            </w:r>
            <w:r w:rsidRPr="00B86F33">
              <w:rPr>
                <w:rFonts w:eastAsia="Times New Roman"/>
                <w:sz w:val="20"/>
                <w:lang w:eastAsia="es-DO"/>
              </w:rPr>
              <w:t>racción</w:t>
            </w:r>
          </w:p>
        </w:tc>
        <w:tc>
          <w:tcPr>
            <w:tcW w:w="2268" w:type="dxa"/>
            <w:shd w:val="clear" w:color="auto" w:fill="auto"/>
            <w:vAlign w:val="center"/>
          </w:tcPr>
          <w:p w14:paraId="0E006B2E" w14:textId="77777777" w:rsidR="004502AE" w:rsidRPr="00B86F33" w:rsidRDefault="004502AE" w:rsidP="009636D1">
            <w:pPr>
              <w:spacing w:after="0" w:line="360" w:lineRule="auto"/>
              <w:jc w:val="right"/>
              <w:rPr>
                <w:rFonts w:eastAsia="Times New Roman"/>
                <w:sz w:val="20"/>
                <w:lang w:eastAsia="es-DO"/>
              </w:rPr>
            </w:pPr>
            <w:r w:rsidRPr="00B86F33">
              <w:rPr>
                <w:rFonts w:eastAsia="Times New Roman"/>
                <w:sz w:val="20"/>
                <w:lang w:eastAsia="es-DO"/>
              </w:rPr>
              <w:t>380,624.08</w:t>
            </w:r>
          </w:p>
        </w:tc>
      </w:tr>
      <w:tr w:rsidR="004502AE" w:rsidRPr="0080659D" w14:paraId="79DBBA94" w14:textId="77777777" w:rsidTr="00CC69DD">
        <w:trPr>
          <w:trHeight w:val="511"/>
          <w:jc w:val="center"/>
        </w:trPr>
        <w:tc>
          <w:tcPr>
            <w:tcW w:w="5400" w:type="dxa"/>
            <w:shd w:val="clear" w:color="auto" w:fill="DEEAF6"/>
            <w:vAlign w:val="center"/>
            <w:hideMark/>
          </w:tcPr>
          <w:p w14:paraId="7A0735C6" w14:textId="059486FC" w:rsidR="004502AE" w:rsidRPr="004502AE" w:rsidRDefault="004502AE" w:rsidP="009636D1">
            <w:pPr>
              <w:spacing w:after="0" w:line="360" w:lineRule="auto"/>
              <w:rPr>
                <w:rFonts w:eastAsia="Times New Roman"/>
                <w:sz w:val="20"/>
                <w:lang w:val="es-DO" w:eastAsia="es-DO"/>
              </w:rPr>
            </w:pPr>
            <w:r w:rsidRPr="004502AE">
              <w:rPr>
                <w:rFonts w:eastAsia="Times New Roman"/>
                <w:sz w:val="20"/>
                <w:lang w:val="es-DO" w:eastAsia="es-DO"/>
              </w:rPr>
              <w:t xml:space="preserve">Equipo de </w:t>
            </w:r>
            <w:r w:rsidR="00407B46">
              <w:rPr>
                <w:rFonts w:eastAsia="Times New Roman"/>
                <w:sz w:val="20"/>
                <w:lang w:val="es-DO" w:eastAsia="es-DO"/>
              </w:rPr>
              <w:t>G</w:t>
            </w:r>
            <w:r w:rsidRPr="004502AE">
              <w:rPr>
                <w:rFonts w:eastAsia="Times New Roman"/>
                <w:sz w:val="20"/>
                <w:lang w:val="es-DO" w:eastAsia="es-DO"/>
              </w:rPr>
              <w:t xml:space="preserve">eneración </w:t>
            </w:r>
            <w:r w:rsidR="00407B46">
              <w:rPr>
                <w:rFonts w:eastAsia="Times New Roman"/>
                <w:sz w:val="20"/>
                <w:lang w:val="es-DO" w:eastAsia="es-DO"/>
              </w:rPr>
              <w:t>E</w:t>
            </w:r>
            <w:r w:rsidRPr="004502AE">
              <w:rPr>
                <w:rFonts w:eastAsia="Times New Roman"/>
                <w:sz w:val="20"/>
                <w:lang w:val="es-DO" w:eastAsia="es-DO"/>
              </w:rPr>
              <w:t xml:space="preserve">léctrica, </w:t>
            </w:r>
            <w:r w:rsidR="00407B46">
              <w:rPr>
                <w:rFonts w:eastAsia="Times New Roman"/>
                <w:sz w:val="20"/>
                <w:lang w:val="es-DO" w:eastAsia="es-DO"/>
              </w:rPr>
              <w:t>A</w:t>
            </w:r>
            <w:r w:rsidRPr="004502AE">
              <w:rPr>
                <w:rFonts w:eastAsia="Times New Roman"/>
                <w:sz w:val="20"/>
                <w:lang w:val="es-DO" w:eastAsia="es-DO"/>
              </w:rPr>
              <w:t xml:space="preserve">paratos y </w:t>
            </w:r>
            <w:r w:rsidR="00407B46">
              <w:rPr>
                <w:rFonts w:eastAsia="Times New Roman"/>
                <w:sz w:val="20"/>
                <w:lang w:val="es-DO" w:eastAsia="es-DO"/>
              </w:rPr>
              <w:t>A</w:t>
            </w:r>
            <w:r w:rsidRPr="004502AE">
              <w:rPr>
                <w:rFonts w:eastAsia="Times New Roman"/>
                <w:sz w:val="20"/>
                <w:lang w:val="es-DO" w:eastAsia="es-DO"/>
              </w:rPr>
              <w:t xml:space="preserve">ccesorios </w:t>
            </w:r>
            <w:r w:rsidR="00407B46">
              <w:rPr>
                <w:rFonts w:eastAsia="Times New Roman"/>
                <w:sz w:val="20"/>
                <w:lang w:val="es-DO" w:eastAsia="es-DO"/>
              </w:rPr>
              <w:t>E</w:t>
            </w:r>
            <w:r w:rsidRPr="004502AE">
              <w:rPr>
                <w:rFonts w:eastAsia="Times New Roman"/>
                <w:sz w:val="20"/>
                <w:lang w:val="es-DO" w:eastAsia="es-DO"/>
              </w:rPr>
              <w:t>léctricos</w:t>
            </w:r>
          </w:p>
        </w:tc>
        <w:tc>
          <w:tcPr>
            <w:tcW w:w="2268" w:type="dxa"/>
            <w:shd w:val="clear" w:color="auto" w:fill="DEEAF6"/>
            <w:vAlign w:val="center"/>
            <w:hideMark/>
          </w:tcPr>
          <w:p w14:paraId="01A6DF93" w14:textId="77777777" w:rsidR="004502AE" w:rsidRPr="00B86F33" w:rsidRDefault="004502AE" w:rsidP="009636D1">
            <w:pPr>
              <w:spacing w:after="0" w:line="360" w:lineRule="auto"/>
              <w:jc w:val="right"/>
              <w:rPr>
                <w:rFonts w:eastAsia="Times New Roman"/>
                <w:sz w:val="20"/>
                <w:lang w:eastAsia="es-DO"/>
              </w:rPr>
            </w:pPr>
            <w:r w:rsidRPr="00B86F33">
              <w:rPr>
                <w:rFonts w:eastAsia="Times New Roman"/>
                <w:sz w:val="20"/>
                <w:lang w:eastAsia="es-DO"/>
              </w:rPr>
              <w:t>885,738.78</w:t>
            </w:r>
          </w:p>
        </w:tc>
      </w:tr>
      <w:tr w:rsidR="004502AE" w:rsidRPr="0080659D" w14:paraId="60DF9C3B" w14:textId="77777777" w:rsidTr="00CC69DD">
        <w:trPr>
          <w:trHeight w:val="547"/>
          <w:jc w:val="center"/>
        </w:trPr>
        <w:tc>
          <w:tcPr>
            <w:tcW w:w="5400" w:type="dxa"/>
            <w:shd w:val="clear" w:color="auto" w:fill="auto"/>
            <w:vAlign w:val="center"/>
            <w:hideMark/>
          </w:tcPr>
          <w:p w14:paraId="7D91B819" w14:textId="01CFF08F" w:rsidR="004502AE" w:rsidRPr="004502AE" w:rsidRDefault="004502AE" w:rsidP="009636D1">
            <w:pPr>
              <w:spacing w:after="0" w:line="360" w:lineRule="auto"/>
              <w:rPr>
                <w:rFonts w:eastAsia="Times New Roman"/>
                <w:sz w:val="20"/>
                <w:lang w:val="es-DO" w:eastAsia="es-DO"/>
              </w:rPr>
            </w:pPr>
            <w:r w:rsidRPr="004502AE">
              <w:rPr>
                <w:rFonts w:eastAsia="Times New Roman"/>
                <w:sz w:val="20"/>
                <w:lang w:val="es-DO" w:eastAsia="es-DO"/>
              </w:rPr>
              <w:t>Sistema de</w:t>
            </w:r>
            <w:r w:rsidR="00407B46">
              <w:rPr>
                <w:rFonts w:eastAsia="Times New Roman"/>
                <w:sz w:val="20"/>
                <w:lang w:val="es-DO" w:eastAsia="es-DO"/>
              </w:rPr>
              <w:t xml:space="preserve"> A</w:t>
            </w:r>
            <w:r w:rsidRPr="004502AE">
              <w:rPr>
                <w:rFonts w:eastAsia="Times New Roman"/>
                <w:sz w:val="20"/>
                <w:lang w:val="es-DO" w:eastAsia="es-DO"/>
              </w:rPr>
              <w:t xml:space="preserve">ire </w:t>
            </w:r>
            <w:r w:rsidR="00407B46">
              <w:rPr>
                <w:rFonts w:eastAsia="Times New Roman"/>
                <w:sz w:val="20"/>
                <w:lang w:val="es-DO" w:eastAsia="es-DO"/>
              </w:rPr>
              <w:t>A</w:t>
            </w:r>
            <w:r w:rsidRPr="004502AE">
              <w:rPr>
                <w:rFonts w:eastAsia="Times New Roman"/>
                <w:sz w:val="20"/>
                <w:lang w:val="es-DO" w:eastAsia="es-DO"/>
              </w:rPr>
              <w:t xml:space="preserve">condicionado, </w:t>
            </w:r>
            <w:r w:rsidR="00407B46">
              <w:rPr>
                <w:rFonts w:eastAsia="Times New Roman"/>
                <w:sz w:val="20"/>
                <w:lang w:val="es-DO" w:eastAsia="es-DO"/>
              </w:rPr>
              <w:t>C</w:t>
            </w:r>
            <w:r w:rsidRPr="004502AE">
              <w:rPr>
                <w:rFonts w:eastAsia="Times New Roman"/>
                <w:sz w:val="20"/>
                <w:lang w:val="es-DO" w:eastAsia="es-DO"/>
              </w:rPr>
              <w:t xml:space="preserve">alefacción y </w:t>
            </w:r>
            <w:r w:rsidR="00407B46">
              <w:rPr>
                <w:rFonts w:eastAsia="Times New Roman"/>
                <w:sz w:val="20"/>
                <w:lang w:val="es-DO" w:eastAsia="es-DO"/>
              </w:rPr>
              <w:t>R</w:t>
            </w:r>
            <w:r w:rsidRPr="004502AE">
              <w:rPr>
                <w:rFonts w:eastAsia="Times New Roman"/>
                <w:sz w:val="20"/>
                <w:lang w:val="es-DO" w:eastAsia="es-DO"/>
              </w:rPr>
              <w:t xml:space="preserve">efrigeración </w:t>
            </w:r>
            <w:r w:rsidR="00407B46">
              <w:rPr>
                <w:rFonts w:eastAsia="Times New Roman"/>
                <w:sz w:val="20"/>
                <w:lang w:val="es-DO" w:eastAsia="es-DO"/>
              </w:rPr>
              <w:t>I</w:t>
            </w:r>
            <w:r w:rsidRPr="004502AE">
              <w:rPr>
                <w:rFonts w:eastAsia="Times New Roman"/>
                <w:sz w:val="20"/>
                <w:lang w:val="es-DO" w:eastAsia="es-DO"/>
              </w:rPr>
              <w:t>ndustrial</w:t>
            </w:r>
          </w:p>
        </w:tc>
        <w:tc>
          <w:tcPr>
            <w:tcW w:w="2268" w:type="dxa"/>
            <w:shd w:val="clear" w:color="auto" w:fill="auto"/>
            <w:vAlign w:val="center"/>
            <w:hideMark/>
          </w:tcPr>
          <w:p w14:paraId="5A5097E2" w14:textId="77777777" w:rsidR="004502AE" w:rsidRPr="00C97C17" w:rsidRDefault="004502AE" w:rsidP="009636D1">
            <w:pPr>
              <w:spacing w:after="0" w:line="360" w:lineRule="auto"/>
              <w:jc w:val="right"/>
              <w:rPr>
                <w:rFonts w:eastAsia="Times New Roman"/>
                <w:sz w:val="20"/>
                <w:lang w:eastAsia="es-DO"/>
              </w:rPr>
            </w:pPr>
            <w:r w:rsidRPr="00C97C17">
              <w:rPr>
                <w:rFonts w:eastAsia="Times New Roman"/>
                <w:sz w:val="20"/>
                <w:lang w:eastAsia="es-DO"/>
              </w:rPr>
              <w:t>264,320.00</w:t>
            </w:r>
          </w:p>
        </w:tc>
      </w:tr>
      <w:tr w:rsidR="004502AE" w:rsidRPr="0080659D" w14:paraId="66F13B86" w14:textId="77777777" w:rsidTr="00CC69DD">
        <w:trPr>
          <w:trHeight w:val="239"/>
          <w:jc w:val="center"/>
        </w:trPr>
        <w:tc>
          <w:tcPr>
            <w:tcW w:w="5400" w:type="dxa"/>
            <w:shd w:val="clear" w:color="auto" w:fill="DEEAF6"/>
            <w:vAlign w:val="center"/>
          </w:tcPr>
          <w:p w14:paraId="7D79692F" w14:textId="77777777" w:rsidR="004502AE" w:rsidRPr="00C97C17" w:rsidRDefault="004502AE" w:rsidP="009636D1">
            <w:pPr>
              <w:spacing w:after="0" w:line="360" w:lineRule="auto"/>
              <w:rPr>
                <w:rFonts w:eastAsia="Times New Roman"/>
                <w:sz w:val="20"/>
                <w:lang w:eastAsia="es-DO"/>
              </w:rPr>
            </w:pPr>
            <w:r w:rsidRPr="00C97C17">
              <w:rPr>
                <w:rFonts w:eastAsia="Times New Roman"/>
                <w:sz w:val="20"/>
                <w:lang w:eastAsia="es-DO"/>
              </w:rPr>
              <w:t xml:space="preserve">Electrodomésticos </w:t>
            </w:r>
          </w:p>
        </w:tc>
        <w:tc>
          <w:tcPr>
            <w:tcW w:w="2268" w:type="dxa"/>
            <w:shd w:val="clear" w:color="auto" w:fill="DEEAF6"/>
            <w:vAlign w:val="center"/>
          </w:tcPr>
          <w:p w14:paraId="35C5238A" w14:textId="77777777" w:rsidR="004502AE" w:rsidRPr="00C97C17" w:rsidRDefault="004502AE" w:rsidP="009636D1">
            <w:pPr>
              <w:spacing w:after="0" w:line="360" w:lineRule="auto"/>
              <w:jc w:val="right"/>
              <w:rPr>
                <w:rFonts w:eastAsia="Times New Roman"/>
                <w:sz w:val="20"/>
                <w:lang w:eastAsia="es-DO"/>
              </w:rPr>
            </w:pPr>
            <w:r w:rsidRPr="00C97C17">
              <w:rPr>
                <w:rFonts w:ascii="Book Antiqua" w:hAnsi="Book Antiqua"/>
                <w:sz w:val="20"/>
                <w:szCs w:val="20"/>
              </w:rPr>
              <w:t>16,293,786.25</w:t>
            </w:r>
          </w:p>
        </w:tc>
      </w:tr>
      <w:tr w:rsidR="004502AE" w:rsidRPr="0080659D" w14:paraId="4D9A9523" w14:textId="77777777" w:rsidTr="00CC69DD">
        <w:trPr>
          <w:trHeight w:val="239"/>
          <w:jc w:val="center"/>
        </w:trPr>
        <w:tc>
          <w:tcPr>
            <w:tcW w:w="5400" w:type="dxa"/>
            <w:shd w:val="clear" w:color="auto" w:fill="auto"/>
            <w:vAlign w:val="center"/>
          </w:tcPr>
          <w:p w14:paraId="4F856E14" w14:textId="77777777" w:rsidR="004502AE" w:rsidRPr="00C97C17" w:rsidRDefault="004502AE" w:rsidP="009636D1">
            <w:pPr>
              <w:spacing w:after="0" w:line="360" w:lineRule="auto"/>
              <w:rPr>
                <w:rFonts w:eastAsia="Times New Roman"/>
                <w:sz w:val="20"/>
                <w:lang w:eastAsia="es-DO"/>
              </w:rPr>
            </w:pPr>
            <w:r w:rsidRPr="00C97C17">
              <w:rPr>
                <w:rFonts w:eastAsia="Times New Roman"/>
                <w:sz w:val="20"/>
                <w:lang w:eastAsia="es-DO"/>
              </w:rPr>
              <w:t>Aparatos Deportivos</w:t>
            </w:r>
          </w:p>
        </w:tc>
        <w:tc>
          <w:tcPr>
            <w:tcW w:w="2268" w:type="dxa"/>
            <w:shd w:val="clear" w:color="auto" w:fill="auto"/>
            <w:vAlign w:val="center"/>
          </w:tcPr>
          <w:p w14:paraId="4CDCCC68" w14:textId="77777777" w:rsidR="004502AE" w:rsidRPr="00C97C17" w:rsidRDefault="004502AE" w:rsidP="009636D1">
            <w:pPr>
              <w:spacing w:after="0" w:line="360" w:lineRule="auto"/>
              <w:jc w:val="right"/>
              <w:rPr>
                <w:rFonts w:ascii="Book Antiqua" w:hAnsi="Book Antiqua"/>
                <w:sz w:val="20"/>
                <w:szCs w:val="20"/>
              </w:rPr>
            </w:pPr>
            <w:r w:rsidRPr="00C97C17">
              <w:rPr>
                <w:rFonts w:ascii="Book Antiqua" w:hAnsi="Book Antiqua"/>
                <w:sz w:val="20"/>
                <w:szCs w:val="20"/>
              </w:rPr>
              <w:t>3,170,099.50</w:t>
            </w:r>
          </w:p>
        </w:tc>
      </w:tr>
      <w:tr w:rsidR="004502AE" w:rsidRPr="0080659D" w14:paraId="422EF775" w14:textId="77777777" w:rsidTr="00CC69DD">
        <w:trPr>
          <w:trHeight w:val="239"/>
          <w:jc w:val="center"/>
        </w:trPr>
        <w:tc>
          <w:tcPr>
            <w:tcW w:w="5400" w:type="dxa"/>
            <w:shd w:val="clear" w:color="auto" w:fill="DEEAF6"/>
            <w:vAlign w:val="center"/>
          </w:tcPr>
          <w:p w14:paraId="3E583402" w14:textId="77777777" w:rsidR="004502AE" w:rsidRPr="00C97C17" w:rsidRDefault="004502AE" w:rsidP="009636D1">
            <w:pPr>
              <w:spacing w:after="0" w:line="360" w:lineRule="auto"/>
              <w:rPr>
                <w:rFonts w:eastAsia="Times New Roman"/>
                <w:sz w:val="20"/>
                <w:lang w:eastAsia="es-DO"/>
              </w:rPr>
            </w:pPr>
            <w:r w:rsidRPr="00C97C17">
              <w:rPr>
                <w:rFonts w:eastAsia="Times New Roman"/>
                <w:sz w:val="20"/>
                <w:lang w:eastAsia="es-DO"/>
              </w:rPr>
              <w:t xml:space="preserve">Equipo Meteorológico y Sismológico </w:t>
            </w:r>
          </w:p>
        </w:tc>
        <w:tc>
          <w:tcPr>
            <w:tcW w:w="2268" w:type="dxa"/>
            <w:shd w:val="clear" w:color="auto" w:fill="DEEAF6"/>
            <w:vAlign w:val="center"/>
          </w:tcPr>
          <w:p w14:paraId="58D017D4" w14:textId="77777777" w:rsidR="004502AE" w:rsidRPr="00C97C17" w:rsidRDefault="004502AE" w:rsidP="009636D1">
            <w:pPr>
              <w:spacing w:after="0" w:line="360" w:lineRule="auto"/>
              <w:jc w:val="right"/>
              <w:rPr>
                <w:rFonts w:ascii="Book Antiqua" w:hAnsi="Book Antiqua"/>
                <w:sz w:val="20"/>
                <w:szCs w:val="20"/>
              </w:rPr>
            </w:pPr>
            <w:r w:rsidRPr="00C97C17">
              <w:rPr>
                <w:rFonts w:ascii="Book Antiqua" w:hAnsi="Book Antiqua"/>
                <w:sz w:val="20"/>
                <w:szCs w:val="20"/>
              </w:rPr>
              <w:t>1,092,320.10</w:t>
            </w:r>
          </w:p>
        </w:tc>
      </w:tr>
      <w:tr w:rsidR="004502AE" w:rsidRPr="0080659D" w14:paraId="1E422E64" w14:textId="77777777" w:rsidTr="00CC69DD">
        <w:trPr>
          <w:trHeight w:val="239"/>
          <w:jc w:val="center"/>
        </w:trPr>
        <w:tc>
          <w:tcPr>
            <w:tcW w:w="5400" w:type="dxa"/>
            <w:shd w:val="clear" w:color="auto" w:fill="auto"/>
            <w:vAlign w:val="center"/>
          </w:tcPr>
          <w:p w14:paraId="1ED81C5F" w14:textId="77777777" w:rsidR="004502AE" w:rsidRPr="00C97C17" w:rsidRDefault="004502AE" w:rsidP="009636D1">
            <w:pPr>
              <w:spacing w:after="0" w:line="360" w:lineRule="auto"/>
              <w:rPr>
                <w:rFonts w:eastAsia="Times New Roman"/>
                <w:sz w:val="20"/>
                <w:lang w:eastAsia="es-DO"/>
              </w:rPr>
            </w:pPr>
            <w:r w:rsidRPr="00C97C17">
              <w:rPr>
                <w:rFonts w:eastAsia="Times New Roman"/>
                <w:sz w:val="20"/>
                <w:lang w:eastAsia="es-DO"/>
              </w:rPr>
              <w:t xml:space="preserve">Maquinaria y Equipo Industrial </w:t>
            </w:r>
          </w:p>
        </w:tc>
        <w:tc>
          <w:tcPr>
            <w:tcW w:w="2268" w:type="dxa"/>
            <w:shd w:val="clear" w:color="auto" w:fill="auto"/>
            <w:vAlign w:val="center"/>
          </w:tcPr>
          <w:p w14:paraId="63C52C52" w14:textId="77777777" w:rsidR="004502AE" w:rsidRPr="00C97C17" w:rsidRDefault="004502AE" w:rsidP="009636D1">
            <w:pPr>
              <w:spacing w:after="0" w:line="360" w:lineRule="auto"/>
              <w:jc w:val="right"/>
              <w:rPr>
                <w:rFonts w:ascii="Book Antiqua" w:hAnsi="Book Antiqua"/>
                <w:sz w:val="20"/>
                <w:szCs w:val="20"/>
              </w:rPr>
            </w:pPr>
            <w:r w:rsidRPr="00C97C17">
              <w:rPr>
                <w:rFonts w:ascii="Book Antiqua" w:hAnsi="Book Antiqua"/>
                <w:sz w:val="20"/>
                <w:szCs w:val="20"/>
              </w:rPr>
              <w:t>424,800.00</w:t>
            </w:r>
          </w:p>
        </w:tc>
      </w:tr>
      <w:tr w:rsidR="004502AE" w:rsidRPr="0080659D" w14:paraId="3D9A59D7" w14:textId="77777777" w:rsidTr="00CC69DD">
        <w:trPr>
          <w:trHeight w:val="239"/>
          <w:jc w:val="center"/>
        </w:trPr>
        <w:tc>
          <w:tcPr>
            <w:tcW w:w="5400" w:type="dxa"/>
            <w:shd w:val="clear" w:color="auto" w:fill="DEEAF6"/>
            <w:vAlign w:val="center"/>
          </w:tcPr>
          <w:p w14:paraId="6BFA7BAE" w14:textId="77777777" w:rsidR="004502AE" w:rsidRPr="004502AE" w:rsidRDefault="004502AE" w:rsidP="009636D1">
            <w:pPr>
              <w:spacing w:after="0" w:line="360" w:lineRule="auto"/>
              <w:rPr>
                <w:rFonts w:eastAsia="Times New Roman"/>
                <w:sz w:val="20"/>
                <w:lang w:val="es-DO" w:eastAsia="es-DO"/>
              </w:rPr>
            </w:pPr>
            <w:r w:rsidRPr="004502AE">
              <w:rPr>
                <w:rFonts w:eastAsia="Times New Roman"/>
                <w:sz w:val="20"/>
                <w:lang w:val="es-DO" w:eastAsia="es-DO"/>
              </w:rPr>
              <w:t>Programas de Informática y Base de Datos</w:t>
            </w:r>
          </w:p>
        </w:tc>
        <w:tc>
          <w:tcPr>
            <w:tcW w:w="2268" w:type="dxa"/>
            <w:shd w:val="clear" w:color="auto" w:fill="DEEAF6"/>
            <w:vAlign w:val="center"/>
          </w:tcPr>
          <w:p w14:paraId="0367BBC0" w14:textId="77777777" w:rsidR="004502AE" w:rsidRPr="00C97C17" w:rsidRDefault="004502AE" w:rsidP="009636D1">
            <w:pPr>
              <w:spacing w:after="0" w:line="360" w:lineRule="auto"/>
              <w:jc w:val="right"/>
              <w:rPr>
                <w:rFonts w:ascii="Book Antiqua" w:hAnsi="Book Antiqua"/>
                <w:sz w:val="20"/>
                <w:szCs w:val="20"/>
              </w:rPr>
            </w:pPr>
            <w:r w:rsidRPr="00C97C17">
              <w:rPr>
                <w:rFonts w:ascii="Book Antiqua" w:hAnsi="Book Antiqua"/>
                <w:sz w:val="20"/>
                <w:szCs w:val="20"/>
              </w:rPr>
              <w:t>7,934,044.00</w:t>
            </w:r>
          </w:p>
        </w:tc>
      </w:tr>
      <w:tr w:rsidR="004502AE" w:rsidRPr="0080659D" w14:paraId="52306DCD" w14:textId="77777777" w:rsidTr="00CC69DD">
        <w:trPr>
          <w:trHeight w:val="239"/>
          <w:jc w:val="center"/>
        </w:trPr>
        <w:tc>
          <w:tcPr>
            <w:tcW w:w="5400" w:type="dxa"/>
            <w:shd w:val="clear" w:color="auto" w:fill="auto"/>
            <w:vAlign w:val="center"/>
          </w:tcPr>
          <w:p w14:paraId="65756392" w14:textId="77777777" w:rsidR="004502AE" w:rsidRPr="004502AE" w:rsidRDefault="004502AE" w:rsidP="009636D1">
            <w:pPr>
              <w:spacing w:after="0" w:line="360" w:lineRule="auto"/>
              <w:rPr>
                <w:rFonts w:eastAsia="Times New Roman"/>
                <w:sz w:val="20"/>
                <w:lang w:val="es-DO" w:eastAsia="es-DO"/>
              </w:rPr>
            </w:pPr>
            <w:r w:rsidRPr="004502AE">
              <w:rPr>
                <w:rFonts w:eastAsia="Times New Roman"/>
                <w:sz w:val="20"/>
                <w:lang w:val="es-DO" w:eastAsia="es-DO"/>
              </w:rPr>
              <w:t>Accesorios para Edificaciones Residenciales y No Residenciales</w:t>
            </w:r>
          </w:p>
        </w:tc>
        <w:tc>
          <w:tcPr>
            <w:tcW w:w="2268" w:type="dxa"/>
            <w:shd w:val="clear" w:color="auto" w:fill="auto"/>
            <w:vAlign w:val="center"/>
          </w:tcPr>
          <w:p w14:paraId="6379C967" w14:textId="77777777" w:rsidR="004502AE" w:rsidRPr="00C97C17" w:rsidRDefault="004502AE" w:rsidP="009636D1">
            <w:pPr>
              <w:spacing w:after="0" w:line="360" w:lineRule="auto"/>
              <w:jc w:val="right"/>
              <w:rPr>
                <w:rFonts w:ascii="Book Antiqua" w:hAnsi="Book Antiqua"/>
                <w:sz w:val="20"/>
                <w:szCs w:val="20"/>
              </w:rPr>
            </w:pPr>
            <w:r w:rsidRPr="00C97C17">
              <w:rPr>
                <w:rFonts w:ascii="Book Antiqua" w:hAnsi="Book Antiqua"/>
                <w:sz w:val="20"/>
                <w:szCs w:val="20"/>
              </w:rPr>
              <w:t>227,041.18</w:t>
            </w:r>
          </w:p>
        </w:tc>
      </w:tr>
      <w:tr w:rsidR="004502AE" w:rsidRPr="0080659D" w14:paraId="33283841" w14:textId="77777777" w:rsidTr="00CC69DD">
        <w:trPr>
          <w:trHeight w:val="237"/>
          <w:jc w:val="center"/>
        </w:trPr>
        <w:tc>
          <w:tcPr>
            <w:tcW w:w="5400" w:type="dxa"/>
            <w:shd w:val="clear" w:color="auto" w:fill="DEEAF6"/>
            <w:vAlign w:val="center"/>
          </w:tcPr>
          <w:p w14:paraId="26F13534" w14:textId="166AC436" w:rsidR="004502AE" w:rsidRPr="00C97C17" w:rsidRDefault="004502AE" w:rsidP="009636D1">
            <w:pPr>
              <w:spacing w:after="0" w:line="360" w:lineRule="auto"/>
              <w:rPr>
                <w:rFonts w:eastAsia="Times New Roman"/>
                <w:sz w:val="20"/>
                <w:lang w:eastAsia="es-DO"/>
              </w:rPr>
            </w:pPr>
            <w:r w:rsidRPr="00C97C17">
              <w:rPr>
                <w:rFonts w:eastAsia="Times New Roman"/>
                <w:sz w:val="20"/>
                <w:lang w:eastAsia="es-DO"/>
              </w:rPr>
              <w:t xml:space="preserve">Herramientas y </w:t>
            </w:r>
            <w:r w:rsidR="00220C08">
              <w:rPr>
                <w:rFonts w:eastAsia="Times New Roman"/>
                <w:sz w:val="20"/>
                <w:lang w:eastAsia="es-DO"/>
              </w:rPr>
              <w:t>M</w:t>
            </w:r>
            <w:r w:rsidR="00894617">
              <w:rPr>
                <w:rFonts w:eastAsia="Times New Roman"/>
                <w:sz w:val="20"/>
                <w:lang w:eastAsia="es-DO"/>
              </w:rPr>
              <w:t>á</w:t>
            </w:r>
            <w:r w:rsidRPr="00C97C17">
              <w:rPr>
                <w:rFonts w:eastAsia="Times New Roman"/>
                <w:sz w:val="20"/>
                <w:lang w:eastAsia="es-DO"/>
              </w:rPr>
              <w:t>quinas</w:t>
            </w:r>
          </w:p>
        </w:tc>
        <w:tc>
          <w:tcPr>
            <w:tcW w:w="2268" w:type="dxa"/>
            <w:shd w:val="clear" w:color="auto" w:fill="DEEAF6"/>
            <w:vAlign w:val="center"/>
          </w:tcPr>
          <w:p w14:paraId="0E92DCAB" w14:textId="77777777" w:rsidR="004502AE" w:rsidRPr="00C97C17" w:rsidRDefault="004502AE" w:rsidP="009636D1">
            <w:pPr>
              <w:spacing w:after="0" w:line="360" w:lineRule="auto"/>
              <w:jc w:val="right"/>
              <w:rPr>
                <w:rFonts w:eastAsia="Times New Roman"/>
                <w:sz w:val="20"/>
                <w:lang w:eastAsia="es-DO"/>
              </w:rPr>
            </w:pPr>
            <w:r w:rsidRPr="00C97C17">
              <w:rPr>
                <w:rFonts w:ascii="Book Antiqua" w:hAnsi="Book Antiqua"/>
                <w:sz w:val="20"/>
                <w:szCs w:val="20"/>
              </w:rPr>
              <w:t>651,537.00</w:t>
            </w:r>
          </w:p>
        </w:tc>
      </w:tr>
      <w:tr w:rsidR="004502AE" w:rsidRPr="0080659D" w14:paraId="1B8A4DB8" w14:textId="77777777" w:rsidTr="00CC69DD">
        <w:trPr>
          <w:trHeight w:val="86"/>
          <w:jc w:val="center"/>
        </w:trPr>
        <w:tc>
          <w:tcPr>
            <w:tcW w:w="5400" w:type="dxa"/>
            <w:shd w:val="clear" w:color="auto" w:fill="auto"/>
            <w:vAlign w:val="center"/>
            <w:hideMark/>
          </w:tcPr>
          <w:p w14:paraId="2902EEEE" w14:textId="7F512069" w:rsidR="004502AE" w:rsidRPr="00C97C17" w:rsidRDefault="004502AE" w:rsidP="009636D1">
            <w:pPr>
              <w:spacing w:after="0" w:line="360" w:lineRule="auto"/>
              <w:rPr>
                <w:rFonts w:eastAsia="Times New Roman"/>
                <w:sz w:val="20"/>
                <w:lang w:eastAsia="es-DO"/>
              </w:rPr>
            </w:pPr>
            <w:r w:rsidRPr="00C97C17">
              <w:rPr>
                <w:rFonts w:eastAsia="Times New Roman"/>
                <w:sz w:val="20"/>
                <w:lang w:eastAsia="es-DO"/>
              </w:rPr>
              <w:t xml:space="preserve">Equipos y </w:t>
            </w:r>
            <w:r w:rsidR="00220C08">
              <w:rPr>
                <w:rFonts w:eastAsia="Times New Roman"/>
                <w:sz w:val="20"/>
                <w:lang w:eastAsia="es-DO"/>
              </w:rPr>
              <w:t>A</w:t>
            </w:r>
            <w:r w:rsidRPr="00C97C17">
              <w:rPr>
                <w:rFonts w:eastAsia="Times New Roman"/>
                <w:sz w:val="20"/>
                <w:lang w:eastAsia="es-DO"/>
              </w:rPr>
              <w:t xml:space="preserve">paratos </w:t>
            </w:r>
            <w:r w:rsidR="00220C08">
              <w:rPr>
                <w:rFonts w:eastAsia="Times New Roman"/>
                <w:sz w:val="20"/>
                <w:lang w:eastAsia="es-DO"/>
              </w:rPr>
              <w:t>A</w:t>
            </w:r>
            <w:r w:rsidRPr="00C97C17">
              <w:rPr>
                <w:rFonts w:eastAsia="Times New Roman"/>
                <w:sz w:val="20"/>
                <w:lang w:eastAsia="es-DO"/>
              </w:rPr>
              <w:t>udiovisuales</w:t>
            </w:r>
          </w:p>
        </w:tc>
        <w:tc>
          <w:tcPr>
            <w:tcW w:w="2268" w:type="dxa"/>
            <w:shd w:val="clear" w:color="auto" w:fill="auto"/>
            <w:vAlign w:val="center"/>
            <w:hideMark/>
          </w:tcPr>
          <w:p w14:paraId="7094E7B7" w14:textId="77777777" w:rsidR="004502AE" w:rsidRPr="00C97C17" w:rsidRDefault="004502AE" w:rsidP="009636D1">
            <w:pPr>
              <w:spacing w:after="0" w:line="360" w:lineRule="auto"/>
              <w:jc w:val="right"/>
              <w:rPr>
                <w:rFonts w:eastAsia="Times New Roman"/>
                <w:sz w:val="20"/>
                <w:lang w:eastAsia="es-DO"/>
              </w:rPr>
            </w:pPr>
            <w:r w:rsidRPr="00C97C17">
              <w:rPr>
                <w:rFonts w:eastAsia="Times New Roman"/>
                <w:sz w:val="20"/>
                <w:lang w:eastAsia="es-DO"/>
              </w:rPr>
              <w:t xml:space="preserve">1,547,741.50                                                                                                                                                          </w:t>
            </w:r>
          </w:p>
        </w:tc>
      </w:tr>
      <w:tr w:rsidR="004502AE" w:rsidRPr="0080659D" w14:paraId="1385D2D6" w14:textId="77777777" w:rsidTr="00CC69DD">
        <w:trPr>
          <w:trHeight w:val="436"/>
          <w:jc w:val="center"/>
        </w:trPr>
        <w:tc>
          <w:tcPr>
            <w:tcW w:w="5400" w:type="dxa"/>
            <w:shd w:val="clear" w:color="auto" w:fill="5B9BD5"/>
            <w:vAlign w:val="center"/>
            <w:hideMark/>
          </w:tcPr>
          <w:p w14:paraId="23D45799" w14:textId="77777777" w:rsidR="004502AE" w:rsidRPr="0080659D" w:rsidRDefault="004502AE" w:rsidP="009636D1">
            <w:pPr>
              <w:spacing w:after="0" w:line="360" w:lineRule="auto"/>
              <w:jc w:val="center"/>
              <w:rPr>
                <w:rFonts w:eastAsia="Times New Roman"/>
                <w:b/>
                <w:bCs/>
                <w:color w:val="FFFFFF" w:themeColor="background1"/>
                <w:sz w:val="20"/>
                <w:lang w:eastAsia="es-DO"/>
              </w:rPr>
            </w:pPr>
            <w:r w:rsidRPr="0080659D">
              <w:rPr>
                <w:rFonts w:eastAsia="Times New Roman"/>
                <w:b/>
                <w:bCs/>
                <w:color w:val="FFFFFF" w:themeColor="background1"/>
                <w:sz w:val="20"/>
                <w:lang w:eastAsia="es-DO"/>
              </w:rPr>
              <w:t>Total</w:t>
            </w:r>
          </w:p>
        </w:tc>
        <w:tc>
          <w:tcPr>
            <w:tcW w:w="2268" w:type="dxa"/>
            <w:shd w:val="clear" w:color="auto" w:fill="5B9BD5"/>
            <w:vAlign w:val="center"/>
            <w:hideMark/>
          </w:tcPr>
          <w:p w14:paraId="24315490" w14:textId="77777777" w:rsidR="004502AE" w:rsidRPr="0080659D" w:rsidRDefault="004502AE" w:rsidP="001F5C72">
            <w:pPr>
              <w:keepNext/>
              <w:spacing w:after="0" w:line="360" w:lineRule="auto"/>
              <w:jc w:val="right"/>
              <w:rPr>
                <w:rFonts w:eastAsia="Times New Roman"/>
                <w:b/>
                <w:bCs/>
                <w:color w:val="FFFFFF" w:themeColor="background1"/>
                <w:sz w:val="20"/>
                <w:lang w:eastAsia="es-DO"/>
              </w:rPr>
            </w:pPr>
            <w:r w:rsidRPr="00792699">
              <w:rPr>
                <w:rFonts w:eastAsia="Times New Roman"/>
                <w:b/>
                <w:bCs/>
                <w:color w:val="FFFFFF" w:themeColor="background1"/>
                <w:sz w:val="20"/>
                <w:lang w:eastAsia="es-DO"/>
              </w:rPr>
              <w:t xml:space="preserve">55,992,072.18                                                                                                                                                                                                                                                                                                                                                                                                                                                                                                                                                                                                                                                                                                                                                                                                                                                                                                                                                                                                                                                                                                                                                                                                                                                                                                                                                                                                                                                                                                                                                                                                                                                                                                                                                                                                                                                                                                                                                                                                                                                                                                                                                                                                                                                                                                                                                                                                                                                                                                                                                                                                                                                                                                                                                                                                                                                                                                                                                                                                                                                                                                                                                                                                                                                                                                                                                                                                                                                                                                                                                                                                                                                                                                                                                                                                                                                                                                                                                                                                                                                                                                                                                                                                                                                                                                                                                                                                                                                                                                                                                                                                                                                                                                                                                                                                                                                                                                                                                                                                                                                                                                                                                                                                                                                                                                                                                                                                                                                                                                                                                                                                                                                                                                                                                                                                                                                                                                                                                                                                                                                                                                                                                                                                                                                                                                                                                                                                                                                                                                                                                                                                                                                                                                                                                                                                                                                                                                                                                                                                                                                                                                                                                                                                                                                                                                                                                                                                                                                                                                                                                                                                                                                                                                                                                                                                                                                                                                                                                                                                                                                                                                                                                                                                                                                                                                                                                                                                                                                                                                                                                                                                                                                                                                                                                                                                                                                                                                                                                                                                                                                                                                                                                                                                                                                                                                                                                                                                                                                                                                                                                                                                                                                                                                                                                                                                                                                                                                                                                                                                                                                                                                                                                                                                                                                                                                                                                                                                                                                                                                                                                                                                                                                                                                                                                                                                                                                                                                                                                                                                                                                                           </w:t>
            </w:r>
          </w:p>
        </w:tc>
      </w:tr>
    </w:tbl>
    <w:p w14:paraId="11945CE9" w14:textId="62478407" w:rsidR="001F5C72" w:rsidRPr="001F5C72" w:rsidRDefault="00220C08">
      <w:pPr>
        <w:pStyle w:val="Epgrafe"/>
        <w:rPr>
          <w:b w:val="0"/>
          <w:bCs w:val="0"/>
          <w:color w:val="767171"/>
        </w:rPr>
      </w:pPr>
      <w:r>
        <w:rPr>
          <w:b w:val="0"/>
          <w:bCs w:val="0"/>
          <w:color w:val="767171"/>
        </w:rPr>
        <w:t xml:space="preserve">   </w:t>
      </w:r>
      <w:r w:rsidR="001F5C72" w:rsidRPr="001F5C72">
        <w:rPr>
          <w:b w:val="0"/>
          <w:bCs w:val="0"/>
          <w:color w:val="767171"/>
        </w:rPr>
        <w:t>Fuente</w:t>
      </w:r>
      <w:r w:rsidR="005F1F13" w:rsidRPr="006901E9">
        <w:rPr>
          <w:b w:val="0"/>
          <w:bCs w:val="0"/>
          <w:color w:val="767171"/>
        </w:rPr>
        <w:t xml:space="preserve">: </w:t>
      </w:r>
      <w:r w:rsidR="005F1F13" w:rsidRPr="006901E9">
        <w:rPr>
          <w:b w:val="0"/>
          <w:bCs w:val="0"/>
          <w:color w:val="767171"/>
        </w:rPr>
        <w:fldChar w:fldCharType="begin"/>
      </w:r>
      <w:r w:rsidR="005F1F13" w:rsidRPr="006901E9">
        <w:rPr>
          <w:b w:val="0"/>
          <w:bCs w:val="0"/>
          <w:color w:val="767171"/>
        </w:rPr>
        <w:instrText xml:space="preserve"> SEQ Fuente: \* ARABIC </w:instrText>
      </w:r>
      <w:r w:rsidR="005F1F13" w:rsidRPr="006901E9">
        <w:rPr>
          <w:b w:val="0"/>
          <w:bCs w:val="0"/>
          <w:color w:val="767171"/>
        </w:rPr>
        <w:fldChar w:fldCharType="separate"/>
      </w:r>
      <w:r w:rsidR="00C1166F">
        <w:rPr>
          <w:b w:val="0"/>
          <w:bCs w:val="0"/>
          <w:noProof/>
          <w:color w:val="767171"/>
        </w:rPr>
        <w:t>24</w:t>
      </w:r>
      <w:r w:rsidR="005F1F13" w:rsidRPr="006901E9">
        <w:rPr>
          <w:b w:val="0"/>
          <w:bCs w:val="0"/>
          <w:color w:val="767171"/>
        </w:rPr>
        <w:fldChar w:fldCharType="end"/>
      </w:r>
      <w:r w:rsidR="005F1F13">
        <w:rPr>
          <w:b w:val="0"/>
          <w:bCs w:val="0"/>
          <w:color w:val="767171"/>
        </w:rPr>
        <w:t>.</w:t>
      </w:r>
      <w:r w:rsidR="001F5C72" w:rsidRPr="001F5C72">
        <w:rPr>
          <w:b w:val="0"/>
          <w:bCs w:val="0"/>
          <w:color w:val="767171"/>
        </w:rPr>
        <w:t xml:space="preserve"> Informe de Gestión Dirección Financiera</w:t>
      </w:r>
    </w:p>
    <w:p w14:paraId="6CE69232" w14:textId="77777777" w:rsidR="004502AE" w:rsidRPr="004502AE" w:rsidRDefault="004502AE" w:rsidP="004502AE">
      <w:pPr>
        <w:spacing w:after="0" w:line="360" w:lineRule="auto"/>
        <w:rPr>
          <w:lang w:val="es-DO"/>
        </w:rPr>
      </w:pPr>
      <w:r w:rsidRPr="004502AE">
        <w:rPr>
          <w:lang w:val="es-DO"/>
        </w:rPr>
        <w:t xml:space="preserve">      </w:t>
      </w:r>
    </w:p>
    <w:p w14:paraId="6483799B" w14:textId="77777777" w:rsidR="004502AE" w:rsidRPr="004502AE" w:rsidRDefault="004502AE" w:rsidP="004502AE">
      <w:pPr>
        <w:spacing w:after="0" w:line="360" w:lineRule="auto"/>
        <w:jc w:val="both"/>
        <w:rPr>
          <w:b/>
          <w:lang w:val="es-DO"/>
        </w:rPr>
      </w:pPr>
      <w:r w:rsidRPr="004502AE">
        <w:rPr>
          <w:b/>
          <w:lang w:val="es-DO"/>
        </w:rPr>
        <w:t xml:space="preserve">Gestión de Fiscalización de los Fondos Transferidos </w:t>
      </w:r>
    </w:p>
    <w:p w14:paraId="22DD0973" w14:textId="16F613B7" w:rsidR="004502AE" w:rsidRPr="004502AE" w:rsidRDefault="004502AE" w:rsidP="009636D1">
      <w:pPr>
        <w:spacing w:after="0" w:line="360" w:lineRule="auto"/>
        <w:jc w:val="both"/>
        <w:rPr>
          <w:lang w:val="es-DO"/>
        </w:rPr>
      </w:pPr>
      <w:r w:rsidRPr="004502AE">
        <w:rPr>
          <w:lang w:val="es-DO"/>
        </w:rPr>
        <w:t xml:space="preserve">Desde el 01 enero proyectado hasta el </w:t>
      </w:r>
      <w:r w:rsidRPr="004502AE">
        <w:rPr>
          <w:rFonts w:ascii="Book Antiqua" w:hAnsi="Book Antiqua"/>
          <w:lang w:val="es-DO"/>
        </w:rPr>
        <w:t>31</w:t>
      </w:r>
      <w:r w:rsidRPr="004502AE">
        <w:rPr>
          <w:rFonts w:ascii="Book Antiqua" w:hAnsi="Book Antiqua"/>
          <w:b/>
          <w:lang w:val="es-DO"/>
        </w:rPr>
        <w:t xml:space="preserve"> </w:t>
      </w:r>
      <w:r w:rsidRPr="004502AE">
        <w:rPr>
          <w:lang w:val="es-DO"/>
        </w:rPr>
        <w:t>de diciembre, se realizaron las siguientes acciones:</w:t>
      </w:r>
    </w:p>
    <w:p w14:paraId="43716C77" w14:textId="77777777" w:rsidR="00AE0F78" w:rsidRDefault="00AE0F78" w:rsidP="004502AE">
      <w:pPr>
        <w:spacing w:after="0" w:line="360" w:lineRule="auto"/>
        <w:rPr>
          <w:b/>
          <w:lang w:val="es-DO"/>
        </w:rPr>
      </w:pPr>
    </w:p>
    <w:p w14:paraId="14C047F6" w14:textId="531BB257" w:rsidR="004502AE" w:rsidRPr="009636D1" w:rsidRDefault="004502AE" w:rsidP="004502AE">
      <w:pPr>
        <w:spacing w:after="0" w:line="360" w:lineRule="auto"/>
        <w:rPr>
          <w:b/>
        </w:rPr>
      </w:pPr>
      <w:r w:rsidRPr="009636D1">
        <w:rPr>
          <w:b/>
        </w:rPr>
        <w:lastRenderedPageBreak/>
        <w:t>Gobernaciones Provinciales:</w:t>
      </w:r>
    </w:p>
    <w:p w14:paraId="3C211893" w14:textId="77777777" w:rsidR="00CE246E" w:rsidRPr="00767879" w:rsidRDefault="00CE246E" w:rsidP="004502AE">
      <w:pPr>
        <w:spacing w:after="0" w:line="360" w:lineRule="auto"/>
        <w:rPr>
          <w:b/>
          <w:u w:val="single"/>
        </w:rPr>
      </w:pPr>
    </w:p>
    <w:p w14:paraId="2F957146" w14:textId="1FEE7138" w:rsidR="004502AE" w:rsidRPr="00894617" w:rsidRDefault="004502AE" w:rsidP="00DE067E">
      <w:pPr>
        <w:pStyle w:val="Prrafodelista"/>
        <w:numPr>
          <w:ilvl w:val="0"/>
          <w:numId w:val="33"/>
        </w:numPr>
        <w:spacing w:line="360" w:lineRule="auto"/>
        <w:jc w:val="both"/>
        <w:rPr>
          <w:rFonts w:eastAsiaTheme="minorHAnsi"/>
          <w:spacing w:val="20"/>
          <w:lang w:val="es-DO"/>
        </w:rPr>
      </w:pPr>
      <w:r w:rsidRPr="00894617">
        <w:rPr>
          <w:rFonts w:eastAsiaTheme="minorHAnsi"/>
          <w:spacing w:val="20"/>
          <w:lang w:val="es-DO"/>
        </w:rPr>
        <w:t xml:space="preserve">Se realizaron cambios y registros de firmas a las Gobernaciones Provinciales de El Seibo, Barahona, Monseñor </w:t>
      </w:r>
      <w:r w:rsidR="005E78D7" w:rsidRPr="00894617">
        <w:rPr>
          <w:rFonts w:eastAsiaTheme="minorHAnsi"/>
          <w:spacing w:val="20"/>
          <w:lang w:val="es-DO"/>
        </w:rPr>
        <w:t>Nouel, Samaná</w:t>
      </w:r>
      <w:r w:rsidRPr="00894617">
        <w:rPr>
          <w:rFonts w:eastAsiaTheme="minorHAnsi"/>
          <w:spacing w:val="20"/>
          <w:lang w:val="es-DO"/>
        </w:rPr>
        <w:t xml:space="preserve">, Barahona, Pedernales, Montecristi, y Duarte. </w:t>
      </w:r>
    </w:p>
    <w:p w14:paraId="13275A28" w14:textId="77777777" w:rsidR="004502AE" w:rsidRPr="00A1344C" w:rsidRDefault="004502AE" w:rsidP="004502AE">
      <w:pPr>
        <w:pStyle w:val="Prrafodelista"/>
        <w:spacing w:line="360" w:lineRule="auto"/>
        <w:jc w:val="both"/>
        <w:rPr>
          <w:lang w:val="es-ES"/>
        </w:rPr>
      </w:pPr>
    </w:p>
    <w:p w14:paraId="67BA6E32" w14:textId="77777777" w:rsidR="004502AE" w:rsidRPr="009636D1" w:rsidRDefault="004502AE" w:rsidP="004502AE">
      <w:pPr>
        <w:spacing w:after="0" w:line="360" w:lineRule="auto"/>
        <w:rPr>
          <w:b/>
        </w:rPr>
      </w:pPr>
      <w:r w:rsidRPr="009636D1">
        <w:rPr>
          <w:b/>
        </w:rPr>
        <w:t>Cuerpos de Bomberos:</w:t>
      </w:r>
    </w:p>
    <w:p w14:paraId="69A3FC87" w14:textId="77777777" w:rsidR="009636D1" w:rsidRDefault="009636D1" w:rsidP="004502AE">
      <w:pPr>
        <w:spacing w:after="0" w:line="360" w:lineRule="auto"/>
        <w:rPr>
          <w:b/>
          <w:u w:val="single"/>
        </w:rPr>
      </w:pPr>
    </w:p>
    <w:p w14:paraId="762260CF" w14:textId="12997AF0" w:rsidR="004502AE" w:rsidRDefault="004502AE" w:rsidP="00DE067E">
      <w:pPr>
        <w:pStyle w:val="Prrafodelista"/>
        <w:numPr>
          <w:ilvl w:val="0"/>
          <w:numId w:val="33"/>
        </w:numPr>
        <w:spacing w:line="360" w:lineRule="auto"/>
        <w:jc w:val="both"/>
        <w:rPr>
          <w:rFonts w:eastAsiaTheme="minorHAnsi"/>
          <w:spacing w:val="20"/>
          <w:lang w:val="es-DO"/>
        </w:rPr>
      </w:pPr>
      <w:r w:rsidRPr="00894617">
        <w:rPr>
          <w:rFonts w:eastAsiaTheme="minorHAnsi"/>
          <w:spacing w:val="20"/>
          <w:lang w:val="es-DO"/>
        </w:rPr>
        <w:t xml:space="preserve">Se han realizado diferentes encuentros con los Intendentes de los Cuerpos de Bomberos en todas </w:t>
      </w:r>
      <w:r w:rsidR="005E78D7" w:rsidRPr="00894617">
        <w:rPr>
          <w:rFonts w:eastAsiaTheme="minorHAnsi"/>
          <w:spacing w:val="20"/>
          <w:lang w:val="es-DO"/>
        </w:rPr>
        <w:t xml:space="preserve">las </w:t>
      </w:r>
      <w:r w:rsidR="001759CB" w:rsidRPr="00894617">
        <w:rPr>
          <w:rFonts w:eastAsiaTheme="minorHAnsi"/>
          <w:spacing w:val="20"/>
          <w:lang w:val="es-DO"/>
        </w:rPr>
        <w:t>regiones del</w:t>
      </w:r>
      <w:r w:rsidRPr="00894617">
        <w:rPr>
          <w:rFonts w:eastAsiaTheme="minorHAnsi"/>
          <w:spacing w:val="20"/>
          <w:lang w:val="es-DO"/>
        </w:rPr>
        <w:t xml:space="preserve"> país y el Distrito Nacional en conjunto con la Oficina Asesora  y Supervisora de los Cuerpos de Bomberos de la República Dominicana para darle continuidad a los avances propuestos por en la presente gestión en beneficio de todos los bomberos.</w:t>
      </w:r>
    </w:p>
    <w:p w14:paraId="2CB666FD" w14:textId="77777777" w:rsidR="00220C08" w:rsidRPr="00894617" w:rsidRDefault="00220C08" w:rsidP="00220C08">
      <w:pPr>
        <w:pStyle w:val="Prrafodelista"/>
        <w:spacing w:line="360" w:lineRule="auto"/>
        <w:jc w:val="both"/>
        <w:rPr>
          <w:rFonts w:eastAsiaTheme="minorHAnsi"/>
          <w:spacing w:val="20"/>
          <w:lang w:val="es-DO"/>
        </w:rPr>
      </w:pPr>
    </w:p>
    <w:p w14:paraId="1FE8CD94" w14:textId="6397C9DA" w:rsidR="004502AE" w:rsidRPr="00894617" w:rsidRDefault="00220C08" w:rsidP="00DE067E">
      <w:pPr>
        <w:pStyle w:val="Prrafodelista"/>
        <w:numPr>
          <w:ilvl w:val="0"/>
          <w:numId w:val="33"/>
        </w:numPr>
        <w:spacing w:line="360" w:lineRule="auto"/>
        <w:jc w:val="both"/>
        <w:rPr>
          <w:rFonts w:eastAsiaTheme="minorHAnsi"/>
          <w:spacing w:val="20"/>
          <w:lang w:val="es-DO"/>
        </w:rPr>
      </w:pPr>
      <w:r w:rsidRPr="00894617">
        <w:rPr>
          <w:rFonts w:eastAsiaTheme="minorHAnsi"/>
          <w:spacing w:val="20"/>
          <w:lang w:val="es-DO"/>
        </w:rPr>
        <w:t>En lo</w:t>
      </w:r>
      <w:r w:rsidR="004502AE" w:rsidRPr="00894617">
        <w:rPr>
          <w:rFonts w:eastAsiaTheme="minorHAnsi"/>
          <w:spacing w:val="20"/>
          <w:lang w:val="es-DO"/>
        </w:rPr>
        <w:t xml:space="preserve"> que va de año se realizaron las siguientes Aperturas de Cuentas: 1) Cuerpo de Bomberos de El Vigilador km 17; y 2) Cuerpo de Bomberos de La Otra Banda Provincia La Altagracia.</w:t>
      </w:r>
    </w:p>
    <w:p w14:paraId="41235B4A" w14:textId="492A290C" w:rsidR="004502AE" w:rsidRPr="00894617" w:rsidRDefault="004502AE" w:rsidP="00DE067E">
      <w:pPr>
        <w:pStyle w:val="Prrafodelista"/>
        <w:numPr>
          <w:ilvl w:val="0"/>
          <w:numId w:val="33"/>
        </w:numPr>
        <w:spacing w:line="360" w:lineRule="auto"/>
        <w:jc w:val="both"/>
        <w:rPr>
          <w:rFonts w:eastAsiaTheme="minorHAnsi"/>
          <w:spacing w:val="20"/>
          <w:lang w:val="es-DO"/>
        </w:rPr>
      </w:pPr>
      <w:r w:rsidRPr="00894617">
        <w:rPr>
          <w:rFonts w:eastAsiaTheme="minorHAnsi"/>
          <w:spacing w:val="20"/>
          <w:lang w:val="es-DO"/>
        </w:rPr>
        <w:t xml:space="preserve">Se realizaron los siguientes Registros y Cambios de Firmas en los siguientes Cuerpos de Bomberos: San Rafael del Yuma, Boca Chica, </w:t>
      </w:r>
      <w:r w:rsidR="005E78D7" w:rsidRPr="00894617">
        <w:rPr>
          <w:rFonts w:eastAsiaTheme="minorHAnsi"/>
          <w:spacing w:val="20"/>
          <w:lang w:val="es-DO"/>
        </w:rPr>
        <w:t>Neyba, Santo</w:t>
      </w:r>
      <w:r w:rsidRPr="00894617">
        <w:rPr>
          <w:rFonts w:eastAsiaTheme="minorHAnsi"/>
          <w:spacing w:val="20"/>
          <w:lang w:val="es-DO"/>
        </w:rPr>
        <w:t xml:space="preserve"> Domingo Este, Piedra Blanca, San Luis, Bani, Palenque, Guayacanes (Juan Dolio), y Castañuelas.</w:t>
      </w:r>
    </w:p>
    <w:p w14:paraId="04720C64" w14:textId="77777777" w:rsidR="004502AE" w:rsidRPr="00894617" w:rsidRDefault="004502AE" w:rsidP="00DE067E">
      <w:pPr>
        <w:pStyle w:val="Prrafodelista"/>
        <w:numPr>
          <w:ilvl w:val="0"/>
          <w:numId w:val="33"/>
        </w:numPr>
        <w:spacing w:line="360" w:lineRule="auto"/>
        <w:jc w:val="both"/>
        <w:rPr>
          <w:rFonts w:eastAsiaTheme="minorHAnsi"/>
          <w:spacing w:val="20"/>
          <w:lang w:val="es-DO"/>
        </w:rPr>
      </w:pPr>
      <w:r w:rsidRPr="00894617">
        <w:rPr>
          <w:rFonts w:eastAsiaTheme="minorHAnsi"/>
          <w:spacing w:val="20"/>
          <w:lang w:val="es-DO"/>
        </w:rPr>
        <w:t>Se realizó la fiscalización a las diferentes liquidaciones de fondo enviadas al MIP por los Cuerpos de Bomberos, las cuales fueron analizadas y se les</w:t>
      </w:r>
      <w:r w:rsidRPr="00A6536D">
        <w:rPr>
          <w:lang w:val="es-DO"/>
        </w:rPr>
        <w:t xml:space="preserve"> </w:t>
      </w:r>
      <w:r w:rsidRPr="00894617">
        <w:rPr>
          <w:rFonts w:eastAsiaTheme="minorHAnsi"/>
          <w:spacing w:val="20"/>
          <w:lang w:val="es-DO"/>
        </w:rPr>
        <w:t>hicieron las observaciones correspondientes.</w:t>
      </w:r>
    </w:p>
    <w:p w14:paraId="2651F806" w14:textId="31BDFA90" w:rsidR="004502AE" w:rsidRPr="00894617" w:rsidRDefault="004502AE" w:rsidP="00DE067E">
      <w:pPr>
        <w:pStyle w:val="Prrafodelista"/>
        <w:numPr>
          <w:ilvl w:val="0"/>
          <w:numId w:val="33"/>
        </w:numPr>
        <w:spacing w:line="360" w:lineRule="auto"/>
        <w:jc w:val="both"/>
        <w:rPr>
          <w:rFonts w:eastAsiaTheme="minorHAnsi"/>
          <w:spacing w:val="20"/>
          <w:lang w:val="es-DO"/>
        </w:rPr>
      </w:pPr>
      <w:r w:rsidRPr="00894617">
        <w:rPr>
          <w:rFonts w:eastAsiaTheme="minorHAnsi"/>
          <w:spacing w:val="20"/>
          <w:lang w:val="es-DO"/>
        </w:rPr>
        <w:lastRenderedPageBreak/>
        <w:t xml:space="preserve">Se realizaron aperturas de cuentas de los Cuerpos de Bomberos siguientes: La Otra Banda Prov. La Altagracia, </w:t>
      </w:r>
      <w:proofErr w:type="spellStart"/>
      <w:r w:rsidRPr="00894617">
        <w:rPr>
          <w:rFonts w:eastAsiaTheme="minorHAnsi"/>
          <w:spacing w:val="20"/>
          <w:lang w:val="es-DO"/>
        </w:rPr>
        <w:t>Yaguate</w:t>
      </w:r>
      <w:proofErr w:type="spellEnd"/>
      <w:r w:rsidRPr="00894617">
        <w:rPr>
          <w:rFonts w:eastAsiaTheme="minorHAnsi"/>
          <w:spacing w:val="20"/>
          <w:lang w:val="es-DO"/>
        </w:rPr>
        <w:t xml:space="preserve">, Las Lagunas De </w:t>
      </w:r>
      <w:proofErr w:type="spellStart"/>
      <w:r w:rsidRPr="00894617">
        <w:rPr>
          <w:rFonts w:eastAsiaTheme="minorHAnsi"/>
          <w:spacing w:val="20"/>
          <w:lang w:val="es-DO"/>
        </w:rPr>
        <w:t>Nisibon</w:t>
      </w:r>
      <w:proofErr w:type="spellEnd"/>
      <w:r w:rsidRPr="00894617">
        <w:rPr>
          <w:rFonts w:eastAsiaTheme="minorHAnsi"/>
          <w:spacing w:val="20"/>
          <w:lang w:val="es-DO"/>
        </w:rPr>
        <w:t>, y San José De Las Matas (</w:t>
      </w:r>
      <w:r w:rsidR="00C82852" w:rsidRPr="00894617">
        <w:rPr>
          <w:rFonts w:eastAsiaTheme="minorHAnsi"/>
          <w:spacing w:val="20"/>
          <w:lang w:val="es-DO"/>
        </w:rPr>
        <w:t>Modificación</w:t>
      </w:r>
      <w:r w:rsidRPr="00894617">
        <w:rPr>
          <w:rFonts w:eastAsiaTheme="minorHAnsi"/>
          <w:spacing w:val="20"/>
          <w:lang w:val="es-DO"/>
        </w:rPr>
        <w:t xml:space="preserve">). </w:t>
      </w:r>
    </w:p>
    <w:p w14:paraId="31A4D1A7" w14:textId="77777777" w:rsidR="004502AE" w:rsidRPr="00894617" w:rsidRDefault="004502AE" w:rsidP="00DE067E">
      <w:pPr>
        <w:pStyle w:val="Prrafodelista"/>
        <w:numPr>
          <w:ilvl w:val="0"/>
          <w:numId w:val="33"/>
        </w:numPr>
        <w:spacing w:line="360" w:lineRule="auto"/>
        <w:jc w:val="both"/>
        <w:rPr>
          <w:rFonts w:eastAsiaTheme="minorHAnsi"/>
          <w:spacing w:val="20"/>
          <w:lang w:val="es-DO"/>
        </w:rPr>
      </w:pPr>
      <w:r w:rsidRPr="00894617">
        <w:rPr>
          <w:rFonts w:eastAsiaTheme="minorHAnsi"/>
          <w:spacing w:val="20"/>
          <w:lang w:val="es-DO"/>
        </w:rPr>
        <w:t>Se realizó fiscalización a las diferentes liquidaciones de fondos enviadas a este Ministerio por las Gobernaciones Provinciales y los Cuerpos De Bomberos, Los cuales fueron analizados y se le hicieron las observaciones correspondientes.</w:t>
      </w:r>
    </w:p>
    <w:p w14:paraId="1B0BB47C" w14:textId="57318CC3" w:rsidR="004502AE" w:rsidRPr="00894617" w:rsidRDefault="004502AE" w:rsidP="00DE067E">
      <w:pPr>
        <w:pStyle w:val="Prrafodelista"/>
        <w:numPr>
          <w:ilvl w:val="0"/>
          <w:numId w:val="33"/>
        </w:numPr>
        <w:spacing w:line="360" w:lineRule="auto"/>
        <w:jc w:val="both"/>
        <w:rPr>
          <w:rFonts w:eastAsiaTheme="minorHAnsi"/>
          <w:spacing w:val="20"/>
          <w:lang w:val="es-DO"/>
        </w:rPr>
      </w:pPr>
      <w:r w:rsidRPr="00894617">
        <w:rPr>
          <w:rFonts w:eastAsiaTheme="minorHAnsi"/>
          <w:spacing w:val="20"/>
          <w:lang w:val="es-DO"/>
        </w:rPr>
        <w:t xml:space="preserve">Se realizaron </w:t>
      </w:r>
      <w:r w:rsidR="005E78D7" w:rsidRPr="00894617">
        <w:rPr>
          <w:rFonts w:eastAsiaTheme="minorHAnsi"/>
          <w:spacing w:val="20"/>
          <w:lang w:val="es-DO"/>
        </w:rPr>
        <w:t>visitas a</w:t>
      </w:r>
      <w:r w:rsidRPr="00894617">
        <w:rPr>
          <w:rFonts w:eastAsiaTheme="minorHAnsi"/>
          <w:spacing w:val="20"/>
          <w:lang w:val="es-DO"/>
        </w:rPr>
        <w:t xml:space="preserve"> los Cuerpos de Bomberos para Levantamiento </w:t>
      </w:r>
      <w:r w:rsidR="001759CB" w:rsidRPr="00894617">
        <w:rPr>
          <w:rFonts w:eastAsiaTheme="minorHAnsi"/>
          <w:spacing w:val="20"/>
          <w:lang w:val="es-DO"/>
        </w:rPr>
        <w:t xml:space="preserve">de </w:t>
      </w:r>
      <w:r w:rsidR="001759CB">
        <w:rPr>
          <w:rFonts w:eastAsiaTheme="minorHAnsi"/>
          <w:spacing w:val="20"/>
          <w:lang w:val="es-DO"/>
        </w:rPr>
        <w:t>e</w:t>
      </w:r>
      <w:r w:rsidR="001759CB" w:rsidRPr="00894617">
        <w:rPr>
          <w:rFonts w:eastAsiaTheme="minorHAnsi"/>
          <w:spacing w:val="20"/>
          <w:lang w:val="es-DO"/>
        </w:rPr>
        <w:t>structura</w:t>
      </w:r>
      <w:r w:rsidRPr="00894617">
        <w:rPr>
          <w:rFonts w:eastAsiaTheme="minorHAnsi"/>
          <w:spacing w:val="20"/>
          <w:lang w:val="es-DO"/>
        </w:rPr>
        <w:t xml:space="preserve"> física y equipos y camiones de las estaciones.</w:t>
      </w:r>
    </w:p>
    <w:p w14:paraId="46F1BA76" w14:textId="77777777" w:rsidR="004502AE" w:rsidRPr="00894617" w:rsidRDefault="004502AE" w:rsidP="00DE067E">
      <w:pPr>
        <w:pStyle w:val="Prrafodelista"/>
        <w:numPr>
          <w:ilvl w:val="0"/>
          <w:numId w:val="33"/>
        </w:numPr>
        <w:spacing w:line="360" w:lineRule="auto"/>
        <w:jc w:val="both"/>
        <w:rPr>
          <w:rFonts w:eastAsiaTheme="minorHAnsi"/>
          <w:spacing w:val="20"/>
          <w:lang w:val="es-DO"/>
        </w:rPr>
      </w:pPr>
      <w:r w:rsidRPr="00894617">
        <w:rPr>
          <w:rFonts w:eastAsiaTheme="minorHAnsi"/>
          <w:spacing w:val="20"/>
          <w:lang w:val="es-DO"/>
        </w:rPr>
        <w:t>Por otra parte, se ha ofrecido orientación y entrenamientos a los contadores y áreas administrativas de las Gobernaciones Provinciales y Cuerpos de Bomberos en cuanto a la aplicación del Manual de Procedimientos de ejecución del gasto, la aplicación de la ley 340-06 de Compras y contrataciones y las normas de la Contraloría General de la Republica de los fondos transferidos por medio a este Ministerio.</w:t>
      </w:r>
    </w:p>
    <w:p w14:paraId="23DD72EB" w14:textId="77777777" w:rsidR="00894617" w:rsidRPr="004502AE" w:rsidRDefault="00894617" w:rsidP="004502AE">
      <w:pPr>
        <w:spacing w:after="0" w:line="360" w:lineRule="auto"/>
        <w:jc w:val="both"/>
        <w:rPr>
          <w:lang w:val="es-DO"/>
        </w:rPr>
      </w:pPr>
    </w:p>
    <w:p w14:paraId="4D25639B" w14:textId="0365D69C" w:rsidR="004502AE" w:rsidRPr="00363895" w:rsidRDefault="00363895" w:rsidP="004502AE">
      <w:pPr>
        <w:spacing w:after="0" w:line="360" w:lineRule="auto"/>
        <w:jc w:val="both"/>
        <w:rPr>
          <w:b/>
          <w:lang w:val="es-DO"/>
        </w:rPr>
      </w:pPr>
      <w:r w:rsidRPr="00363895">
        <w:rPr>
          <w:b/>
          <w:lang w:val="es-DO"/>
        </w:rPr>
        <w:t>Desempeño Administrativo</w:t>
      </w:r>
    </w:p>
    <w:p w14:paraId="4D203194" w14:textId="77777777" w:rsidR="00894617" w:rsidRDefault="00894617" w:rsidP="004502AE">
      <w:pPr>
        <w:spacing w:after="0" w:line="360" w:lineRule="auto"/>
        <w:jc w:val="both"/>
        <w:rPr>
          <w:b/>
          <w:lang w:val="es-DO"/>
        </w:rPr>
      </w:pPr>
    </w:p>
    <w:p w14:paraId="5999FC03" w14:textId="018E5A05" w:rsidR="00363895" w:rsidRPr="00363895" w:rsidRDefault="00363895" w:rsidP="004502AE">
      <w:pPr>
        <w:spacing w:after="0" w:line="360" w:lineRule="auto"/>
        <w:jc w:val="both"/>
        <w:rPr>
          <w:b/>
          <w:lang w:val="es-DO"/>
        </w:rPr>
      </w:pPr>
      <w:r w:rsidRPr="00363895">
        <w:rPr>
          <w:b/>
          <w:lang w:val="es-DO"/>
        </w:rPr>
        <w:t>Plan Anual de Compras y Contrataciones (PACC)</w:t>
      </w:r>
    </w:p>
    <w:p w14:paraId="3B2B987B" w14:textId="77777777" w:rsidR="00363895" w:rsidRDefault="00363895" w:rsidP="004502AE">
      <w:pPr>
        <w:spacing w:after="0" w:line="360" w:lineRule="auto"/>
        <w:jc w:val="both"/>
        <w:rPr>
          <w:lang w:val="es-DO"/>
        </w:rPr>
      </w:pPr>
    </w:p>
    <w:p w14:paraId="4632765F" w14:textId="31DE4666" w:rsidR="00363895" w:rsidRDefault="00363895" w:rsidP="00363895">
      <w:pPr>
        <w:spacing w:after="0" w:line="360" w:lineRule="auto"/>
        <w:jc w:val="both"/>
        <w:rPr>
          <w:rFonts w:eastAsia="Times New Roman"/>
          <w:lang w:val="es-DO"/>
        </w:rPr>
      </w:pPr>
      <w:r w:rsidRPr="00767879">
        <w:rPr>
          <w:rFonts w:eastAsia="Times New Roman"/>
          <w:lang w:val="es-DO"/>
        </w:rPr>
        <w:t xml:space="preserve">Los principales avances logrados por el Departamento de Compras y Contrataciones, durante el </w:t>
      </w:r>
      <w:r w:rsidR="005E78D7">
        <w:rPr>
          <w:rFonts w:eastAsia="Times New Roman"/>
          <w:lang w:val="es-DO"/>
        </w:rPr>
        <w:t>año</w:t>
      </w:r>
      <w:r w:rsidRPr="00767879">
        <w:rPr>
          <w:rFonts w:eastAsia="Times New Roman"/>
          <w:lang w:val="es-DO"/>
        </w:rPr>
        <w:t xml:space="preserve"> 2023, se destacan los siguientes:</w:t>
      </w:r>
    </w:p>
    <w:p w14:paraId="239FE8D7" w14:textId="77777777" w:rsidR="00C82E47" w:rsidRPr="00767879" w:rsidRDefault="00C82E47" w:rsidP="00363895">
      <w:pPr>
        <w:spacing w:after="0" w:line="360" w:lineRule="auto"/>
        <w:jc w:val="both"/>
        <w:rPr>
          <w:rFonts w:eastAsia="Times New Roman"/>
          <w:lang w:val="es-DO"/>
        </w:rPr>
      </w:pPr>
    </w:p>
    <w:p w14:paraId="7827F840" w14:textId="1075391E" w:rsidR="00363895" w:rsidRPr="00767879" w:rsidRDefault="00363895" w:rsidP="00363895">
      <w:pPr>
        <w:numPr>
          <w:ilvl w:val="0"/>
          <w:numId w:val="1"/>
        </w:numPr>
        <w:spacing w:after="0" w:line="360" w:lineRule="auto"/>
        <w:ind w:left="426"/>
        <w:contextualSpacing/>
        <w:jc w:val="both"/>
        <w:rPr>
          <w:rFonts w:eastAsia="Times New Roman"/>
          <w:lang w:val="es-DO"/>
        </w:rPr>
      </w:pPr>
      <w:r w:rsidRPr="00767879">
        <w:rPr>
          <w:rFonts w:eastAsia="Times New Roman"/>
          <w:lang w:val="es-DO"/>
        </w:rPr>
        <w:t xml:space="preserve">En lo referente al Sistema Nacional de Compras y Contrataciones Públicas, </w:t>
      </w:r>
      <w:r w:rsidR="00380DB9">
        <w:rPr>
          <w:rFonts w:eastAsia="Times New Roman"/>
          <w:lang w:val="es-DO"/>
        </w:rPr>
        <w:t>al concluir el período, el</w:t>
      </w:r>
      <w:r w:rsidRPr="00767879">
        <w:rPr>
          <w:rFonts w:eastAsia="Times New Roman"/>
          <w:lang w:val="es-DO"/>
        </w:rPr>
        <w:t xml:space="preserve"> MIP alcanzó una puntuación de 8</w:t>
      </w:r>
      <w:r w:rsidR="00380DB9">
        <w:rPr>
          <w:rFonts w:eastAsia="Times New Roman"/>
          <w:lang w:val="es-DO"/>
        </w:rPr>
        <w:t>0.15</w:t>
      </w:r>
      <w:r w:rsidRPr="00767879">
        <w:rPr>
          <w:rFonts w:eastAsia="Times New Roman"/>
          <w:lang w:val="es-DO"/>
        </w:rPr>
        <w:t>%.</w:t>
      </w:r>
    </w:p>
    <w:p w14:paraId="306B9CB9" w14:textId="65B5112A" w:rsidR="00363895" w:rsidRPr="00894617" w:rsidRDefault="00363895" w:rsidP="00363895">
      <w:pPr>
        <w:pStyle w:val="Prrafodelista"/>
        <w:numPr>
          <w:ilvl w:val="0"/>
          <w:numId w:val="1"/>
        </w:numPr>
        <w:spacing w:line="360" w:lineRule="auto"/>
        <w:ind w:left="426"/>
        <w:jc w:val="both"/>
        <w:rPr>
          <w:spacing w:val="20"/>
          <w:lang w:val="es-DO"/>
        </w:rPr>
      </w:pPr>
      <w:r w:rsidRPr="00894617">
        <w:rPr>
          <w:spacing w:val="20"/>
          <w:lang w:val="es-DO"/>
        </w:rPr>
        <w:lastRenderedPageBreak/>
        <w:t xml:space="preserve">Se mantienen los resultados de avances en el cumplimiento de las normativas y los procedimientos establecidos en la Ley </w:t>
      </w:r>
      <w:r w:rsidR="005E78D7">
        <w:rPr>
          <w:spacing w:val="20"/>
          <w:lang w:val="es-DO"/>
        </w:rPr>
        <w:t>núm</w:t>
      </w:r>
      <w:r w:rsidRPr="00894617">
        <w:rPr>
          <w:spacing w:val="20"/>
          <w:lang w:val="es-DO"/>
        </w:rPr>
        <w:t xml:space="preserve">. 340-06 sobre Compras y Contrataciones de Bienes, Servicios, Obras y Concesiones.  </w:t>
      </w:r>
    </w:p>
    <w:p w14:paraId="2B682738" w14:textId="77777777" w:rsidR="00363895" w:rsidRPr="00894617" w:rsidRDefault="00363895" w:rsidP="00363895">
      <w:pPr>
        <w:pStyle w:val="Prrafodelista"/>
        <w:numPr>
          <w:ilvl w:val="0"/>
          <w:numId w:val="1"/>
        </w:numPr>
        <w:spacing w:line="360" w:lineRule="auto"/>
        <w:ind w:left="426"/>
        <w:jc w:val="both"/>
        <w:rPr>
          <w:spacing w:val="20"/>
          <w:lang w:val="es-DO"/>
        </w:rPr>
      </w:pPr>
      <w:r w:rsidRPr="00894617">
        <w:rPr>
          <w:spacing w:val="20"/>
          <w:lang w:val="es-DO"/>
        </w:rPr>
        <w:t xml:space="preserve">Fueron publicadas en el Portal Transaccional y el Portal del Ministerio el 100% de las informaciones relacionadas con los procesos de compras, contrataciones y licitaciones, conforme a las normativas vigentes. </w:t>
      </w:r>
    </w:p>
    <w:p w14:paraId="724CEBA4" w14:textId="77777777" w:rsidR="004502AE" w:rsidRDefault="004502AE" w:rsidP="004C5947">
      <w:pPr>
        <w:rPr>
          <w:b/>
          <w:noProof/>
          <w:lang w:val="es-DO"/>
        </w:rPr>
      </w:pPr>
    </w:p>
    <w:p w14:paraId="172C566D" w14:textId="77777777" w:rsidR="00260A01" w:rsidRPr="00415DC1" w:rsidRDefault="004C5947" w:rsidP="0064556F">
      <w:pPr>
        <w:pStyle w:val="Ttulo2"/>
        <w:numPr>
          <w:ilvl w:val="0"/>
          <w:numId w:val="50"/>
        </w:numPr>
        <w:rPr>
          <w:b/>
          <w:color w:val="767171"/>
          <w:lang w:val="es-DO"/>
        </w:rPr>
      </w:pPr>
      <w:bookmarkStart w:id="176" w:name="_Toc154659932"/>
      <w:r w:rsidRPr="00415DC1">
        <w:rPr>
          <w:b/>
          <w:color w:val="767171"/>
          <w:lang w:val="es-DO"/>
        </w:rPr>
        <w:t>Desempeño de los Recursos Humanos</w:t>
      </w:r>
      <w:bookmarkEnd w:id="176"/>
    </w:p>
    <w:p w14:paraId="58A13626" w14:textId="77777777" w:rsidR="00AC7D77" w:rsidRDefault="00AC7D77" w:rsidP="00BA2267">
      <w:pPr>
        <w:spacing w:line="360" w:lineRule="auto"/>
        <w:jc w:val="both"/>
        <w:rPr>
          <w:rFonts w:eastAsia="Calibri"/>
          <w:noProof/>
          <w:lang w:val="es-DO"/>
        </w:rPr>
      </w:pPr>
    </w:p>
    <w:p w14:paraId="1AFC4F3E" w14:textId="77777777" w:rsidR="00F8245A" w:rsidRDefault="00F8245A" w:rsidP="00AC7D77">
      <w:pPr>
        <w:spacing w:after="0" w:line="360" w:lineRule="auto"/>
        <w:jc w:val="both"/>
        <w:rPr>
          <w:rFonts w:eastAsia="Calibri"/>
          <w:noProof/>
          <w:lang w:val="es-DO"/>
        </w:rPr>
      </w:pPr>
      <w:r>
        <w:rPr>
          <w:rFonts w:eastAsia="Calibri"/>
          <w:noProof/>
          <w:lang w:val="es-DO"/>
        </w:rPr>
        <w:t>E</w:t>
      </w:r>
      <w:r w:rsidR="000D5CCE">
        <w:rPr>
          <w:rFonts w:eastAsia="Calibri"/>
          <w:noProof/>
          <w:lang w:val="es-DO"/>
        </w:rPr>
        <w:t>l d</w:t>
      </w:r>
      <w:r>
        <w:rPr>
          <w:rFonts w:eastAsia="Calibri"/>
          <w:noProof/>
          <w:lang w:val="es-DO"/>
        </w:rPr>
        <w:t xml:space="preserve">esempeño de los Recursos Humanos </w:t>
      </w:r>
      <w:r w:rsidR="000D5CCE">
        <w:rPr>
          <w:rFonts w:eastAsia="Calibri"/>
          <w:noProof/>
          <w:lang w:val="es-DO"/>
        </w:rPr>
        <w:t>en el MIP tiene su fundamento en el cumplimiento de la Ley núm. 41-08 de Función Pública y su Reglamento de aplicación. En este sentido, los logros alcanzados, se mantienen en coherencia con los principios, normas, y procedimientos que rigen cada subssitema.  A continuación, se presentan los resultados alcanzados:</w:t>
      </w:r>
    </w:p>
    <w:p w14:paraId="4D8529C2" w14:textId="77777777" w:rsidR="00220C08" w:rsidRDefault="00220C08" w:rsidP="00220C08">
      <w:pPr>
        <w:pStyle w:val="Prrafodelista"/>
        <w:spacing w:line="360" w:lineRule="auto"/>
        <w:jc w:val="both"/>
        <w:rPr>
          <w:rFonts w:eastAsia="Calibri"/>
          <w:noProof/>
          <w:spacing w:val="20"/>
          <w:lang w:val="es-DO"/>
        </w:rPr>
      </w:pPr>
    </w:p>
    <w:p w14:paraId="5C78C77A" w14:textId="2EE976F4" w:rsidR="000E3109" w:rsidRPr="00394BAC" w:rsidRDefault="000E3109" w:rsidP="00DE067E">
      <w:pPr>
        <w:pStyle w:val="Prrafodelista"/>
        <w:numPr>
          <w:ilvl w:val="0"/>
          <w:numId w:val="23"/>
        </w:numPr>
        <w:spacing w:line="360" w:lineRule="auto"/>
        <w:jc w:val="both"/>
        <w:rPr>
          <w:rFonts w:eastAsia="Calibri"/>
          <w:noProof/>
          <w:spacing w:val="20"/>
          <w:lang w:val="es-DO"/>
        </w:rPr>
      </w:pPr>
      <w:r w:rsidRPr="00394BAC">
        <w:rPr>
          <w:rFonts w:eastAsia="Calibri"/>
          <w:noProof/>
          <w:spacing w:val="20"/>
          <w:lang w:val="es-DO"/>
        </w:rPr>
        <w:t xml:space="preserve">Se coordinaron y ejecutaron cinco (5) concursos públicos </w:t>
      </w:r>
      <w:r w:rsidR="00B81039" w:rsidRPr="00394BAC">
        <w:rPr>
          <w:rFonts w:eastAsia="Calibri"/>
          <w:noProof/>
          <w:spacing w:val="20"/>
          <w:lang w:val="es-DO"/>
        </w:rPr>
        <w:t>para contratación de personal para ocupar cargos de técnico en datos estadísticos, programación de sistemas, administración de contenido web, paralegal y técnico de Recursos Humanos.</w:t>
      </w:r>
    </w:p>
    <w:p w14:paraId="208977E0" w14:textId="0FA08281" w:rsidR="00B81039" w:rsidRPr="00394BAC" w:rsidRDefault="00B81039" w:rsidP="00DE067E">
      <w:pPr>
        <w:pStyle w:val="Prrafodelista"/>
        <w:numPr>
          <w:ilvl w:val="0"/>
          <w:numId w:val="23"/>
        </w:numPr>
        <w:spacing w:line="360" w:lineRule="auto"/>
        <w:jc w:val="both"/>
        <w:rPr>
          <w:rFonts w:eastAsia="Calibri"/>
          <w:noProof/>
          <w:spacing w:val="20"/>
          <w:lang w:val="es-DO"/>
        </w:rPr>
      </w:pPr>
      <w:r w:rsidRPr="00394BAC">
        <w:rPr>
          <w:rFonts w:eastAsia="Calibri"/>
          <w:noProof/>
          <w:spacing w:val="20"/>
          <w:lang w:val="es-DO"/>
        </w:rPr>
        <w:t xml:space="preserve">Se </w:t>
      </w:r>
      <w:r w:rsidR="00804572" w:rsidRPr="00394BAC">
        <w:rPr>
          <w:rFonts w:eastAsia="Calibri"/>
          <w:noProof/>
          <w:spacing w:val="20"/>
          <w:lang w:val="es-DO"/>
        </w:rPr>
        <w:t xml:space="preserve">recibieron </w:t>
      </w:r>
      <w:r w:rsidR="00276EB8">
        <w:rPr>
          <w:rFonts w:eastAsia="Calibri"/>
          <w:noProof/>
          <w:spacing w:val="20"/>
          <w:lang w:val="es-DO"/>
        </w:rPr>
        <w:t xml:space="preserve">y </w:t>
      </w:r>
      <w:r w:rsidR="00276EB8" w:rsidRPr="00394BAC">
        <w:rPr>
          <w:rFonts w:eastAsia="Calibri"/>
          <w:noProof/>
          <w:spacing w:val="20"/>
          <w:lang w:val="es-DO"/>
        </w:rPr>
        <w:t>facilitaron</w:t>
      </w:r>
      <w:r w:rsidRPr="00394BAC">
        <w:rPr>
          <w:rFonts w:eastAsia="Calibri"/>
          <w:noProof/>
          <w:spacing w:val="20"/>
          <w:lang w:val="es-DO"/>
        </w:rPr>
        <w:t xml:space="preserve">  seis (6) </w:t>
      </w:r>
      <w:r w:rsidR="00804572" w:rsidRPr="00394BAC">
        <w:rPr>
          <w:rFonts w:eastAsia="Calibri"/>
          <w:noProof/>
          <w:spacing w:val="20"/>
          <w:lang w:val="es-DO"/>
        </w:rPr>
        <w:t xml:space="preserve">pasantías procedentes de tres universidades y dos institutos politécnicos, de estas, cinco (5) fueron concluidas y una permanece en </w:t>
      </w:r>
      <w:r w:rsidR="0083384D" w:rsidRPr="00394BAC">
        <w:rPr>
          <w:rFonts w:eastAsia="Calibri"/>
          <w:noProof/>
          <w:spacing w:val="20"/>
          <w:lang w:val="es-DO"/>
        </w:rPr>
        <w:t>proceso.</w:t>
      </w:r>
    </w:p>
    <w:p w14:paraId="54C89D12" w14:textId="77777777" w:rsidR="009644D6" w:rsidRPr="00394BAC" w:rsidRDefault="009644D6" w:rsidP="00DE067E">
      <w:pPr>
        <w:pStyle w:val="Prrafodelista"/>
        <w:numPr>
          <w:ilvl w:val="0"/>
          <w:numId w:val="23"/>
        </w:numPr>
        <w:spacing w:line="360" w:lineRule="auto"/>
        <w:jc w:val="both"/>
        <w:rPr>
          <w:rFonts w:eastAsia="Calibri"/>
          <w:noProof/>
          <w:spacing w:val="20"/>
          <w:lang w:val="es-DO"/>
        </w:rPr>
      </w:pPr>
      <w:r w:rsidRPr="00394BAC">
        <w:rPr>
          <w:rFonts w:eastAsia="Calibri"/>
          <w:noProof/>
          <w:spacing w:val="20"/>
          <w:lang w:val="es-DO"/>
        </w:rPr>
        <w:t>Se actualizó y presentó al MAP la Matriz de Planificación de los Recursos H</w:t>
      </w:r>
      <w:r w:rsidR="0036573C" w:rsidRPr="00394BAC">
        <w:rPr>
          <w:rFonts w:eastAsia="Calibri"/>
          <w:noProof/>
          <w:spacing w:val="20"/>
          <w:lang w:val="es-DO"/>
        </w:rPr>
        <w:t>umanos cumpliendose en un 100% el objetivo para este indicador.</w:t>
      </w:r>
    </w:p>
    <w:p w14:paraId="2F3EAD6E" w14:textId="6E6062A7" w:rsidR="0036573C" w:rsidRPr="00394BAC" w:rsidRDefault="0036573C" w:rsidP="00DE067E">
      <w:pPr>
        <w:pStyle w:val="Prrafodelista"/>
        <w:numPr>
          <w:ilvl w:val="0"/>
          <w:numId w:val="23"/>
        </w:numPr>
        <w:spacing w:line="360" w:lineRule="auto"/>
        <w:jc w:val="both"/>
        <w:rPr>
          <w:rFonts w:eastAsia="Calibri"/>
          <w:noProof/>
          <w:spacing w:val="20"/>
          <w:lang w:val="es-DO"/>
        </w:rPr>
      </w:pPr>
      <w:r w:rsidRPr="00394BAC">
        <w:rPr>
          <w:rFonts w:eastAsia="Calibri"/>
          <w:noProof/>
          <w:spacing w:val="20"/>
          <w:lang w:val="es-DO"/>
        </w:rPr>
        <w:lastRenderedPageBreak/>
        <w:t xml:space="preserve">Se gestionaron y actualizaron en el periodo correspondiente, los resultados de la Rotación de Personal, en este orden, los resultados agrupados son: </w:t>
      </w:r>
      <w:r w:rsidR="00320247">
        <w:rPr>
          <w:rFonts w:eastAsia="Calibri"/>
          <w:noProof/>
          <w:spacing w:val="20"/>
          <w:lang w:val="es-DO"/>
        </w:rPr>
        <w:t>P</w:t>
      </w:r>
      <w:r w:rsidRPr="00394BAC">
        <w:rPr>
          <w:rFonts w:eastAsia="Calibri"/>
          <w:noProof/>
          <w:spacing w:val="20"/>
          <w:lang w:val="es-DO"/>
        </w:rPr>
        <w:t>ersonal del MIP que labora en la Sede Central (13.32%)</w:t>
      </w:r>
      <w:r w:rsidR="00320247">
        <w:rPr>
          <w:rFonts w:eastAsia="Calibri"/>
          <w:noProof/>
          <w:spacing w:val="20"/>
          <w:lang w:val="es-DO"/>
        </w:rPr>
        <w:t>;</w:t>
      </w:r>
      <w:r w:rsidRPr="00394BAC">
        <w:rPr>
          <w:rFonts w:eastAsia="Calibri"/>
          <w:noProof/>
          <w:spacing w:val="20"/>
          <w:lang w:val="es-DO"/>
        </w:rPr>
        <w:t xml:space="preserve"> Personal Militar (16.36%), los Bomberos (10.89</w:t>
      </w:r>
      <w:r w:rsidR="005E78D7">
        <w:rPr>
          <w:rFonts w:eastAsia="Calibri"/>
          <w:noProof/>
          <w:spacing w:val="20"/>
          <w:lang w:val="es-DO"/>
        </w:rPr>
        <w:t>%</w:t>
      </w:r>
      <w:r w:rsidRPr="00394BAC">
        <w:rPr>
          <w:rFonts w:eastAsia="Calibri"/>
          <w:noProof/>
          <w:spacing w:val="20"/>
          <w:lang w:val="es-DO"/>
        </w:rPr>
        <w:t>) y la Policía Auxiliar (158.70%)</w:t>
      </w:r>
      <w:r w:rsidR="00481A7F" w:rsidRPr="00394BAC">
        <w:rPr>
          <w:rFonts w:eastAsia="Calibri"/>
          <w:noProof/>
          <w:spacing w:val="20"/>
          <w:lang w:val="es-DO"/>
        </w:rPr>
        <w:t>, atribuyéndose la alta rotación, en este último caso, a la finalización de las capacitaciones y su transitoriedad.</w:t>
      </w:r>
    </w:p>
    <w:p w14:paraId="12903266" w14:textId="22F203F6" w:rsidR="00587ACD" w:rsidRPr="00394BAC" w:rsidRDefault="00587ACD" w:rsidP="00DE067E">
      <w:pPr>
        <w:pStyle w:val="Prrafodelista"/>
        <w:numPr>
          <w:ilvl w:val="0"/>
          <w:numId w:val="23"/>
        </w:numPr>
        <w:spacing w:line="360" w:lineRule="auto"/>
        <w:jc w:val="both"/>
        <w:rPr>
          <w:rFonts w:eastAsia="Calibri"/>
          <w:noProof/>
          <w:spacing w:val="20"/>
          <w:lang w:val="es-DO"/>
        </w:rPr>
      </w:pPr>
      <w:r w:rsidRPr="00394BAC">
        <w:rPr>
          <w:rFonts w:eastAsia="Calibri"/>
          <w:noProof/>
          <w:spacing w:val="20"/>
          <w:lang w:val="es-DO"/>
        </w:rPr>
        <w:t>Se inició el proceso de digitalización de los expedientes físicos de los colaboradores, lo que permite acceder a éstos con mayor a facilidad</w:t>
      </w:r>
      <w:r w:rsidR="001759CB">
        <w:rPr>
          <w:rFonts w:eastAsia="Calibri"/>
          <w:noProof/>
          <w:spacing w:val="20"/>
          <w:lang w:val="es-DO"/>
        </w:rPr>
        <w:t>.</w:t>
      </w:r>
      <w:r w:rsidR="00A30EA4" w:rsidRPr="00394BAC">
        <w:rPr>
          <w:rFonts w:eastAsia="Calibri"/>
          <w:noProof/>
          <w:spacing w:val="20"/>
          <w:lang w:val="es-DO"/>
        </w:rPr>
        <w:t xml:space="preserve"> </w:t>
      </w:r>
    </w:p>
    <w:p w14:paraId="40EA39F0" w14:textId="77777777" w:rsidR="00B81039" w:rsidRPr="00394BAC" w:rsidRDefault="00B81039" w:rsidP="00B81039">
      <w:pPr>
        <w:pStyle w:val="Prrafodelista"/>
        <w:spacing w:line="360" w:lineRule="auto"/>
        <w:jc w:val="both"/>
        <w:rPr>
          <w:rFonts w:eastAsia="Calibri"/>
          <w:noProof/>
          <w:spacing w:val="20"/>
          <w:lang w:val="es-DO"/>
        </w:rPr>
      </w:pPr>
    </w:p>
    <w:p w14:paraId="74BD7F94" w14:textId="77777777" w:rsidR="00D05FB3" w:rsidRDefault="00D05FB3" w:rsidP="00D05FB3">
      <w:pPr>
        <w:spacing w:after="0" w:line="360" w:lineRule="auto"/>
        <w:ind w:left="284"/>
        <w:jc w:val="both"/>
        <w:rPr>
          <w:rFonts w:eastAsia="Calibri"/>
          <w:b/>
          <w:bCs/>
          <w:noProof/>
          <w:lang w:val="es-DO"/>
        </w:rPr>
      </w:pPr>
      <w:r w:rsidRPr="00394BAC">
        <w:rPr>
          <w:rFonts w:eastAsia="Calibri"/>
          <w:b/>
          <w:bCs/>
          <w:noProof/>
          <w:lang w:val="es-DO"/>
        </w:rPr>
        <w:t>Sistema de Monitoreo de la Administración Pública (SISMAP)</w:t>
      </w:r>
    </w:p>
    <w:p w14:paraId="24BEC821" w14:textId="77777777" w:rsidR="00394BAC" w:rsidRPr="00394BAC" w:rsidRDefault="00394BAC" w:rsidP="00D05FB3">
      <w:pPr>
        <w:spacing w:after="0" w:line="360" w:lineRule="auto"/>
        <w:ind w:left="284"/>
        <w:jc w:val="both"/>
        <w:rPr>
          <w:rFonts w:eastAsia="Calibri"/>
          <w:b/>
          <w:bCs/>
          <w:noProof/>
          <w:lang w:val="es-DO"/>
        </w:rPr>
      </w:pPr>
    </w:p>
    <w:p w14:paraId="24D45757" w14:textId="048F6FC6" w:rsidR="00D05FB3" w:rsidRPr="00394BAC" w:rsidRDefault="00D05FB3" w:rsidP="00D05FB3">
      <w:pPr>
        <w:pStyle w:val="Prrafodelista"/>
        <w:numPr>
          <w:ilvl w:val="0"/>
          <w:numId w:val="1"/>
        </w:numPr>
        <w:spacing w:line="360" w:lineRule="auto"/>
        <w:ind w:left="426"/>
        <w:jc w:val="both"/>
        <w:rPr>
          <w:rFonts w:eastAsia="Calibri"/>
          <w:noProof/>
          <w:spacing w:val="20"/>
          <w:lang w:val="es-DO"/>
        </w:rPr>
      </w:pPr>
      <w:r w:rsidRPr="00394BAC">
        <w:rPr>
          <w:rFonts w:eastAsia="Calibri"/>
          <w:noProof/>
          <w:spacing w:val="20"/>
          <w:lang w:val="es-DO"/>
        </w:rPr>
        <w:t xml:space="preserve">El SISMAP es </w:t>
      </w:r>
      <w:r w:rsidR="00320247">
        <w:rPr>
          <w:rFonts w:eastAsia="Calibri"/>
          <w:noProof/>
          <w:spacing w:val="20"/>
          <w:lang w:val="es-DO"/>
        </w:rPr>
        <w:t>el</w:t>
      </w:r>
      <w:r w:rsidRPr="00394BAC">
        <w:rPr>
          <w:rFonts w:eastAsia="Calibri"/>
          <w:noProof/>
          <w:spacing w:val="20"/>
          <w:lang w:val="es-DO"/>
        </w:rPr>
        <w:t xml:space="preserve"> sistema de monitoreo para medir los niveles de desarrollo de la gestión pública, que desde el año 2010 ha venido implementando el Ministerio de Administración Pública. Dentro de este sistema, el promedio general de cumplimiento del Ministerio de Interior y Policía al </w:t>
      </w:r>
      <w:r w:rsidR="00BA3AD9">
        <w:rPr>
          <w:rFonts w:eastAsia="Calibri"/>
          <w:noProof/>
          <w:spacing w:val="20"/>
          <w:lang w:val="es-DO"/>
        </w:rPr>
        <w:t xml:space="preserve">15 de diciembre </w:t>
      </w:r>
      <w:r w:rsidRPr="00394BAC">
        <w:rPr>
          <w:rFonts w:eastAsia="Calibri"/>
          <w:noProof/>
          <w:spacing w:val="20"/>
          <w:lang w:val="es-DO"/>
        </w:rPr>
        <w:t xml:space="preserve">del presente año es de </w:t>
      </w:r>
      <w:r w:rsidR="00FA57E4" w:rsidRPr="00394BAC">
        <w:rPr>
          <w:rFonts w:eastAsia="Calibri"/>
          <w:noProof/>
          <w:spacing w:val="20"/>
          <w:lang w:val="es-DO"/>
        </w:rPr>
        <w:t>89.95</w:t>
      </w:r>
      <w:r w:rsidRPr="00394BAC">
        <w:rPr>
          <w:rFonts w:eastAsia="Calibri"/>
          <w:noProof/>
          <w:spacing w:val="20"/>
          <w:lang w:val="es-DO"/>
        </w:rPr>
        <w:t xml:space="preserve">%, lo </w:t>
      </w:r>
      <w:r w:rsidR="00320247">
        <w:rPr>
          <w:rFonts w:eastAsia="Calibri"/>
          <w:noProof/>
          <w:spacing w:val="20"/>
          <w:lang w:val="es-DO"/>
        </w:rPr>
        <w:t>que representa una</w:t>
      </w:r>
      <w:r w:rsidRPr="00394BAC">
        <w:rPr>
          <w:rFonts w:eastAsia="Calibri"/>
          <w:noProof/>
          <w:spacing w:val="20"/>
          <w:lang w:val="es-DO"/>
        </w:rPr>
        <w:t xml:space="preserve"> ponderación satisfactoria</w:t>
      </w:r>
      <w:r w:rsidR="00320247">
        <w:rPr>
          <w:rFonts w:eastAsia="Calibri"/>
          <w:noProof/>
          <w:spacing w:val="20"/>
          <w:lang w:val="es-DO"/>
        </w:rPr>
        <w:t xml:space="preserve"> dentro de la escala de medición.</w:t>
      </w:r>
    </w:p>
    <w:p w14:paraId="012760C7" w14:textId="77777777" w:rsidR="00D05FB3" w:rsidRDefault="00D05FB3" w:rsidP="00D05FB3">
      <w:pPr>
        <w:spacing w:after="0" w:line="360" w:lineRule="auto"/>
        <w:jc w:val="both"/>
        <w:rPr>
          <w:rFonts w:eastAsia="Calibri"/>
          <w:noProof/>
          <w:lang w:val="es-DO"/>
        </w:rPr>
      </w:pPr>
    </w:p>
    <w:p w14:paraId="5EB8604C" w14:textId="77777777" w:rsidR="00D05FB3" w:rsidRDefault="00D05FB3" w:rsidP="00D05FB3">
      <w:pPr>
        <w:spacing w:after="0" w:line="360" w:lineRule="auto"/>
        <w:jc w:val="both"/>
        <w:rPr>
          <w:rFonts w:eastAsia="Calibri"/>
          <w:b/>
          <w:bCs/>
          <w:noProof/>
          <w:lang w:val="es-DO"/>
        </w:rPr>
      </w:pPr>
      <w:r w:rsidRPr="00394BAC">
        <w:rPr>
          <w:rFonts w:eastAsia="Calibri"/>
          <w:b/>
          <w:bCs/>
          <w:noProof/>
          <w:lang w:val="es-DO"/>
        </w:rPr>
        <w:t>Resultados del  Sistema de Monitoreo de la Administración Pública (SISMAP)</w:t>
      </w:r>
    </w:p>
    <w:p w14:paraId="7F13D906" w14:textId="77777777" w:rsidR="00394BAC" w:rsidRPr="00394BAC" w:rsidRDefault="00394BAC" w:rsidP="00D05FB3">
      <w:pPr>
        <w:spacing w:after="0" w:line="360" w:lineRule="auto"/>
        <w:jc w:val="both"/>
        <w:rPr>
          <w:rFonts w:eastAsia="Calibri"/>
          <w:b/>
          <w:bCs/>
          <w:noProof/>
          <w:lang w:val="es-DO"/>
        </w:rPr>
      </w:pPr>
    </w:p>
    <w:p w14:paraId="625331AE" w14:textId="6EFCA82B" w:rsidR="00D05FB3" w:rsidRPr="00394BAC" w:rsidRDefault="00B8459C" w:rsidP="00D05FB3">
      <w:pPr>
        <w:pStyle w:val="Prrafodelista"/>
        <w:numPr>
          <w:ilvl w:val="0"/>
          <w:numId w:val="1"/>
        </w:numPr>
        <w:spacing w:line="360" w:lineRule="auto"/>
        <w:ind w:left="426"/>
        <w:jc w:val="both"/>
        <w:rPr>
          <w:rFonts w:eastAsia="Calibri"/>
          <w:noProof/>
          <w:spacing w:val="20"/>
          <w:lang w:val="es-DO"/>
        </w:rPr>
      </w:pPr>
      <w:r w:rsidRPr="00394BAC">
        <w:rPr>
          <w:rFonts w:eastAsia="Calibri"/>
          <w:noProof/>
          <w:spacing w:val="20"/>
          <w:lang w:val="es-DO"/>
        </w:rPr>
        <w:t xml:space="preserve">En el transcurso de 2023 </w:t>
      </w:r>
      <w:r w:rsidR="00D05FB3" w:rsidRPr="00394BAC">
        <w:rPr>
          <w:rFonts w:eastAsia="Calibri"/>
          <w:noProof/>
          <w:spacing w:val="20"/>
          <w:lang w:val="es-DO"/>
        </w:rPr>
        <w:t xml:space="preserve">se lograron avances en el cumplimiento del Sistema de Monitoreo de la Administración Pública (SISMAP) y la serie de indicadores de gestión que conllevan una puntuación, obteniéndose un índice total de cumplimiento que alcanza el </w:t>
      </w:r>
      <w:r w:rsidR="00FA57E4" w:rsidRPr="00394BAC">
        <w:rPr>
          <w:rFonts w:eastAsia="Calibri"/>
          <w:noProof/>
          <w:spacing w:val="20"/>
          <w:lang w:val="es-DO"/>
        </w:rPr>
        <w:t>89.</w:t>
      </w:r>
      <w:r w:rsidR="00FA4499">
        <w:rPr>
          <w:rFonts w:eastAsia="Calibri"/>
          <w:noProof/>
          <w:spacing w:val="20"/>
          <w:lang w:val="es-DO"/>
        </w:rPr>
        <w:t>95</w:t>
      </w:r>
      <w:r w:rsidR="00FA57E4" w:rsidRPr="00394BAC">
        <w:rPr>
          <w:rFonts w:eastAsia="Calibri"/>
          <w:noProof/>
          <w:spacing w:val="20"/>
          <w:lang w:val="es-DO"/>
        </w:rPr>
        <w:t>%.</w:t>
      </w:r>
    </w:p>
    <w:p w14:paraId="2CA5BEFF" w14:textId="77777777" w:rsidR="00D05FB3" w:rsidRPr="00394BAC" w:rsidRDefault="00D05FB3" w:rsidP="00D05FB3">
      <w:pPr>
        <w:pStyle w:val="Prrafodelista"/>
        <w:spacing w:line="360" w:lineRule="auto"/>
        <w:ind w:left="426"/>
        <w:jc w:val="both"/>
        <w:rPr>
          <w:rFonts w:eastAsia="Calibri"/>
          <w:noProof/>
          <w:spacing w:val="20"/>
          <w:lang w:val="es-DO"/>
        </w:rPr>
      </w:pPr>
    </w:p>
    <w:p w14:paraId="6D9D0DDB" w14:textId="77777777" w:rsidR="00D05FB3" w:rsidRPr="001C7F65" w:rsidRDefault="00D05FB3" w:rsidP="00D05FB3">
      <w:pPr>
        <w:pStyle w:val="Prrafodelista"/>
        <w:numPr>
          <w:ilvl w:val="0"/>
          <w:numId w:val="1"/>
        </w:numPr>
        <w:spacing w:line="360" w:lineRule="auto"/>
        <w:ind w:left="426"/>
        <w:jc w:val="both"/>
        <w:rPr>
          <w:rFonts w:eastAsia="Calibri"/>
          <w:noProof/>
          <w:spacing w:val="20"/>
          <w:lang w:val="es-DO"/>
        </w:rPr>
      </w:pPr>
      <w:r w:rsidRPr="001C7F65">
        <w:rPr>
          <w:rFonts w:eastAsia="Calibri"/>
          <w:noProof/>
          <w:spacing w:val="20"/>
          <w:lang w:val="es-DO"/>
        </w:rPr>
        <w:lastRenderedPageBreak/>
        <w:t xml:space="preserve">A continuación, se presentan los resultados de los indicadores del SISMAP al concluir el </w:t>
      </w:r>
      <w:r w:rsidR="00F54EDF" w:rsidRPr="001C7F65">
        <w:rPr>
          <w:rFonts w:eastAsia="Calibri"/>
          <w:noProof/>
          <w:spacing w:val="20"/>
          <w:lang w:val="es-DO"/>
        </w:rPr>
        <w:t>mes de noviembre</w:t>
      </w:r>
      <w:r w:rsidRPr="001C7F65">
        <w:rPr>
          <w:rFonts w:eastAsia="Calibri"/>
          <w:noProof/>
          <w:spacing w:val="20"/>
          <w:lang w:val="es-DO"/>
        </w:rPr>
        <w:t xml:space="preserve"> de 2023.</w:t>
      </w:r>
    </w:p>
    <w:p w14:paraId="13046279" w14:textId="398EB628" w:rsidR="001F5C72" w:rsidRPr="001F5C72" w:rsidRDefault="001F5C72" w:rsidP="00C25AD9">
      <w:pPr>
        <w:pStyle w:val="Epgrafe"/>
        <w:keepNext/>
        <w:spacing w:after="0"/>
        <w:jc w:val="center"/>
        <w:rPr>
          <w:color w:val="767171"/>
          <w:sz w:val="22"/>
          <w:szCs w:val="22"/>
        </w:rPr>
      </w:pPr>
      <w:r w:rsidRPr="001F5C72">
        <w:rPr>
          <w:color w:val="767171"/>
          <w:sz w:val="22"/>
          <w:szCs w:val="22"/>
        </w:rPr>
        <w:t xml:space="preserve"> </w:t>
      </w:r>
    </w:p>
    <w:tbl>
      <w:tblPr>
        <w:tblStyle w:val="Tablaconcuadrcula"/>
        <w:tblW w:w="0" w:type="auto"/>
        <w:jc w:val="center"/>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ook w:val="04A0" w:firstRow="1" w:lastRow="0" w:firstColumn="1" w:lastColumn="0" w:noHBand="0" w:noVBand="1"/>
      </w:tblPr>
      <w:tblGrid>
        <w:gridCol w:w="6928"/>
        <w:gridCol w:w="1208"/>
      </w:tblGrid>
      <w:tr w:rsidR="00604FAF" w:rsidRPr="00604FAF" w14:paraId="089871F3" w14:textId="77777777" w:rsidTr="00C53C70">
        <w:trPr>
          <w:tblHeader/>
          <w:jc w:val="center"/>
        </w:trPr>
        <w:tc>
          <w:tcPr>
            <w:tcW w:w="8136" w:type="dxa"/>
            <w:gridSpan w:val="2"/>
            <w:tcBorders>
              <w:top w:val="single" w:sz="4" w:space="0" w:color="FFFFFF" w:themeColor="background1"/>
              <w:bottom w:val="single" w:sz="4" w:space="0" w:color="FFFFFF" w:themeColor="background1"/>
            </w:tcBorders>
            <w:shd w:val="clear" w:color="auto" w:fill="5B9BD5"/>
          </w:tcPr>
          <w:p w14:paraId="13699452" w14:textId="77777777" w:rsidR="00604FAF" w:rsidRPr="009C5DDE" w:rsidRDefault="00604FAF" w:rsidP="00394BAC">
            <w:pPr>
              <w:spacing w:line="360" w:lineRule="auto"/>
              <w:jc w:val="center"/>
              <w:rPr>
                <w:b/>
                <w:color w:val="FFFFFF" w:themeColor="background1"/>
                <w:lang w:val="es-DO"/>
              </w:rPr>
            </w:pPr>
            <w:r w:rsidRPr="009C5DDE">
              <w:rPr>
                <w:b/>
                <w:color w:val="FFFFFF" w:themeColor="background1"/>
                <w:lang w:val="es-DO"/>
              </w:rPr>
              <w:t>Indicadores Sistema de Monitoreo de la Administración Pública</w:t>
            </w:r>
          </w:p>
          <w:p w14:paraId="7267864F" w14:textId="6DED5C38" w:rsidR="00C53C70" w:rsidRPr="00604FAF" w:rsidRDefault="00C53C70" w:rsidP="00394BAC">
            <w:pPr>
              <w:spacing w:line="360" w:lineRule="auto"/>
              <w:jc w:val="center"/>
              <w:rPr>
                <w:b/>
                <w:bCs/>
                <w:color w:val="FFFFFF" w:themeColor="background1"/>
                <w:lang w:val="es-DO"/>
              </w:rPr>
            </w:pPr>
            <w:r>
              <w:rPr>
                <w:b/>
                <w:bCs/>
                <w:color w:val="FFFFFF" w:themeColor="background1"/>
                <w:lang w:val="es-DO"/>
              </w:rPr>
              <w:t>SISMAP</w:t>
            </w:r>
          </w:p>
        </w:tc>
      </w:tr>
      <w:tr w:rsidR="00DC7455" w:rsidRPr="00711047" w14:paraId="72995DBA" w14:textId="77777777" w:rsidTr="00C53C70">
        <w:trPr>
          <w:jc w:val="center"/>
        </w:trPr>
        <w:tc>
          <w:tcPr>
            <w:tcW w:w="8136" w:type="dxa"/>
            <w:gridSpan w:val="2"/>
            <w:tcBorders>
              <w:top w:val="single" w:sz="4" w:space="0" w:color="FFFFFF" w:themeColor="background1"/>
            </w:tcBorders>
            <w:shd w:val="clear" w:color="auto" w:fill="5B9BD5"/>
          </w:tcPr>
          <w:p w14:paraId="41E468E8" w14:textId="77777777" w:rsidR="00D05FB3" w:rsidRPr="00604FAF" w:rsidRDefault="00D05FB3" w:rsidP="00394BAC">
            <w:pPr>
              <w:spacing w:line="360" w:lineRule="auto"/>
              <w:jc w:val="center"/>
              <w:rPr>
                <w:b/>
                <w:bCs/>
                <w:lang w:val="es-DO"/>
              </w:rPr>
            </w:pPr>
            <w:r w:rsidRPr="00604FAF">
              <w:rPr>
                <w:b/>
                <w:bCs/>
                <w:color w:val="FFFFFF" w:themeColor="background1"/>
                <w:lang w:val="es-DO"/>
              </w:rPr>
              <w:t>Gestión de la calidad y servicios</w:t>
            </w:r>
          </w:p>
        </w:tc>
      </w:tr>
      <w:tr w:rsidR="005427AE" w:rsidRPr="00604FAF" w14:paraId="19241B3E" w14:textId="77777777" w:rsidTr="00C1294F">
        <w:trPr>
          <w:jc w:val="center"/>
        </w:trPr>
        <w:tc>
          <w:tcPr>
            <w:tcW w:w="6928" w:type="dxa"/>
            <w:shd w:val="clear" w:color="auto" w:fill="DEEAF6"/>
          </w:tcPr>
          <w:p w14:paraId="00AD936C" w14:textId="77777777" w:rsidR="00D05FB3" w:rsidRPr="00604FAF" w:rsidRDefault="00D05FB3" w:rsidP="00394BAC">
            <w:pPr>
              <w:spacing w:line="360" w:lineRule="auto"/>
              <w:rPr>
                <w:lang w:val="es-DO"/>
              </w:rPr>
            </w:pPr>
            <w:r w:rsidRPr="00604FAF">
              <w:rPr>
                <w:lang w:val="es-DO"/>
              </w:rPr>
              <w:t>Autoevaluación CAF</w:t>
            </w:r>
          </w:p>
        </w:tc>
        <w:tc>
          <w:tcPr>
            <w:tcW w:w="1208" w:type="dxa"/>
            <w:shd w:val="clear" w:color="auto" w:fill="DEEAF6"/>
          </w:tcPr>
          <w:p w14:paraId="1DFD4A9D" w14:textId="77777777" w:rsidR="00D05FB3" w:rsidRPr="00604FAF" w:rsidRDefault="00D05FB3" w:rsidP="00394BAC">
            <w:pPr>
              <w:spacing w:line="360" w:lineRule="auto"/>
              <w:rPr>
                <w:lang w:val="es-DO"/>
              </w:rPr>
            </w:pPr>
            <w:r w:rsidRPr="00604FAF">
              <w:rPr>
                <w:lang w:val="es-DO"/>
              </w:rPr>
              <w:t>100%</w:t>
            </w:r>
          </w:p>
        </w:tc>
      </w:tr>
      <w:tr w:rsidR="005427AE" w:rsidRPr="00604FAF" w14:paraId="15484CEE" w14:textId="77777777" w:rsidTr="00C1294F">
        <w:trPr>
          <w:jc w:val="center"/>
        </w:trPr>
        <w:tc>
          <w:tcPr>
            <w:tcW w:w="6928" w:type="dxa"/>
          </w:tcPr>
          <w:p w14:paraId="1935CCF7" w14:textId="77777777" w:rsidR="00D05FB3" w:rsidRPr="00604FAF" w:rsidRDefault="00D05FB3" w:rsidP="00394BAC">
            <w:pPr>
              <w:spacing w:line="360" w:lineRule="auto"/>
              <w:rPr>
                <w:lang w:val="es-DO"/>
              </w:rPr>
            </w:pPr>
            <w:r w:rsidRPr="00604FAF">
              <w:rPr>
                <w:lang w:val="es-DO"/>
              </w:rPr>
              <w:t>Plan de Mejora Modelo CAF</w:t>
            </w:r>
          </w:p>
        </w:tc>
        <w:tc>
          <w:tcPr>
            <w:tcW w:w="1208" w:type="dxa"/>
          </w:tcPr>
          <w:p w14:paraId="4004DABD" w14:textId="486FACB0" w:rsidR="00D05FB3" w:rsidRPr="00604FAF" w:rsidRDefault="00FA57E4" w:rsidP="00394BAC">
            <w:pPr>
              <w:spacing w:line="360" w:lineRule="auto"/>
              <w:rPr>
                <w:lang w:val="es-DO"/>
              </w:rPr>
            </w:pPr>
            <w:r w:rsidRPr="00604FAF">
              <w:rPr>
                <w:lang w:val="es-DO"/>
              </w:rPr>
              <w:t>8</w:t>
            </w:r>
            <w:r w:rsidR="00D05FB3" w:rsidRPr="00604FAF">
              <w:rPr>
                <w:lang w:val="es-DO"/>
              </w:rPr>
              <w:t>0%</w:t>
            </w:r>
          </w:p>
        </w:tc>
      </w:tr>
      <w:tr w:rsidR="005427AE" w:rsidRPr="00604FAF" w14:paraId="1FA6D180" w14:textId="77777777" w:rsidTr="00C1294F">
        <w:trPr>
          <w:jc w:val="center"/>
        </w:trPr>
        <w:tc>
          <w:tcPr>
            <w:tcW w:w="6928" w:type="dxa"/>
            <w:shd w:val="clear" w:color="auto" w:fill="DEEAF6"/>
          </w:tcPr>
          <w:p w14:paraId="11BC148A" w14:textId="77777777" w:rsidR="00D05FB3" w:rsidRPr="00604FAF" w:rsidRDefault="00D05FB3" w:rsidP="00394BAC">
            <w:pPr>
              <w:spacing w:line="360" w:lineRule="auto"/>
              <w:rPr>
                <w:lang w:val="es-DO"/>
              </w:rPr>
            </w:pPr>
            <w:r w:rsidRPr="00604FAF">
              <w:rPr>
                <w:lang w:val="es-DO"/>
              </w:rPr>
              <w:t>Estandarización de Procesos</w:t>
            </w:r>
          </w:p>
        </w:tc>
        <w:tc>
          <w:tcPr>
            <w:tcW w:w="1208" w:type="dxa"/>
            <w:shd w:val="clear" w:color="auto" w:fill="DEEAF6"/>
          </w:tcPr>
          <w:p w14:paraId="776CAFF2" w14:textId="77777777" w:rsidR="00D05FB3" w:rsidRPr="00604FAF" w:rsidRDefault="00D05FB3" w:rsidP="00394BAC">
            <w:pPr>
              <w:spacing w:line="360" w:lineRule="auto"/>
              <w:rPr>
                <w:lang w:val="es-DO"/>
              </w:rPr>
            </w:pPr>
            <w:r w:rsidRPr="00604FAF">
              <w:rPr>
                <w:lang w:val="es-DO"/>
              </w:rPr>
              <w:t>100%</w:t>
            </w:r>
          </w:p>
        </w:tc>
      </w:tr>
      <w:tr w:rsidR="005427AE" w:rsidRPr="00604FAF" w14:paraId="0ADD5FFB" w14:textId="77777777" w:rsidTr="00C1294F">
        <w:trPr>
          <w:jc w:val="center"/>
        </w:trPr>
        <w:tc>
          <w:tcPr>
            <w:tcW w:w="6928" w:type="dxa"/>
          </w:tcPr>
          <w:p w14:paraId="5DBFD545" w14:textId="77777777" w:rsidR="00D05FB3" w:rsidRPr="00604FAF" w:rsidRDefault="00D05FB3" w:rsidP="00394BAC">
            <w:pPr>
              <w:spacing w:line="360" w:lineRule="auto"/>
              <w:rPr>
                <w:lang w:val="es-DO"/>
              </w:rPr>
            </w:pPr>
            <w:r w:rsidRPr="00604FAF">
              <w:rPr>
                <w:lang w:val="es-DO"/>
              </w:rPr>
              <w:t xml:space="preserve">Carta Compromiso </w:t>
            </w:r>
          </w:p>
        </w:tc>
        <w:tc>
          <w:tcPr>
            <w:tcW w:w="1208" w:type="dxa"/>
          </w:tcPr>
          <w:p w14:paraId="236593A1" w14:textId="6E00C231" w:rsidR="00D05FB3" w:rsidRPr="00604FAF" w:rsidRDefault="00FA57E4" w:rsidP="00394BAC">
            <w:pPr>
              <w:spacing w:line="360" w:lineRule="auto"/>
              <w:rPr>
                <w:lang w:val="es-DO"/>
              </w:rPr>
            </w:pPr>
            <w:r w:rsidRPr="00604FAF">
              <w:rPr>
                <w:lang w:val="es-DO"/>
              </w:rPr>
              <w:t>59</w:t>
            </w:r>
            <w:r w:rsidR="00D05FB3" w:rsidRPr="00604FAF">
              <w:rPr>
                <w:lang w:val="es-DO"/>
              </w:rPr>
              <w:t>%</w:t>
            </w:r>
          </w:p>
        </w:tc>
      </w:tr>
      <w:tr w:rsidR="005427AE" w:rsidRPr="00604FAF" w14:paraId="6D681E97" w14:textId="77777777" w:rsidTr="00C1294F">
        <w:trPr>
          <w:jc w:val="center"/>
        </w:trPr>
        <w:tc>
          <w:tcPr>
            <w:tcW w:w="6928" w:type="dxa"/>
            <w:shd w:val="clear" w:color="auto" w:fill="DEEAF6"/>
          </w:tcPr>
          <w:p w14:paraId="69B7E783" w14:textId="77777777" w:rsidR="00D05FB3" w:rsidRPr="00604FAF" w:rsidRDefault="00D05FB3" w:rsidP="00394BAC">
            <w:pPr>
              <w:spacing w:line="360" w:lineRule="auto"/>
              <w:rPr>
                <w:lang w:val="es-DO"/>
              </w:rPr>
            </w:pPr>
            <w:r w:rsidRPr="00604FAF">
              <w:rPr>
                <w:lang w:val="es-DO"/>
              </w:rPr>
              <w:t>Transparencia en las Informaciones de Servicios y Funcionarios</w:t>
            </w:r>
          </w:p>
        </w:tc>
        <w:tc>
          <w:tcPr>
            <w:tcW w:w="1208" w:type="dxa"/>
            <w:shd w:val="clear" w:color="auto" w:fill="DEEAF6"/>
          </w:tcPr>
          <w:p w14:paraId="4F3989CB" w14:textId="77777777" w:rsidR="00D05FB3" w:rsidRPr="00604FAF" w:rsidRDefault="00D05FB3" w:rsidP="00394BAC">
            <w:pPr>
              <w:spacing w:line="360" w:lineRule="auto"/>
              <w:rPr>
                <w:lang w:val="es-DO"/>
              </w:rPr>
            </w:pPr>
            <w:r w:rsidRPr="00604FAF">
              <w:rPr>
                <w:lang w:val="es-DO"/>
              </w:rPr>
              <w:t>100%</w:t>
            </w:r>
          </w:p>
        </w:tc>
      </w:tr>
      <w:tr w:rsidR="005427AE" w:rsidRPr="00604FAF" w14:paraId="73B72689" w14:textId="77777777" w:rsidTr="00C1294F">
        <w:trPr>
          <w:jc w:val="center"/>
        </w:trPr>
        <w:tc>
          <w:tcPr>
            <w:tcW w:w="6928" w:type="dxa"/>
          </w:tcPr>
          <w:p w14:paraId="4E6A6BA2" w14:textId="77777777" w:rsidR="00D05FB3" w:rsidRPr="00604FAF" w:rsidRDefault="00D05FB3" w:rsidP="00394BAC">
            <w:pPr>
              <w:spacing w:line="360" w:lineRule="auto"/>
              <w:rPr>
                <w:lang w:val="es-DO"/>
              </w:rPr>
            </w:pPr>
            <w:r w:rsidRPr="00604FAF">
              <w:rPr>
                <w:lang w:val="es-DO"/>
              </w:rPr>
              <w:t>Monitoreo de la Calidad de los Servicios</w:t>
            </w:r>
          </w:p>
        </w:tc>
        <w:tc>
          <w:tcPr>
            <w:tcW w:w="1208" w:type="dxa"/>
          </w:tcPr>
          <w:p w14:paraId="63B00B87" w14:textId="77777777" w:rsidR="00D05FB3" w:rsidRPr="00604FAF" w:rsidRDefault="00D05FB3" w:rsidP="00394BAC">
            <w:pPr>
              <w:spacing w:line="360" w:lineRule="auto"/>
              <w:rPr>
                <w:lang w:val="es-DO"/>
              </w:rPr>
            </w:pPr>
            <w:r w:rsidRPr="00604FAF">
              <w:rPr>
                <w:lang w:val="es-DO"/>
              </w:rPr>
              <w:t>100%</w:t>
            </w:r>
          </w:p>
        </w:tc>
      </w:tr>
      <w:tr w:rsidR="005427AE" w:rsidRPr="00604FAF" w14:paraId="50CC115F" w14:textId="77777777" w:rsidTr="00C1294F">
        <w:trPr>
          <w:jc w:val="center"/>
        </w:trPr>
        <w:tc>
          <w:tcPr>
            <w:tcW w:w="6928" w:type="dxa"/>
            <w:shd w:val="clear" w:color="auto" w:fill="DEEAF6"/>
          </w:tcPr>
          <w:p w14:paraId="544E5692" w14:textId="77777777" w:rsidR="00D05FB3" w:rsidRPr="00604FAF" w:rsidRDefault="00D05FB3" w:rsidP="00394BAC">
            <w:pPr>
              <w:spacing w:line="360" w:lineRule="auto"/>
              <w:rPr>
                <w:lang w:val="es-DO"/>
              </w:rPr>
            </w:pPr>
            <w:r w:rsidRPr="00604FAF">
              <w:rPr>
                <w:lang w:val="es-DO"/>
              </w:rPr>
              <w:t>Índice de Satisfacción Ciudadana</w:t>
            </w:r>
          </w:p>
        </w:tc>
        <w:tc>
          <w:tcPr>
            <w:tcW w:w="1208" w:type="dxa"/>
            <w:shd w:val="clear" w:color="auto" w:fill="DEEAF6"/>
          </w:tcPr>
          <w:p w14:paraId="5C5C022B" w14:textId="77777777" w:rsidR="00D05FB3" w:rsidRPr="00604FAF" w:rsidRDefault="00D05FB3" w:rsidP="00394BAC">
            <w:pPr>
              <w:spacing w:line="360" w:lineRule="auto"/>
              <w:rPr>
                <w:lang w:val="es-DO"/>
              </w:rPr>
            </w:pPr>
            <w:r w:rsidRPr="00604FAF">
              <w:rPr>
                <w:lang w:val="es-DO"/>
              </w:rPr>
              <w:t>95%</w:t>
            </w:r>
          </w:p>
        </w:tc>
      </w:tr>
      <w:tr w:rsidR="005427AE" w:rsidRPr="00711047" w14:paraId="44D2B923" w14:textId="77777777" w:rsidTr="00C1294F">
        <w:trPr>
          <w:jc w:val="center"/>
        </w:trPr>
        <w:tc>
          <w:tcPr>
            <w:tcW w:w="8136" w:type="dxa"/>
            <w:gridSpan w:val="2"/>
            <w:shd w:val="clear" w:color="auto" w:fill="5B9BD5"/>
          </w:tcPr>
          <w:p w14:paraId="3FC35CFA" w14:textId="77777777" w:rsidR="00D05FB3" w:rsidRPr="00604FAF" w:rsidRDefault="00D05FB3" w:rsidP="00394BAC">
            <w:pPr>
              <w:spacing w:line="360" w:lineRule="auto"/>
              <w:jc w:val="center"/>
              <w:rPr>
                <w:b/>
                <w:bCs/>
                <w:lang w:val="es-DO"/>
              </w:rPr>
            </w:pPr>
            <w:r w:rsidRPr="00604FAF">
              <w:rPr>
                <w:b/>
                <w:bCs/>
                <w:color w:val="FFFFFF" w:themeColor="background1"/>
                <w:lang w:val="es-DO"/>
              </w:rPr>
              <w:t>Organización de la Función de Recursos Humanos</w:t>
            </w:r>
          </w:p>
        </w:tc>
      </w:tr>
      <w:tr w:rsidR="005427AE" w:rsidRPr="00604FAF" w14:paraId="21F73960" w14:textId="77777777" w:rsidTr="00C1294F">
        <w:trPr>
          <w:jc w:val="center"/>
        </w:trPr>
        <w:tc>
          <w:tcPr>
            <w:tcW w:w="6928" w:type="dxa"/>
            <w:shd w:val="clear" w:color="auto" w:fill="DEEAF6"/>
          </w:tcPr>
          <w:p w14:paraId="63155725" w14:textId="77777777" w:rsidR="00D05FB3" w:rsidRPr="00604FAF" w:rsidRDefault="00D05FB3" w:rsidP="00394BAC">
            <w:pPr>
              <w:spacing w:line="360" w:lineRule="auto"/>
              <w:rPr>
                <w:lang w:val="es-DO"/>
              </w:rPr>
            </w:pPr>
            <w:r w:rsidRPr="00604FAF">
              <w:rPr>
                <w:lang w:val="es-DO"/>
              </w:rPr>
              <w:t>Nivel de Administración del Sistema de Carrera Administrativa</w:t>
            </w:r>
          </w:p>
        </w:tc>
        <w:tc>
          <w:tcPr>
            <w:tcW w:w="1208" w:type="dxa"/>
            <w:shd w:val="clear" w:color="auto" w:fill="DEEAF6"/>
          </w:tcPr>
          <w:p w14:paraId="44BD01B4" w14:textId="1E1A72BD" w:rsidR="00D05FB3" w:rsidRPr="00604FAF" w:rsidRDefault="00FA57E4" w:rsidP="00394BAC">
            <w:pPr>
              <w:spacing w:line="360" w:lineRule="auto"/>
              <w:rPr>
                <w:lang w:val="es-DO"/>
              </w:rPr>
            </w:pPr>
            <w:r w:rsidRPr="00604FAF">
              <w:rPr>
                <w:lang w:val="es-DO"/>
              </w:rPr>
              <w:t>100</w:t>
            </w:r>
            <w:r w:rsidR="00D05FB3" w:rsidRPr="00604FAF">
              <w:rPr>
                <w:lang w:val="es-DO"/>
              </w:rPr>
              <w:t>%</w:t>
            </w:r>
          </w:p>
        </w:tc>
      </w:tr>
      <w:tr w:rsidR="005427AE" w:rsidRPr="00604FAF" w14:paraId="301870DC" w14:textId="77777777" w:rsidTr="00C1294F">
        <w:trPr>
          <w:jc w:val="center"/>
        </w:trPr>
        <w:tc>
          <w:tcPr>
            <w:tcW w:w="8136" w:type="dxa"/>
            <w:gridSpan w:val="2"/>
            <w:shd w:val="clear" w:color="auto" w:fill="5B9BD5"/>
          </w:tcPr>
          <w:p w14:paraId="2460C954" w14:textId="77777777" w:rsidR="00D05FB3" w:rsidRPr="00604FAF" w:rsidRDefault="00D05FB3" w:rsidP="00394BAC">
            <w:pPr>
              <w:spacing w:line="360" w:lineRule="auto"/>
              <w:jc w:val="center"/>
              <w:rPr>
                <w:b/>
                <w:bCs/>
                <w:lang w:val="es-DO"/>
              </w:rPr>
            </w:pPr>
            <w:r w:rsidRPr="00604FAF">
              <w:rPr>
                <w:b/>
                <w:bCs/>
                <w:color w:val="FFFFFF" w:themeColor="background1"/>
                <w:lang w:val="es-DO"/>
              </w:rPr>
              <w:t>Planificación de Recursos Humanos</w:t>
            </w:r>
          </w:p>
        </w:tc>
      </w:tr>
      <w:tr w:rsidR="005427AE" w:rsidRPr="00604FAF" w14:paraId="1A74D237" w14:textId="77777777" w:rsidTr="00AC7D77">
        <w:trPr>
          <w:jc w:val="center"/>
        </w:trPr>
        <w:tc>
          <w:tcPr>
            <w:tcW w:w="6928" w:type="dxa"/>
            <w:vAlign w:val="center"/>
          </w:tcPr>
          <w:p w14:paraId="34AE7D7E" w14:textId="77777777" w:rsidR="00D05FB3" w:rsidRPr="00604FAF" w:rsidRDefault="00D05FB3" w:rsidP="00AC7D77">
            <w:pPr>
              <w:spacing w:line="360" w:lineRule="auto"/>
              <w:rPr>
                <w:lang w:val="es-DO"/>
              </w:rPr>
            </w:pPr>
            <w:r w:rsidRPr="00604FAF">
              <w:rPr>
                <w:lang w:val="es-DO"/>
              </w:rPr>
              <w:t>Planificación de RRHH</w:t>
            </w:r>
          </w:p>
        </w:tc>
        <w:tc>
          <w:tcPr>
            <w:tcW w:w="1208" w:type="dxa"/>
            <w:vAlign w:val="center"/>
          </w:tcPr>
          <w:p w14:paraId="25110EE3" w14:textId="77777777" w:rsidR="00D05FB3" w:rsidRPr="00604FAF" w:rsidRDefault="00D05FB3" w:rsidP="00AC7D77">
            <w:pPr>
              <w:spacing w:line="360" w:lineRule="auto"/>
              <w:rPr>
                <w:lang w:val="es-DO"/>
              </w:rPr>
            </w:pPr>
            <w:r w:rsidRPr="00604FAF">
              <w:rPr>
                <w:lang w:val="es-DO"/>
              </w:rPr>
              <w:t>100%</w:t>
            </w:r>
          </w:p>
        </w:tc>
      </w:tr>
      <w:tr w:rsidR="005427AE" w:rsidRPr="00604FAF" w14:paraId="4111BFDD" w14:textId="77777777" w:rsidTr="00C1294F">
        <w:trPr>
          <w:jc w:val="center"/>
        </w:trPr>
        <w:tc>
          <w:tcPr>
            <w:tcW w:w="8136" w:type="dxa"/>
            <w:gridSpan w:val="2"/>
            <w:shd w:val="clear" w:color="auto" w:fill="5B9BD5"/>
          </w:tcPr>
          <w:p w14:paraId="0EB140DB" w14:textId="77777777" w:rsidR="00D05FB3" w:rsidRPr="00604FAF" w:rsidRDefault="00D05FB3" w:rsidP="00394BAC">
            <w:pPr>
              <w:spacing w:line="360" w:lineRule="auto"/>
              <w:jc w:val="center"/>
              <w:rPr>
                <w:b/>
                <w:bCs/>
                <w:lang w:val="es-DO"/>
              </w:rPr>
            </w:pPr>
            <w:r w:rsidRPr="00604FAF">
              <w:rPr>
                <w:b/>
                <w:bCs/>
                <w:color w:val="FFFFFF" w:themeColor="background1"/>
                <w:lang w:val="es-DO"/>
              </w:rPr>
              <w:t>Organización del Trabajo</w:t>
            </w:r>
          </w:p>
        </w:tc>
      </w:tr>
      <w:tr w:rsidR="005427AE" w:rsidRPr="00604FAF" w14:paraId="6C4E7EC8" w14:textId="77777777" w:rsidTr="00C1294F">
        <w:trPr>
          <w:jc w:val="center"/>
        </w:trPr>
        <w:tc>
          <w:tcPr>
            <w:tcW w:w="6928" w:type="dxa"/>
            <w:shd w:val="clear" w:color="auto" w:fill="DEEAF6"/>
          </w:tcPr>
          <w:p w14:paraId="60FA64DD" w14:textId="77777777" w:rsidR="00D05FB3" w:rsidRPr="00604FAF" w:rsidRDefault="00D05FB3" w:rsidP="00394BAC">
            <w:pPr>
              <w:spacing w:line="360" w:lineRule="auto"/>
              <w:rPr>
                <w:lang w:val="es-DO"/>
              </w:rPr>
            </w:pPr>
            <w:r w:rsidRPr="00604FAF">
              <w:rPr>
                <w:lang w:val="es-DO"/>
              </w:rPr>
              <w:t>Estructura Organizativa</w:t>
            </w:r>
          </w:p>
        </w:tc>
        <w:tc>
          <w:tcPr>
            <w:tcW w:w="1208" w:type="dxa"/>
            <w:shd w:val="clear" w:color="auto" w:fill="DEEAF6"/>
          </w:tcPr>
          <w:p w14:paraId="00FC5B7D" w14:textId="77777777" w:rsidR="00D05FB3" w:rsidRPr="00604FAF" w:rsidRDefault="00D05FB3" w:rsidP="00394BAC">
            <w:pPr>
              <w:spacing w:line="360" w:lineRule="auto"/>
              <w:rPr>
                <w:lang w:val="es-DO"/>
              </w:rPr>
            </w:pPr>
            <w:r w:rsidRPr="00604FAF">
              <w:rPr>
                <w:lang w:val="es-DO"/>
              </w:rPr>
              <w:t>100%</w:t>
            </w:r>
          </w:p>
        </w:tc>
      </w:tr>
      <w:tr w:rsidR="005427AE" w:rsidRPr="00604FAF" w14:paraId="5576778D" w14:textId="77777777" w:rsidTr="00C1294F">
        <w:trPr>
          <w:jc w:val="center"/>
        </w:trPr>
        <w:tc>
          <w:tcPr>
            <w:tcW w:w="6928" w:type="dxa"/>
          </w:tcPr>
          <w:p w14:paraId="1A62BD97" w14:textId="77777777" w:rsidR="00D05FB3" w:rsidRPr="00604FAF" w:rsidRDefault="00D05FB3" w:rsidP="00394BAC">
            <w:pPr>
              <w:spacing w:line="360" w:lineRule="auto"/>
              <w:rPr>
                <w:lang w:val="es-DO"/>
              </w:rPr>
            </w:pPr>
            <w:r w:rsidRPr="00604FAF">
              <w:rPr>
                <w:lang w:val="es-DO"/>
              </w:rPr>
              <w:t>Manual de Organización y Funciones</w:t>
            </w:r>
          </w:p>
        </w:tc>
        <w:tc>
          <w:tcPr>
            <w:tcW w:w="1208" w:type="dxa"/>
          </w:tcPr>
          <w:p w14:paraId="590FFD54" w14:textId="4A03BB45" w:rsidR="00D05FB3" w:rsidRPr="00604FAF" w:rsidRDefault="00FA57E4" w:rsidP="00394BAC">
            <w:pPr>
              <w:spacing w:line="360" w:lineRule="auto"/>
              <w:rPr>
                <w:lang w:val="es-DO"/>
              </w:rPr>
            </w:pPr>
            <w:r w:rsidRPr="00604FAF">
              <w:rPr>
                <w:lang w:val="es-DO"/>
              </w:rPr>
              <w:t>100</w:t>
            </w:r>
            <w:r w:rsidR="00D05FB3" w:rsidRPr="00604FAF">
              <w:rPr>
                <w:lang w:val="es-DO"/>
              </w:rPr>
              <w:t>%</w:t>
            </w:r>
          </w:p>
        </w:tc>
      </w:tr>
      <w:tr w:rsidR="005427AE" w:rsidRPr="00604FAF" w14:paraId="126F5418" w14:textId="77777777" w:rsidTr="00C1294F">
        <w:trPr>
          <w:jc w:val="center"/>
        </w:trPr>
        <w:tc>
          <w:tcPr>
            <w:tcW w:w="6928" w:type="dxa"/>
            <w:shd w:val="clear" w:color="auto" w:fill="DEEAF6"/>
          </w:tcPr>
          <w:p w14:paraId="3CD5359D" w14:textId="77777777" w:rsidR="00D05FB3" w:rsidRPr="00604FAF" w:rsidRDefault="00D05FB3" w:rsidP="00394BAC">
            <w:pPr>
              <w:spacing w:line="360" w:lineRule="auto"/>
              <w:rPr>
                <w:lang w:val="es-DO"/>
              </w:rPr>
            </w:pPr>
            <w:r w:rsidRPr="00604FAF">
              <w:rPr>
                <w:lang w:val="es-DO"/>
              </w:rPr>
              <w:t xml:space="preserve">Manual de Cargos Elaborado </w:t>
            </w:r>
          </w:p>
        </w:tc>
        <w:tc>
          <w:tcPr>
            <w:tcW w:w="1208" w:type="dxa"/>
            <w:shd w:val="clear" w:color="auto" w:fill="DEEAF6"/>
          </w:tcPr>
          <w:p w14:paraId="5A769642" w14:textId="0C34260E" w:rsidR="00D05FB3" w:rsidRPr="00604FAF" w:rsidRDefault="00FA57E4" w:rsidP="00394BAC">
            <w:pPr>
              <w:spacing w:line="360" w:lineRule="auto"/>
              <w:rPr>
                <w:lang w:val="es-DO"/>
              </w:rPr>
            </w:pPr>
            <w:r w:rsidRPr="00604FAF">
              <w:rPr>
                <w:lang w:val="es-DO"/>
              </w:rPr>
              <w:t>6</w:t>
            </w:r>
            <w:r w:rsidR="00D05FB3" w:rsidRPr="00604FAF">
              <w:rPr>
                <w:lang w:val="es-DO"/>
              </w:rPr>
              <w:t>0%</w:t>
            </w:r>
          </w:p>
        </w:tc>
      </w:tr>
      <w:tr w:rsidR="005427AE" w:rsidRPr="00604FAF" w14:paraId="3560D58C" w14:textId="77777777" w:rsidTr="00C1294F">
        <w:trPr>
          <w:jc w:val="center"/>
        </w:trPr>
        <w:tc>
          <w:tcPr>
            <w:tcW w:w="8136" w:type="dxa"/>
            <w:gridSpan w:val="2"/>
            <w:shd w:val="clear" w:color="auto" w:fill="5B9BD5"/>
          </w:tcPr>
          <w:p w14:paraId="53F9E8B2" w14:textId="77777777" w:rsidR="00D05FB3" w:rsidRPr="00604FAF" w:rsidRDefault="00D05FB3" w:rsidP="00394BAC">
            <w:pPr>
              <w:spacing w:line="360" w:lineRule="auto"/>
              <w:jc w:val="center"/>
              <w:rPr>
                <w:b/>
                <w:bCs/>
                <w:lang w:val="es-DO"/>
              </w:rPr>
            </w:pPr>
            <w:r w:rsidRPr="00604FAF">
              <w:rPr>
                <w:b/>
                <w:bCs/>
                <w:color w:val="FFFFFF" w:themeColor="background1"/>
                <w:lang w:val="es-DO"/>
              </w:rPr>
              <w:t>Gestión del Empleo</w:t>
            </w:r>
          </w:p>
        </w:tc>
      </w:tr>
      <w:tr w:rsidR="005427AE" w:rsidRPr="00604FAF" w14:paraId="78BE7F2D" w14:textId="77777777" w:rsidTr="00C1294F">
        <w:trPr>
          <w:jc w:val="center"/>
        </w:trPr>
        <w:tc>
          <w:tcPr>
            <w:tcW w:w="6928" w:type="dxa"/>
            <w:shd w:val="clear" w:color="auto" w:fill="DEEAF6"/>
          </w:tcPr>
          <w:p w14:paraId="5EED3060" w14:textId="77777777" w:rsidR="00D05FB3" w:rsidRPr="00604FAF" w:rsidRDefault="00D05FB3" w:rsidP="00394BAC">
            <w:pPr>
              <w:spacing w:line="360" w:lineRule="auto"/>
              <w:rPr>
                <w:lang w:val="es-DO"/>
              </w:rPr>
            </w:pPr>
            <w:r w:rsidRPr="00604FAF">
              <w:rPr>
                <w:lang w:val="es-DO"/>
              </w:rPr>
              <w:t xml:space="preserve">Concursos Públicos </w:t>
            </w:r>
          </w:p>
        </w:tc>
        <w:tc>
          <w:tcPr>
            <w:tcW w:w="1208" w:type="dxa"/>
          </w:tcPr>
          <w:p w14:paraId="4C65CEE2" w14:textId="77777777" w:rsidR="00D05FB3" w:rsidRPr="00604FAF" w:rsidRDefault="00D05FB3" w:rsidP="00394BAC">
            <w:pPr>
              <w:spacing w:line="360" w:lineRule="auto"/>
              <w:rPr>
                <w:lang w:val="es-DO"/>
              </w:rPr>
            </w:pPr>
            <w:r w:rsidRPr="00604FAF">
              <w:rPr>
                <w:lang w:val="es-DO"/>
              </w:rPr>
              <w:t>100%</w:t>
            </w:r>
          </w:p>
        </w:tc>
      </w:tr>
      <w:tr w:rsidR="005427AE" w:rsidRPr="00604FAF" w14:paraId="50B6713B" w14:textId="77777777" w:rsidTr="00C1294F">
        <w:trPr>
          <w:jc w:val="center"/>
        </w:trPr>
        <w:tc>
          <w:tcPr>
            <w:tcW w:w="6928" w:type="dxa"/>
          </w:tcPr>
          <w:p w14:paraId="3F21E1B3" w14:textId="77777777" w:rsidR="00D05FB3" w:rsidRPr="00604FAF" w:rsidRDefault="00D05FB3" w:rsidP="00394BAC">
            <w:pPr>
              <w:spacing w:line="360" w:lineRule="auto"/>
              <w:rPr>
                <w:lang w:val="es-DO"/>
              </w:rPr>
            </w:pPr>
            <w:r w:rsidRPr="00604FAF">
              <w:rPr>
                <w:lang w:val="es-DO"/>
              </w:rPr>
              <w:t>Sistema de Administración de Servidores Públicos (SASP)</w:t>
            </w:r>
          </w:p>
        </w:tc>
        <w:tc>
          <w:tcPr>
            <w:tcW w:w="1208" w:type="dxa"/>
          </w:tcPr>
          <w:p w14:paraId="11DC6FB7" w14:textId="77777777" w:rsidR="00D05FB3" w:rsidRPr="00604FAF" w:rsidRDefault="00D05FB3" w:rsidP="00394BAC">
            <w:pPr>
              <w:spacing w:line="360" w:lineRule="auto"/>
              <w:rPr>
                <w:lang w:val="es-DO"/>
              </w:rPr>
            </w:pPr>
            <w:r w:rsidRPr="00604FAF">
              <w:rPr>
                <w:lang w:val="es-DO"/>
              </w:rPr>
              <w:t>100%</w:t>
            </w:r>
          </w:p>
        </w:tc>
      </w:tr>
      <w:tr w:rsidR="005427AE" w:rsidRPr="00711047" w14:paraId="0D6B2CC1" w14:textId="77777777" w:rsidTr="00C1294F">
        <w:trPr>
          <w:jc w:val="center"/>
        </w:trPr>
        <w:tc>
          <w:tcPr>
            <w:tcW w:w="8136" w:type="dxa"/>
            <w:gridSpan w:val="2"/>
            <w:shd w:val="clear" w:color="auto" w:fill="5B9BD5"/>
          </w:tcPr>
          <w:p w14:paraId="0222D5A8" w14:textId="77777777" w:rsidR="00D05FB3" w:rsidRPr="00604FAF" w:rsidRDefault="00D05FB3" w:rsidP="00394BAC">
            <w:pPr>
              <w:spacing w:line="360" w:lineRule="auto"/>
              <w:jc w:val="center"/>
              <w:rPr>
                <w:b/>
                <w:bCs/>
                <w:lang w:val="es-DO"/>
              </w:rPr>
            </w:pPr>
            <w:r w:rsidRPr="00604FAF">
              <w:rPr>
                <w:b/>
                <w:bCs/>
                <w:color w:val="FFFFFF" w:themeColor="background1"/>
                <w:lang w:val="es-DO"/>
              </w:rPr>
              <w:t>Gestión de las Compensaciones y Beneficios</w:t>
            </w:r>
          </w:p>
        </w:tc>
      </w:tr>
      <w:tr w:rsidR="005427AE" w:rsidRPr="00604FAF" w14:paraId="6C78C344" w14:textId="77777777" w:rsidTr="00C1294F">
        <w:trPr>
          <w:jc w:val="center"/>
        </w:trPr>
        <w:tc>
          <w:tcPr>
            <w:tcW w:w="6928" w:type="dxa"/>
          </w:tcPr>
          <w:p w14:paraId="63A0ADB9" w14:textId="77777777" w:rsidR="00D05FB3" w:rsidRPr="00604FAF" w:rsidRDefault="00D05FB3" w:rsidP="00394BAC">
            <w:pPr>
              <w:spacing w:line="360" w:lineRule="auto"/>
              <w:rPr>
                <w:lang w:val="es-DO"/>
              </w:rPr>
            </w:pPr>
            <w:r w:rsidRPr="00604FAF">
              <w:rPr>
                <w:lang w:val="es-DO"/>
              </w:rPr>
              <w:t>Escala Salarial Aprobada</w:t>
            </w:r>
          </w:p>
        </w:tc>
        <w:tc>
          <w:tcPr>
            <w:tcW w:w="1208" w:type="dxa"/>
          </w:tcPr>
          <w:p w14:paraId="2635793C" w14:textId="77777777" w:rsidR="00D05FB3" w:rsidRPr="00604FAF" w:rsidRDefault="00D05FB3" w:rsidP="00394BAC">
            <w:pPr>
              <w:spacing w:line="360" w:lineRule="auto"/>
              <w:rPr>
                <w:lang w:val="es-DO"/>
              </w:rPr>
            </w:pPr>
            <w:r w:rsidRPr="00604FAF">
              <w:rPr>
                <w:lang w:val="es-DO"/>
              </w:rPr>
              <w:t>80%</w:t>
            </w:r>
          </w:p>
        </w:tc>
      </w:tr>
      <w:tr w:rsidR="005427AE" w:rsidRPr="00604FAF" w14:paraId="33FCDB99" w14:textId="77777777" w:rsidTr="00C1294F">
        <w:trPr>
          <w:jc w:val="center"/>
        </w:trPr>
        <w:tc>
          <w:tcPr>
            <w:tcW w:w="8136" w:type="dxa"/>
            <w:gridSpan w:val="2"/>
            <w:shd w:val="clear" w:color="auto" w:fill="5B9BD5"/>
          </w:tcPr>
          <w:p w14:paraId="6FE80B0D" w14:textId="77777777" w:rsidR="00D05FB3" w:rsidRPr="00604FAF" w:rsidRDefault="00D05FB3" w:rsidP="00394BAC">
            <w:pPr>
              <w:spacing w:line="360" w:lineRule="auto"/>
              <w:jc w:val="center"/>
              <w:rPr>
                <w:b/>
                <w:bCs/>
                <w:lang w:val="es-DO"/>
              </w:rPr>
            </w:pPr>
            <w:r w:rsidRPr="00604FAF">
              <w:rPr>
                <w:b/>
                <w:bCs/>
                <w:color w:val="FFFFFF" w:themeColor="background1"/>
                <w:lang w:val="es-DO"/>
              </w:rPr>
              <w:lastRenderedPageBreak/>
              <w:t>Gestión del Rendimiento</w:t>
            </w:r>
          </w:p>
        </w:tc>
      </w:tr>
      <w:tr w:rsidR="005427AE" w:rsidRPr="00604FAF" w14:paraId="10E72AB3" w14:textId="77777777" w:rsidTr="00C1294F">
        <w:trPr>
          <w:jc w:val="center"/>
        </w:trPr>
        <w:tc>
          <w:tcPr>
            <w:tcW w:w="6928" w:type="dxa"/>
            <w:shd w:val="clear" w:color="auto" w:fill="DEEAF6"/>
          </w:tcPr>
          <w:p w14:paraId="06814963" w14:textId="77777777" w:rsidR="00D05FB3" w:rsidRPr="00604FAF" w:rsidRDefault="00D05FB3" w:rsidP="00394BAC">
            <w:pPr>
              <w:spacing w:line="360" w:lineRule="auto"/>
              <w:rPr>
                <w:lang w:val="es-DO"/>
              </w:rPr>
            </w:pPr>
            <w:r w:rsidRPr="00604FAF">
              <w:rPr>
                <w:lang w:val="es-DO"/>
              </w:rPr>
              <w:t>Gestión de Acuerdos de Desempeño</w:t>
            </w:r>
          </w:p>
        </w:tc>
        <w:tc>
          <w:tcPr>
            <w:tcW w:w="1208" w:type="dxa"/>
          </w:tcPr>
          <w:p w14:paraId="28E91569" w14:textId="603DAF5C" w:rsidR="00D05FB3" w:rsidRPr="00604FAF" w:rsidRDefault="00FA57E4" w:rsidP="00394BAC">
            <w:pPr>
              <w:spacing w:line="360" w:lineRule="auto"/>
              <w:rPr>
                <w:lang w:val="es-DO"/>
              </w:rPr>
            </w:pPr>
            <w:r w:rsidRPr="00604FAF">
              <w:rPr>
                <w:lang w:val="es-DO"/>
              </w:rPr>
              <w:t>90</w:t>
            </w:r>
            <w:r w:rsidR="00D05FB3" w:rsidRPr="00604FAF">
              <w:rPr>
                <w:lang w:val="es-DO"/>
              </w:rPr>
              <w:t>%</w:t>
            </w:r>
          </w:p>
        </w:tc>
      </w:tr>
      <w:tr w:rsidR="005427AE" w:rsidRPr="00604FAF" w14:paraId="5276CD44" w14:textId="77777777" w:rsidTr="00C1294F">
        <w:trPr>
          <w:jc w:val="center"/>
        </w:trPr>
        <w:tc>
          <w:tcPr>
            <w:tcW w:w="6928" w:type="dxa"/>
          </w:tcPr>
          <w:p w14:paraId="0F5DC86E" w14:textId="77777777" w:rsidR="00D05FB3" w:rsidRPr="00604FAF" w:rsidRDefault="00D05FB3" w:rsidP="00394BAC">
            <w:pPr>
              <w:spacing w:line="360" w:lineRule="auto"/>
              <w:rPr>
                <w:lang w:val="es-DO"/>
              </w:rPr>
            </w:pPr>
            <w:r w:rsidRPr="00604FAF">
              <w:rPr>
                <w:lang w:val="es-DO"/>
              </w:rPr>
              <w:t>Evaluación del Desempeño por Resultados y Competencias</w:t>
            </w:r>
          </w:p>
        </w:tc>
        <w:tc>
          <w:tcPr>
            <w:tcW w:w="1208" w:type="dxa"/>
          </w:tcPr>
          <w:p w14:paraId="1BDEEEAB" w14:textId="77777777" w:rsidR="00D05FB3" w:rsidRPr="00604FAF" w:rsidRDefault="00D05FB3" w:rsidP="00394BAC">
            <w:pPr>
              <w:spacing w:line="360" w:lineRule="auto"/>
              <w:rPr>
                <w:lang w:val="es-DO"/>
              </w:rPr>
            </w:pPr>
            <w:r w:rsidRPr="00604FAF">
              <w:rPr>
                <w:lang w:val="es-DO"/>
              </w:rPr>
              <w:t>99%</w:t>
            </w:r>
          </w:p>
        </w:tc>
      </w:tr>
      <w:tr w:rsidR="005427AE" w:rsidRPr="00604FAF" w14:paraId="49900FA5" w14:textId="77777777" w:rsidTr="00C1294F">
        <w:trPr>
          <w:jc w:val="center"/>
        </w:trPr>
        <w:tc>
          <w:tcPr>
            <w:tcW w:w="8136" w:type="dxa"/>
            <w:gridSpan w:val="2"/>
            <w:shd w:val="clear" w:color="auto" w:fill="5B9BD5"/>
          </w:tcPr>
          <w:p w14:paraId="32AD9DEB" w14:textId="77777777" w:rsidR="00D05FB3" w:rsidRPr="00604FAF" w:rsidRDefault="00D05FB3" w:rsidP="00394BAC">
            <w:pPr>
              <w:spacing w:line="360" w:lineRule="auto"/>
              <w:jc w:val="center"/>
              <w:rPr>
                <w:b/>
                <w:bCs/>
                <w:lang w:val="es-DO"/>
              </w:rPr>
            </w:pPr>
            <w:r w:rsidRPr="00604FAF">
              <w:rPr>
                <w:b/>
                <w:bCs/>
                <w:color w:val="FFFFFF" w:themeColor="background1"/>
                <w:lang w:val="es-DO"/>
              </w:rPr>
              <w:t>Gestión del Desarrollo</w:t>
            </w:r>
          </w:p>
        </w:tc>
      </w:tr>
      <w:tr w:rsidR="005427AE" w:rsidRPr="00604FAF" w14:paraId="2BF1C211" w14:textId="77777777" w:rsidTr="00C1294F">
        <w:trPr>
          <w:jc w:val="center"/>
        </w:trPr>
        <w:tc>
          <w:tcPr>
            <w:tcW w:w="6928" w:type="dxa"/>
          </w:tcPr>
          <w:p w14:paraId="36B50D86" w14:textId="77777777" w:rsidR="00D05FB3" w:rsidRPr="00604FAF" w:rsidRDefault="00D05FB3" w:rsidP="00394BAC">
            <w:pPr>
              <w:spacing w:line="360" w:lineRule="auto"/>
              <w:rPr>
                <w:lang w:val="es-DO"/>
              </w:rPr>
            </w:pPr>
            <w:r w:rsidRPr="00604FAF">
              <w:rPr>
                <w:lang w:val="es-DO"/>
              </w:rPr>
              <w:t>Plan de Capacitación</w:t>
            </w:r>
          </w:p>
        </w:tc>
        <w:tc>
          <w:tcPr>
            <w:tcW w:w="1208" w:type="dxa"/>
          </w:tcPr>
          <w:p w14:paraId="5AD4ACB0" w14:textId="3BF378DC" w:rsidR="00D05FB3" w:rsidRPr="00604FAF" w:rsidRDefault="006832C1" w:rsidP="00394BAC">
            <w:pPr>
              <w:spacing w:line="360" w:lineRule="auto"/>
              <w:rPr>
                <w:lang w:val="es-DO"/>
              </w:rPr>
            </w:pPr>
            <w:r w:rsidRPr="00604FAF">
              <w:rPr>
                <w:lang w:val="es-DO"/>
              </w:rPr>
              <w:t>93</w:t>
            </w:r>
            <w:r w:rsidR="00D05FB3" w:rsidRPr="00604FAF">
              <w:rPr>
                <w:lang w:val="es-DO"/>
              </w:rPr>
              <w:t>%</w:t>
            </w:r>
          </w:p>
        </w:tc>
      </w:tr>
      <w:tr w:rsidR="005427AE" w:rsidRPr="00711047" w14:paraId="71650730" w14:textId="77777777" w:rsidTr="00C1294F">
        <w:trPr>
          <w:jc w:val="center"/>
        </w:trPr>
        <w:tc>
          <w:tcPr>
            <w:tcW w:w="8136" w:type="dxa"/>
            <w:gridSpan w:val="2"/>
            <w:shd w:val="clear" w:color="auto" w:fill="5B9BD5"/>
          </w:tcPr>
          <w:p w14:paraId="74AECFC1" w14:textId="77777777" w:rsidR="00D05FB3" w:rsidRPr="00604FAF" w:rsidRDefault="00D05FB3" w:rsidP="00394BAC">
            <w:pPr>
              <w:spacing w:line="360" w:lineRule="auto"/>
              <w:jc w:val="center"/>
              <w:rPr>
                <w:b/>
                <w:bCs/>
                <w:lang w:val="es-DO"/>
              </w:rPr>
            </w:pPr>
            <w:r w:rsidRPr="00604FAF">
              <w:rPr>
                <w:b/>
                <w:bCs/>
                <w:color w:val="FFFFFF" w:themeColor="background1"/>
                <w:lang w:val="es-DO"/>
              </w:rPr>
              <w:t>Gestión de las Relaciones Laborales y Sociales</w:t>
            </w:r>
          </w:p>
        </w:tc>
      </w:tr>
      <w:tr w:rsidR="005427AE" w:rsidRPr="00604FAF" w14:paraId="71AD88A6" w14:textId="77777777" w:rsidTr="00C1294F">
        <w:trPr>
          <w:jc w:val="center"/>
        </w:trPr>
        <w:tc>
          <w:tcPr>
            <w:tcW w:w="6928" w:type="dxa"/>
            <w:shd w:val="clear" w:color="auto" w:fill="DEEAF6"/>
          </w:tcPr>
          <w:p w14:paraId="4BD1A1D1" w14:textId="77777777" w:rsidR="00D05FB3" w:rsidRPr="00604FAF" w:rsidRDefault="00D05FB3" w:rsidP="00394BAC">
            <w:pPr>
              <w:spacing w:line="360" w:lineRule="auto"/>
              <w:rPr>
                <w:lang w:val="es-DO"/>
              </w:rPr>
            </w:pPr>
            <w:r w:rsidRPr="00604FAF">
              <w:rPr>
                <w:lang w:val="es-DO"/>
              </w:rPr>
              <w:t>Asociación de Servidores Públicos</w:t>
            </w:r>
          </w:p>
        </w:tc>
        <w:tc>
          <w:tcPr>
            <w:tcW w:w="1208" w:type="dxa"/>
            <w:shd w:val="clear" w:color="auto" w:fill="DEEAF6"/>
          </w:tcPr>
          <w:p w14:paraId="44399FA0" w14:textId="1E06F883" w:rsidR="00D05FB3" w:rsidRPr="00604FAF" w:rsidRDefault="006832C1" w:rsidP="00394BAC">
            <w:pPr>
              <w:spacing w:line="360" w:lineRule="auto"/>
              <w:rPr>
                <w:lang w:val="es-DO"/>
              </w:rPr>
            </w:pPr>
            <w:r w:rsidRPr="00604FAF">
              <w:rPr>
                <w:lang w:val="es-DO"/>
              </w:rPr>
              <w:t>79</w:t>
            </w:r>
            <w:r w:rsidR="00D05FB3" w:rsidRPr="00604FAF">
              <w:rPr>
                <w:lang w:val="es-DO"/>
              </w:rPr>
              <w:t>%</w:t>
            </w:r>
          </w:p>
        </w:tc>
      </w:tr>
      <w:tr w:rsidR="005427AE" w:rsidRPr="00604FAF" w14:paraId="382A2F91" w14:textId="77777777" w:rsidTr="00C1294F">
        <w:trPr>
          <w:jc w:val="center"/>
        </w:trPr>
        <w:tc>
          <w:tcPr>
            <w:tcW w:w="6928" w:type="dxa"/>
          </w:tcPr>
          <w:p w14:paraId="29604C1B" w14:textId="77777777" w:rsidR="00D05FB3" w:rsidRPr="00604FAF" w:rsidRDefault="00D05FB3" w:rsidP="00394BAC">
            <w:pPr>
              <w:spacing w:line="360" w:lineRule="auto"/>
              <w:rPr>
                <w:lang w:val="es-DO"/>
              </w:rPr>
            </w:pPr>
            <w:r w:rsidRPr="00604FAF">
              <w:rPr>
                <w:lang w:val="es-DO"/>
              </w:rPr>
              <w:t>Fortalecimiento de las Relaciones Laborales</w:t>
            </w:r>
          </w:p>
        </w:tc>
        <w:tc>
          <w:tcPr>
            <w:tcW w:w="1208" w:type="dxa"/>
          </w:tcPr>
          <w:p w14:paraId="6E546EC3" w14:textId="5913FDD8" w:rsidR="00D05FB3" w:rsidRPr="00604FAF" w:rsidRDefault="00FA4499" w:rsidP="00394BAC">
            <w:pPr>
              <w:spacing w:line="360" w:lineRule="auto"/>
              <w:rPr>
                <w:lang w:val="es-DO"/>
              </w:rPr>
            </w:pPr>
            <w:r>
              <w:rPr>
                <w:lang w:val="es-DO"/>
              </w:rPr>
              <w:t>7</w:t>
            </w:r>
            <w:r w:rsidR="00D05FB3" w:rsidRPr="00604FAF">
              <w:rPr>
                <w:lang w:val="es-DO"/>
              </w:rPr>
              <w:t>9%</w:t>
            </w:r>
          </w:p>
        </w:tc>
      </w:tr>
      <w:tr w:rsidR="005427AE" w:rsidRPr="00604FAF" w14:paraId="2174C405" w14:textId="77777777" w:rsidTr="00C1294F">
        <w:trPr>
          <w:jc w:val="center"/>
        </w:trPr>
        <w:tc>
          <w:tcPr>
            <w:tcW w:w="6928" w:type="dxa"/>
            <w:shd w:val="clear" w:color="auto" w:fill="DEEAF6"/>
          </w:tcPr>
          <w:p w14:paraId="456FA9EA" w14:textId="77777777" w:rsidR="00D05FB3" w:rsidRPr="00604FAF" w:rsidRDefault="00D05FB3" w:rsidP="00394BAC">
            <w:pPr>
              <w:spacing w:line="360" w:lineRule="auto"/>
              <w:rPr>
                <w:lang w:val="es-DO"/>
              </w:rPr>
            </w:pPr>
            <w:r w:rsidRPr="00604FAF">
              <w:rPr>
                <w:lang w:val="es-DO"/>
              </w:rPr>
              <w:t>Institucionalización del Régimen Ético y Disciplinario de los Servidores Públicos en el 100% del personal</w:t>
            </w:r>
          </w:p>
        </w:tc>
        <w:tc>
          <w:tcPr>
            <w:tcW w:w="1208" w:type="dxa"/>
            <w:shd w:val="clear" w:color="auto" w:fill="DEEAF6"/>
          </w:tcPr>
          <w:p w14:paraId="67D6407C" w14:textId="77777777" w:rsidR="00D05FB3" w:rsidRPr="00604FAF" w:rsidRDefault="00D05FB3" w:rsidP="00394BAC">
            <w:pPr>
              <w:spacing w:line="360" w:lineRule="auto"/>
              <w:rPr>
                <w:lang w:val="es-DO"/>
              </w:rPr>
            </w:pPr>
            <w:r w:rsidRPr="00604FAF">
              <w:rPr>
                <w:lang w:val="es-DO"/>
              </w:rPr>
              <w:t>100%</w:t>
            </w:r>
          </w:p>
        </w:tc>
      </w:tr>
      <w:tr w:rsidR="005427AE" w:rsidRPr="00604FAF" w14:paraId="113F5738" w14:textId="77777777" w:rsidTr="00C1294F">
        <w:trPr>
          <w:jc w:val="center"/>
        </w:trPr>
        <w:tc>
          <w:tcPr>
            <w:tcW w:w="6928" w:type="dxa"/>
          </w:tcPr>
          <w:p w14:paraId="1790A7AB" w14:textId="77777777" w:rsidR="00D05FB3" w:rsidRPr="00604FAF" w:rsidRDefault="00D05FB3" w:rsidP="00394BAC">
            <w:pPr>
              <w:spacing w:line="360" w:lineRule="auto"/>
              <w:rPr>
                <w:lang w:val="es-DO"/>
              </w:rPr>
            </w:pPr>
            <w:r w:rsidRPr="00604FAF">
              <w:rPr>
                <w:lang w:val="es-DO"/>
              </w:rPr>
              <w:t>Implementación del Sistema de Seguridad y Salud en el Trabajo en la Administración Pública</w:t>
            </w:r>
          </w:p>
        </w:tc>
        <w:tc>
          <w:tcPr>
            <w:tcW w:w="1208" w:type="dxa"/>
          </w:tcPr>
          <w:p w14:paraId="237D1946" w14:textId="03395423" w:rsidR="00D05FB3" w:rsidRPr="00604FAF" w:rsidRDefault="006832C1" w:rsidP="00394BAC">
            <w:pPr>
              <w:spacing w:line="360" w:lineRule="auto"/>
              <w:rPr>
                <w:lang w:val="es-DO"/>
              </w:rPr>
            </w:pPr>
            <w:r w:rsidRPr="00604FAF">
              <w:rPr>
                <w:lang w:val="es-DO"/>
              </w:rPr>
              <w:t>95%</w:t>
            </w:r>
          </w:p>
        </w:tc>
      </w:tr>
      <w:tr w:rsidR="005427AE" w:rsidRPr="00604FAF" w14:paraId="131B37F9" w14:textId="77777777" w:rsidTr="00C1294F">
        <w:trPr>
          <w:jc w:val="center"/>
        </w:trPr>
        <w:tc>
          <w:tcPr>
            <w:tcW w:w="6928" w:type="dxa"/>
            <w:shd w:val="clear" w:color="auto" w:fill="DEEAF6"/>
          </w:tcPr>
          <w:p w14:paraId="4601A914" w14:textId="77777777" w:rsidR="00D05FB3" w:rsidRPr="00604FAF" w:rsidRDefault="00D05FB3" w:rsidP="00394BAC">
            <w:pPr>
              <w:spacing w:line="360" w:lineRule="auto"/>
              <w:rPr>
                <w:lang w:val="es-DO"/>
              </w:rPr>
            </w:pPr>
            <w:r w:rsidRPr="00604FAF">
              <w:rPr>
                <w:lang w:val="es-DO"/>
              </w:rPr>
              <w:t>Encuesta de Clima Laboral</w:t>
            </w:r>
          </w:p>
        </w:tc>
        <w:tc>
          <w:tcPr>
            <w:tcW w:w="1208" w:type="dxa"/>
            <w:shd w:val="clear" w:color="auto" w:fill="DEEAF6"/>
          </w:tcPr>
          <w:p w14:paraId="48C044C6" w14:textId="67C6BC6F" w:rsidR="00D05FB3" w:rsidRPr="00604FAF" w:rsidRDefault="006832C1" w:rsidP="001F5C72">
            <w:pPr>
              <w:keepNext/>
              <w:spacing w:line="360" w:lineRule="auto"/>
              <w:rPr>
                <w:lang w:val="es-DO"/>
              </w:rPr>
            </w:pPr>
            <w:r w:rsidRPr="00604FAF">
              <w:rPr>
                <w:lang w:val="es-DO"/>
              </w:rPr>
              <w:t>60</w:t>
            </w:r>
            <w:r w:rsidR="00D05FB3" w:rsidRPr="00604FAF">
              <w:rPr>
                <w:lang w:val="es-DO"/>
              </w:rPr>
              <w:t>%</w:t>
            </w:r>
          </w:p>
        </w:tc>
      </w:tr>
    </w:tbl>
    <w:p w14:paraId="7F5F0535" w14:textId="0E2C83CC" w:rsidR="001F5C72" w:rsidRPr="001F5C72" w:rsidRDefault="001F5C72">
      <w:pPr>
        <w:pStyle w:val="Epgrafe"/>
        <w:rPr>
          <w:b w:val="0"/>
          <w:bCs w:val="0"/>
          <w:color w:val="767171"/>
        </w:rPr>
      </w:pPr>
      <w:r w:rsidRPr="001F5C72">
        <w:rPr>
          <w:b w:val="0"/>
          <w:bCs w:val="0"/>
          <w:color w:val="767171"/>
        </w:rPr>
        <w:t xml:space="preserve">Fuente: </w:t>
      </w:r>
      <w:r w:rsidRPr="001F5C72">
        <w:rPr>
          <w:b w:val="0"/>
          <w:bCs w:val="0"/>
          <w:color w:val="767171"/>
        </w:rPr>
        <w:fldChar w:fldCharType="begin"/>
      </w:r>
      <w:r w:rsidRPr="001F5C72">
        <w:rPr>
          <w:b w:val="0"/>
          <w:bCs w:val="0"/>
          <w:color w:val="767171"/>
        </w:rPr>
        <w:instrText xml:space="preserve"> SEQ Fuente: \* ARABIC </w:instrText>
      </w:r>
      <w:r w:rsidRPr="001F5C72">
        <w:rPr>
          <w:b w:val="0"/>
          <w:bCs w:val="0"/>
          <w:color w:val="767171"/>
        </w:rPr>
        <w:fldChar w:fldCharType="separate"/>
      </w:r>
      <w:r w:rsidR="00C1166F">
        <w:rPr>
          <w:b w:val="0"/>
          <w:bCs w:val="0"/>
          <w:noProof/>
          <w:color w:val="767171"/>
        </w:rPr>
        <w:t>25</w:t>
      </w:r>
      <w:r w:rsidRPr="001F5C72">
        <w:rPr>
          <w:b w:val="0"/>
          <w:bCs w:val="0"/>
          <w:color w:val="767171"/>
        </w:rPr>
        <w:fldChar w:fldCharType="end"/>
      </w:r>
      <w:r w:rsidRPr="001F5C72">
        <w:rPr>
          <w:b w:val="0"/>
          <w:bCs w:val="0"/>
          <w:color w:val="767171"/>
        </w:rPr>
        <w:t>. Página Web del SISMAP</w:t>
      </w:r>
    </w:p>
    <w:p w14:paraId="0C3C6C2D" w14:textId="77777777" w:rsidR="00D05FB3" w:rsidRDefault="00D05FB3" w:rsidP="00103DC6">
      <w:pPr>
        <w:spacing w:after="0" w:line="360" w:lineRule="auto"/>
        <w:jc w:val="both"/>
        <w:rPr>
          <w:b/>
          <w:lang w:val="es-DO"/>
        </w:rPr>
      </w:pPr>
    </w:p>
    <w:p w14:paraId="050EBF96" w14:textId="1EAB1896" w:rsidR="00D05FB3" w:rsidRPr="00D05FB3" w:rsidRDefault="00A76047" w:rsidP="00D05FB3">
      <w:pPr>
        <w:spacing w:after="0" w:line="360" w:lineRule="auto"/>
        <w:jc w:val="both"/>
        <w:rPr>
          <w:b/>
          <w:color w:val="FF0000"/>
          <w:lang w:val="es-DO"/>
        </w:rPr>
      </w:pPr>
      <w:r>
        <w:rPr>
          <w:b/>
          <w:lang w:val="es-DO"/>
        </w:rPr>
        <w:t>Evaluación</w:t>
      </w:r>
      <w:r w:rsidR="00D05FB3" w:rsidRPr="00873DCF">
        <w:rPr>
          <w:b/>
          <w:lang w:val="es-DO"/>
        </w:rPr>
        <w:t xml:space="preserve"> del Desempeño de los </w:t>
      </w:r>
      <w:r w:rsidR="00DC7455">
        <w:rPr>
          <w:b/>
          <w:lang w:val="es-DO"/>
        </w:rPr>
        <w:t>C</w:t>
      </w:r>
      <w:r w:rsidR="00D05FB3" w:rsidRPr="00873DCF">
        <w:rPr>
          <w:b/>
          <w:lang w:val="es-DO"/>
        </w:rPr>
        <w:t xml:space="preserve">olaboradores por </w:t>
      </w:r>
      <w:r w:rsidR="00DC7455">
        <w:rPr>
          <w:b/>
          <w:lang w:val="es-DO"/>
        </w:rPr>
        <w:t>G</w:t>
      </w:r>
      <w:r w:rsidR="00D05FB3" w:rsidRPr="00873DCF">
        <w:rPr>
          <w:b/>
          <w:lang w:val="es-DO"/>
        </w:rPr>
        <w:t xml:space="preserve">rupo </w:t>
      </w:r>
      <w:r w:rsidR="00DC7455">
        <w:rPr>
          <w:b/>
          <w:lang w:val="es-DO"/>
        </w:rPr>
        <w:t>O</w:t>
      </w:r>
      <w:r w:rsidR="00D05FB3" w:rsidRPr="00873DCF">
        <w:rPr>
          <w:b/>
          <w:lang w:val="es-DO"/>
        </w:rPr>
        <w:t>cupacional</w:t>
      </w:r>
      <w:r w:rsidR="00D05FB3">
        <w:rPr>
          <w:b/>
          <w:lang w:val="es-DO"/>
        </w:rPr>
        <w:t xml:space="preserve"> </w:t>
      </w:r>
    </w:p>
    <w:p w14:paraId="21D88AAD" w14:textId="77777777" w:rsidR="00587ACD" w:rsidRDefault="00587ACD" w:rsidP="00C53C70">
      <w:pPr>
        <w:spacing w:after="0" w:line="360" w:lineRule="auto"/>
        <w:jc w:val="both"/>
        <w:rPr>
          <w:lang w:val="es-DO"/>
        </w:rPr>
      </w:pPr>
    </w:p>
    <w:p w14:paraId="0B4CD6A2" w14:textId="2F434042" w:rsidR="00D05FB3" w:rsidRDefault="00B67B1A" w:rsidP="00DE067E">
      <w:pPr>
        <w:pStyle w:val="Prrafodelista"/>
        <w:numPr>
          <w:ilvl w:val="0"/>
          <w:numId w:val="24"/>
        </w:numPr>
        <w:spacing w:line="360" w:lineRule="auto"/>
        <w:jc w:val="both"/>
        <w:rPr>
          <w:rFonts w:eastAsia="Calibri"/>
          <w:noProof/>
          <w:spacing w:val="20"/>
          <w:lang w:val="es-DO"/>
        </w:rPr>
      </w:pPr>
      <w:r w:rsidRPr="005F2D03">
        <w:rPr>
          <w:rFonts w:eastAsia="Calibri"/>
          <w:noProof/>
          <w:spacing w:val="20"/>
          <w:lang w:val="es-DO"/>
        </w:rPr>
        <w:t>Se concluyó y tramitó</w:t>
      </w:r>
      <w:r w:rsidR="00C53C70">
        <w:rPr>
          <w:rFonts w:eastAsia="Calibri"/>
          <w:noProof/>
          <w:spacing w:val="20"/>
          <w:lang w:val="es-DO"/>
        </w:rPr>
        <w:t xml:space="preserve"> al </w:t>
      </w:r>
      <w:r w:rsidRPr="005F2D03">
        <w:rPr>
          <w:rFonts w:eastAsia="Calibri"/>
          <w:noProof/>
          <w:spacing w:val="20"/>
          <w:lang w:val="es-DO"/>
        </w:rPr>
        <w:t xml:space="preserve">MAP el </w:t>
      </w:r>
      <w:r w:rsidR="00587ACD" w:rsidRPr="005F2D03">
        <w:rPr>
          <w:rFonts w:eastAsia="Calibri"/>
          <w:noProof/>
          <w:spacing w:val="20"/>
          <w:lang w:val="es-DO"/>
        </w:rPr>
        <w:t>informe de cierre del proceso de e</w:t>
      </w:r>
      <w:r w:rsidR="00D05FB3" w:rsidRPr="005F2D03">
        <w:rPr>
          <w:rFonts w:eastAsia="Calibri"/>
          <w:noProof/>
          <w:spacing w:val="20"/>
          <w:lang w:val="es-DO"/>
        </w:rPr>
        <w:t>valuación del desempeño aplicada</w:t>
      </w:r>
      <w:r w:rsidR="00587ACD" w:rsidRPr="005F2D03">
        <w:rPr>
          <w:rFonts w:eastAsia="Calibri"/>
          <w:noProof/>
          <w:spacing w:val="20"/>
          <w:lang w:val="es-DO"/>
        </w:rPr>
        <w:t>,</w:t>
      </w:r>
      <w:r w:rsidR="00D05FB3" w:rsidRPr="005F2D03">
        <w:rPr>
          <w:rFonts w:eastAsia="Calibri"/>
          <w:noProof/>
          <w:spacing w:val="20"/>
          <w:lang w:val="es-DO"/>
        </w:rPr>
        <w:t xml:space="preserve"> </w:t>
      </w:r>
      <w:r w:rsidR="00587ACD" w:rsidRPr="005F2D03">
        <w:rPr>
          <w:rFonts w:eastAsia="Calibri"/>
          <w:noProof/>
          <w:spacing w:val="20"/>
          <w:lang w:val="es-DO"/>
        </w:rPr>
        <w:t xml:space="preserve">en 2022, </w:t>
      </w:r>
      <w:r w:rsidR="00D05FB3" w:rsidRPr="00C051E0">
        <w:rPr>
          <w:rFonts w:eastAsia="Calibri"/>
          <w:noProof/>
          <w:spacing w:val="20"/>
          <w:lang w:val="es-DO"/>
        </w:rPr>
        <w:t xml:space="preserve">a </w:t>
      </w:r>
      <w:r w:rsidR="00D05FB3" w:rsidRPr="00EC213C">
        <w:rPr>
          <w:rFonts w:eastAsia="Calibri"/>
          <w:noProof/>
          <w:spacing w:val="20"/>
          <w:lang w:val="es-DO"/>
        </w:rPr>
        <w:t>1,556</w:t>
      </w:r>
      <w:r w:rsidR="00D05FB3" w:rsidRPr="005F2D03">
        <w:rPr>
          <w:rFonts w:eastAsia="Calibri"/>
          <w:noProof/>
          <w:spacing w:val="20"/>
          <w:lang w:val="es-DO"/>
        </w:rPr>
        <w:t xml:space="preserve"> colaboradores en</w:t>
      </w:r>
      <w:r w:rsidR="00A20D64" w:rsidRPr="005F2D03">
        <w:rPr>
          <w:rFonts w:eastAsia="Calibri"/>
          <w:noProof/>
          <w:spacing w:val="20"/>
          <w:lang w:val="es-DO"/>
        </w:rPr>
        <w:t xml:space="preserve"> los cinco grupos ocupacionales.  En este sentido, los resultados </w:t>
      </w:r>
      <w:r w:rsidRPr="005F2D03">
        <w:rPr>
          <w:rFonts w:eastAsia="Calibri"/>
          <w:noProof/>
          <w:spacing w:val="20"/>
          <w:lang w:val="es-DO"/>
        </w:rPr>
        <w:t>correspondientes a este proceso son:</w:t>
      </w:r>
      <w:r w:rsidR="00D05FB3" w:rsidRPr="005F2D03">
        <w:rPr>
          <w:rFonts w:eastAsia="Calibri"/>
          <w:noProof/>
          <w:spacing w:val="20"/>
          <w:lang w:val="es-DO"/>
        </w:rPr>
        <w:t xml:space="preserve"> </w:t>
      </w:r>
    </w:p>
    <w:p w14:paraId="48B439CD" w14:textId="77777777" w:rsidR="00C82E47" w:rsidRDefault="00C82E47" w:rsidP="00C82E47">
      <w:pPr>
        <w:pStyle w:val="Prrafodelista"/>
        <w:spacing w:line="360" w:lineRule="auto"/>
        <w:jc w:val="both"/>
        <w:rPr>
          <w:rFonts w:eastAsia="Calibri"/>
          <w:noProof/>
          <w:spacing w:val="20"/>
          <w:lang w:val="es-DO"/>
        </w:rPr>
      </w:pPr>
    </w:p>
    <w:p w14:paraId="451A4211" w14:textId="77777777" w:rsidR="00C82E47" w:rsidRPr="005F2D03" w:rsidRDefault="00C82E47" w:rsidP="00C82E47">
      <w:pPr>
        <w:pStyle w:val="Prrafodelista"/>
        <w:spacing w:line="360" w:lineRule="auto"/>
        <w:jc w:val="both"/>
        <w:rPr>
          <w:rFonts w:eastAsia="Calibri"/>
          <w:noProof/>
          <w:spacing w:val="20"/>
          <w:lang w:val="es-DO"/>
        </w:rPr>
      </w:pPr>
    </w:p>
    <w:p w14:paraId="19D3A7B8" w14:textId="608F4349" w:rsidR="001F5C72" w:rsidRPr="001F5C72" w:rsidRDefault="001F5C72" w:rsidP="001F5C72">
      <w:pPr>
        <w:pStyle w:val="Epgrafe"/>
        <w:keepNext/>
        <w:jc w:val="center"/>
        <w:rPr>
          <w:b w:val="0"/>
          <w:bCs w:val="0"/>
          <w:color w:val="767171"/>
          <w:sz w:val="24"/>
          <w:szCs w:val="24"/>
        </w:rPr>
      </w:pPr>
    </w:p>
    <w:tbl>
      <w:tblPr>
        <w:tblStyle w:val="Tablaconcuadrcula"/>
        <w:tblW w:w="0" w:type="auto"/>
        <w:jc w:val="center"/>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ook w:val="04A0" w:firstRow="1" w:lastRow="0" w:firstColumn="1" w:lastColumn="0" w:noHBand="0" w:noVBand="1"/>
      </w:tblPr>
      <w:tblGrid>
        <w:gridCol w:w="1730"/>
        <w:gridCol w:w="2161"/>
        <w:gridCol w:w="2095"/>
        <w:gridCol w:w="1749"/>
      </w:tblGrid>
      <w:tr w:rsidR="00604FAF" w:rsidRPr="00D60315" w14:paraId="0A93702A" w14:textId="77777777" w:rsidTr="00C53C70">
        <w:trPr>
          <w:tblHeader/>
          <w:jc w:val="center"/>
        </w:trPr>
        <w:tc>
          <w:tcPr>
            <w:tcW w:w="7602" w:type="dxa"/>
            <w:gridSpan w:val="4"/>
            <w:tcBorders>
              <w:top w:val="single" w:sz="4" w:space="0" w:color="5B9BD5"/>
              <w:left w:val="single" w:sz="4" w:space="0" w:color="5B9BD5"/>
              <w:bottom w:val="single" w:sz="4" w:space="0" w:color="FFFFFF" w:themeColor="background1"/>
              <w:right w:val="single" w:sz="4" w:space="0" w:color="5B9BD5"/>
            </w:tcBorders>
            <w:shd w:val="clear" w:color="auto" w:fill="5B9BD5"/>
            <w:vAlign w:val="center"/>
          </w:tcPr>
          <w:p w14:paraId="64401C88" w14:textId="40498C11" w:rsidR="00604FAF" w:rsidRPr="00604FAF" w:rsidRDefault="00604FAF" w:rsidP="006E126D">
            <w:pPr>
              <w:spacing w:line="360" w:lineRule="auto"/>
              <w:jc w:val="center"/>
              <w:rPr>
                <w:b/>
                <w:bCs/>
                <w:color w:val="FFFFFF" w:themeColor="background1"/>
                <w:sz w:val="22"/>
                <w:lang w:val="es-DO"/>
              </w:rPr>
            </w:pPr>
            <w:r w:rsidRPr="00604FAF">
              <w:rPr>
                <w:rFonts w:eastAsia="Calibri"/>
                <w:b/>
                <w:noProof/>
                <w:color w:val="FFFFFF" w:themeColor="background1"/>
                <w:lang w:val="es-DO"/>
              </w:rPr>
              <w:t>Evaluación del Desempeño Laboral</w:t>
            </w:r>
          </w:p>
        </w:tc>
      </w:tr>
      <w:tr w:rsidR="007B6DE8" w:rsidRPr="00D60315" w14:paraId="7DCBA37D" w14:textId="77777777" w:rsidTr="00C53C70">
        <w:trPr>
          <w:tblHeader/>
          <w:jc w:val="center"/>
        </w:trPr>
        <w:tc>
          <w:tcPr>
            <w:tcW w:w="1597" w:type="dxa"/>
            <w:tcBorders>
              <w:top w:val="single" w:sz="4" w:space="0" w:color="FFFFFF" w:themeColor="background1"/>
              <w:left w:val="single" w:sz="4" w:space="0" w:color="5B9BD5"/>
              <w:bottom w:val="single" w:sz="4" w:space="0" w:color="5B9BD5"/>
              <w:right w:val="single" w:sz="4" w:space="0" w:color="FFFFFF" w:themeColor="background1"/>
            </w:tcBorders>
            <w:shd w:val="clear" w:color="auto" w:fill="5B9BD5"/>
            <w:vAlign w:val="center"/>
          </w:tcPr>
          <w:p w14:paraId="1DD2B8C7" w14:textId="77777777" w:rsidR="00D05FB3" w:rsidRPr="00604FAF" w:rsidRDefault="00D05FB3" w:rsidP="006E126D">
            <w:pPr>
              <w:spacing w:line="360" w:lineRule="auto"/>
              <w:jc w:val="center"/>
              <w:rPr>
                <w:rFonts w:eastAsia="Calibri"/>
                <w:b/>
                <w:noProof/>
                <w:color w:val="FFFFFF" w:themeColor="background1"/>
                <w:lang w:val="es-DO"/>
              </w:rPr>
            </w:pPr>
            <w:r w:rsidRPr="00604FAF">
              <w:rPr>
                <w:rFonts w:eastAsia="Calibri"/>
                <w:b/>
                <w:noProof/>
                <w:color w:val="FFFFFF" w:themeColor="background1"/>
                <w:lang w:val="es-DO"/>
              </w:rPr>
              <w:t>Grupo Ocupacional</w:t>
            </w:r>
          </w:p>
        </w:tc>
        <w:tc>
          <w:tcPr>
            <w:tcW w:w="2161" w:type="dxa"/>
            <w:tcBorders>
              <w:top w:val="single" w:sz="4" w:space="0" w:color="FFFFFF" w:themeColor="background1"/>
              <w:left w:val="single" w:sz="4" w:space="0" w:color="FFFFFF" w:themeColor="background1"/>
              <w:bottom w:val="single" w:sz="4" w:space="0" w:color="5B9BD5"/>
              <w:right w:val="single" w:sz="4" w:space="0" w:color="FFFFFF" w:themeColor="background1"/>
            </w:tcBorders>
            <w:shd w:val="clear" w:color="auto" w:fill="5B9BD5"/>
            <w:vAlign w:val="center"/>
          </w:tcPr>
          <w:p w14:paraId="38077F6A" w14:textId="77777777" w:rsidR="00D05FB3" w:rsidRPr="00604FAF" w:rsidRDefault="00D05FB3" w:rsidP="006E126D">
            <w:pPr>
              <w:spacing w:line="360" w:lineRule="auto"/>
              <w:jc w:val="center"/>
              <w:rPr>
                <w:rFonts w:eastAsia="Calibri"/>
                <w:b/>
                <w:noProof/>
                <w:color w:val="FFFFFF" w:themeColor="background1"/>
                <w:lang w:val="es-DO"/>
              </w:rPr>
            </w:pPr>
            <w:r w:rsidRPr="00604FAF">
              <w:rPr>
                <w:rFonts w:eastAsia="Calibri"/>
                <w:b/>
                <w:noProof/>
                <w:color w:val="FFFFFF" w:themeColor="background1"/>
                <w:lang w:val="es-DO"/>
              </w:rPr>
              <w:t>Cantidad de Evaluaciones</w:t>
            </w:r>
          </w:p>
        </w:tc>
        <w:tc>
          <w:tcPr>
            <w:tcW w:w="2095" w:type="dxa"/>
            <w:tcBorders>
              <w:top w:val="single" w:sz="4" w:space="0" w:color="FFFFFF" w:themeColor="background1"/>
              <w:left w:val="single" w:sz="4" w:space="0" w:color="FFFFFF" w:themeColor="background1"/>
              <w:bottom w:val="single" w:sz="4" w:space="0" w:color="5B9BD5"/>
              <w:right w:val="single" w:sz="4" w:space="0" w:color="FFFFFF" w:themeColor="background1"/>
            </w:tcBorders>
            <w:shd w:val="clear" w:color="auto" w:fill="5B9BD5"/>
            <w:vAlign w:val="center"/>
          </w:tcPr>
          <w:p w14:paraId="12AFC62D" w14:textId="77777777" w:rsidR="00D05FB3" w:rsidRPr="00604FAF" w:rsidRDefault="00D05FB3" w:rsidP="006E126D">
            <w:pPr>
              <w:spacing w:line="360" w:lineRule="auto"/>
              <w:jc w:val="center"/>
              <w:rPr>
                <w:rFonts w:eastAsia="Calibri"/>
                <w:b/>
                <w:noProof/>
                <w:color w:val="FFFFFF" w:themeColor="background1"/>
                <w:lang w:val="es-DO"/>
              </w:rPr>
            </w:pPr>
            <w:r w:rsidRPr="00604FAF">
              <w:rPr>
                <w:rFonts w:eastAsia="Calibri"/>
                <w:b/>
                <w:noProof/>
                <w:color w:val="FFFFFF" w:themeColor="background1"/>
                <w:lang w:val="es-DO"/>
              </w:rPr>
              <w:t>Promedio de Calificación</w:t>
            </w:r>
          </w:p>
        </w:tc>
        <w:tc>
          <w:tcPr>
            <w:tcW w:w="1749" w:type="dxa"/>
            <w:tcBorders>
              <w:top w:val="single" w:sz="4" w:space="0" w:color="FFFFFF" w:themeColor="background1"/>
              <w:left w:val="single" w:sz="4" w:space="0" w:color="FFFFFF" w:themeColor="background1"/>
              <w:bottom w:val="single" w:sz="4" w:space="0" w:color="5B9BD5"/>
              <w:right w:val="single" w:sz="4" w:space="0" w:color="5B9BD5"/>
            </w:tcBorders>
            <w:shd w:val="clear" w:color="auto" w:fill="5B9BD5"/>
            <w:vAlign w:val="center"/>
          </w:tcPr>
          <w:p w14:paraId="7C525674" w14:textId="77777777" w:rsidR="00D05FB3" w:rsidRPr="00604FAF" w:rsidRDefault="00D05FB3" w:rsidP="006E126D">
            <w:pPr>
              <w:spacing w:line="360" w:lineRule="auto"/>
              <w:jc w:val="center"/>
              <w:rPr>
                <w:rFonts w:eastAsia="Calibri"/>
                <w:b/>
                <w:noProof/>
                <w:color w:val="FFFFFF" w:themeColor="background1"/>
                <w:lang w:val="es-DO"/>
              </w:rPr>
            </w:pPr>
            <w:r w:rsidRPr="00604FAF">
              <w:rPr>
                <w:rFonts w:eastAsia="Calibri"/>
                <w:b/>
                <w:noProof/>
                <w:color w:val="FFFFFF" w:themeColor="background1"/>
                <w:lang w:val="es-DO"/>
              </w:rPr>
              <w:t>Porcentaje del Total Evaluados</w:t>
            </w:r>
          </w:p>
        </w:tc>
      </w:tr>
      <w:tr w:rsidR="007B6DE8" w:rsidRPr="00D60315" w14:paraId="1B24281E" w14:textId="77777777" w:rsidTr="00C53C70">
        <w:trPr>
          <w:jc w:val="center"/>
        </w:trPr>
        <w:tc>
          <w:tcPr>
            <w:tcW w:w="1597" w:type="dxa"/>
            <w:tcBorders>
              <w:top w:val="single" w:sz="4" w:space="0" w:color="5B9BD5"/>
            </w:tcBorders>
            <w:shd w:val="clear" w:color="auto" w:fill="DEEAF6"/>
          </w:tcPr>
          <w:p w14:paraId="084BDC4A" w14:textId="77777777" w:rsidR="00D05FB3" w:rsidRPr="00604FAF" w:rsidRDefault="00D05FB3" w:rsidP="006E126D">
            <w:pPr>
              <w:spacing w:line="360" w:lineRule="auto"/>
              <w:jc w:val="center"/>
              <w:rPr>
                <w:rFonts w:eastAsia="Calibri"/>
                <w:noProof/>
                <w:lang w:val="es-DO"/>
              </w:rPr>
            </w:pPr>
            <w:r w:rsidRPr="00604FAF">
              <w:rPr>
                <w:rFonts w:eastAsia="Calibri"/>
                <w:noProof/>
                <w:lang w:val="es-DO"/>
              </w:rPr>
              <w:t>Grupo I</w:t>
            </w:r>
          </w:p>
        </w:tc>
        <w:tc>
          <w:tcPr>
            <w:tcW w:w="2161" w:type="dxa"/>
            <w:tcBorders>
              <w:top w:val="single" w:sz="4" w:space="0" w:color="5B9BD5"/>
            </w:tcBorders>
            <w:shd w:val="clear" w:color="auto" w:fill="DEEAF6"/>
          </w:tcPr>
          <w:p w14:paraId="614EA952" w14:textId="77777777" w:rsidR="00D05FB3" w:rsidRPr="00604FAF" w:rsidRDefault="00D05FB3" w:rsidP="006E126D">
            <w:pPr>
              <w:spacing w:line="360" w:lineRule="auto"/>
              <w:jc w:val="center"/>
              <w:rPr>
                <w:rFonts w:eastAsia="Calibri"/>
                <w:noProof/>
                <w:lang w:val="es-DO"/>
              </w:rPr>
            </w:pPr>
            <w:r w:rsidRPr="00604FAF">
              <w:rPr>
                <w:rFonts w:eastAsia="Calibri"/>
                <w:noProof/>
                <w:lang w:val="es-DO"/>
              </w:rPr>
              <w:t>279</w:t>
            </w:r>
          </w:p>
        </w:tc>
        <w:tc>
          <w:tcPr>
            <w:tcW w:w="2095" w:type="dxa"/>
            <w:tcBorders>
              <w:top w:val="single" w:sz="4" w:space="0" w:color="5B9BD5"/>
            </w:tcBorders>
            <w:shd w:val="clear" w:color="auto" w:fill="DEEAF6"/>
          </w:tcPr>
          <w:p w14:paraId="21C28F99" w14:textId="77777777" w:rsidR="00D05FB3" w:rsidRPr="00604FAF" w:rsidRDefault="00D05FB3" w:rsidP="006E126D">
            <w:pPr>
              <w:spacing w:line="360" w:lineRule="auto"/>
              <w:jc w:val="center"/>
              <w:rPr>
                <w:rFonts w:eastAsia="Calibri"/>
                <w:noProof/>
                <w:lang w:val="es-DO"/>
              </w:rPr>
            </w:pPr>
            <w:r w:rsidRPr="00604FAF">
              <w:rPr>
                <w:rFonts w:eastAsia="Calibri"/>
                <w:noProof/>
                <w:lang w:val="es-DO"/>
              </w:rPr>
              <w:t>48.80</w:t>
            </w:r>
          </w:p>
        </w:tc>
        <w:tc>
          <w:tcPr>
            <w:tcW w:w="1749" w:type="dxa"/>
            <w:tcBorders>
              <w:top w:val="single" w:sz="4" w:space="0" w:color="5B9BD5"/>
            </w:tcBorders>
            <w:shd w:val="clear" w:color="auto" w:fill="DEEAF6"/>
          </w:tcPr>
          <w:p w14:paraId="400BAE22" w14:textId="77777777" w:rsidR="00D05FB3" w:rsidRPr="00604FAF" w:rsidRDefault="00D05FB3" w:rsidP="006E126D">
            <w:pPr>
              <w:spacing w:line="360" w:lineRule="auto"/>
              <w:jc w:val="center"/>
              <w:rPr>
                <w:rFonts w:eastAsia="Calibri"/>
                <w:noProof/>
                <w:lang w:val="es-DO"/>
              </w:rPr>
            </w:pPr>
            <w:r w:rsidRPr="00604FAF">
              <w:rPr>
                <w:rFonts w:eastAsia="Calibri"/>
                <w:noProof/>
                <w:lang w:val="es-DO"/>
              </w:rPr>
              <w:t>18%</w:t>
            </w:r>
          </w:p>
        </w:tc>
      </w:tr>
      <w:tr w:rsidR="005268D2" w:rsidRPr="00D60315" w14:paraId="0540E377" w14:textId="77777777" w:rsidTr="00C53C70">
        <w:trPr>
          <w:jc w:val="center"/>
        </w:trPr>
        <w:tc>
          <w:tcPr>
            <w:tcW w:w="1597" w:type="dxa"/>
          </w:tcPr>
          <w:p w14:paraId="5523D19A" w14:textId="77777777" w:rsidR="00D05FB3" w:rsidRPr="00604FAF" w:rsidRDefault="00D05FB3" w:rsidP="006E126D">
            <w:pPr>
              <w:spacing w:line="360" w:lineRule="auto"/>
              <w:jc w:val="center"/>
              <w:rPr>
                <w:rFonts w:eastAsia="Calibri"/>
                <w:noProof/>
                <w:lang w:val="es-DO"/>
              </w:rPr>
            </w:pPr>
            <w:r w:rsidRPr="00604FAF">
              <w:rPr>
                <w:rFonts w:eastAsia="Calibri"/>
                <w:noProof/>
                <w:lang w:val="es-DO"/>
              </w:rPr>
              <w:t>Grupo II</w:t>
            </w:r>
          </w:p>
        </w:tc>
        <w:tc>
          <w:tcPr>
            <w:tcW w:w="2161" w:type="dxa"/>
          </w:tcPr>
          <w:p w14:paraId="5A2CDE74" w14:textId="77777777" w:rsidR="00D05FB3" w:rsidRPr="00604FAF" w:rsidRDefault="00D05FB3" w:rsidP="006E126D">
            <w:pPr>
              <w:spacing w:line="360" w:lineRule="auto"/>
              <w:jc w:val="center"/>
              <w:rPr>
                <w:rFonts w:eastAsia="Calibri"/>
                <w:noProof/>
                <w:lang w:val="es-DO"/>
              </w:rPr>
            </w:pPr>
            <w:r w:rsidRPr="00604FAF">
              <w:rPr>
                <w:rFonts w:eastAsia="Calibri"/>
                <w:noProof/>
                <w:lang w:val="es-DO"/>
              </w:rPr>
              <w:t>388</w:t>
            </w:r>
          </w:p>
        </w:tc>
        <w:tc>
          <w:tcPr>
            <w:tcW w:w="2095" w:type="dxa"/>
          </w:tcPr>
          <w:p w14:paraId="065EFC5C" w14:textId="77777777" w:rsidR="00D05FB3" w:rsidRPr="00604FAF" w:rsidRDefault="00D05FB3" w:rsidP="006E126D">
            <w:pPr>
              <w:spacing w:line="360" w:lineRule="auto"/>
              <w:jc w:val="center"/>
              <w:rPr>
                <w:rFonts w:eastAsia="Calibri"/>
                <w:noProof/>
                <w:lang w:val="es-DO"/>
              </w:rPr>
            </w:pPr>
            <w:r w:rsidRPr="00604FAF">
              <w:rPr>
                <w:rFonts w:eastAsia="Calibri"/>
                <w:noProof/>
                <w:lang w:val="es-DO"/>
              </w:rPr>
              <w:t>50.34</w:t>
            </w:r>
          </w:p>
        </w:tc>
        <w:tc>
          <w:tcPr>
            <w:tcW w:w="1749" w:type="dxa"/>
          </w:tcPr>
          <w:p w14:paraId="0503FE56" w14:textId="77777777" w:rsidR="00D05FB3" w:rsidRPr="00604FAF" w:rsidRDefault="00D05FB3" w:rsidP="006E126D">
            <w:pPr>
              <w:spacing w:line="360" w:lineRule="auto"/>
              <w:jc w:val="center"/>
              <w:rPr>
                <w:rFonts w:eastAsia="Calibri"/>
                <w:noProof/>
                <w:lang w:val="es-DO"/>
              </w:rPr>
            </w:pPr>
            <w:r w:rsidRPr="00604FAF">
              <w:rPr>
                <w:rFonts w:eastAsia="Calibri"/>
                <w:noProof/>
                <w:lang w:val="es-DO"/>
              </w:rPr>
              <w:t>25%</w:t>
            </w:r>
          </w:p>
        </w:tc>
      </w:tr>
      <w:tr w:rsidR="007B6DE8" w:rsidRPr="00D60315" w14:paraId="0D82F0EE" w14:textId="77777777" w:rsidTr="00C53C70">
        <w:trPr>
          <w:jc w:val="center"/>
        </w:trPr>
        <w:tc>
          <w:tcPr>
            <w:tcW w:w="1597" w:type="dxa"/>
            <w:shd w:val="clear" w:color="auto" w:fill="DEEAF6"/>
          </w:tcPr>
          <w:p w14:paraId="256304E1" w14:textId="77777777" w:rsidR="00D05FB3" w:rsidRPr="00604FAF" w:rsidRDefault="00D05FB3" w:rsidP="006E126D">
            <w:pPr>
              <w:spacing w:line="360" w:lineRule="auto"/>
              <w:jc w:val="center"/>
              <w:rPr>
                <w:rFonts w:eastAsia="Calibri"/>
                <w:noProof/>
                <w:lang w:val="es-DO"/>
              </w:rPr>
            </w:pPr>
            <w:r w:rsidRPr="00604FAF">
              <w:rPr>
                <w:rFonts w:eastAsia="Calibri"/>
                <w:noProof/>
                <w:lang w:val="es-DO"/>
              </w:rPr>
              <w:t>Grupo III</w:t>
            </w:r>
          </w:p>
        </w:tc>
        <w:tc>
          <w:tcPr>
            <w:tcW w:w="2161" w:type="dxa"/>
            <w:shd w:val="clear" w:color="auto" w:fill="DEEAF6"/>
          </w:tcPr>
          <w:p w14:paraId="62BEEB80" w14:textId="77777777" w:rsidR="00D05FB3" w:rsidRPr="00604FAF" w:rsidRDefault="00D05FB3" w:rsidP="006E126D">
            <w:pPr>
              <w:spacing w:line="360" w:lineRule="auto"/>
              <w:jc w:val="center"/>
              <w:rPr>
                <w:rFonts w:eastAsia="Calibri"/>
                <w:noProof/>
                <w:lang w:val="es-DO"/>
              </w:rPr>
            </w:pPr>
            <w:r w:rsidRPr="00604FAF">
              <w:rPr>
                <w:rFonts w:eastAsia="Calibri"/>
                <w:noProof/>
                <w:lang w:val="es-DO"/>
              </w:rPr>
              <w:t>446</w:t>
            </w:r>
          </w:p>
        </w:tc>
        <w:tc>
          <w:tcPr>
            <w:tcW w:w="2095" w:type="dxa"/>
            <w:shd w:val="clear" w:color="auto" w:fill="DEEAF6"/>
          </w:tcPr>
          <w:p w14:paraId="515D7D71" w14:textId="77777777" w:rsidR="00D05FB3" w:rsidRPr="00604FAF" w:rsidRDefault="00D05FB3" w:rsidP="006E126D">
            <w:pPr>
              <w:spacing w:line="360" w:lineRule="auto"/>
              <w:jc w:val="center"/>
              <w:rPr>
                <w:rFonts w:eastAsia="Calibri"/>
                <w:noProof/>
                <w:lang w:val="es-DO"/>
              </w:rPr>
            </w:pPr>
            <w:r w:rsidRPr="00604FAF">
              <w:rPr>
                <w:rFonts w:eastAsia="Calibri"/>
                <w:noProof/>
                <w:lang w:val="es-DO"/>
              </w:rPr>
              <w:t>48.41</w:t>
            </w:r>
          </w:p>
        </w:tc>
        <w:tc>
          <w:tcPr>
            <w:tcW w:w="1749" w:type="dxa"/>
            <w:shd w:val="clear" w:color="auto" w:fill="DEEAF6"/>
          </w:tcPr>
          <w:p w14:paraId="0AA24021" w14:textId="77777777" w:rsidR="00D05FB3" w:rsidRPr="00604FAF" w:rsidRDefault="00D05FB3" w:rsidP="006E126D">
            <w:pPr>
              <w:spacing w:line="360" w:lineRule="auto"/>
              <w:jc w:val="center"/>
              <w:rPr>
                <w:rFonts w:eastAsia="Calibri"/>
                <w:noProof/>
                <w:lang w:val="es-DO"/>
              </w:rPr>
            </w:pPr>
            <w:r w:rsidRPr="00604FAF">
              <w:rPr>
                <w:rFonts w:eastAsia="Calibri"/>
                <w:noProof/>
                <w:lang w:val="es-DO"/>
              </w:rPr>
              <w:t>29%</w:t>
            </w:r>
          </w:p>
        </w:tc>
      </w:tr>
      <w:tr w:rsidR="005268D2" w:rsidRPr="00D60315" w14:paraId="4F9A98A4" w14:textId="77777777" w:rsidTr="00C53C70">
        <w:trPr>
          <w:jc w:val="center"/>
        </w:trPr>
        <w:tc>
          <w:tcPr>
            <w:tcW w:w="1597" w:type="dxa"/>
          </w:tcPr>
          <w:p w14:paraId="7361A41D" w14:textId="77777777" w:rsidR="00D05FB3" w:rsidRPr="00604FAF" w:rsidRDefault="00D05FB3" w:rsidP="006E126D">
            <w:pPr>
              <w:spacing w:line="360" w:lineRule="auto"/>
              <w:jc w:val="center"/>
              <w:rPr>
                <w:rFonts w:eastAsia="Calibri"/>
                <w:noProof/>
                <w:lang w:val="es-DO"/>
              </w:rPr>
            </w:pPr>
            <w:r w:rsidRPr="00604FAF">
              <w:rPr>
                <w:rFonts w:eastAsia="Calibri"/>
                <w:noProof/>
                <w:lang w:val="es-DO"/>
              </w:rPr>
              <w:t>Grupo IV</w:t>
            </w:r>
          </w:p>
        </w:tc>
        <w:tc>
          <w:tcPr>
            <w:tcW w:w="2161" w:type="dxa"/>
          </w:tcPr>
          <w:p w14:paraId="03E1DB95" w14:textId="77777777" w:rsidR="00D05FB3" w:rsidRPr="00604FAF" w:rsidRDefault="00D05FB3" w:rsidP="006E126D">
            <w:pPr>
              <w:spacing w:line="360" w:lineRule="auto"/>
              <w:jc w:val="center"/>
              <w:rPr>
                <w:rFonts w:eastAsia="Calibri"/>
                <w:noProof/>
                <w:lang w:val="es-DO"/>
              </w:rPr>
            </w:pPr>
            <w:r w:rsidRPr="00604FAF">
              <w:rPr>
                <w:rFonts w:eastAsia="Calibri"/>
                <w:noProof/>
                <w:lang w:val="es-DO"/>
              </w:rPr>
              <w:t>336</w:t>
            </w:r>
          </w:p>
        </w:tc>
        <w:tc>
          <w:tcPr>
            <w:tcW w:w="2095" w:type="dxa"/>
          </w:tcPr>
          <w:p w14:paraId="0AB19E1A" w14:textId="77777777" w:rsidR="00D05FB3" w:rsidRPr="00604FAF" w:rsidRDefault="00D05FB3" w:rsidP="006E126D">
            <w:pPr>
              <w:spacing w:line="360" w:lineRule="auto"/>
              <w:jc w:val="center"/>
              <w:rPr>
                <w:rFonts w:eastAsia="Calibri"/>
                <w:noProof/>
                <w:lang w:val="es-DO"/>
              </w:rPr>
            </w:pPr>
            <w:r w:rsidRPr="00604FAF">
              <w:rPr>
                <w:rFonts w:eastAsia="Calibri"/>
                <w:noProof/>
                <w:lang w:val="es-DO"/>
              </w:rPr>
              <w:t>49.36</w:t>
            </w:r>
          </w:p>
        </w:tc>
        <w:tc>
          <w:tcPr>
            <w:tcW w:w="1749" w:type="dxa"/>
          </w:tcPr>
          <w:p w14:paraId="5B0AFD0C" w14:textId="77777777" w:rsidR="00D05FB3" w:rsidRPr="00604FAF" w:rsidRDefault="00D05FB3" w:rsidP="006E126D">
            <w:pPr>
              <w:spacing w:line="360" w:lineRule="auto"/>
              <w:jc w:val="center"/>
              <w:rPr>
                <w:rFonts w:eastAsia="Calibri"/>
                <w:noProof/>
                <w:lang w:val="es-DO"/>
              </w:rPr>
            </w:pPr>
            <w:r w:rsidRPr="00604FAF">
              <w:rPr>
                <w:rFonts w:eastAsia="Calibri"/>
                <w:noProof/>
                <w:lang w:val="es-DO"/>
              </w:rPr>
              <w:t>22%</w:t>
            </w:r>
          </w:p>
        </w:tc>
      </w:tr>
      <w:tr w:rsidR="007B6DE8" w:rsidRPr="00D60315" w14:paraId="68E15352" w14:textId="77777777" w:rsidTr="00C53C70">
        <w:trPr>
          <w:jc w:val="center"/>
        </w:trPr>
        <w:tc>
          <w:tcPr>
            <w:tcW w:w="1597" w:type="dxa"/>
            <w:shd w:val="clear" w:color="auto" w:fill="DEEAF6"/>
          </w:tcPr>
          <w:p w14:paraId="78DE98E7" w14:textId="77777777" w:rsidR="00D05FB3" w:rsidRPr="00604FAF" w:rsidRDefault="00D05FB3" w:rsidP="006E126D">
            <w:pPr>
              <w:spacing w:line="360" w:lineRule="auto"/>
              <w:jc w:val="center"/>
              <w:rPr>
                <w:rFonts w:eastAsia="Calibri"/>
                <w:noProof/>
                <w:lang w:val="es-DO"/>
              </w:rPr>
            </w:pPr>
            <w:r w:rsidRPr="00604FAF">
              <w:rPr>
                <w:rFonts w:eastAsia="Calibri"/>
                <w:noProof/>
                <w:lang w:val="es-DO"/>
              </w:rPr>
              <w:t>Grupo V</w:t>
            </w:r>
          </w:p>
        </w:tc>
        <w:tc>
          <w:tcPr>
            <w:tcW w:w="2161" w:type="dxa"/>
            <w:shd w:val="clear" w:color="auto" w:fill="DEEAF6"/>
          </w:tcPr>
          <w:p w14:paraId="0E9CC125" w14:textId="77777777" w:rsidR="00D05FB3" w:rsidRPr="00604FAF" w:rsidRDefault="00D05FB3" w:rsidP="006E126D">
            <w:pPr>
              <w:spacing w:line="360" w:lineRule="auto"/>
              <w:jc w:val="center"/>
              <w:rPr>
                <w:rFonts w:eastAsia="Calibri"/>
                <w:noProof/>
                <w:lang w:val="es-DO"/>
              </w:rPr>
            </w:pPr>
            <w:r w:rsidRPr="00604FAF">
              <w:rPr>
                <w:rFonts w:eastAsia="Calibri"/>
                <w:noProof/>
                <w:lang w:val="es-DO"/>
              </w:rPr>
              <w:t>107</w:t>
            </w:r>
          </w:p>
        </w:tc>
        <w:tc>
          <w:tcPr>
            <w:tcW w:w="2095" w:type="dxa"/>
            <w:shd w:val="clear" w:color="auto" w:fill="DEEAF6"/>
          </w:tcPr>
          <w:p w14:paraId="2EAA5939" w14:textId="77777777" w:rsidR="00D05FB3" w:rsidRPr="00604FAF" w:rsidRDefault="00D05FB3" w:rsidP="006E126D">
            <w:pPr>
              <w:spacing w:line="360" w:lineRule="auto"/>
              <w:jc w:val="center"/>
              <w:rPr>
                <w:rFonts w:eastAsia="Calibri"/>
                <w:noProof/>
                <w:lang w:val="es-DO"/>
              </w:rPr>
            </w:pPr>
            <w:r w:rsidRPr="00604FAF">
              <w:rPr>
                <w:rFonts w:eastAsia="Calibri"/>
                <w:noProof/>
                <w:lang w:val="es-DO"/>
              </w:rPr>
              <w:t>61.48</w:t>
            </w:r>
          </w:p>
        </w:tc>
        <w:tc>
          <w:tcPr>
            <w:tcW w:w="1749" w:type="dxa"/>
            <w:shd w:val="clear" w:color="auto" w:fill="DEEAF6"/>
          </w:tcPr>
          <w:p w14:paraId="582D9CB3" w14:textId="77777777" w:rsidR="00D05FB3" w:rsidRPr="00604FAF" w:rsidRDefault="00D05FB3" w:rsidP="001F5C72">
            <w:pPr>
              <w:keepNext/>
              <w:spacing w:line="360" w:lineRule="auto"/>
              <w:jc w:val="center"/>
              <w:rPr>
                <w:rFonts w:eastAsia="Calibri"/>
                <w:noProof/>
                <w:lang w:val="es-DO"/>
              </w:rPr>
            </w:pPr>
            <w:r w:rsidRPr="00604FAF">
              <w:rPr>
                <w:rFonts w:eastAsia="Calibri"/>
                <w:noProof/>
                <w:lang w:val="es-DO"/>
              </w:rPr>
              <w:t>7%</w:t>
            </w:r>
          </w:p>
        </w:tc>
      </w:tr>
    </w:tbl>
    <w:p w14:paraId="51FC5659" w14:textId="683012CE" w:rsidR="001F5C72" w:rsidRPr="001F5C72" w:rsidRDefault="00C53C70" w:rsidP="001F5C72">
      <w:pPr>
        <w:pStyle w:val="Epgrafe"/>
        <w:rPr>
          <w:b w:val="0"/>
          <w:bCs w:val="0"/>
          <w:lang w:val="es-DO"/>
        </w:rPr>
      </w:pPr>
      <w:r>
        <w:rPr>
          <w:b w:val="0"/>
          <w:bCs w:val="0"/>
          <w:color w:val="767171"/>
        </w:rPr>
        <w:t xml:space="preserve">    </w:t>
      </w:r>
      <w:r w:rsidR="001F5C72" w:rsidRPr="001F5C72">
        <w:rPr>
          <w:b w:val="0"/>
          <w:bCs w:val="0"/>
          <w:color w:val="767171"/>
        </w:rPr>
        <w:t xml:space="preserve">Fuente: </w:t>
      </w:r>
      <w:r w:rsidR="001F5C72" w:rsidRPr="001F5C72">
        <w:rPr>
          <w:b w:val="0"/>
          <w:bCs w:val="0"/>
          <w:color w:val="767171"/>
        </w:rPr>
        <w:fldChar w:fldCharType="begin"/>
      </w:r>
      <w:r w:rsidR="001F5C72" w:rsidRPr="001F5C72">
        <w:rPr>
          <w:b w:val="0"/>
          <w:bCs w:val="0"/>
          <w:color w:val="767171"/>
        </w:rPr>
        <w:instrText xml:space="preserve"> SEQ Fuente: \* ARABIC </w:instrText>
      </w:r>
      <w:r w:rsidR="001F5C72" w:rsidRPr="001F5C72">
        <w:rPr>
          <w:b w:val="0"/>
          <w:bCs w:val="0"/>
          <w:color w:val="767171"/>
        </w:rPr>
        <w:fldChar w:fldCharType="separate"/>
      </w:r>
      <w:r w:rsidR="00C1166F">
        <w:rPr>
          <w:b w:val="0"/>
          <w:bCs w:val="0"/>
          <w:noProof/>
          <w:color w:val="767171"/>
        </w:rPr>
        <w:t>26</w:t>
      </w:r>
      <w:r w:rsidR="001F5C72" w:rsidRPr="001F5C72">
        <w:rPr>
          <w:b w:val="0"/>
          <w:bCs w:val="0"/>
          <w:color w:val="767171"/>
        </w:rPr>
        <w:fldChar w:fldCharType="end"/>
      </w:r>
      <w:r w:rsidR="005F1F13">
        <w:rPr>
          <w:b w:val="0"/>
          <w:bCs w:val="0"/>
          <w:color w:val="767171"/>
        </w:rPr>
        <w:t>.</w:t>
      </w:r>
      <w:r w:rsidR="001F5C72" w:rsidRPr="001F5C72">
        <w:rPr>
          <w:b w:val="0"/>
          <w:bCs w:val="0"/>
          <w:color w:val="767171"/>
        </w:rPr>
        <w:t xml:space="preserve"> Informe de Gestión Dirección de Recursos Humanos</w:t>
      </w:r>
    </w:p>
    <w:p w14:paraId="7CD2DEDF" w14:textId="77777777" w:rsidR="00C53C70" w:rsidRDefault="00C53C70" w:rsidP="00C53C70">
      <w:pPr>
        <w:pStyle w:val="Prrafodelista"/>
        <w:spacing w:line="360" w:lineRule="auto"/>
        <w:jc w:val="both"/>
        <w:rPr>
          <w:bCs/>
          <w:lang w:val="es-DO"/>
        </w:rPr>
      </w:pPr>
    </w:p>
    <w:p w14:paraId="22EC38EF" w14:textId="781294C7" w:rsidR="00D05FB3" w:rsidRPr="00C53C70" w:rsidRDefault="00B67B1A" w:rsidP="00DE067E">
      <w:pPr>
        <w:pStyle w:val="Prrafodelista"/>
        <w:numPr>
          <w:ilvl w:val="0"/>
          <w:numId w:val="24"/>
        </w:numPr>
        <w:spacing w:line="360" w:lineRule="auto"/>
        <w:jc w:val="both"/>
        <w:rPr>
          <w:rFonts w:eastAsia="Calibri"/>
          <w:noProof/>
          <w:spacing w:val="20"/>
          <w:lang w:val="es-DO"/>
        </w:rPr>
      </w:pPr>
      <w:r w:rsidRPr="00C53C70">
        <w:rPr>
          <w:rFonts w:eastAsia="Calibri"/>
          <w:noProof/>
          <w:spacing w:val="20"/>
          <w:lang w:val="es-DO"/>
        </w:rPr>
        <w:t>Por igual, tal como corresponde, al inicio del 2023 se establecieron</w:t>
      </w:r>
      <w:r w:rsidR="00320E66" w:rsidRPr="00C53C70">
        <w:rPr>
          <w:rFonts w:eastAsia="Calibri"/>
          <w:noProof/>
          <w:spacing w:val="20"/>
          <w:lang w:val="es-DO"/>
        </w:rPr>
        <w:t xml:space="preserve"> 1</w:t>
      </w:r>
      <w:r w:rsidR="00473A37" w:rsidRPr="00C53C70">
        <w:rPr>
          <w:rFonts w:eastAsia="Calibri"/>
          <w:noProof/>
          <w:spacing w:val="20"/>
          <w:lang w:val="es-DO"/>
        </w:rPr>
        <w:t>,</w:t>
      </w:r>
      <w:r w:rsidR="00320E66" w:rsidRPr="00C53C70">
        <w:rPr>
          <w:rFonts w:eastAsia="Calibri"/>
          <w:noProof/>
          <w:spacing w:val="20"/>
          <w:lang w:val="es-DO"/>
        </w:rPr>
        <w:t>891 acuerdos de desempeño, los cuales serán evaluados en el mes de diciembre, estos están distribuidos conforme a lo siguiente</w:t>
      </w:r>
      <w:r w:rsidRPr="00C53C70">
        <w:rPr>
          <w:rFonts w:eastAsia="Calibri"/>
          <w:noProof/>
          <w:spacing w:val="20"/>
          <w:lang w:val="es-DO"/>
        </w:rPr>
        <w:t>:</w:t>
      </w:r>
    </w:p>
    <w:p w14:paraId="5B50ECA2" w14:textId="77777777" w:rsidR="00320E66" w:rsidRPr="00320E66" w:rsidRDefault="00320E66" w:rsidP="00320E66">
      <w:pPr>
        <w:pStyle w:val="NormalWeb"/>
        <w:shd w:val="clear" w:color="auto" w:fill="FFFFFF"/>
        <w:spacing w:before="0" w:beforeAutospacing="0" w:after="0" w:afterAutospacing="0"/>
        <w:ind w:left="720"/>
        <w:rPr>
          <w:bCs/>
          <w:color w:val="767171"/>
          <w:lang w:val="es-DO"/>
        </w:rPr>
      </w:pPr>
      <w:r w:rsidRPr="00320E66">
        <w:rPr>
          <w:bCs/>
          <w:color w:val="767171"/>
          <w:lang w:val="es-DO"/>
        </w:rPr>
        <w:t>   </w:t>
      </w:r>
    </w:p>
    <w:p w14:paraId="5A98D648" w14:textId="1E548BD5" w:rsidR="00473A37" w:rsidRPr="00C53C70" w:rsidRDefault="00473A37" w:rsidP="00DE067E">
      <w:pPr>
        <w:pStyle w:val="NormalWeb"/>
        <w:numPr>
          <w:ilvl w:val="1"/>
          <w:numId w:val="24"/>
        </w:numPr>
        <w:shd w:val="clear" w:color="auto" w:fill="FFFFFF"/>
        <w:spacing w:before="0" w:beforeAutospacing="0" w:after="0" w:afterAutospacing="0" w:line="360" w:lineRule="auto"/>
        <w:rPr>
          <w:rFonts w:eastAsia="Calibri"/>
          <w:noProof/>
          <w:color w:val="767171"/>
          <w:spacing w:val="20"/>
          <w:lang w:val="es-DO"/>
        </w:rPr>
      </w:pPr>
      <w:r w:rsidRPr="00C53C70">
        <w:rPr>
          <w:rFonts w:eastAsia="Calibri"/>
          <w:noProof/>
          <w:color w:val="767171"/>
          <w:spacing w:val="20"/>
          <w:lang w:val="es-DO"/>
        </w:rPr>
        <w:t>Confianza: 46</w:t>
      </w:r>
    </w:p>
    <w:p w14:paraId="4A92EB73" w14:textId="77777777" w:rsidR="00320E66" w:rsidRPr="00C53C70" w:rsidRDefault="00320E66" w:rsidP="00DE067E">
      <w:pPr>
        <w:pStyle w:val="NormalWeb"/>
        <w:numPr>
          <w:ilvl w:val="1"/>
          <w:numId w:val="24"/>
        </w:numPr>
        <w:shd w:val="clear" w:color="auto" w:fill="FFFFFF"/>
        <w:spacing w:before="0" w:beforeAutospacing="0" w:after="0" w:afterAutospacing="0" w:line="360" w:lineRule="auto"/>
        <w:rPr>
          <w:rFonts w:eastAsia="Calibri"/>
          <w:noProof/>
          <w:color w:val="767171"/>
          <w:spacing w:val="20"/>
          <w:lang w:val="es-DO"/>
        </w:rPr>
      </w:pPr>
      <w:r w:rsidRPr="00C53C70">
        <w:rPr>
          <w:rFonts w:eastAsia="Calibri"/>
          <w:noProof/>
          <w:color w:val="767171"/>
          <w:spacing w:val="20"/>
          <w:lang w:val="es-DO"/>
        </w:rPr>
        <w:t>Grupo Ocupacional   I: 316</w:t>
      </w:r>
    </w:p>
    <w:p w14:paraId="015F8A80" w14:textId="0C6F2E5C" w:rsidR="00320E66" w:rsidRPr="00C53C70" w:rsidRDefault="00320E66" w:rsidP="00DE067E">
      <w:pPr>
        <w:pStyle w:val="NormalWeb"/>
        <w:numPr>
          <w:ilvl w:val="1"/>
          <w:numId w:val="24"/>
        </w:numPr>
        <w:shd w:val="clear" w:color="auto" w:fill="FFFFFF"/>
        <w:spacing w:before="0" w:beforeAutospacing="0" w:after="0" w:afterAutospacing="0" w:line="360" w:lineRule="auto"/>
        <w:rPr>
          <w:rFonts w:eastAsia="Calibri"/>
          <w:noProof/>
          <w:color w:val="767171"/>
          <w:spacing w:val="20"/>
          <w:lang w:val="es-DO"/>
        </w:rPr>
      </w:pPr>
      <w:r w:rsidRPr="00C53C70">
        <w:rPr>
          <w:rFonts w:eastAsia="Calibri"/>
          <w:noProof/>
          <w:color w:val="767171"/>
          <w:spacing w:val="20"/>
          <w:lang w:val="es-DO"/>
        </w:rPr>
        <w:t xml:space="preserve">Grupo Ocupacional  II: </w:t>
      </w:r>
      <w:r w:rsidR="00473A37" w:rsidRPr="00C53C70">
        <w:rPr>
          <w:rFonts w:eastAsia="Calibri"/>
          <w:noProof/>
          <w:color w:val="767171"/>
          <w:spacing w:val="20"/>
          <w:lang w:val="es-DO"/>
        </w:rPr>
        <w:t>380</w:t>
      </w:r>
    </w:p>
    <w:p w14:paraId="4950FD4F" w14:textId="77777777" w:rsidR="00320E66" w:rsidRPr="00C53C70" w:rsidRDefault="00320E66" w:rsidP="00DE067E">
      <w:pPr>
        <w:pStyle w:val="NormalWeb"/>
        <w:numPr>
          <w:ilvl w:val="1"/>
          <w:numId w:val="24"/>
        </w:numPr>
        <w:shd w:val="clear" w:color="auto" w:fill="FFFFFF"/>
        <w:spacing w:before="0" w:beforeAutospacing="0" w:after="0" w:afterAutospacing="0" w:line="360" w:lineRule="auto"/>
        <w:rPr>
          <w:rFonts w:eastAsia="Calibri"/>
          <w:noProof/>
          <w:color w:val="767171"/>
          <w:spacing w:val="20"/>
          <w:lang w:val="es-DO"/>
        </w:rPr>
      </w:pPr>
      <w:r w:rsidRPr="00C53C70">
        <w:rPr>
          <w:rFonts w:eastAsia="Calibri"/>
          <w:noProof/>
          <w:color w:val="767171"/>
          <w:spacing w:val="20"/>
          <w:lang w:val="es-DO"/>
        </w:rPr>
        <w:t>Grupo Ocupacional III: 586</w:t>
      </w:r>
    </w:p>
    <w:p w14:paraId="43128B01" w14:textId="77777777" w:rsidR="00320E66" w:rsidRPr="00C53C70" w:rsidRDefault="00320E66" w:rsidP="00DE067E">
      <w:pPr>
        <w:pStyle w:val="NormalWeb"/>
        <w:numPr>
          <w:ilvl w:val="1"/>
          <w:numId w:val="24"/>
        </w:numPr>
        <w:shd w:val="clear" w:color="auto" w:fill="FFFFFF"/>
        <w:spacing w:before="0" w:beforeAutospacing="0" w:after="0" w:afterAutospacing="0" w:line="360" w:lineRule="auto"/>
        <w:rPr>
          <w:rFonts w:eastAsia="Calibri"/>
          <w:noProof/>
          <w:color w:val="767171"/>
          <w:spacing w:val="20"/>
          <w:lang w:val="es-DO"/>
        </w:rPr>
      </w:pPr>
      <w:r w:rsidRPr="00C53C70">
        <w:rPr>
          <w:rFonts w:eastAsia="Calibri"/>
          <w:noProof/>
          <w:color w:val="767171"/>
          <w:spacing w:val="20"/>
          <w:lang w:val="es-DO"/>
        </w:rPr>
        <w:t>Grupo Ocupacional IV: 451</w:t>
      </w:r>
    </w:p>
    <w:p w14:paraId="396B795C" w14:textId="77777777" w:rsidR="00320E66" w:rsidRPr="00C53C70" w:rsidRDefault="00320E66" w:rsidP="00DE067E">
      <w:pPr>
        <w:pStyle w:val="NormalWeb"/>
        <w:numPr>
          <w:ilvl w:val="1"/>
          <w:numId w:val="24"/>
        </w:numPr>
        <w:shd w:val="clear" w:color="auto" w:fill="FFFFFF"/>
        <w:spacing w:before="0" w:beforeAutospacing="0" w:after="0" w:afterAutospacing="0" w:line="360" w:lineRule="auto"/>
        <w:rPr>
          <w:rFonts w:eastAsia="Calibri"/>
          <w:noProof/>
          <w:color w:val="767171"/>
          <w:spacing w:val="20"/>
          <w:lang w:val="es-DO"/>
        </w:rPr>
      </w:pPr>
      <w:r w:rsidRPr="00C53C70">
        <w:rPr>
          <w:rFonts w:eastAsia="Calibri"/>
          <w:noProof/>
          <w:color w:val="767171"/>
          <w:spacing w:val="20"/>
          <w:lang w:val="es-DO"/>
        </w:rPr>
        <w:t>Grupo Ocupacional  V: 112</w:t>
      </w:r>
    </w:p>
    <w:p w14:paraId="6B1B89A6" w14:textId="77777777" w:rsidR="00320E66" w:rsidRPr="00320E66" w:rsidRDefault="00320E66" w:rsidP="00320E66">
      <w:pPr>
        <w:pStyle w:val="Prrafodelista"/>
        <w:spacing w:line="360" w:lineRule="auto"/>
        <w:jc w:val="both"/>
        <w:rPr>
          <w:bCs/>
          <w:lang w:val="es-DO"/>
        </w:rPr>
      </w:pPr>
    </w:p>
    <w:p w14:paraId="1A7C8D3C" w14:textId="77777777" w:rsidR="00B67B1A" w:rsidRPr="00C53C70" w:rsidRDefault="004E00B6" w:rsidP="00DE067E">
      <w:pPr>
        <w:pStyle w:val="Prrafodelista"/>
        <w:numPr>
          <w:ilvl w:val="0"/>
          <w:numId w:val="24"/>
        </w:numPr>
        <w:spacing w:line="360" w:lineRule="auto"/>
        <w:jc w:val="both"/>
        <w:rPr>
          <w:rFonts w:eastAsia="Calibri"/>
          <w:noProof/>
          <w:spacing w:val="20"/>
          <w:lang w:val="es-DO"/>
        </w:rPr>
      </w:pPr>
      <w:r w:rsidRPr="00C53C70">
        <w:rPr>
          <w:rFonts w:eastAsia="Calibri"/>
          <w:noProof/>
          <w:spacing w:val="20"/>
          <w:lang w:val="es-DO"/>
        </w:rPr>
        <w:t>Por último, en relación a éstos, s</w:t>
      </w:r>
      <w:r w:rsidR="00B67B1A" w:rsidRPr="00C53C70">
        <w:rPr>
          <w:rFonts w:eastAsia="Calibri"/>
          <w:noProof/>
          <w:spacing w:val="20"/>
          <w:lang w:val="es-DO"/>
        </w:rPr>
        <w:t xml:space="preserve">e gestionaron las minutas trimestrales de seguimiento al cumplimiento de las metas establecidas para cada período. </w:t>
      </w:r>
    </w:p>
    <w:p w14:paraId="5ACBE31A" w14:textId="31C8C87A" w:rsidR="001759CB" w:rsidRDefault="00A76047" w:rsidP="001439F1">
      <w:pPr>
        <w:pStyle w:val="NormalWeb"/>
        <w:shd w:val="clear" w:color="auto" w:fill="FFFFFF"/>
        <w:spacing w:before="0" w:beforeAutospacing="0" w:after="0" w:afterAutospacing="0"/>
        <w:rPr>
          <w:rFonts w:ascii="Calibri" w:hAnsi="Calibri" w:cs="Calibri"/>
          <w:b/>
          <w:bCs/>
          <w:color w:val="000000"/>
          <w:bdr w:val="none" w:sz="0" w:space="0" w:color="auto" w:frame="1"/>
          <w:lang w:val="es-DO"/>
        </w:rPr>
      </w:pPr>
      <w:r w:rsidRPr="002A0385">
        <w:rPr>
          <w:rFonts w:ascii="Calibri" w:hAnsi="Calibri" w:cs="Calibri"/>
          <w:b/>
          <w:bCs/>
          <w:color w:val="000000"/>
          <w:bdr w:val="none" w:sz="0" w:space="0" w:color="auto" w:frame="1"/>
          <w:lang w:val="es-DO"/>
        </w:rPr>
        <w:t>  </w:t>
      </w:r>
    </w:p>
    <w:p w14:paraId="1B6562CA" w14:textId="77777777" w:rsidR="00C82E47" w:rsidRDefault="00C82E47" w:rsidP="001439F1">
      <w:pPr>
        <w:pStyle w:val="NormalWeb"/>
        <w:shd w:val="clear" w:color="auto" w:fill="FFFFFF"/>
        <w:spacing w:before="0" w:beforeAutospacing="0" w:after="0" w:afterAutospacing="0"/>
        <w:rPr>
          <w:rFonts w:ascii="Calibri" w:hAnsi="Calibri" w:cs="Calibri"/>
          <w:b/>
          <w:bCs/>
          <w:color w:val="000000"/>
          <w:bdr w:val="none" w:sz="0" w:space="0" w:color="auto" w:frame="1"/>
          <w:lang w:val="es-DO"/>
        </w:rPr>
      </w:pPr>
    </w:p>
    <w:p w14:paraId="1D219E71" w14:textId="77777777" w:rsidR="001759CB" w:rsidRDefault="001759CB" w:rsidP="001439F1">
      <w:pPr>
        <w:pStyle w:val="NormalWeb"/>
        <w:shd w:val="clear" w:color="auto" w:fill="FFFFFF"/>
        <w:spacing w:before="0" w:beforeAutospacing="0" w:after="0" w:afterAutospacing="0"/>
        <w:rPr>
          <w:b/>
          <w:bCs/>
          <w:lang w:val="es-DO"/>
        </w:rPr>
      </w:pPr>
    </w:p>
    <w:p w14:paraId="1CC6553E" w14:textId="622DCCFA" w:rsidR="00D05FB3" w:rsidRPr="00415DC1" w:rsidRDefault="00D05FB3" w:rsidP="00D05FB3">
      <w:pPr>
        <w:spacing w:after="0" w:line="360" w:lineRule="auto"/>
        <w:jc w:val="both"/>
        <w:rPr>
          <w:b/>
          <w:bCs/>
          <w:lang w:val="es-DO"/>
        </w:rPr>
      </w:pPr>
      <w:r w:rsidRPr="00415DC1">
        <w:rPr>
          <w:b/>
          <w:bCs/>
          <w:lang w:val="es-DO"/>
        </w:rPr>
        <w:lastRenderedPageBreak/>
        <w:t xml:space="preserve">Cantidad de </w:t>
      </w:r>
      <w:r w:rsidR="00DC7455" w:rsidRPr="00415DC1">
        <w:rPr>
          <w:b/>
          <w:bCs/>
          <w:lang w:val="es-DO"/>
        </w:rPr>
        <w:t>E</w:t>
      </w:r>
      <w:r w:rsidRPr="00415DC1">
        <w:rPr>
          <w:b/>
          <w:bCs/>
          <w:lang w:val="es-DO"/>
        </w:rPr>
        <w:t xml:space="preserve">mpleados del Ministerio de Interior y Policía </w:t>
      </w:r>
      <w:r w:rsidR="00DC7455" w:rsidRPr="00415DC1">
        <w:rPr>
          <w:b/>
          <w:bCs/>
          <w:lang w:val="es-DO"/>
        </w:rPr>
        <w:t>A</w:t>
      </w:r>
      <w:r w:rsidRPr="00415DC1">
        <w:rPr>
          <w:b/>
          <w:bCs/>
          <w:lang w:val="es-DO"/>
        </w:rPr>
        <w:t xml:space="preserve">grupados por </w:t>
      </w:r>
      <w:r w:rsidR="00DC7455" w:rsidRPr="00415DC1">
        <w:rPr>
          <w:b/>
          <w:bCs/>
          <w:lang w:val="es-DO"/>
        </w:rPr>
        <w:t>G</w:t>
      </w:r>
      <w:r w:rsidRPr="00415DC1">
        <w:rPr>
          <w:b/>
          <w:bCs/>
          <w:lang w:val="es-DO"/>
        </w:rPr>
        <w:t>énero</w:t>
      </w:r>
    </w:p>
    <w:p w14:paraId="7FC0EF54" w14:textId="77777777" w:rsidR="00D05FB3" w:rsidRDefault="00D05FB3" w:rsidP="00D05FB3">
      <w:pPr>
        <w:spacing w:after="0" w:line="360" w:lineRule="auto"/>
        <w:jc w:val="both"/>
        <w:rPr>
          <w:b/>
          <w:bCs/>
          <w:lang w:val="es-DO"/>
        </w:rPr>
      </w:pPr>
    </w:p>
    <w:p w14:paraId="27AA787B" w14:textId="04ABDD8A" w:rsidR="00D05FB3" w:rsidRPr="00C53C70" w:rsidRDefault="00D05FB3" w:rsidP="00D05FB3">
      <w:pPr>
        <w:pStyle w:val="Prrafodelista"/>
        <w:spacing w:line="360" w:lineRule="auto"/>
        <w:ind w:left="360"/>
        <w:jc w:val="both"/>
        <w:rPr>
          <w:rFonts w:eastAsia="Calibri"/>
          <w:noProof/>
          <w:spacing w:val="20"/>
          <w:lang w:val="es-DO"/>
        </w:rPr>
      </w:pPr>
      <w:r w:rsidRPr="00C53C70">
        <w:rPr>
          <w:rFonts w:eastAsia="Calibri"/>
          <w:noProof/>
          <w:spacing w:val="20"/>
          <w:lang w:val="es-DO"/>
        </w:rPr>
        <w:t xml:space="preserve">El MIP cuenta con un total de </w:t>
      </w:r>
      <w:r w:rsidR="00D3187C" w:rsidRPr="00C53C70">
        <w:rPr>
          <w:rFonts w:eastAsia="Calibri"/>
          <w:noProof/>
          <w:spacing w:val="20"/>
          <w:lang w:val="es-DO"/>
        </w:rPr>
        <w:t>1,891</w:t>
      </w:r>
      <w:r w:rsidRPr="00C53C70">
        <w:rPr>
          <w:rFonts w:eastAsia="Calibri"/>
          <w:noProof/>
          <w:spacing w:val="20"/>
          <w:lang w:val="es-DO"/>
        </w:rPr>
        <w:t xml:space="preserve"> servidores públicos incluyendo al personal que labora en las Gobernaciones Provinciales</w:t>
      </w:r>
      <w:r w:rsidR="00923020" w:rsidRPr="00C53C70">
        <w:rPr>
          <w:rFonts w:eastAsia="Calibri"/>
          <w:noProof/>
          <w:spacing w:val="20"/>
          <w:lang w:val="es-DO"/>
        </w:rPr>
        <w:t>,</w:t>
      </w:r>
      <w:r w:rsidRPr="00C53C70">
        <w:rPr>
          <w:rFonts w:eastAsia="Calibri"/>
          <w:noProof/>
          <w:spacing w:val="20"/>
          <w:lang w:val="es-DO"/>
        </w:rPr>
        <w:t xml:space="preserve"> de los cuales 1,06</w:t>
      </w:r>
      <w:r w:rsidR="00577020" w:rsidRPr="00C53C70">
        <w:rPr>
          <w:rFonts w:eastAsia="Calibri"/>
          <w:noProof/>
          <w:spacing w:val="20"/>
          <w:lang w:val="es-DO"/>
        </w:rPr>
        <w:t>0 (56%) pertenecen al sexo masculino y 831 (44%) al femenino</w:t>
      </w:r>
      <w:r w:rsidRPr="00C53C70">
        <w:rPr>
          <w:rFonts w:eastAsia="Calibri"/>
          <w:noProof/>
          <w:spacing w:val="20"/>
          <w:lang w:val="es-DO"/>
        </w:rPr>
        <w:t xml:space="preserve">.  </w:t>
      </w:r>
    </w:p>
    <w:p w14:paraId="0B7AC424" w14:textId="77777777" w:rsidR="00D05FB3" w:rsidRDefault="00D05FB3" w:rsidP="00D05FB3">
      <w:pPr>
        <w:jc w:val="center"/>
        <w:rPr>
          <w:lang w:val="es-DO"/>
        </w:rPr>
      </w:pPr>
    </w:p>
    <w:p w14:paraId="5EE2534B" w14:textId="77777777" w:rsidR="005F1F13" w:rsidRDefault="00F830B8" w:rsidP="005F1F13">
      <w:pPr>
        <w:keepNext/>
        <w:jc w:val="center"/>
      </w:pPr>
      <w:r>
        <w:rPr>
          <w:noProof/>
        </w:rPr>
        <w:drawing>
          <wp:inline distT="0" distB="0" distL="0" distR="0" wp14:anchorId="6FCC02A8" wp14:editId="67B5061D">
            <wp:extent cx="5629523" cy="3164620"/>
            <wp:effectExtent l="0" t="0" r="9525" b="17145"/>
            <wp:docPr id="19" name="Gráfico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31CEDE52" w14:textId="755287B4" w:rsidR="00D05FB3" w:rsidRPr="005F1F13" w:rsidRDefault="005F1F13" w:rsidP="005F1F13">
      <w:pPr>
        <w:pStyle w:val="Epgrafe"/>
        <w:rPr>
          <w:rFonts w:cstheme="minorHAnsi"/>
          <w:b w:val="0"/>
          <w:bCs w:val="0"/>
          <w:i/>
          <w:color w:val="767171"/>
          <w:sz w:val="22"/>
          <w:lang w:val="es-DO"/>
        </w:rPr>
      </w:pPr>
      <w:r w:rsidRPr="005F1F13">
        <w:rPr>
          <w:b w:val="0"/>
          <w:bCs w:val="0"/>
          <w:color w:val="767171"/>
        </w:rPr>
        <w:t xml:space="preserve">Fuente: </w:t>
      </w:r>
      <w:r w:rsidRPr="005F1F13">
        <w:rPr>
          <w:b w:val="0"/>
          <w:bCs w:val="0"/>
          <w:color w:val="767171"/>
        </w:rPr>
        <w:fldChar w:fldCharType="begin"/>
      </w:r>
      <w:r w:rsidRPr="005F1F13">
        <w:rPr>
          <w:b w:val="0"/>
          <w:bCs w:val="0"/>
          <w:color w:val="767171"/>
        </w:rPr>
        <w:instrText xml:space="preserve"> SEQ Fuente: \* ARABIC </w:instrText>
      </w:r>
      <w:r w:rsidRPr="005F1F13">
        <w:rPr>
          <w:b w:val="0"/>
          <w:bCs w:val="0"/>
          <w:color w:val="767171"/>
        </w:rPr>
        <w:fldChar w:fldCharType="separate"/>
      </w:r>
      <w:r w:rsidR="00C1166F">
        <w:rPr>
          <w:b w:val="0"/>
          <w:bCs w:val="0"/>
          <w:noProof/>
          <w:color w:val="767171"/>
        </w:rPr>
        <w:t>27</w:t>
      </w:r>
      <w:r w:rsidRPr="005F1F13">
        <w:rPr>
          <w:b w:val="0"/>
          <w:bCs w:val="0"/>
          <w:color w:val="767171"/>
        </w:rPr>
        <w:fldChar w:fldCharType="end"/>
      </w:r>
      <w:r w:rsidRPr="005F1F13">
        <w:rPr>
          <w:b w:val="0"/>
          <w:bCs w:val="0"/>
          <w:color w:val="767171"/>
        </w:rPr>
        <w:t>. Informe de Gestión Dirección de Recursos Humanos</w:t>
      </w:r>
    </w:p>
    <w:p w14:paraId="678CB9D4" w14:textId="77777777" w:rsidR="00F830B8" w:rsidRDefault="00F830B8" w:rsidP="00D05FB3">
      <w:pPr>
        <w:jc w:val="both"/>
        <w:rPr>
          <w:rFonts w:cstheme="minorHAnsi"/>
          <w:b/>
          <w:i/>
          <w:sz w:val="22"/>
          <w:lang w:val="es-DO"/>
        </w:rPr>
      </w:pPr>
    </w:p>
    <w:p w14:paraId="6833B6E5" w14:textId="577413EF" w:rsidR="00D05FB3" w:rsidRPr="00923020" w:rsidRDefault="00C53C70" w:rsidP="00D05FB3">
      <w:pPr>
        <w:spacing w:after="0" w:line="360" w:lineRule="auto"/>
        <w:jc w:val="both"/>
        <w:rPr>
          <w:bCs/>
          <w:lang w:val="es-DO"/>
        </w:rPr>
      </w:pPr>
      <w:r>
        <w:rPr>
          <w:lang w:val="es-DO"/>
        </w:rPr>
        <w:t>Cabe precisar al respecto que e</w:t>
      </w:r>
      <w:r w:rsidR="00923020">
        <w:rPr>
          <w:lang w:val="es-DO"/>
        </w:rPr>
        <w:t xml:space="preserve">sta relación </w:t>
      </w:r>
      <w:r w:rsidR="00923020" w:rsidRPr="00923020">
        <w:rPr>
          <w:lang w:val="es-DO"/>
        </w:rPr>
        <w:t xml:space="preserve">no incluye a los </w:t>
      </w:r>
      <w:r w:rsidR="00DA3E1D">
        <w:rPr>
          <w:lang w:val="es-DO"/>
        </w:rPr>
        <w:t>M</w:t>
      </w:r>
      <w:r w:rsidR="00923020" w:rsidRPr="00923020">
        <w:rPr>
          <w:lang w:val="es-DO"/>
        </w:rPr>
        <w:t>ilitares que reciben por nomina un especialísimo por servicios prestados</w:t>
      </w:r>
      <w:r w:rsidR="00923020">
        <w:rPr>
          <w:lang w:val="es-DO"/>
        </w:rPr>
        <w:t>.</w:t>
      </w:r>
    </w:p>
    <w:p w14:paraId="22FC577E" w14:textId="77777777" w:rsidR="00D05FB3" w:rsidRDefault="00D05FB3" w:rsidP="00D05FB3">
      <w:pPr>
        <w:spacing w:after="0" w:line="360" w:lineRule="auto"/>
        <w:jc w:val="both"/>
        <w:rPr>
          <w:lang w:val="es-DO"/>
        </w:rPr>
      </w:pPr>
    </w:p>
    <w:p w14:paraId="4306A91E" w14:textId="77777777" w:rsidR="00C53C70" w:rsidRPr="00C53C70" w:rsidRDefault="00D05FB3" w:rsidP="00C53C70">
      <w:pPr>
        <w:spacing w:line="360" w:lineRule="auto"/>
        <w:jc w:val="both"/>
        <w:rPr>
          <w:lang w:val="es-DO"/>
        </w:rPr>
      </w:pPr>
      <w:r w:rsidRPr="00C53C70">
        <w:rPr>
          <w:lang w:val="es-DO"/>
        </w:rPr>
        <w:t>En lo referente a los resultados dentro del subsistema de Organización del trabajo y Compensación,</w:t>
      </w:r>
      <w:r w:rsidR="00BF6BFE" w:rsidRPr="00C53C70">
        <w:rPr>
          <w:lang w:val="es-DO"/>
        </w:rPr>
        <w:t xml:space="preserve"> durante el período de enero-diciembre 2023, </w:t>
      </w:r>
      <w:r w:rsidR="00C53C70" w:rsidRPr="00C53C70">
        <w:rPr>
          <w:lang w:val="es-DO"/>
        </w:rPr>
        <w:t>se lograron los resultados siguientes:</w:t>
      </w:r>
    </w:p>
    <w:p w14:paraId="7A64D6C6" w14:textId="4A5B45DE" w:rsidR="00C53C70" w:rsidRDefault="00C53C70" w:rsidP="00C53C70">
      <w:pPr>
        <w:pStyle w:val="Prrafodelista"/>
        <w:numPr>
          <w:ilvl w:val="0"/>
          <w:numId w:val="1"/>
        </w:numPr>
        <w:spacing w:line="360" w:lineRule="auto"/>
        <w:ind w:left="426"/>
        <w:jc w:val="both"/>
        <w:rPr>
          <w:rFonts w:eastAsiaTheme="minorHAnsi"/>
          <w:spacing w:val="20"/>
          <w:lang w:val="es-DO"/>
        </w:rPr>
      </w:pPr>
      <w:r>
        <w:rPr>
          <w:rFonts w:eastAsiaTheme="minorHAnsi"/>
          <w:spacing w:val="20"/>
          <w:lang w:val="es-DO"/>
        </w:rPr>
        <w:lastRenderedPageBreak/>
        <w:t xml:space="preserve">Se revisaron </w:t>
      </w:r>
      <w:r w:rsidR="00BF6BFE" w:rsidRPr="00C53C70">
        <w:rPr>
          <w:rFonts w:eastAsiaTheme="minorHAnsi"/>
          <w:spacing w:val="20"/>
          <w:lang w:val="es-DO"/>
        </w:rPr>
        <w:t>308 estructuras de cargos</w:t>
      </w:r>
      <w:r>
        <w:rPr>
          <w:rFonts w:eastAsiaTheme="minorHAnsi"/>
          <w:spacing w:val="20"/>
          <w:lang w:val="es-DO"/>
        </w:rPr>
        <w:t>.</w:t>
      </w:r>
    </w:p>
    <w:p w14:paraId="45B5509E" w14:textId="5B7149E2" w:rsidR="00BF6BFE" w:rsidRPr="00C53C70" w:rsidRDefault="00C53C70" w:rsidP="00C53C70">
      <w:pPr>
        <w:pStyle w:val="Prrafodelista"/>
        <w:numPr>
          <w:ilvl w:val="0"/>
          <w:numId w:val="1"/>
        </w:numPr>
        <w:spacing w:line="360" w:lineRule="auto"/>
        <w:ind w:left="426"/>
        <w:jc w:val="both"/>
        <w:rPr>
          <w:rFonts w:eastAsiaTheme="minorHAnsi"/>
          <w:spacing w:val="20"/>
          <w:lang w:val="es-DO"/>
        </w:rPr>
      </w:pPr>
      <w:r>
        <w:rPr>
          <w:rFonts w:eastAsiaTheme="minorHAnsi"/>
          <w:spacing w:val="20"/>
          <w:lang w:val="es-DO"/>
        </w:rPr>
        <w:t xml:space="preserve">Fueron creados </w:t>
      </w:r>
      <w:r w:rsidR="00BF6BFE" w:rsidRPr="00C53C70">
        <w:rPr>
          <w:rFonts w:eastAsiaTheme="minorHAnsi"/>
          <w:spacing w:val="20"/>
          <w:lang w:val="es-DO"/>
        </w:rPr>
        <w:t>131 cargos</w:t>
      </w:r>
      <w:r w:rsidR="00ED42AB" w:rsidRPr="00C53C70">
        <w:rPr>
          <w:rFonts w:eastAsiaTheme="minorHAnsi"/>
          <w:spacing w:val="20"/>
          <w:lang w:val="es-DO"/>
        </w:rPr>
        <w:t xml:space="preserve"> nuevos, en correspondencia con la estructura organizativa del MIP aprobada.</w:t>
      </w:r>
    </w:p>
    <w:p w14:paraId="2C495FE4" w14:textId="7C189483" w:rsidR="00D05FB3" w:rsidRPr="00F54EDF" w:rsidRDefault="00C53C70" w:rsidP="00D05FB3">
      <w:pPr>
        <w:pStyle w:val="Prrafodelista"/>
        <w:numPr>
          <w:ilvl w:val="0"/>
          <w:numId w:val="1"/>
        </w:numPr>
        <w:spacing w:line="360" w:lineRule="auto"/>
        <w:ind w:left="426"/>
        <w:jc w:val="both"/>
        <w:rPr>
          <w:rFonts w:eastAsiaTheme="minorHAnsi"/>
          <w:spacing w:val="20"/>
          <w:lang w:val="es-DO"/>
        </w:rPr>
      </w:pPr>
      <w:r>
        <w:rPr>
          <w:rFonts w:eastAsiaTheme="minorHAnsi"/>
          <w:spacing w:val="20"/>
          <w:lang w:val="es-DO"/>
        </w:rPr>
        <w:t xml:space="preserve">Se ofrecieron </w:t>
      </w:r>
      <w:r w:rsidR="00F54EDF" w:rsidRPr="00F54EDF">
        <w:rPr>
          <w:rFonts w:eastAsiaTheme="minorHAnsi"/>
          <w:spacing w:val="20"/>
          <w:lang w:val="es-DO"/>
        </w:rPr>
        <w:t>almuerzo</w:t>
      </w:r>
      <w:r>
        <w:rPr>
          <w:rFonts w:eastAsiaTheme="minorHAnsi"/>
          <w:spacing w:val="20"/>
          <w:lang w:val="es-DO"/>
        </w:rPr>
        <w:t>s</w:t>
      </w:r>
      <w:r w:rsidR="00F54EDF" w:rsidRPr="00F54EDF">
        <w:rPr>
          <w:rFonts w:eastAsiaTheme="minorHAnsi"/>
          <w:spacing w:val="20"/>
          <w:lang w:val="es-DO"/>
        </w:rPr>
        <w:t xml:space="preserve"> </w:t>
      </w:r>
      <w:r>
        <w:rPr>
          <w:rFonts w:eastAsiaTheme="minorHAnsi"/>
          <w:spacing w:val="20"/>
          <w:lang w:val="es-DO"/>
        </w:rPr>
        <w:t>diarios</w:t>
      </w:r>
      <w:r w:rsidR="00F54EDF" w:rsidRPr="00F54EDF">
        <w:rPr>
          <w:rFonts w:eastAsiaTheme="minorHAnsi"/>
          <w:spacing w:val="20"/>
          <w:lang w:val="es-DO"/>
        </w:rPr>
        <w:t xml:space="preserve"> para beneficiar al 100% de los colaboradores del MIP, en efecto, fueron entregados 187,683 servicios al mes de diciembre del presenta año.  </w:t>
      </w:r>
      <w:r w:rsidR="00D05FB3" w:rsidRPr="00F54EDF">
        <w:rPr>
          <w:rFonts w:eastAsiaTheme="minorHAnsi"/>
          <w:spacing w:val="20"/>
          <w:lang w:val="es-DO"/>
        </w:rPr>
        <w:t xml:space="preserve">  </w:t>
      </w:r>
    </w:p>
    <w:p w14:paraId="15F08473" w14:textId="77777777" w:rsidR="00D05FB3" w:rsidRPr="00BC5E6B" w:rsidRDefault="00D05FB3" w:rsidP="00D05FB3">
      <w:pPr>
        <w:pStyle w:val="Prrafodelista"/>
        <w:spacing w:line="360" w:lineRule="auto"/>
        <w:ind w:left="426"/>
        <w:jc w:val="both"/>
        <w:rPr>
          <w:lang w:val="es-DO"/>
        </w:rPr>
      </w:pPr>
    </w:p>
    <w:p w14:paraId="4715E25B" w14:textId="77777777" w:rsidR="00D05FB3" w:rsidRPr="00BC5E6B" w:rsidRDefault="00D05FB3" w:rsidP="00D05FB3">
      <w:pPr>
        <w:spacing w:line="360" w:lineRule="auto"/>
        <w:jc w:val="both"/>
        <w:rPr>
          <w:lang w:val="es-DO"/>
        </w:rPr>
      </w:pPr>
      <w:r w:rsidRPr="00BC5E6B">
        <w:rPr>
          <w:lang w:val="es-DO"/>
        </w:rPr>
        <w:t>En lo que respecta a servicios de salud a los colaboradores, a seguidas se muestra un resumen de resultados de las acciones realizadas:</w:t>
      </w:r>
    </w:p>
    <w:p w14:paraId="2D9987D7" w14:textId="1E1B4138" w:rsidR="00ED42AB" w:rsidRPr="00B64522" w:rsidRDefault="00ED42AB" w:rsidP="00D05FB3">
      <w:pPr>
        <w:pStyle w:val="Prrafodelista"/>
        <w:numPr>
          <w:ilvl w:val="0"/>
          <w:numId w:val="1"/>
        </w:numPr>
        <w:spacing w:line="360" w:lineRule="auto"/>
        <w:ind w:left="426"/>
        <w:jc w:val="both"/>
        <w:rPr>
          <w:rFonts w:eastAsiaTheme="minorHAnsi"/>
          <w:spacing w:val="20"/>
          <w:lang w:val="es-DO"/>
        </w:rPr>
      </w:pPr>
      <w:r w:rsidRPr="00B64522">
        <w:rPr>
          <w:rFonts w:eastAsiaTheme="minorHAnsi"/>
          <w:spacing w:val="20"/>
          <w:lang w:val="es-DO"/>
        </w:rPr>
        <w:t xml:space="preserve">Se procesaron 255 inclusiones en el plan complementario a </w:t>
      </w:r>
      <w:r w:rsidR="00B64522" w:rsidRPr="00B64522">
        <w:rPr>
          <w:rFonts w:eastAsiaTheme="minorHAnsi"/>
          <w:spacing w:val="20"/>
          <w:lang w:val="es-DO"/>
        </w:rPr>
        <w:t>los colaboradores</w:t>
      </w:r>
      <w:r w:rsidRPr="00B64522">
        <w:rPr>
          <w:rFonts w:eastAsiaTheme="minorHAnsi"/>
          <w:spacing w:val="20"/>
          <w:lang w:val="es-DO"/>
        </w:rPr>
        <w:t xml:space="preserve"> del MIP y sus dependientes.</w:t>
      </w:r>
    </w:p>
    <w:p w14:paraId="75FD0138" w14:textId="77777777" w:rsidR="0085658A" w:rsidRPr="00B64522" w:rsidRDefault="00ED42AB" w:rsidP="00D05FB3">
      <w:pPr>
        <w:pStyle w:val="Prrafodelista"/>
        <w:numPr>
          <w:ilvl w:val="0"/>
          <w:numId w:val="1"/>
        </w:numPr>
        <w:spacing w:line="360" w:lineRule="auto"/>
        <w:ind w:left="426"/>
        <w:jc w:val="both"/>
        <w:rPr>
          <w:rFonts w:eastAsiaTheme="minorHAnsi"/>
          <w:spacing w:val="20"/>
          <w:lang w:val="es-DO"/>
        </w:rPr>
      </w:pPr>
      <w:r w:rsidRPr="00B64522">
        <w:rPr>
          <w:rFonts w:eastAsiaTheme="minorHAnsi"/>
          <w:spacing w:val="20"/>
          <w:lang w:val="es-DO"/>
        </w:rPr>
        <w:t xml:space="preserve">Se efectuaron 14 reembolsos </w:t>
      </w:r>
      <w:r w:rsidR="0085658A" w:rsidRPr="00B64522">
        <w:rPr>
          <w:rFonts w:eastAsiaTheme="minorHAnsi"/>
          <w:spacing w:val="20"/>
          <w:lang w:val="es-DO"/>
        </w:rPr>
        <w:t>por concepto de subsidios a los colaboradores a través de las ARS Humano y SENASA.</w:t>
      </w:r>
    </w:p>
    <w:p w14:paraId="0624B171" w14:textId="77777777" w:rsidR="0085658A" w:rsidRPr="00B64522" w:rsidRDefault="0085658A" w:rsidP="00D05FB3">
      <w:pPr>
        <w:pStyle w:val="Prrafodelista"/>
        <w:numPr>
          <w:ilvl w:val="0"/>
          <w:numId w:val="1"/>
        </w:numPr>
        <w:spacing w:line="360" w:lineRule="auto"/>
        <w:ind w:left="426"/>
        <w:jc w:val="both"/>
        <w:rPr>
          <w:rFonts w:eastAsiaTheme="minorHAnsi"/>
          <w:spacing w:val="20"/>
          <w:lang w:val="es-DO"/>
        </w:rPr>
      </w:pPr>
      <w:r w:rsidRPr="00B64522">
        <w:rPr>
          <w:rFonts w:eastAsiaTheme="minorHAnsi"/>
          <w:spacing w:val="20"/>
          <w:lang w:val="es-DO"/>
        </w:rPr>
        <w:t>Fueron tramitadas 35 licencias por enfermedad común.</w:t>
      </w:r>
    </w:p>
    <w:p w14:paraId="48B7E556" w14:textId="77777777" w:rsidR="00ED42AB" w:rsidRPr="00B64522" w:rsidRDefault="0085658A" w:rsidP="00D05FB3">
      <w:pPr>
        <w:pStyle w:val="Prrafodelista"/>
        <w:numPr>
          <w:ilvl w:val="0"/>
          <w:numId w:val="1"/>
        </w:numPr>
        <w:spacing w:line="360" w:lineRule="auto"/>
        <w:ind w:left="426"/>
        <w:jc w:val="both"/>
        <w:rPr>
          <w:rFonts w:eastAsiaTheme="minorHAnsi"/>
          <w:spacing w:val="20"/>
          <w:lang w:val="es-DO"/>
        </w:rPr>
      </w:pPr>
      <w:r w:rsidRPr="00B64522">
        <w:rPr>
          <w:rFonts w:eastAsiaTheme="minorHAnsi"/>
          <w:spacing w:val="20"/>
          <w:lang w:val="es-DO"/>
        </w:rPr>
        <w:t>Se realizaron 943 asistencias a los colaboradores sobre temas de seguro médico, en los planes básico y complementario).</w:t>
      </w:r>
      <w:r w:rsidR="00ED42AB" w:rsidRPr="00B64522">
        <w:rPr>
          <w:rFonts w:eastAsiaTheme="minorHAnsi"/>
          <w:spacing w:val="20"/>
          <w:lang w:val="es-DO"/>
        </w:rPr>
        <w:t xml:space="preserve"> </w:t>
      </w:r>
    </w:p>
    <w:p w14:paraId="51E5F14D" w14:textId="0C81E16B" w:rsidR="00D05FB3" w:rsidRPr="00B64522" w:rsidRDefault="00D05FB3" w:rsidP="00D05FB3">
      <w:pPr>
        <w:pStyle w:val="Prrafodelista"/>
        <w:numPr>
          <w:ilvl w:val="0"/>
          <w:numId w:val="1"/>
        </w:numPr>
        <w:spacing w:line="360" w:lineRule="auto"/>
        <w:ind w:left="426"/>
        <w:jc w:val="both"/>
        <w:rPr>
          <w:rFonts w:eastAsiaTheme="minorHAnsi"/>
          <w:spacing w:val="20"/>
          <w:lang w:val="es-DO"/>
        </w:rPr>
      </w:pPr>
      <w:r w:rsidRPr="00B64522">
        <w:rPr>
          <w:rFonts w:eastAsiaTheme="minorHAnsi"/>
          <w:spacing w:val="20"/>
          <w:lang w:val="es-DO"/>
        </w:rPr>
        <w:t xml:space="preserve">Se entregaron </w:t>
      </w:r>
      <w:r w:rsidR="00F54EDF" w:rsidRPr="00B64522">
        <w:rPr>
          <w:rFonts w:eastAsiaTheme="minorHAnsi"/>
          <w:spacing w:val="20"/>
          <w:lang w:val="es-DO"/>
        </w:rPr>
        <w:t>223</w:t>
      </w:r>
      <w:r w:rsidRPr="00B64522">
        <w:rPr>
          <w:rFonts w:eastAsiaTheme="minorHAnsi"/>
          <w:spacing w:val="20"/>
          <w:lang w:val="es-DO"/>
        </w:rPr>
        <w:t xml:space="preserve"> carnets de afiliación en diferentes seguros de salud; Fueron ofrecidas 673 asistencias a servidores del MIP con relación a temas de seguro médico (básico y complementario), descuentos en general, TSS, embarazos, entre </w:t>
      </w:r>
      <w:r w:rsidR="005E78D7" w:rsidRPr="00B64522">
        <w:rPr>
          <w:rFonts w:eastAsiaTheme="minorHAnsi"/>
          <w:spacing w:val="20"/>
          <w:lang w:val="es-DO"/>
        </w:rPr>
        <w:t>otros servicios</w:t>
      </w:r>
      <w:r w:rsidRPr="00B64522">
        <w:rPr>
          <w:rFonts w:eastAsiaTheme="minorHAnsi"/>
          <w:spacing w:val="20"/>
          <w:lang w:val="es-DO"/>
        </w:rPr>
        <w:t xml:space="preserve"> de salud.</w:t>
      </w:r>
    </w:p>
    <w:p w14:paraId="7D6707BC" w14:textId="4CBFD18A" w:rsidR="00B01469" w:rsidRPr="00B64522" w:rsidRDefault="00B01469" w:rsidP="00D05FB3">
      <w:pPr>
        <w:pStyle w:val="Prrafodelista"/>
        <w:numPr>
          <w:ilvl w:val="0"/>
          <w:numId w:val="1"/>
        </w:numPr>
        <w:spacing w:line="360" w:lineRule="auto"/>
        <w:ind w:left="426"/>
        <w:jc w:val="both"/>
        <w:rPr>
          <w:rFonts w:eastAsiaTheme="minorHAnsi"/>
          <w:spacing w:val="20"/>
          <w:lang w:val="es-DO"/>
        </w:rPr>
      </w:pPr>
      <w:r w:rsidRPr="00B64522">
        <w:rPr>
          <w:rFonts w:eastAsiaTheme="minorHAnsi"/>
          <w:spacing w:val="20"/>
          <w:lang w:val="es-DO"/>
        </w:rPr>
        <w:t xml:space="preserve">Se realizó un total 457 de actualización de estatus de los colaboradores afiliados al seguro humano, de igual manera se </w:t>
      </w:r>
      <w:r w:rsidR="005E78D7" w:rsidRPr="00B64522">
        <w:rPr>
          <w:rFonts w:eastAsiaTheme="minorHAnsi"/>
          <w:spacing w:val="20"/>
          <w:lang w:val="es-DO"/>
        </w:rPr>
        <w:t>realizaron, 921</w:t>
      </w:r>
      <w:r w:rsidRPr="00B64522">
        <w:rPr>
          <w:rFonts w:eastAsiaTheme="minorHAnsi"/>
          <w:spacing w:val="20"/>
          <w:lang w:val="es-DO"/>
        </w:rPr>
        <w:t xml:space="preserve"> actualizaciones en el valor de la póliza del personal y sus dependientes.</w:t>
      </w:r>
    </w:p>
    <w:p w14:paraId="74A0C5A8" w14:textId="77777777" w:rsidR="0085658A" w:rsidRPr="00B64522" w:rsidRDefault="0085658A" w:rsidP="00D05FB3">
      <w:pPr>
        <w:pStyle w:val="Prrafodelista"/>
        <w:numPr>
          <w:ilvl w:val="0"/>
          <w:numId w:val="1"/>
        </w:numPr>
        <w:spacing w:line="360" w:lineRule="auto"/>
        <w:ind w:left="426"/>
        <w:jc w:val="both"/>
        <w:rPr>
          <w:rFonts w:eastAsiaTheme="minorHAnsi"/>
          <w:spacing w:val="20"/>
          <w:lang w:val="es-DO"/>
        </w:rPr>
      </w:pPr>
      <w:r w:rsidRPr="00B64522">
        <w:rPr>
          <w:rFonts w:eastAsiaTheme="minorHAnsi"/>
          <w:spacing w:val="20"/>
          <w:lang w:val="es-DO"/>
        </w:rPr>
        <w:t>Se tramitaron 5,334 pagos de viáticos y 6,111 pagos de horas trabajadas de manera adicional a favor de los colaboradores de la institución.</w:t>
      </w:r>
    </w:p>
    <w:p w14:paraId="56CBC2BA" w14:textId="77777777" w:rsidR="00D05FB3" w:rsidRPr="00B64522" w:rsidRDefault="00D05FB3" w:rsidP="00D05FB3">
      <w:pPr>
        <w:pStyle w:val="Prrafodelista"/>
        <w:numPr>
          <w:ilvl w:val="0"/>
          <w:numId w:val="1"/>
        </w:numPr>
        <w:spacing w:line="360" w:lineRule="auto"/>
        <w:ind w:left="426"/>
        <w:jc w:val="both"/>
        <w:rPr>
          <w:rFonts w:eastAsiaTheme="minorHAnsi"/>
          <w:spacing w:val="20"/>
          <w:lang w:val="es-DO"/>
        </w:rPr>
      </w:pPr>
      <w:r w:rsidRPr="00B64522">
        <w:rPr>
          <w:rFonts w:eastAsiaTheme="minorHAnsi"/>
          <w:spacing w:val="20"/>
          <w:lang w:val="es-DO"/>
        </w:rPr>
        <w:lastRenderedPageBreak/>
        <w:t xml:space="preserve">Se procesaron </w:t>
      </w:r>
      <w:r w:rsidR="00923020" w:rsidRPr="00B64522">
        <w:rPr>
          <w:rFonts w:eastAsiaTheme="minorHAnsi"/>
          <w:spacing w:val="20"/>
          <w:lang w:val="es-DO"/>
        </w:rPr>
        <w:t>238</w:t>
      </w:r>
      <w:r w:rsidRPr="00B64522">
        <w:rPr>
          <w:rFonts w:eastAsiaTheme="minorHAnsi"/>
          <w:spacing w:val="20"/>
          <w:lang w:val="es-DO"/>
        </w:rPr>
        <w:t xml:space="preserve"> solicitudes de préstamo Empleado Feliz.</w:t>
      </w:r>
    </w:p>
    <w:p w14:paraId="61FA4DC8" w14:textId="77777777" w:rsidR="00923020" w:rsidRPr="00B64522" w:rsidRDefault="00A76047" w:rsidP="00923020">
      <w:pPr>
        <w:pStyle w:val="Prrafodelista"/>
        <w:numPr>
          <w:ilvl w:val="0"/>
          <w:numId w:val="1"/>
        </w:numPr>
        <w:spacing w:line="360" w:lineRule="auto"/>
        <w:ind w:left="426"/>
        <w:jc w:val="both"/>
        <w:rPr>
          <w:rFonts w:eastAsiaTheme="minorHAnsi"/>
          <w:spacing w:val="20"/>
          <w:lang w:val="es-DO"/>
        </w:rPr>
      </w:pPr>
      <w:r w:rsidRPr="00B64522">
        <w:rPr>
          <w:rFonts w:eastAsiaTheme="minorHAnsi"/>
          <w:spacing w:val="20"/>
          <w:lang w:val="es-DO"/>
        </w:rPr>
        <w:t>Se entregaron 724 certificaciones laborales a colaboradores de las diferentes unidades del MIP.</w:t>
      </w:r>
    </w:p>
    <w:p w14:paraId="5A86E74B" w14:textId="77777777" w:rsidR="00AE0715" w:rsidRPr="00B64522" w:rsidRDefault="00AE0715" w:rsidP="00923020">
      <w:pPr>
        <w:pStyle w:val="Prrafodelista"/>
        <w:numPr>
          <w:ilvl w:val="0"/>
          <w:numId w:val="1"/>
        </w:numPr>
        <w:spacing w:line="360" w:lineRule="auto"/>
        <w:ind w:left="426"/>
        <w:jc w:val="both"/>
        <w:rPr>
          <w:rFonts w:eastAsiaTheme="minorHAnsi"/>
          <w:spacing w:val="20"/>
          <w:lang w:val="es-DO"/>
        </w:rPr>
      </w:pPr>
      <w:r w:rsidRPr="00B64522">
        <w:rPr>
          <w:rFonts w:eastAsiaTheme="minorHAnsi"/>
          <w:spacing w:val="20"/>
          <w:lang w:val="es-DO"/>
        </w:rPr>
        <w:t>Se procesaron y aprobaron 143 cartas de referimientos para uso por parte de los colaboradores en la Plaza de la Salud en consultas médicas, estudios, análisis, entre otras, tanto para titulares como dependientes</w:t>
      </w:r>
      <w:r w:rsidR="00E968EC" w:rsidRPr="00B64522">
        <w:rPr>
          <w:rFonts w:eastAsiaTheme="minorHAnsi"/>
          <w:spacing w:val="20"/>
          <w:lang w:val="es-DO"/>
        </w:rPr>
        <w:t>.</w:t>
      </w:r>
    </w:p>
    <w:p w14:paraId="046408D5" w14:textId="77777777" w:rsidR="00AE0715" w:rsidRPr="00B64522" w:rsidRDefault="00AE0715" w:rsidP="00923020">
      <w:pPr>
        <w:pStyle w:val="Prrafodelista"/>
        <w:numPr>
          <w:ilvl w:val="0"/>
          <w:numId w:val="1"/>
        </w:numPr>
        <w:spacing w:after="160" w:line="360" w:lineRule="auto"/>
        <w:ind w:left="426"/>
        <w:jc w:val="both"/>
        <w:rPr>
          <w:rFonts w:eastAsiaTheme="minorHAnsi"/>
          <w:spacing w:val="20"/>
          <w:lang w:val="es-DO"/>
        </w:rPr>
      </w:pPr>
      <w:r w:rsidRPr="00B64522">
        <w:rPr>
          <w:rFonts w:eastAsiaTheme="minorHAnsi"/>
          <w:spacing w:val="20"/>
          <w:lang w:val="es-DO"/>
        </w:rPr>
        <w:t xml:space="preserve">Se aprobaron 1,693 cartas de aprobación de pago de prestaciones laborales a colaboradores desvinculados de las cuales han sido remitidas 765 para el proceso correspondiente. </w:t>
      </w:r>
    </w:p>
    <w:p w14:paraId="5F0FA84E" w14:textId="77777777" w:rsidR="0085658A" w:rsidRPr="00B64522" w:rsidRDefault="0085658A" w:rsidP="00923020">
      <w:pPr>
        <w:pStyle w:val="Prrafodelista"/>
        <w:numPr>
          <w:ilvl w:val="0"/>
          <w:numId w:val="1"/>
        </w:numPr>
        <w:spacing w:line="360" w:lineRule="auto"/>
        <w:ind w:left="426"/>
        <w:jc w:val="both"/>
        <w:rPr>
          <w:rFonts w:eastAsiaTheme="minorHAnsi"/>
          <w:spacing w:val="20"/>
          <w:lang w:val="es-DO"/>
        </w:rPr>
      </w:pPr>
      <w:r w:rsidRPr="00B64522">
        <w:rPr>
          <w:rFonts w:eastAsiaTheme="minorHAnsi"/>
          <w:spacing w:val="20"/>
          <w:lang w:val="es-DO"/>
        </w:rPr>
        <w:t xml:space="preserve">Se remitieron 765 </w:t>
      </w:r>
      <w:r w:rsidR="00C029FA" w:rsidRPr="00B64522">
        <w:rPr>
          <w:rFonts w:eastAsiaTheme="minorHAnsi"/>
          <w:spacing w:val="20"/>
          <w:lang w:val="es-DO"/>
        </w:rPr>
        <w:t xml:space="preserve">procesamientos para </w:t>
      </w:r>
      <w:r w:rsidRPr="00B64522">
        <w:rPr>
          <w:rFonts w:eastAsiaTheme="minorHAnsi"/>
          <w:spacing w:val="20"/>
          <w:lang w:val="es-DO"/>
        </w:rPr>
        <w:t>pago de prestaciones</w:t>
      </w:r>
      <w:r w:rsidR="00C029FA" w:rsidRPr="00B64522">
        <w:rPr>
          <w:rFonts w:eastAsiaTheme="minorHAnsi"/>
          <w:spacing w:val="20"/>
          <w:lang w:val="es-DO"/>
        </w:rPr>
        <w:t xml:space="preserve"> laborales.</w:t>
      </w:r>
    </w:p>
    <w:p w14:paraId="76B8A847" w14:textId="77777777" w:rsidR="00E968EC" w:rsidRPr="00B64522" w:rsidRDefault="00E968EC" w:rsidP="00923020">
      <w:pPr>
        <w:pStyle w:val="Prrafodelista"/>
        <w:numPr>
          <w:ilvl w:val="0"/>
          <w:numId w:val="1"/>
        </w:numPr>
        <w:spacing w:line="360" w:lineRule="auto"/>
        <w:ind w:left="426"/>
        <w:jc w:val="both"/>
        <w:rPr>
          <w:rFonts w:eastAsiaTheme="minorHAnsi"/>
          <w:spacing w:val="20"/>
          <w:lang w:val="es-DO"/>
        </w:rPr>
      </w:pPr>
      <w:r w:rsidRPr="00B64522">
        <w:rPr>
          <w:rFonts w:eastAsiaTheme="minorHAnsi"/>
          <w:spacing w:val="20"/>
          <w:lang w:val="es-DO"/>
        </w:rPr>
        <w:t>Se procesaron 9 exclusiones a los servidores que fueron asesorados y completaron el proceso de depó</w:t>
      </w:r>
      <w:r w:rsidR="00AE1C48" w:rsidRPr="00B64522">
        <w:rPr>
          <w:rFonts w:eastAsiaTheme="minorHAnsi"/>
          <w:spacing w:val="20"/>
          <w:lang w:val="es-DO"/>
        </w:rPr>
        <w:t xml:space="preserve">sito de documentos para recibir pensión por </w:t>
      </w:r>
      <w:r w:rsidR="008F1C45" w:rsidRPr="00B64522">
        <w:rPr>
          <w:rFonts w:eastAsiaTheme="minorHAnsi"/>
          <w:spacing w:val="20"/>
          <w:lang w:val="es-DO"/>
        </w:rPr>
        <w:t>antigüedad.</w:t>
      </w:r>
    </w:p>
    <w:p w14:paraId="251C93DF" w14:textId="77777777" w:rsidR="00D05FB3" w:rsidRPr="00B64522" w:rsidRDefault="00D05FB3" w:rsidP="00923020">
      <w:pPr>
        <w:pStyle w:val="Prrafodelista"/>
        <w:spacing w:line="360" w:lineRule="auto"/>
        <w:ind w:left="426"/>
        <w:jc w:val="both"/>
        <w:rPr>
          <w:rFonts w:eastAsiaTheme="minorHAnsi"/>
          <w:spacing w:val="20"/>
          <w:lang w:val="es-DO"/>
        </w:rPr>
      </w:pPr>
      <w:r w:rsidRPr="00B64522">
        <w:rPr>
          <w:rFonts w:eastAsiaTheme="minorHAnsi"/>
          <w:spacing w:val="20"/>
          <w:lang w:val="es-DO"/>
        </w:rPr>
        <w:t>En el marco de responsabilidad social como ministerio, se ejecutaron las siguientes actividades:</w:t>
      </w:r>
    </w:p>
    <w:p w14:paraId="54619107" w14:textId="77777777" w:rsidR="00D05FB3" w:rsidRPr="00B64522" w:rsidRDefault="00D05FB3" w:rsidP="00D05FB3">
      <w:pPr>
        <w:pStyle w:val="Prrafodelista"/>
        <w:numPr>
          <w:ilvl w:val="0"/>
          <w:numId w:val="1"/>
        </w:numPr>
        <w:spacing w:line="360" w:lineRule="auto"/>
        <w:ind w:left="426"/>
        <w:jc w:val="both"/>
        <w:rPr>
          <w:rFonts w:eastAsiaTheme="minorHAnsi"/>
          <w:spacing w:val="20"/>
          <w:lang w:val="es-DO"/>
        </w:rPr>
      </w:pPr>
      <w:r w:rsidRPr="00B64522">
        <w:rPr>
          <w:rFonts w:eastAsiaTheme="minorHAnsi"/>
          <w:spacing w:val="20"/>
          <w:lang w:val="es-DO"/>
        </w:rPr>
        <w:t xml:space="preserve"> 1 jornada de reforestación en las Dunas de las Calderas situada en la Provincia Peravia, Municipio de Baní, con la participación de aproximadamente 110 servidores.</w:t>
      </w:r>
    </w:p>
    <w:p w14:paraId="3E058A2B" w14:textId="77777777" w:rsidR="00D05FB3" w:rsidRPr="00B64522" w:rsidRDefault="00D05FB3" w:rsidP="00D05FB3">
      <w:pPr>
        <w:pStyle w:val="Prrafodelista"/>
        <w:numPr>
          <w:ilvl w:val="0"/>
          <w:numId w:val="1"/>
        </w:numPr>
        <w:spacing w:line="360" w:lineRule="auto"/>
        <w:ind w:left="426"/>
        <w:jc w:val="both"/>
        <w:rPr>
          <w:rFonts w:eastAsiaTheme="minorHAnsi"/>
          <w:spacing w:val="20"/>
          <w:lang w:val="es-DO"/>
        </w:rPr>
      </w:pPr>
      <w:r w:rsidRPr="00B64522">
        <w:rPr>
          <w:rFonts w:eastAsiaTheme="minorHAnsi"/>
          <w:spacing w:val="20"/>
          <w:lang w:val="es-DO"/>
        </w:rPr>
        <w:t xml:space="preserve">1 jornada de vacunación contra la influenza en coordinación con el Ministerio de Salud Pública en la que participaron 75 de empleados.  </w:t>
      </w:r>
    </w:p>
    <w:p w14:paraId="7592582D" w14:textId="77777777" w:rsidR="00D05FB3" w:rsidRPr="00B64522" w:rsidRDefault="00D05FB3" w:rsidP="00D05FB3">
      <w:pPr>
        <w:pStyle w:val="Prrafodelista"/>
        <w:numPr>
          <w:ilvl w:val="0"/>
          <w:numId w:val="1"/>
        </w:numPr>
        <w:spacing w:line="360" w:lineRule="auto"/>
        <w:ind w:left="426"/>
        <w:jc w:val="both"/>
        <w:rPr>
          <w:rFonts w:eastAsiaTheme="minorHAnsi"/>
          <w:spacing w:val="20"/>
          <w:lang w:val="es-DO"/>
        </w:rPr>
      </w:pPr>
      <w:r w:rsidRPr="00B64522">
        <w:rPr>
          <w:rFonts w:eastAsiaTheme="minorHAnsi"/>
          <w:spacing w:val="20"/>
          <w:lang w:val="es-DO"/>
        </w:rPr>
        <w:t>En conmemoración del Día Mundial de la Salud, se realizó una jornada de salud en la que se incluyó: Sonografías de Tiroides, Sonomamografías y Sonografía Abdominal, además una charla nutricional. Un total de 171 colaboradores se beneficiaron en esta jornada. Se impartió, con la Sociedad Dominicana de Prevenciones de Riesgos Laborales (SODOPRELA).</w:t>
      </w:r>
    </w:p>
    <w:p w14:paraId="0A4DBE45" w14:textId="056F9414" w:rsidR="00D05FB3" w:rsidRDefault="005E78D7" w:rsidP="00D05FB3">
      <w:pPr>
        <w:pStyle w:val="Prrafodelista"/>
        <w:numPr>
          <w:ilvl w:val="0"/>
          <w:numId w:val="1"/>
        </w:numPr>
        <w:spacing w:line="360" w:lineRule="auto"/>
        <w:ind w:left="426"/>
        <w:jc w:val="both"/>
        <w:rPr>
          <w:rFonts w:eastAsiaTheme="minorHAnsi"/>
          <w:spacing w:val="20"/>
          <w:lang w:val="es-DO"/>
        </w:rPr>
      </w:pPr>
      <w:r w:rsidRPr="00B64522">
        <w:rPr>
          <w:rFonts w:eastAsiaTheme="minorHAnsi"/>
          <w:spacing w:val="20"/>
          <w:lang w:val="es-DO"/>
        </w:rPr>
        <w:lastRenderedPageBreak/>
        <w:t>1 charla</w:t>
      </w:r>
      <w:r w:rsidR="00D05FB3" w:rsidRPr="00B64522">
        <w:rPr>
          <w:rFonts w:eastAsiaTheme="minorHAnsi"/>
          <w:spacing w:val="20"/>
          <w:lang w:val="es-DO"/>
        </w:rPr>
        <w:t xml:space="preserve"> sobre Seguridad en las oficinas, en la que se beneficiaron 54 </w:t>
      </w:r>
      <w:r w:rsidR="007774C2" w:rsidRPr="00B64522">
        <w:rPr>
          <w:rFonts w:eastAsiaTheme="minorHAnsi"/>
          <w:spacing w:val="20"/>
          <w:lang w:val="es-DO"/>
        </w:rPr>
        <w:t>servidores del</w:t>
      </w:r>
      <w:r w:rsidR="00D05FB3" w:rsidRPr="00B64522">
        <w:rPr>
          <w:rFonts w:eastAsiaTheme="minorHAnsi"/>
          <w:spacing w:val="20"/>
          <w:lang w:val="es-DO"/>
        </w:rPr>
        <w:t xml:space="preserve"> MIP. Se realizó una jornada de salud que incluyeron muestras de analíticas de Hemograma y Perfil Lípido, además, una Charla Nutricional de las que se beneficiaron 57 colaboradores.</w:t>
      </w:r>
    </w:p>
    <w:p w14:paraId="6C06243A" w14:textId="00CEC145" w:rsidR="00867E84" w:rsidRDefault="00867E84" w:rsidP="00867E84">
      <w:pPr>
        <w:pStyle w:val="Prrafodelista"/>
        <w:numPr>
          <w:ilvl w:val="0"/>
          <w:numId w:val="1"/>
        </w:numPr>
        <w:spacing w:line="360" w:lineRule="auto"/>
        <w:ind w:left="426"/>
        <w:jc w:val="both"/>
        <w:rPr>
          <w:spacing w:val="20"/>
          <w:lang w:val="es-DO"/>
        </w:rPr>
      </w:pPr>
      <w:r>
        <w:rPr>
          <w:spacing w:val="20"/>
          <w:lang w:val="es-DO"/>
        </w:rPr>
        <w:t xml:space="preserve">Charlas sobre </w:t>
      </w:r>
      <w:r w:rsidRPr="000A73EB">
        <w:rPr>
          <w:spacing w:val="20"/>
          <w:lang w:val="es-DO"/>
        </w:rPr>
        <w:t>prevención de cáncer de mama</w:t>
      </w:r>
      <w:r>
        <w:rPr>
          <w:spacing w:val="20"/>
          <w:lang w:val="es-DO"/>
        </w:rPr>
        <w:t xml:space="preserve"> y de otros tipos.</w:t>
      </w:r>
    </w:p>
    <w:p w14:paraId="0CCE93BB" w14:textId="77777777" w:rsidR="00867E84" w:rsidRPr="00B64522" w:rsidRDefault="00867E84" w:rsidP="00867E84">
      <w:pPr>
        <w:pStyle w:val="Prrafodelista"/>
        <w:spacing w:line="360" w:lineRule="auto"/>
        <w:ind w:left="426"/>
        <w:jc w:val="both"/>
        <w:rPr>
          <w:rFonts w:eastAsiaTheme="minorHAnsi"/>
          <w:spacing w:val="20"/>
          <w:lang w:val="es-DO"/>
        </w:rPr>
      </w:pPr>
    </w:p>
    <w:p w14:paraId="02C80D06" w14:textId="77777777" w:rsidR="00D05FB3" w:rsidRPr="00B64522" w:rsidRDefault="00D05FB3" w:rsidP="00D05FB3">
      <w:pPr>
        <w:pStyle w:val="Prrafodelista"/>
        <w:spacing w:line="360" w:lineRule="auto"/>
        <w:ind w:left="426"/>
        <w:jc w:val="both"/>
        <w:rPr>
          <w:rFonts w:eastAsiaTheme="minorHAnsi"/>
          <w:b/>
          <w:bCs/>
          <w:spacing w:val="20"/>
          <w:lang w:val="es-DO"/>
        </w:rPr>
      </w:pPr>
      <w:r w:rsidRPr="00B64522">
        <w:rPr>
          <w:rFonts w:eastAsiaTheme="minorHAnsi"/>
          <w:b/>
          <w:bCs/>
          <w:spacing w:val="20"/>
          <w:lang w:val="es-DO"/>
        </w:rPr>
        <w:t xml:space="preserve">Capacitación de Empleados </w:t>
      </w:r>
    </w:p>
    <w:p w14:paraId="05842D81" w14:textId="77777777" w:rsidR="00B64522" w:rsidRDefault="00B64522" w:rsidP="00B64522">
      <w:pPr>
        <w:pStyle w:val="Prrafodelista"/>
        <w:spacing w:line="360" w:lineRule="auto"/>
        <w:ind w:left="426"/>
        <w:jc w:val="both"/>
        <w:rPr>
          <w:lang w:val="es-DO"/>
        </w:rPr>
      </w:pPr>
    </w:p>
    <w:p w14:paraId="4FA85A39" w14:textId="485D8A26" w:rsidR="00923020" w:rsidRPr="00B64522" w:rsidRDefault="005C6825" w:rsidP="00923020">
      <w:pPr>
        <w:pStyle w:val="Prrafodelista"/>
        <w:numPr>
          <w:ilvl w:val="0"/>
          <w:numId w:val="1"/>
        </w:numPr>
        <w:spacing w:line="360" w:lineRule="auto"/>
        <w:ind w:left="426"/>
        <w:jc w:val="both"/>
        <w:rPr>
          <w:rFonts w:eastAsiaTheme="minorHAnsi"/>
          <w:spacing w:val="20"/>
          <w:lang w:val="es-DO"/>
        </w:rPr>
      </w:pPr>
      <w:r w:rsidRPr="00B64522">
        <w:rPr>
          <w:rFonts w:eastAsiaTheme="minorHAnsi"/>
          <w:spacing w:val="20"/>
          <w:lang w:val="es-DO"/>
        </w:rPr>
        <w:t>Con la finalidad del fortalecimiento de capital humano, se realizaron 95 actividades de capacitación para un total de 2,369 participaciones (diplomados, seminarios, cursos y talleres), de los cuales 1,011 (43%) son hombres, y 1,358 (57%) corresponden a mujeres.</w:t>
      </w:r>
    </w:p>
    <w:p w14:paraId="1B2358BE" w14:textId="77777777" w:rsidR="002A0385" w:rsidRPr="002A0385" w:rsidRDefault="002A0385" w:rsidP="002A0385">
      <w:pPr>
        <w:pStyle w:val="xelementtoproof"/>
        <w:shd w:val="clear" w:color="auto" w:fill="FFFFFF"/>
        <w:spacing w:before="0" w:beforeAutospacing="0" w:after="0" w:afterAutospacing="0"/>
        <w:rPr>
          <w:rFonts w:ascii="Segoe UI" w:hAnsi="Segoe UI" w:cs="Segoe UI"/>
          <w:color w:val="242424"/>
          <w:sz w:val="23"/>
          <w:szCs w:val="23"/>
          <w:lang w:val="es-DO"/>
        </w:rPr>
      </w:pPr>
    </w:p>
    <w:p w14:paraId="13F06E57" w14:textId="77777777" w:rsidR="00260A01" w:rsidRPr="00BC5EE0" w:rsidRDefault="004C5947" w:rsidP="0064556F">
      <w:pPr>
        <w:pStyle w:val="Ttulo2"/>
        <w:numPr>
          <w:ilvl w:val="0"/>
          <w:numId w:val="50"/>
        </w:numPr>
        <w:rPr>
          <w:rFonts w:eastAsiaTheme="minorHAnsi" w:cs="Times New Roman"/>
          <w:b/>
          <w:bCs/>
          <w:color w:val="767171"/>
          <w:szCs w:val="24"/>
          <w:lang w:val="es-DO"/>
        </w:rPr>
      </w:pPr>
      <w:bookmarkStart w:id="177" w:name="_Toc154659933"/>
      <w:r w:rsidRPr="00BC5EE0">
        <w:rPr>
          <w:rFonts w:eastAsiaTheme="minorHAnsi" w:cs="Times New Roman"/>
          <w:b/>
          <w:bCs/>
          <w:color w:val="767171"/>
          <w:szCs w:val="24"/>
          <w:lang w:val="es-DO"/>
        </w:rPr>
        <w:t>Desempeño de los Procesos Jurídicos</w:t>
      </w:r>
      <w:bookmarkEnd w:id="177"/>
    </w:p>
    <w:p w14:paraId="60F26071" w14:textId="77777777" w:rsidR="00B64522" w:rsidRDefault="00B64522" w:rsidP="00260A01">
      <w:pPr>
        <w:spacing w:line="360" w:lineRule="auto"/>
        <w:jc w:val="both"/>
        <w:rPr>
          <w:rFonts w:eastAsia="Calibri"/>
          <w:noProof/>
          <w:lang w:val="es-DO"/>
        </w:rPr>
      </w:pPr>
    </w:p>
    <w:p w14:paraId="09C5B08A" w14:textId="38F66E4D" w:rsidR="004A1F92" w:rsidRDefault="00130238" w:rsidP="00260A01">
      <w:pPr>
        <w:spacing w:line="360" w:lineRule="auto"/>
        <w:jc w:val="both"/>
        <w:rPr>
          <w:rFonts w:eastAsia="Calibri"/>
          <w:b/>
          <w:noProof/>
          <w:lang w:val="es-DO"/>
        </w:rPr>
      </w:pPr>
      <w:r>
        <w:rPr>
          <w:rFonts w:eastAsia="Calibri"/>
          <w:noProof/>
          <w:lang w:val="es-DO"/>
        </w:rPr>
        <w:t xml:space="preserve">En cuanto al </w:t>
      </w:r>
      <w:r w:rsidR="00C5235A">
        <w:rPr>
          <w:rFonts w:eastAsia="Calibri"/>
          <w:noProof/>
          <w:lang w:val="es-DO"/>
        </w:rPr>
        <w:t>desempeño de los Procesos Jurídicos</w:t>
      </w:r>
      <w:r>
        <w:rPr>
          <w:rFonts w:eastAsia="Calibri"/>
          <w:noProof/>
          <w:lang w:val="es-DO"/>
        </w:rPr>
        <w:t>, d</w:t>
      </w:r>
      <w:r w:rsidR="00C5235A" w:rsidRPr="00C5235A">
        <w:rPr>
          <w:rFonts w:eastAsia="Calibri"/>
          <w:noProof/>
          <w:lang w:val="es-DO"/>
        </w:rPr>
        <w:t>entro del proceso de</w:t>
      </w:r>
      <w:r w:rsidR="00E40688">
        <w:rPr>
          <w:rFonts w:eastAsia="Calibri"/>
          <w:noProof/>
          <w:lang w:val="es-DO"/>
        </w:rPr>
        <w:t xml:space="preserve"> </w:t>
      </w:r>
      <w:r w:rsidR="004A1F92" w:rsidRPr="004A1F92">
        <w:rPr>
          <w:rFonts w:eastAsia="Calibri"/>
          <w:b/>
          <w:noProof/>
          <w:lang w:val="es-DO"/>
        </w:rPr>
        <w:t>Elaboración de Documentos Legales</w:t>
      </w:r>
      <w:r w:rsidR="00C5235A">
        <w:rPr>
          <w:rFonts w:eastAsia="Calibri"/>
          <w:b/>
          <w:noProof/>
          <w:lang w:val="es-DO"/>
        </w:rPr>
        <w:t xml:space="preserve">, </w:t>
      </w:r>
      <w:r w:rsidR="00C5235A" w:rsidRPr="00C5235A">
        <w:rPr>
          <w:rFonts w:eastAsia="Calibri"/>
          <w:noProof/>
          <w:lang w:val="es-DO"/>
        </w:rPr>
        <w:t xml:space="preserve">fueron </w:t>
      </w:r>
      <w:r w:rsidR="00C5235A">
        <w:rPr>
          <w:rFonts w:eastAsia="Calibri"/>
          <w:noProof/>
          <w:lang w:val="es-DO"/>
        </w:rPr>
        <w:t>creados</w:t>
      </w:r>
      <w:r w:rsidR="00C5235A">
        <w:rPr>
          <w:rFonts w:eastAsia="Calibri"/>
          <w:b/>
          <w:noProof/>
          <w:lang w:val="es-DO"/>
        </w:rPr>
        <w:t>:</w:t>
      </w:r>
    </w:p>
    <w:p w14:paraId="001242B4" w14:textId="77777777" w:rsidR="00C5235A" w:rsidRPr="00B64522" w:rsidRDefault="00C5235A" w:rsidP="00DE067E">
      <w:pPr>
        <w:pStyle w:val="Prrafodelista"/>
        <w:numPr>
          <w:ilvl w:val="0"/>
          <w:numId w:val="18"/>
        </w:numPr>
        <w:spacing w:line="360" w:lineRule="auto"/>
        <w:jc w:val="both"/>
        <w:rPr>
          <w:rFonts w:eastAsiaTheme="minorHAnsi"/>
          <w:spacing w:val="20"/>
          <w:lang w:val="es-DO"/>
        </w:rPr>
      </w:pPr>
      <w:r w:rsidRPr="00B64522">
        <w:rPr>
          <w:rFonts w:eastAsiaTheme="minorHAnsi"/>
          <w:spacing w:val="20"/>
          <w:lang w:val="es-DO"/>
        </w:rPr>
        <w:t>Ciento dieciséis (116) cartas compromiso de Servicios Personales, y posterior remisión a la Dirección de Recursos Humanos para su tramitación.</w:t>
      </w:r>
    </w:p>
    <w:p w14:paraId="57959914" w14:textId="42E246C3" w:rsidR="00C5235A" w:rsidRPr="00B64522" w:rsidRDefault="00C5235A" w:rsidP="00DE067E">
      <w:pPr>
        <w:pStyle w:val="Prrafodelista"/>
        <w:numPr>
          <w:ilvl w:val="0"/>
          <w:numId w:val="18"/>
        </w:numPr>
        <w:spacing w:line="360" w:lineRule="auto"/>
        <w:jc w:val="both"/>
        <w:rPr>
          <w:rFonts w:eastAsiaTheme="minorHAnsi"/>
          <w:spacing w:val="20"/>
          <w:lang w:val="es-DO"/>
        </w:rPr>
      </w:pPr>
      <w:r w:rsidRPr="00B64522">
        <w:rPr>
          <w:rFonts w:eastAsiaTheme="minorHAnsi"/>
          <w:spacing w:val="20"/>
          <w:lang w:val="es-DO"/>
        </w:rPr>
        <w:t xml:space="preserve">Un (1) contrato de Bienes y Servicios, </w:t>
      </w:r>
      <w:r w:rsidR="00130238" w:rsidRPr="00B64522">
        <w:rPr>
          <w:rFonts w:eastAsiaTheme="minorHAnsi"/>
          <w:spacing w:val="20"/>
          <w:lang w:val="es-DO"/>
        </w:rPr>
        <w:t xml:space="preserve">con su </w:t>
      </w:r>
      <w:r w:rsidR="005E78D7" w:rsidRPr="00B64522">
        <w:rPr>
          <w:rFonts w:eastAsiaTheme="minorHAnsi"/>
          <w:spacing w:val="20"/>
          <w:lang w:val="es-DO"/>
        </w:rPr>
        <w:t>correspondiente registro</w:t>
      </w:r>
      <w:r w:rsidRPr="00B64522">
        <w:rPr>
          <w:rFonts w:eastAsiaTheme="minorHAnsi"/>
          <w:spacing w:val="20"/>
          <w:lang w:val="es-DO"/>
        </w:rPr>
        <w:t xml:space="preserve"> en el Sistema de Trámites Regulares Estructurados de la Contraloría General de la República.</w:t>
      </w:r>
    </w:p>
    <w:p w14:paraId="211E7C1F" w14:textId="77777777" w:rsidR="00C5235A" w:rsidRPr="00B64522" w:rsidRDefault="00C5235A" w:rsidP="00DE067E">
      <w:pPr>
        <w:pStyle w:val="Prrafodelista"/>
        <w:numPr>
          <w:ilvl w:val="0"/>
          <w:numId w:val="18"/>
        </w:numPr>
        <w:spacing w:line="360" w:lineRule="auto"/>
        <w:jc w:val="both"/>
        <w:rPr>
          <w:rFonts w:eastAsiaTheme="minorHAnsi"/>
          <w:spacing w:val="20"/>
          <w:lang w:val="es-DO"/>
        </w:rPr>
      </w:pPr>
      <w:r w:rsidRPr="00B64522">
        <w:rPr>
          <w:rFonts w:eastAsiaTheme="minorHAnsi"/>
          <w:spacing w:val="20"/>
          <w:lang w:val="es-DO"/>
        </w:rPr>
        <w:t>Tres (3) contratos de Suministro de Bienes, y posterior registro en el Sistema de Trámites Regulares Estructurados de la Contraloría General de la República.</w:t>
      </w:r>
    </w:p>
    <w:p w14:paraId="298C68EF" w14:textId="77777777" w:rsidR="00C5235A" w:rsidRPr="00B64522" w:rsidRDefault="00C5235A" w:rsidP="00DE067E">
      <w:pPr>
        <w:pStyle w:val="Prrafodelista"/>
        <w:numPr>
          <w:ilvl w:val="0"/>
          <w:numId w:val="18"/>
        </w:numPr>
        <w:spacing w:line="360" w:lineRule="auto"/>
        <w:jc w:val="both"/>
        <w:rPr>
          <w:rFonts w:eastAsiaTheme="minorHAnsi"/>
          <w:spacing w:val="20"/>
          <w:lang w:val="es-DO"/>
        </w:rPr>
      </w:pPr>
      <w:r w:rsidRPr="00B64522">
        <w:rPr>
          <w:rFonts w:eastAsiaTheme="minorHAnsi"/>
          <w:spacing w:val="20"/>
          <w:lang w:val="es-DO"/>
        </w:rPr>
        <w:lastRenderedPageBreak/>
        <w:t xml:space="preserve">Dieciséis (16) contratos de Servicios de Procesos de Excepción, y </w:t>
      </w:r>
      <w:r w:rsidR="00130238" w:rsidRPr="00B64522">
        <w:rPr>
          <w:rFonts w:eastAsiaTheme="minorHAnsi"/>
          <w:spacing w:val="20"/>
          <w:lang w:val="es-DO"/>
        </w:rPr>
        <w:t>sus</w:t>
      </w:r>
      <w:r w:rsidRPr="00B64522">
        <w:rPr>
          <w:rFonts w:eastAsiaTheme="minorHAnsi"/>
          <w:spacing w:val="20"/>
          <w:lang w:val="es-DO"/>
        </w:rPr>
        <w:t xml:space="preserve"> registro</w:t>
      </w:r>
      <w:r w:rsidR="00130238" w:rsidRPr="00B64522">
        <w:rPr>
          <w:rFonts w:eastAsiaTheme="minorHAnsi"/>
          <w:spacing w:val="20"/>
          <w:lang w:val="es-DO"/>
        </w:rPr>
        <w:t>s</w:t>
      </w:r>
      <w:r w:rsidRPr="00B64522">
        <w:rPr>
          <w:rFonts w:eastAsiaTheme="minorHAnsi"/>
          <w:spacing w:val="20"/>
          <w:lang w:val="es-DO"/>
        </w:rPr>
        <w:t xml:space="preserve"> en el Sistema de Trámites Regulares Estructurados de la Contraloría General de la República.</w:t>
      </w:r>
    </w:p>
    <w:p w14:paraId="14D95826" w14:textId="77777777" w:rsidR="00C5235A" w:rsidRPr="00B64522" w:rsidRDefault="00C5235A" w:rsidP="00DE067E">
      <w:pPr>
        <w:pStyle w:val="Prrafodelista"/>
        <w:numPr>
          <w:ilvl w:val="0"/>
          <w:numId w:val="18"/>
        </w:numPr>
        <w:spacing w:line="360" w:lineRule="auto"/>
        <w:jc w:val="both"/>
        <w:rPr>
          <w:rFonts w:eastAsiaTheme="minorHAnsi"/>
          <w:spacing w:val="20"/>
          <w:lang w:val="es-DO"/>
        </w:rPr>
      </w:pPr>
      <w:r w:rsidRPr="00B64522">
        <w:rPr>
          <w:rFonts w:eastAsiaTheme="minorHAnsi"/>
          <w:spacing w:val="20"/>
          <w:lang w:val="es-DO"/>
        </w:rPr>
        <w:t xml:space="preserve">Dos (2) contratos de Alquiler de Bienes, </w:t>
      </w:r>
      <w:r w:rsidR="00CC15C8" w:rsidRPr="00B64522">
        <w:rPr>
          <w:rFonts w:eastAsiaTheme="minorHAnsi"/>
          <w:spacing w:val="20"/>
          <w:lang w:val="es-DO"/>
        </w:rPr>
        <w:t>elaborados y</w:t>
      </w:r>
      <w:r w:rsidRPr="00B64522">
        <w:rPr>
          <w:rFonts w:eastAsiaTheme="minorHAnsi"/>
          <w:spacing w:val="20"/>
          <w:lang w:val="es-DO"/>
        </w:rPr>
        <w:t xml:space="preserve"> registr</w:t>
      </w:r>
      <w:r w:rsidR="00CC15C8" w:rsidRPr="00B64522">
        <w:rPr>
          <w:rFonts w:eastAsiaTheme="minorHAnsi"/>
          <w:spacing w:val="20"/>
          <w:lang w:val="es-DO"/>
        </w:rPr>
        <w:t>ados</w:t>
      </w:r>
      <w:r w:rsidRPr="00B64522">
        <w:rPr>
          <w:rFonts w:eastAsiaTheme="minorHAnsi"/>
          <w:spacing w:val="20"/>
          <w:lang w:val="es-DO"/>
        </w:rPr>
        <w:t xml:space="preserve"> en el Sistema de Trámites Regulares Estructurados de la Contraloría General de la República.</w:t>
      </w:r>
    </w:p>
    <w:p w14:paraId="711766A5" w14:textId="77777777" w:rsidR="00C5235A" w:rsidRPr="00B64522" w:rsidRDefault="00C5235A" w:rsidP="00DE067E">
      <w:pPr>
        <w:pStyle w:val="Prrafodelista"/>
        <w:numPr>
          <w:ilvl w:val="0"/>
          <w:numId w:val="18"/>
        </w:numPr>
        <w:spacing w:line="360" w:lineRule="auto"/>
        <w:jc w:val="both"/>
        <w:rPr>
          <w:rFonts w:eastAsiaTheme="minorHAnsi"/>
          <w:spacing w:val="20"/>
          <w:lang w:val="es-DO"/>
        </w:rPr>
      </w:pPr>
      <w:r w:rsidRPr="00B64522">
        <w:rPr>
          <w:rFonts w:eastAsiaTheme="minorHAnsi"/>
          <w:spacing w:val="20"/>
          <w:lang w:val="es-DO"/>
        </w:rPr>
        <w:t>Tres (3) contratos de Compra Menor, y posterior registro en el Sistema de Trámites Regulares Estructurados de la Contraloría General de la República.</w:t>
      </w:r>
    </w:p>
    <w:p w14:paraId="29C9B4AA" w14:textId="00DDEA08" w:rsidR="00C5235A" w:rsidRPr="00B64522" w:rsidRDefault="00C5235A" w:rsidP="00DE067E">
      <w:pPr>
        <w:pStyle w:val="Prrafodelista"/>
        <w:numPr>
          <w:ilvl w:val="0"/>
          <w:numId w:val="18"/>
        </w:numPr>
        <w:spacing w:line="360" w:lineRule="auto"/>
        <w:jc w:val="both"/>
        <w:rPr>
          <w:rFonts w:eastAsiaTheme="minorHAnsi"/>
          <w:spacing w:val="20"/>
          <w:lang w:val="es-DO"/>
        </w:rPr>
      </w:pPr>
      <w:r w:rsidRPr="00B64522">
        <w:rPr>
          <w:rFonts w:eastAsiaTheme="minorHAnsi"/>
          <w:spacing w:val="20"/>
          <w:lang w:val="es-DO"/>
        </w:rPr>
        <w:t xml:space="preserve">Dos (2) adendas, </w:t>
      </w:r>
      <w:r w:rsidR="00130238" w:rsidRPr="00B64522">
        <w:rPr>
          <w:rFonts w:eastAsiaTheme="minorHAnsi"/>
          <w:spacing w:val="20"/>
          <w:lang w:val="es-DO"/>
        </w:rPr>
        <w:t xml:space="preserve">con su correspondiente </w:t>
      </w:r>
      <w:r w:rsidRPr="00B64522">
        <w:rPr>
          <w:rFonts w:eastAsiaTheme="minorHAnsi"/>
          <w:spacing w:val="20"/>
          <w:lang w:val="es-DO"/>
        </w:rPr>
        <w:t>registro en el Sistema de Trámites</w:t>
      </w:r>
      <w:r w:rsidR="00C1294F" w:rsidRPr="00B64522">
        <w:rPr>
          <w:rFonts w:eastAsiaTheme="minorHAnsi"/>
          <w:spacing w:val="20"/>
          <w:lang w:val="es-DO"/>
        </w:rPr>
        <w:t xml:space="preserve"> </w:t>
      </w:r>
      <w:r w:rsidRPr="00B64522">
        <w:rPr>
          <w:rFonts w:eastAsiaTheme="minorHAnsi"/>
          <w:spacing w:val="20"/>
          <w:lang w:val="es-DO"/>
        </w:rPr>
        <w:t>Regulares Estructurados de la Contraloría General de la República.</w:t>
      </w:r>
    </w:p>
    <w:p w14:paraId="3A24A6D0" w14:textId="4C9ECBAA" w:rsidR="00130238" w:rsidRPr="00B64522" w:rsidRDefault="00AA4C3F" w:rsidP="00DE067E">
      <w:pPr>
        <w:pStyle w:val="Prrafodelista"/>
        <w:numPr>
          <w:ilvl w:val="0"/>
          <w:numId w:val="18"/>
        </w:numPr>
        <w:spacing w:line="360" w:lineRule="auto"/>
        <w:jc w:val="both"/>
        <w:rPr>
          <w:rFonts w:eastAsiaTheme="minorHAnsi"/>
          <w:spacing w:val="20"/>
          <w:lang w:val="es-DO"/>
        </w:rPr>
      </w:pPr>
      <w:r w:rsidRPr="00B64522">
        <w:rPr>
          <w:rFonts w:eastAsiaTheme="minorHAnsi"/>
          <w:spacing w:val="20"/>
          <w:lang w:val="es-DO"/>
        </w:rPr>
        <w:t>C</w:t>
      </w:r>
      <w:r w:rsidR="00130238" w:rsidRPr="00B64522">
        <w:rPr>
          <w:rFonts w:eastAsiaTheme="minorHAnsi"/>
          <w:spacing w:val="20"/>
          <w:lang w:val="es-DO"/>
        </w:rPr>
        <w:t>uatro</w:t>
      </w:r>
      <w:r w:rsidR="00B64522">
        <w:rPr>
          <w:rFonts w:eastAsiaTheme="minorHAnsi"/>
          <w:spacing w:val="20"/>
          <w:lang w:val="es-DO"/>
        </w:rPr>
        <w:t xml:space="preserve"> </w:t>
      </w:r>
      <w:r w:rsidR="00130238" w:rsidRPr="00B64522">
        <w:rPr>
          <w:rFonts w:eastAsiaTheme="minorHAnsi"/>
          <w:spacing w:val="20"/>
          <w:lang w:val="es-DO"/>
        </w:rPr>
        <w:t xml:space="preserve">(4) renovaciones a contratos de </w:t>
      </w:r>
      <w:r w:rsidR="00B64522" w:rsidRPr="00B64522">
        <w:rPr>
          <w:rFonts w:eastAsiaTheme="minorHAnsi"/>
          <w:spacing w:val="20"/>
          <w:lang w:val="es-DO"/>
        </w:rPr>
        <w:t>alquiler, y</w:t>
      </w:r>
      <w:r w:rsidRPr="00B64522">
        <w:rPr>
          <w:rFonts w:eastAsiaTheme="minorHAnsi"/>
          <w:spacing w:val="20"/>
          <w:lang w:val="es-DO"/>
        </w:rPr>
        <w:t xml:space="preserve"> su registro </w:t>
      </w:r>
      <w:r w:rsidR="00B64522" w:rsidRPr="00B64522">
        <w:rPr>
          <w:rFonts w:eastAsiaTheme="minorHAnsi"/>
          <w:spacing w:val="20"/>
          <w:lang w:val="es-DO"/>
        </w:rPr>
        <w:t>posterior en</w:t>
      </w:r>
      <w:r w:rsidR="00130238" w:rsidRPr="00B64522">
        <w:rPr>
          <w:rFonts w:eastAsiaTheme="minorHAnsi"/>
          <w:spacing w:val="20"/>
          <w:lang w:val="es-DO"/>
        </w:rPr>
        <w:t xml:space="preserve"> el Sistema de Trámites</w:t>
      </w:r>
      <w:r w:rsidR="00C1294F" w:rsidRPr="00B64522">
        <w:rPr>
          <w:rFonts w:eastAsiaTheme="minorHAnsi"/>
          <w:spacing w:val="20"/>
          <w:lang w:val="es-DO"/>
        </w:rPr>
        <w:t xml:space="preserve"> </w:t>
      </w:r>
      <w:r w:rsidR="00130238" w:rsidRPr="00B64522">
        <w:rPr>
          <w:rFonts w:eastAsiaTheme="minorHAnsi"/>
          <w:spacing w:val="20"/>
          <w:lang w:val="es-DO"/>
        </w:rPr>
        <w:t>Regulares Estructurados de la Contraloría General de la República.</w:t>
      </w:r>
    </w:p>
    <w:p w14:paraId="2B205739" w14:textId="2181C93F" w:rsidR="00AA4C3F" w:rsidRPr="00B64522" w:rsidRDefault="00AA4C3F" w:rsidP="00DE067E">
      <w:pPr>
        <w:pStyle w:val="Prrafodelista"/>
        <w:numPr>
          <w:ilvl w:val="0"/>
          <w:numId w:val="18"/>
        </w:numPr>
        <w:spacing w:line="360" w:lineRule="auto"/>
        <w:jc w:val="both"/>
        <w:rPr>
          <w:rFonts w:eastAsiaTheme="minorHAnsi"/>
          <w:spacing w:val="20"/>
          <w:lang w:val="es-DO"/>
        </w:rPr>
      </w:pPr>
      <w:r w:rsidRPr="00B64522">
        <w:rPr>
          <w:rFonts w:eastAsiaTheme="minorHAnsi"/>
          <w:spacing w:val="20"/>
          <w:lang w:val="es-DO"/>
        </w:rPr>
        <w:t xml:space="preserve">Mil quinientos cuarenta (1,540) Certificados de Vida y Costumbre, elaborados y tramitados en virtud de la Ley </w:t>
      </w:r>
      <w:r w:rsidR="005E78D7">
        <w:rPr>
          <w:rFonts w:eastAsiaTheme="minorHAnsi"/>
          <w:spacing w:val="20"/>
          <w:lang w:val="es-DO"/>
        </w:rPr>
        <w:t>núm.</w:t>
      </w:r>
      <w:r w:rsidRPr="00B64522">
        <w:rPr>
          <w:rFonts w:eastAsiaTheme="minorHAnsi"/>
          <w:spacing w:val="20"/>
          <w:lang w:val="es-DO"/>
        </w:rPr>
        <w:t xml:space="preserve"> 255-43 y sus modificaciones mediante la Ley </w:t>
      </w:r>
      <w:r w:rsidR="005E78D7">
        <w:rPr>
          <w:rFonts w:eastAsiaTheme="minorHAnsi"/>
          <w:spacing w:val="20"/>
          <w:lang w:val="es-DO"/>
        </w:rPr>
        <w:t>núm.</w:t>
      </w:r>
      <w:r w:rsidRPr="00B64522">
        <w:rPr>
          <w:rFonts w:eastAsiaTheme="minorHAnsi"/>
          <w:spacing w:val="20"/>
          <w:lang w:val="es-DO"/>
        </w:rPr>
        <w:t xml:space="preserve"> 5188-59 y el Decreto </w:t>
      </w:r>
      <w:r w:rsidR="005E78D7">
        <w:rPr>
          <w:rFonts w:eastAsiaTheme="minorHAnsi"/>
          <w:spacing w:val="20"/>
          <w:lang w:val="es-DO"/>
        </w:rPr>
        <w:t>n</w:t>
      </w:r>
      <w:r w:rsidRPr="00B64522">
        <w:rPr>
          <w:rFonts w:eastAsiaTheme="minorHAnsi"/>
          <w:spacing w:val="20"/>
          <w:lang w:val="es-DO"/>
        </w:rPr>
        <w:t>úm. 122-07.</w:t>
      </w:r>
    </w:p>
    <w:p w14:paraId="12BF017F" w14:textId="3A664C7A" w:rsidR="00AA4C3F" w:rsidRPr="00B64522" w:rsidRDefault="00AA4C3F" w:rsidP="00DE067E">
      <w:pPr>
        <w:pStyle w:val="Prrafodelista"/>
        <w:numPr>
          <w:ilvl w:val="0"/>
          <w:numId w:val="18"/>
        </w:numPr>
        <w:spacing w:line="360" w:lineRule="auto"/>
        <w:jc w:val="both"/>
        <w:rPr>
          <w:rFonts w:eastAsiaTheme="minorHAnsi"/>
          <w:spacing w:val="20"/>
          <w:lang w:val="es-DO"/>
        </w:rPr>
      </w:pPr>
      <w:r w:rsidRPr="00B64522">
        <w:rPr>
          <w:rFonts w:eastAsiaTheme="minorHAnsi"/>
          <w:spacing w:val="20"/>
          <w:lang w:val="es-DO"/>
        </w:rPr>
        <w:t>Ciento quince (115) Resoluciones de No Objeción para el uso de la vía pública, y setenta y un (71) oficios, tramitados, dándole respuesta a las solicitudes recibidas, e</w:t>
      </w:r>
      <w:r w:rsidR="00CC15C8" w:rsidRPr="00B64522">
        <w:rPr>
          <w:rFonts w:eastAsiaTheme="minorHAnsi"/>
          <w:spacing w:val="20"/>
          <w:lang w:val="es-DO"/>
        </w:rPr>
        <w:t xml:space="preserve">n virtud </w:t>
      </w:r>
      <w:r w:rsidR="005E78D7">
        <w:rPr>
          <w:rFonts w:eastAsiaTheme="minorHAnsi"/>
          <w:spacing w:val="20"/>
          <w:lang w:val="es-DO"/>
        </w:rPr>
        <w:t>de</w:t>
      </w:r>
      <w:r w:rsidR="00CC15C8" w:rsidRPr="00B64522">
        <w:rPr>
          <w:rFonts w:eastAsiaTheme="minorHAnsi"/>
          <w:spacing w:val="20"/>
          <w:lang w:val="es-DO"/>
        </w:rPr>
        <w:t xml:space="preserve"> lo establecido en el numeral 1, artículo 13 de la Ley </w:t>
      </w:r>
      <w:r w:rsidR="005E78D7">
        <w:rPr>
          <w:rFonts w:eastAsiaTheme="minorHAnsi"/>
          <w:spacing w:val="20"/>
          <w:lang w:val="es-DO"/>
        </w:rPr>
        <w:t xml:space="preserve">núm. </w:t>
      </w:r>
      <w:r w:rsidR="00CC15C8" w:rsidRPr="00B64522">
        <w:rPr>
          <w:rFonts w:eastAsiaTheme="minorHAnsi"/>
          <w:spacing w:val="20"/>
          <w:lang w:val="es-DO"/>
        </w:rPr>
        <w:t>131</w:t>
      </w:r>
      <w:r w:rsidRPr="00B64522">
        <w:rPr>
          <w:rFonts w:eastAsiaTheme="minorHAnsi"/>
          <w:spacing w:val="20"/>
          <w:lang w:val="es-DO"/>
        </w:rPr>
        <w:t>2, de fecha 30 de junio de 1930.</w:t>
      </w:r>
    </w:p>
    <w:p w14:paraId="44A92C2B" w14:textId="27944B50" w:rsidR="00CC15C8" w:rsidRPr="00B64522" w:rsidRDefault="00AA4C3F" w:rsidP="00DE067E">
      <w:pPr>
        <w:pStyle w:val="Prrafodelista"/>
        <w:numPr>
          <w:ilvl w:val="0"/>
          <w:numId w:val="18"/>
        </w:numPr>
        <w:spacing w:line="360" w:lineRule="auto"/>
        <w:jc w:val="both"/>
        <w:rPr>
          <w:rFonts w:eastAsiaTheme="minorHAnsi"/>
          <w:spacing w:val="20"/>
          <w:lang w:val="es-DO"/>
        </w:rPr>
      </w:pPr>
      <w:r w:rsidRPr="00B64522">
        <w:rPr>
          <w:rFonts w:eastAsiaTheme="minorHAnsi"/>
          <w:spacing w:val="20"/>
          <w:lang w:val="es-DO"/>
        </w:rPr>
        <w:t>Ciento cincuenta y siete (157) permisos para Depositar Ofrendas Florales</w:t>
      </w:r>
      <w:r w:rsidR="00B64522">
        <w:rPr>
          <w:rFonts w:eastAsiaTheme="minorHAnsi"/>
          <w:spacing w:val="20"/>
          <w:lang w:val="es-DO"/>
        </w:rPr>
        <w:t xml:space="preserve"> </w:t>
      </w:r>
      <w:r w:rsidRPr="00B64522">
        <w:rPr>
          <w:rFonts w:eastAsiaTheme="minorHAnsi"/>
          <w:spacing w:val="20"/>
          <w:lang w:val="es-DO"/>
        </w:rPr>
        <w:t>en el Altar de la Patria, tramitados</w:t>
      </w:r>
      <w:r w:rsidR="00B64522">
        <w:rPr>
          <w:rFonts w:eastAsiaTheme="minorHAnsi"/>
          <w:spacing w:val="20"/>
          <w:lang w:val="es-DO"/>
        </w:rPr>
        <w:t xml:space="preserve"> </w:t>
      </w:r>
      <w:r w:rsidRPr="00B64522">
        <w:rPr>
          <w:rFonts w:eastAsiaTheme="minorHAnsi"/>
          <w:spacing w:val="20"/>
          <w:lang w:val="es-DO"/>
        </w:rPr>
        <w:t xml:space="preserve">según lo dispuesto por el Decreto </w:t>
      </w:r>
      <w:r w:rsidR="005E78D7">
        <w:rPr>
          <w:rFonts w:eastAsiaTheme="minorHAnsi"/>
          <w:spacing w:val="20"/>
          <w:lang w:val="es-DO"/>
        </w:rPr>
        <w:t>n</w:t>
      </w:r>
      <w:r w:rsidRPr="00B64522">
        <w:rPr>
          <w:rFonts w:eastAsiaTheme="minorHAnsi"/>
          <w:spacing w:val="20"/>
          <w:lang w:val="es-DO"/>
        </w:rPr>
        <w:t>úm. 8304, de fecha 2 de junio de 1952.</w:t>
      </w:r>
    </w:p>
    <w:p w14:paraId="29104EF4" w14:textId="63F5DBE3" w:rsidR="00CC15C8" w:rsidRPr="00B64522" w:rsidRDefault="00CC15C8" w:rsidP="00DE067E">
      <w:pPr>
        <w:pStyle w:val="Prrafodelista"/>
        <w:numPr>
          <w:ilvl w:val="0"/>
          <w:numId w:val="18"/>
        </w:numPr>
        <w:spacing w:line="360" w:lineRule="auto"/>
        <w:jc w:val="both"/>
        <w:rPr>
          <w:rFonts w:eastAsiaTheme="minorHAnsi"/>
          <w:spacing w:val="20"/>
          <w:lang w:val="es-DO"/>
        </w:rPr>
      </w:pPr>
      <w:r w:rsidRPr="00B64522">
        <w:rPr>
          <w:rFonts w:eastAsiaTheme="minorHAnsi"/>
          <w:spacing w:val="20"/>
          <w:lang w:val="es-DO"/>
        </w:rPr>
        <w:lastRenderedPageBreak/>
        <w:t xml:space="preserve">En </w:t>
      </w:r>
      <w:r w:rsidR="00AA4C3F" w:rsidRPr="00B64522">
        <w:rPr>
          <w:rFonts w:eastAsiaTheme="minorHAnsi"/>
          <w:spacing w:val="20"/>
          <w:lang w:val="es-DO"/>
        </w:rPr>
        <w:t>el transcurso del año</w:t>
      </w:r>
      <w:r w:rsidRPr="00B64522">
        <w:rPr>
          <w:rFonts w:eastAsiaTheme="minorHAnsi"/>
          <w:spacing w:val="20"/>
          <w:lang w:val="es-DO"/>
        </w:rPr>
        <w:t xml:space="preserve"> no se recibieron solicitudes de ventas de terrenos de los Municipios a la Liga Municipal, Dirección de Catastro y Medio Ambiente, ni hubo tramitaciones al Poder Ejecutivo para la emisión del decreto autorizando la venta de </w:t>
      </w:r>
      <w:r w:rsidR="00BC5EE0" w:rsidRPr="00B64522">
        <w:rPr>
          <w:rFonts w:eastAsiaTheme="minorHAnsi"/>
          <w:spacing w:val="20"/>
          <w:lang w:val="es-DO"/>
        </w:rPr>
        <w:t>estos</w:t>
      </w:r>
      <w:r w:rsidRPr="00B64522">
        <w:rPr>
          <w:rFonts w:eastAsiaTheme="minorHAnsi"/>
          <w:spacing w:val="20"/>
          <w:lang w:val="es-DO"/>
        </w:rPr>
        <w:t xml:space="preserve">, cumpliendo con el mandato de la Ley </w:t>
      </w:r>
      <w:r w:rsidR="005E78D7">
        <w:rPr>
          <w:rFonts w:eastAsiaTheme="minorHAnsi"/>
          <w:spacing w:val="20"/>
          <w:lang w:val="es-DO"/>
        </w:rPr>
        <w:t>n</w:t>
      </w:r>
      <w:r w:rsidRPr="00B64522">
        <w:rPr>
          <w:rFonts w:eastAsiaTheme="minorHAnsi"/>
          <w:spacing w:val="20"/>
          <w:lang w:val="es-DO"/>
        </w:rPr>
        <w:t>úm. 176-07, sobre el Distrito Nacional y los Municipios y el artículo 128, Numeral 3, Letra d, de la Constitución de la República.</w:t>
      </w:r>
    </w:p>
    <w:p w14:paraId="13642542" w14:textId="77777777" w:rsidR="00CC15C8" w:rsidRPr="00B64522" w:rsidRDefault="00CC15C8" w:rsidP="00DE067E">
      <w:pPr>
        <w:pStyle w:val="Prrafodelista"/>
        <w:numPr>
          <w:ilvl w:val="0"/>
          <w:numId w:val="18"/>
        </w:numPr>
        <w:spacing w:line="360" w:lineRule="auto"/>
        <w:jc w:val="both"/>
        <w:rPr>
          <w:rFonts w:eastAsiaTheme="minorHAnsi"/>
          <w:spacing w:val="20"/>
          <w:lang w:val="es-DO"/>
        </w:rPr>
      </w:pPr>
      <w:r w:rsidRPr="00B64522">
        <w:rPr>
          <w:rFonts w:eastAsiaTheme="minorHAnsi"/>
          <w:spacing w:val="20"/>
          <w:lang w:val="es-DO"/>
        </w:rPr>
        <w:t xml:space="preserve">En el período enero-diciembre de 2023, la Dirección Jurídica recibió una (1) solicitud de registro de publicaciones de revistas, periódicos y/o boletines. En ese orden, se emitió una (1) resolución de Declaración de Propósito. </w:t>
      </w:r>
    </w:p>
    <w:p w14:paraId="03F620CF" w14:textId="77777777" w:rsidR="00CC15C8" w:rsidRPr="00BC5EE0" w:rsidRDefault="00CC15C8" w:rsidP="00DE067E">
      <w:pPr>
        <w:pStyle w:val="Prrafodelista"/>
        <w:numPr>
          <w:ilvl w:val="0"/>
          <w:numId w:val="18"/>
        </w:numPr>
        <w:spacing w:line="360" w:lineRule="auto"/>
        <w:jc w:val="both"/>
        <w:rPr>
          <w:rFonts w:eastAsiaTheme="minorHAnsi"/>
          <w:spacing w:val="20"/>
          <w:lang w:val="es-DO"/>
        </w:rPr>
      </w:pPr>
      <w:r w:rsidRPr="00B64522">
        <w:rPr>
          <w:rFonts w:eastAsiaTheme="minorHAnsi"/>
          <w:spacing w:val="20"/>
          <w:lang w:val="es-DO"/>
        </w:rPr>
        <w:t>Revisión de una (1) solicitud de fijación de domicilio, en el ámbito de lo dispuesto por</w:t>
      </w:r>
      <w:r w:rsidRPr="00130238">
        <w:rPr>
          <w:lang w:val="es-DO" w:eastAsia="es-ES"/>
        </w:rPr>
        <w:t xml:space="preserve"> el </w:t>
      </w:r>
      <w:r w:rsidRPr="00BC5EE0">
        <w:rPr>
          <w:rFonts w:eastAsiaTheme="minorHAnsi"/>
          <w:spacing w:val="20"/>
          <w:lang w:val="es-DO"/>
        </w:rPr>
        <w:t>Artículo 13 del Código Civil de la República Dominicana.</w:t>
      </w:r>
    </w:p>
    <w:p w14:paraId="145551C9" w14:textId="06A6EFB3" w:rsidR="00CC15C8" w:rsidRPr="0093488C" w:rsidRDefault="00CC15C8" w:rsidP="00DE067E">
      <w:pPr>
        <w:pStyle w:val="Prrafodelista"/>
        <w:numPr>
          <w:ilvl w:val="0"/>
          <w:numId w:val="18"/>
        </w:numPr>
        <w:spacing w:line="360" w:lineRule="auto"/>
        <w:jc w:val="both"/>
        <w:rPr>
          <w:rFonts w:eastAsiaTheme="minorHAnsi"/>
          <w:spacing w:val="20"/>
          <w:lang w:val="es-DO"/>
        </w:rPr>
      </w:pPr>
      <w:r w:rsidRPr="0093488C">
        <w:rPr>
          <w:rFonts w:eastAsiaTheme="minorHAnsi"/>
          <w:spacing w:val="20"/>
          <w:lang w:val="es-DO"/>
        </w:rPr>
        <w:t>Elaboración de cuatrocientos setenta y nueve</w:t>
      </w:r>
      <w:r w:rsidR="0093488C">
        <w:rPr>
          <w:rFonts w:eastAsiaTheme="minorHAnsi"/>
          <w:spacing w:val="20"/>
          <w:lang w:val="es-DO"/>
        </w:rPr>
        <w:t xml:space="preserve"> </w:t>
      </w:r>
      <w:r w:rsidRPr="0093488C">
        <w:rPr>
          <w:rFonts w:eastAsiaTheme="minorHAnsi"/>
          <w:spacing w:val="20"/>
          <w:lang w:val="es-DO"/>
        </w:rPr>
        <w:t xml:space="preserve">(479) opiniones jurídicas diversas. </w:t>
      </w:r>
    </w:p>
    <w:p w14:paraId="282F426B" w14:textId="77777777" w:rsidR="00CC15C8" w:rsidRPr="0093488C" w:rsidRDefault="00CC15C8" w:rsidP="00130238">
      <w:pPr>
        <w:spacing w:after="0" w:line="360" w:lineRule="auto"/>
        <w:jc w:val="both"/>
        <w:rPr>
          <w:lang w:val="es-DO"/>
        </w:rPr>
      </w:pPr>
    </w:p>
    <w:p w14:paraId="3813D7C4" w14:textId="08DCEB1F" w:rsidR="004C72DD" w:rsidRPr="00130238" w:rsidRDefault="004C72DD" w:rsidP="00130238">
      <w:pPr>
        <w:spacing w:line="360" w:lineRule="auto"/>
        <w:jc w:val="both"/>
        <w:rPr>
          <w:rFonts w:eastAsia="Times New Roman"/>
          <w:lang w:val="es-DO" w:eastAsia="es-ES"/>
        </w:rPr>
      </w:pPr>
      <w:r w:rsidRPr="00130238">
        <w:rPr>
          <w:rFonts w:eastAsia="Times New Roman"/>
          <w:lang w:val="es-DO" w:eastAsia="es-ES"/>
        </w:rPr>
        <w:t xml:space="preserve">En otro </w:t>
      </w:r>
      <w:r w:rsidR="00AA4C3F">
        <w:rPr>
          <w:rFonts w:eastAsia="Times New Roman"/>
          <w:lang w:val="es-DO" w:eastAsia="es-ES"/>
        </w:rPr>
        <w:t>orden</w:t>
      </w:r>
      <w:r w:rsidRPr="00130238">
        <w:rPr>
          <w:rFonts w:eastAsia="Times New Roman"/>
          <w:lang w:val="es-DO" w:eastAsia="es-ES"/>
        </w:rPr>
        <w:t xml:space="preserve">, la Dirección Jurídica está sujeta al objetivo </w:t>
      </w:r>
      <w:r w:rsidRPr="005F1F13">
        <w:rPr>
          <w:rFonts w:eastAsia="Times New Roman"/>
          <w:lang w:val="es-DO" w:eastAsia="es-ES"/>
        </w:rPr>
        <w:t>PEI/ OBJETIVO ESTRATEGICO: OE.2.7 Consolidar el marco legal de la Institución y fortalecer las normativas institucionales</w:t>
      </w:r>
      <w:r w:rsidRPr="00130238">
        <w:rPr>
          <w:rFonts w:eastAsia="Times New Roman"/>
          <w:lang w:val="es-DO" w:eastAsia="es-ES"/>
        </w:rPr>
        <w:t xml:space="preserve">, y, en cumplimiento con este objetivo, en el </w:t>
      </w:r>
      <w:r w:rsidR="007D04E7">
        <w:rPr>
          <w:rFonts w:eastAsia="Times New Roman"/>
          <w:lang w:val="es-DO" w:eastAsia="es-ES"/>
        </w:rPr>
        <w:t>año 2023</w:t>
      </w:r>
      <w:r w:rsidRPr="00130238">
        <w:rPr>
          <w:rFonts w:eastAsia="Times New Roman"/>
          <w:lang w:val="es-DO" w:eastAsia="es-ES"/>
        </w:rPr>
        <w:t xml:space="preserve"> comprendido desde enero hasta junio 2023, se trabajó en la revisión y elaboración de las Normativas, Reglamentos y Resoluciones siguientes:</w:t>
      </w:r>
    </w:p>
    <w:p w14:paraId="6C494C52" w14:textId="2921CF0D" w:rsidR="00CC15C8" w:rsidRPr="0093488C" w:rsidRDefault="004C72DD" w:rsidP="00DE067E">
      <w:pPr>
        <w:pStyle w:val="Prrafodelista"/>
        <w:numPr>
          <w:ilvl w:val="0"/>
          <w:numId w:val="19"/>
        </w:numPr>
        <w:spacing w:line="360" w:lineRule="auto"/>
        <w:jc w:val="both"/>
        <w:rPr>
          <w:spacing w:val="20"/>
          <w:lang w:val="es-DO" w:eastAsia="es-ES"/>
        </w:rPr>
      </w:pPr>
      <w:r w:rsidRPr="0093488C">
        <w:rPr>
          <w:spacing w:val="20"/>
          <w:lang w:val="es-DO" w:eastAsia="es-ES"/>
        </w:rPr>
        <w:t xml:space="preserve">Revisión de 3 </w:t>
      </w:r>
      <w:r w:rsidR="005E78D7" w:rsidRPr="0093488C">
        <w:rPr>
          <w:spacing w:val="20"/>
          <w:lang w:val="es-DO" w:eastAsia="es-ES"/>
        </w:rPr>
        <w:t>reglamentos relacionados</w:t>
      </w:r>
      <w:r w:rsidRPr="0093488C">
        <w:rPr>
          <w:spacing w:val="20"/>
          <w:lang w:val="es-DO" w:eastAsia="es-ES"/>
        </w:rPr>
        <w:t xml:space="preserve"> con la seguridad ciudadana que tratan sobre la aplicación de Armas y la elección de la junta directiva del consejo para la seguridad ciudadana de los sectores vulnerables y el Proyecto borrador </w:t>
      </w:r>
      <w:r w:rsidRPr="0093488C">
        <w:rPr>
          <w:spacing w:val="20"/>
          <w:lang w:val="es-DO" w:eastAsia="es-ES"/>
        </w:rPr>
        <w:lastRenderedPageBreak/>
        <w:t xml:space="preserve">de propuesta de Reglamento de aplicación de la Ley </w:t>
      </w:r>
      <w:r w:rsidR="005E78D7">
        <w:rPr>
          <w:spacing w:val="20"/>
          <w:lang w:val="es-DO" w:eastAsia="es-ES"/>
        </w:rPr>
        <w:t xml:space="preserve">núm. </w:t>
      </w:r>
      <w:r w:rsidRPr="0093488C">
        <w:rPr>
          <w:spacing w:val="20"/>
          <w:lang w:val="es-DO" w:eastAsia="es-ES"/>
        </w:rPr>
        <w:t>543-12.</w:t>
      </w:r>
    </w:p>
    <w:p w14:paraId="5301E8FD" w14:textId="77777777" w:rsidR="004A1F92" w:rsidRPr="0093488C" w:rsidRDefault="004C72DD" w:rsidP="00DE067E">
      <w:pPr>
        <w:pStyle w:val="Prrafodelista"/>
        <w:numPr>
          <w:ilvl w:val="0"/>
          <w:numId w:val="19"/>
        </w:numPr>
        <w:spacing w:line="360" w:lineRule="auto"/>
        <w:jc w:val="both"/>
        <w:rPr>
          <w:spacing w:val="20"/>
          <w:lang w:val="es-DO" w:eastAsia="es-ES"/>
        </w:rPr>
      </w:pPr>
      <w:r w:rsidRPr="0093488C">
        <w:rPr>
          <w:spacing w:val="20"/>
          <w:lang w:val="es-DO" w:eastAsia="es-ES"/>
        </w:rPr>
        <w:t>Revisión de 17 acuerdos y convenios para la implementación de diversas iniciativas, planes de acci</w:t>
      </w:r>
      <w:r w:rsidR="00577444" w:rsidRPr="0093488C">
        <w:rPr>
          <w:spacing w:val="20"/>
          <w:lang w:val="es-DO" w:eastAsia="es-ES"/>
        </w:rPr>
        <w:t xml:space="preserve">ón enmarcados en la implementación de la ENISC, para la mejora de los servicios y el fortalecimiento institucional. </w:t>
      </w:r>
    </w:p>
    <w:p w14:paraId="0B540DDA" w14:textId="5248FE95" w:rsidR="003B2DC6" w:rsidRPr="0093488C" w:rsidRDefault="00AA4C3F" w:rsidP="00DE067E">
      <w:pPr>
        <w:pStyle w:val="Prrafodelista"/>
        <w:numPr>
          <w:ilvl w:val="0"/>
          <w:numId w:val="19"/>
        </w:numPr>
        <w:spacing w:line="360" w:lineRule="auto"/>
        <w:jc w:val="both"/>
        <w:rPr>
          <w:spacing w:val="20"/>
          <w:lang w:val="es-DO" w:eastAsia="es-ES"/>
        </w:rPr>
      </w:pPr>
      <w:r w:rsidRPr="0093488C">
        <w:rPr>
          <w:spacing w:val="20"/>
          <w:lang w:val="es-DO" w:eastAsia="es-ES"/>
        </w:rPr>
        <w:t xml:space="preserve">Elaboración de </w:t>
      </w:r>
      <w:r w:rsidR="003B2DC6" w:rsidRPr="0093488C">
        <w:rPr>
          <w:spacing w:val="20"/>
          <w:lang w:val="es-DO" w:eastAsia="es-ES"/>
        </w:rPr>
        <w:t xml:space="preserve">7 resoluciones regulatorias relacionadas con la aplicación del </w:t>
      </w:r>
      <w:r w:rsidR="005E78D7">
        <w:rPr>
          <w:spacing w:val="20"/>
          <w:lang w:val="es-DO" w:eastAsia="es-ES"/>
        </w:rPr>
        <w:t>D</w:t>
      </w:r>
      <w:r w:rsidR="003B2DC6" w:rsidRPr="0093488C">
        <w:rPr>
          <w:spacing w:val="20"/>
          <w:lang w:val="es-DO" w:eastAsia="es-ES"/>
        </w:rPr>
        <w:t xml:space="preserve">ecreto </w:t>
      </w:r>
      <w:r w:rsidR="005E78D7">
        <w:rPr>
          <w:spacing w:val="20"/>
          <w:lang w:val="es-DO" w:eastAsia="es-ES"/>
        </w:rPr>
        <w:t>n</w:t>
      </w:r>
      <w:r w:rsidR="005F1F13" w:rsidRPr="0093488C">
        <w:rPr>
          <w:spacing w:val="20"/>
          <w:lang w:val="es-DO" w:eastAsia="es-ES"/>
        </w:rPr>
        <w:t>úm.</w:t>
      </w:r>
      <w:r w:rsidR="003B2DC6" w:rsidRPr="0093488C">
        <w:rPr>
          <w:spacing w:val="20"/>
          <w:lang w:val="es-DO" w:eastAsia="es-ES"/>
        </w:rPr>
        <w:t xml:space="preserve"> 30-23 que autoriza la </w:t>
      </w:r>
      <w:r w:rsidR="005F1F13" w:rsidRPr="0093488C">
        <w:rPr>
          <w:spacing w:val="20"/>
          <w:lang w:val="es-DO" w:eastAsia="es-ES"/>
        </w:rPr>
        <w:t>importación</w:t>
      </w:r>
      <w:r w:rsidR="003B2DC6" w:rsidRPr="0093488C">
        <w:rPr>
          <w:spacing w:val="20"/>
          <w:lang w:val="es-DO" w:eastAsia="es-ES"/>
        </w:rPr>
        <w:t xml:space="preserve"> de armas de fuego y municiones, control de horarios de </w:t>
      </w:r>
      <w:r w:rsidR="005F1F13" w:rsidRPr="0093488C">
        <w:rPr>
          <w:spacing w:val="20"/>
          <w:lang w:val="es-DO" w:eastAsia="es-ES"/>
        </w:rPr>
        <w:t>expendio</w:t>
      </w:r>
      <w:r w:rsidR="003B2DC6" w:rsidRPr="0093488C">
        <w:rPr>
          <w:spacing w:val="20"/>
          <w:lang w:val="es-DO" w:eastAsia="es-ES"/>
        </w:rPr>
        <w:t xml:space="preserve"> de bebidas alcohólicas, requisitos para la Acreditación de las Compañías Aseguradoras, interesadas en ofrecer sus servicios de Pólizas de Seguros de Responsabilidad Civil por los Daños y Perjuicios causados por el uso de armas, entre otras.</w:t>
      </w:r>
    </w:p>
    <w:p w14:paraId="2B9B4FD6" w14:textId="2EF0A7F1" w:rsidR="0093488C" w:rsidRPr="0093488C" w:rsidRDefault="00AA4C3F" w:rsidP="00DE067E">
      <w:pPr>
        <w:pStyle w:val="Prrafodelista"/>
        <w:numPr>
          <w:ilvl w:val="0"/>
          <w:numId w:val="19"/>
        </w:numPr>
        <w:spacing w:line="360" w:lineRule="auto"/>
        <w:jc w:val="both"/>
        <w:rPr>
          <w:spacing w:val="20"/>
          <w:lang w:val="es-DO" w:eastAsia="es-ES"/>
        </w:rPr>
      </w:pPr>
      <w:r w:rsidRPr="0093488C">
        <w:rPr>
          <w:spacing w:val="20"/>
          <w:lang w:val="es-DO" w:eastAsia="es-ES"/>
        </w:rPr>
        <w:t xml:space="preserve">Elaboración de doscientas seis (206) Resoluciones de Asignación de Armas, de las cuales </w:t>
      </w:r>
      <w:r w:rsidR="008B55F8" w:rsidRPr="0093488C">
        <w:rPr>
          <w:spacing w:val="20"/>
          <w:lang w:val="es-DO" w:eastAsia="es-ES"/>
        </w:rPr>
        <w:t xml:space="preserve">ciento noventa y nueve (199) </w:t>
      </w:r>
      <w:r w:rsidR="009272A6" w:rsidRPr="0093488C">
        <w:rPr>
          <w:spacing w:val="20"/>
          <w:lang w:val="es-DO" w:eastAsia="es-ES"/>
        </w:rPr>
        <w:t>conciernen</w:t>
      </w:r>
      <w:r w:rsidRPr="0093488C">
        <w:rPr>
          <w:spacing w:val="20"/>
          <w:lang w:val="es-DO" w:eastAsia="es-ES"/>
        </w:rPr>
        <w:t xml:space="preserve"> </w:t>
      </w:r>
      <w:r w:rsidR="0093488C" w:rsidRPr="0093488C">
        <w:rPr>
          <w:spacing w:val="20"/>
          <w:lang w:val="es-DO" w:eastAsia="es-ES"/>
        </w:rPr>
        <w:t>a Asignación</w:t>
      </w:r>
      <w:r w:rsidR="008B55F8" w:rsidRPr="0093488C">
        <w:rPr>
          <w:spacing w:val="20"/>
          <w:lang w:val="es-DO" w:eastAsia="es-ES"/>
        </w:rPr>
        <w:t xml:space="preserve"> de Armas d</w:t>
      </w:r>
      <w:r w:rsidRPr="0093488C">
        <w:rPr>
          <w:spacing w:val="20"/>
          <w:lang w:val="es-DO" w:eastAsia="es-ES"/>
        </w:rPr>
        <w:t xml:space="preserve">e Fuego a </w:t>
      </w:r>
      <w:r w:rsidR="005E78D7">
        <w:rPr>
          <w:spacing w:val="20"/>
          <w:lang w:val="es-DO" w:eastAsia="es-ES"/>
        </w:rPr>
        <w:t>F</w:t>
      </w:r>
      <w:r w:rsidR="005E78D7" w:rsidRPr="0093488C">
        <w:rPr>
          <w:spacing w:val="20"/>
          <w:lang w:val="es-DO" w:eastAsia="es-ES"/>
        </w:rPr>
        <w:t>uncionarios</w:t>
      </w:r>
      <w:r w:rsidRPr="0093488C">
        <w:rPr>
          <w:spacing w:val="20"/>
          <w:lang w:val="es-DO" w:eastAsia="es-ES"/>
        </w:rPr>
        <w:t xml:space="preserve"> Públicos y </w:t>
      </w:r>
      <w:r w:rsidR="008B55F8" w:rsidRPr="0093488C">
        <w:rPr>
          <w:spacing w:val="20"/>
          <w:lang w:val="es-DO" w:eastAsia="es-ES"/>
        </w:rPr>
        <w:t>siete (7</w:t>
      </w:r>
      <w:r w:rsidR="0093488C" w:rsidRPr="0093488C">
        <w:rPr>
          <w:spacing w:val="20"/>
          <w:lang w:val="es-DO" w:eastAsia="es-ES"/>
        </w:rPr>
        <w:t>)</w:t>
      </w:r>
      <w:r w:rsidR="0093488C" w:rsidRPr="00AA4C3F">
        <w:rPr>
          <w:b/>
          <w:lang w:val="es-DO"/>
        </w:rPr>
        <w:t xml:space="preserve"> </w:t>
      </w:r>
      <w:r w:rsidR="0093488C" w:rsidRPr="00AA4C3F">
        <w:rPr>
          <w:lang w:val="es-DO"/>
        </w:rPr>
        <w:t>Asignación</w:t>
      </w:r>
      <w:r w:rsidR="008B55F8" w:rsidRPr="0093488C">
        <w:rPr>
          <w:spacing w:val="20"/>
          <w:lang w:val="es-DO" w:eastAsia="es-ES"/>
        </w:rPr>
        <w:t xml:space="preserve"> de Armas de Fuego a Entidades Públicas.</w:t>
      </w:r>
    </w:p>
    <w:p w14:paraId="0052839C" w14:textId="77777777" w:rsidR="0093488C" w:rsidRPr="0093488C" w:rsidRDefault="0093488C" w:rsidP="0093488C">
      <w:pPr>
        <w:pStyle w:val="Prrafodelista"/>
        <w:rPr>
          <w:spacing w:val="20"/>
          <w:lang w:val="es-DO" w:eastAsia="es-ES"/>
        </w:rPr>
      </w:pPr>
    </w:p>
    <w:p w14:paraId="43983C07" w14:textId="38B6403E" w:rsidR="008B55F8" w:rsidRDefault="008B55F8" w:rsidP="0093488C">
      <w:pPr>
        <w:pStyle w:val="Prrafodelista"/>
        <w:spacing w:line="360" w:lineRule="auto"/>
        <w:jc w:val="both"/>
        <w:rPr>
          <w:lang w:val="es-DO"/>
        </w:rPr>
      </w:pPr>
      <w:r w:rsidRPr="0093488C">
        <w:rPr>
          <w:spacing w:val="20"/>
          <w:lang w:val="es-DO" w:eastAsia="es-ES"/>
        </w:rPr>
        <w:t xml:space="preserve">En lo </w:t>
      </w:r>
      <w:r w:rsidR="0093488C" w:rsidRPr="0093488C">
        <w:rPr>
          <w:spacing w:val="20"/>
          <w:lang w:val="es-DO" w:eastAsia="es-ES"/>
        </w:rPr>
        <w:t>concerniente a</w:t>
      </w:r>
      <w:r w:rsidRPr="0093488C">
        <w:rPr>
          <w:spacing w:val="20"/>
          <w:lang w:val="es-DO" w:eastAsia="es-ES"/>
        </w:rPr>
        <w:t xml:space="preserve"> los procesos de Compras y Contrataciones</w:t>
      </w:r>
      <w:r w:rsidRPr="00BC5EE0">
        <w:rPr>
          <w:spacing w:val="20"/>
          <w:lang w:val="es-DO" w:eastAsia="es-ES"/>
        </w:rPr>
        <w:t xml:space="preserve"> se lograron los resultados </w:t>
      </w:r>
      <w:r w:rsidR="009272A6" w:rsidRPr="00BC5EE0">
        <w:rPr>
          <w:spacing w:val="20"/>
          <w:lang w:val="es-DO" w:eastAsia="es-ES"/>
        </w:rPr>
        <w:t>siguientes</w:t>
      </w:r>
      <w:r w:rsidRPr="00130238">
        <w:rPr>
          <w:lang w:val="es-DO"/>
        </w:rPr>
        <w:t>:</w:t>
      </w:r>
    </w:p>
    <w:p w14:paraId="0B8E0E22" w14:textId="77777777" w:rsidR="0093488C" w:rsidRPr="00130238" w:rsidRDefault="0093488C" w:rsidP="0093488C">
      <w:pPr>
        <w:pStyle w:val="Prrafodelista"/>
        <w:spacing w:line="360" w:lineRule="auto"/>
        <w:jc w:val="both"/>
        <w:rPr>
          <w:lang w:val="es-DO"/>
        </w:rPr>
      </w:pPr>
    </w:p>
    <w:p w14:paraId="4243B4C8" w14:textId="7811815D" w:rsidR="00130238" w:rsidRPr="0093488C" w:rsidRDefault="009272A6" w:rsidP="00DE067E">
      <w:pPr>
        <w:pStyle w:val="Prrafodelista"/>
        <w:numPr>
          <w:ilvl w:val="0"/>
          <w:numId w:val="20"/>
        </w:numPr>
        <w:spacing w:line="360" w:lineRule="auto"/>
        <w:jc w:val="both"/>
        <w:rPr>
          <w:spacing w:val="20"/>
          <w:lang w:val="es-DO" w:eastAsia="es-ES"/>
        </w:rPr>
      </w:pPr>
      <w:r w:rsidRPr="0093488C">
        <w:rPr>
          <w:spacing w:val="20"/>
          <w:lang w:val="es-DO" w:eastAsia="es-ES"/>
        </w:rPr>
        <w:t xml:space="preserve">Elaboración de </w:t>
      </w:r>
      <w:r w:rsidR="008B55F8" w:rsidRPr="0093488C">
        <w:rPr>
          <w:spacing w:val="20"/>
          <w:lang w:val="es-DO" w:eastAsia="es-ES"/>
        </w:rPr>
        <w:t>16 resoluciones internas sobre actos jurídicos internos relacionados al Comité de Compras y Contrataciones para 8 procesos de Licitaciones Públicas Nacionales y 8 Comparaciones de Precios.</w:t>
      </w:r>
      <w:r w:rsidR="00130238" w:rsidRPr="0093488C">
        <w:rPr>
          <w:spacing w:val="20"/>
          <w:lang w:val="es-DO" w:eastAsia="es-ES"/>
        </w:rPr>
        <w:t xml:space="preserve"> </w:t>
      </w:r>
      <w:r w:rsidR="007774C2" w:rsidRPr="0093488C">
        <w:rPr>
          <w:spacing w:val="20"/>
          <w:lang w:val="es-DO" w:eastAsia="es-ES"/>
        </w:rPr>
        <w:t>Además,</w:t>
      </w:r>
      <w:r w:rsidR="00130238" w:rsidRPr="0093488C">
        <w:rPr>
          <w:spacing w:val="20"/>
          <w:lang w:val="es-DO" w:eastAsia="es-ES"/>
        </w:rPr>
        <w:t xml:space="preserve"> fueron verificadas sesenta y seis (66) Actas del Comité de Compras y Contrataciones.</w:t>
      </w:r>
    </w:p>
    <w:p w14:paraId="3A7B2723" w14:textId="77777777" w:rsidR="009272A6" w:rsidRPr="009272A6" w:rsidRDefault="009272A6" w:rsidP="009272A6">
      <w:pPr>
        <w:pStyle w:val="Prrafodelista"/>
        <w:spacing w:line="360" w:lineRule="auto"/>
        <w:jc w:val="both"/>
        <w:rPr>
          <w:lang w:val="es-ES" w:eastAsia="es-ES"/>
        </w:rPr>
      </w:pPr>
    </w:p>
    <w:p w14:paraId="77B94A83" w14:textId="77777777" w:rsidR="009272A6" w:rsidRDefault="009272A6" w:rsidP="00130238">
      <w:pPr>
        <w:spacing w:after="0" w:line="360" w:lineRule="auto"/>
        <w:jc w:val="both"/>
        <w:rPr>
          <w:rFonts w:eastAsia="Times New Roman"/>
          <w:lang w:val="es-DO" w:eastAsia="es-ES"/>
        </w:rPr>
      </w:pPr>
      <w:r>
        <w:rPr>
          <w:rFonts w:eastAsia="Times New Roman"/>
          <w:lang w:val="es-DO" w:eastAsia="es-ES"/>
        </w:rPr>
        <w:lastRenderedPageBreak/>
        <w:t>En materia de Litigios, los resultados alcanzados son:</w:t>
      </w:r>
    </w:p>
    <w:p w14:paraId="1A6C6EBD" w14:textId="77777777" w:rsidR="009272A6" w:rsidRPr="00130238" w:rsidRDefault="009272A6" w:rsidP="00130238">
      <w:pPr>
        <w:spacing w:after="0" w:line="360" w:lineRule="auto"/>
        <w:jc w:val="both"/>
        <w:rPr>
          <w:rFonts w:eastAsia="Times New Roman"/>
          <w:lang w:val="es-DO" w:eastAsia="es-ES"/>
        </w:rPr>
      </w:pPr>
    </w:p>
    <w:p w14:paraId="4CE118E8" w14:textId="77777777" w:rsidR="00130238" w:rsidRPr="00B43C6D" w:rsidRDefault="00130238" w:rsidP="008125D2">
      <w:pPr>
        <w:pStyle w:val="Prrafodelista"/>
        <w:numPr>
          <w:ilvl w:val="0"/>
          <w:numId w:val="1"/>
        </w:numPr>
        <w:spacing w:line="360" w:lineRule="auto"/>
        <w:ind w:left="426"/>
        <w:jc w:val="both"/>
        <w:rPr>
          <w:spacing w:val="20"/>
          <w:lang w:val="es-DO" w:eastAsia="es-ES"/>
        </w:rPr>
      </w:pPr>
      <w:r w:rsidRPr="00B43C6D">
        <w:rPr>
          <w:spacing w:val="20"/>
          <w:lang w:val="es-DO" w:eastAsia="es-ES"/>
        </w:rPr>
        <w:t xml:space="preserve">Recepción de doscientos cuarenta y seis (246) solicitudes de revisión de caso y reintegro de la Policía Nacional. </w:t>
      </w:r>
    </w:p>
    <w:p w14:paraId="72856AB9" w14:textId="77777777" w:rsidR="00130238" w:rsidRPr="00B43C6D" w:rsidRDefault="00130238" w:rsidP="008125D2">
      <w:pPr>
        <w:pStyle w:val="Prrafodelista"/>
        <w:numPr>
          <w:ilvl w:val="0"/>
          <w:numId w:val="1"/>
        </w:numPr>
        <w:spacing w:line="360" w:lineRule="auto"/>
        <w:ind w:left="426"/>
        <w:jc w:val="both"/>
        <w:rPr>
          <w:spacing w:val="20"/>
          <w:lang w:val="es-DO" w:eastAsia="es-ES"/>
        </w:rPr>
      </w:pPr>
      <w:r w:rsidRPr="00B43C6D">
        <w:rPr>
          <w:spacing w:val="20"/>
          <w:lang w:val="es-DO" w:eastAsia="es-ES"/>
        </w:rPr>
        <w:t>Solici</w:t>
      </w:r>
      <w:r w:rsidR="009272A6" w:rsidRPr="00B43C6D">
        <w:rPr>
          <w:spacing w:val="20"/>
          <w:lang w:val="es-DO" w:eastAsia="es-ES"/>
        </w:rPr>
        <w:t>tud de</w:t>
      </w:r>
      <w:r w:rsidRPr="00B43C6D">
        <w:rPr>
          <w:spacing w:val="20"/>
          <w:lang w:val="es-DO" w:eastAsia="es-ES"/>
        </w:rPr>
        <w:t xml:space="preserve"> información relativa a cientos sesenta y nueve (169) expedientes de la Policía Nacional.</w:t>
      </w:r>
    </w:p>
    <w:p w14:paraId="035C315F" w14:textId="77777777" w:rsidR="00130238" w:rsidRPr="00B43C6D" w:rsidRDefault="009272A6" w:rsidP="008125D2">
      <w:pPr>
        <w:pStyle w:val="Prrafodelista"/>
        <w:numPr>
          <w:ilvl w:val="0"/>
          <w:numId w:val="1"/>
        </w:numPr>
        <w:spacing w:line="360" w:lineRule="auto"/>
        <w:ind w:left="426"/>
        <w:jc w:val="both"/>
        <w:rPr>
          <w:spacing w:val="20"/>
          <w:lang w:val="es-DO" w:eastAsia="es-ES"/>
        </w:rPr>
      </w:pPr>
      <w:r w:rsidRPr="00B43C6D">
        <w:rPr>
          <w:spacing w:val="20"/>
          <w:lang w:val="es-DO" w:eastAsia="es-ES"/>
        </w:rPr>
        <w:t>Elaboración de</w:t>
      </w:r>
      <w:r w:rsidR="00130238" w:rsidRPr="00B43C6D">
        <w:rPr>
          <w:spacing w:val="20"/>
          <w:lang w:val="es-DO" w:eastAsia="es-ES"/>
        </w:rPr>
        <w:t>ciento catorce (114) borradores de resoluciones relativas a recursos jerárquicos de la Policía.</w:t>
      </w:r>
    </w:p>
    <w:p w14:paraId="02DECE3A" w14:textId="77777777" w:rsidR="00130238" w:rsidRPr="00B43C6D" w:rsidRDefault="009272A6" w:rsidP="008125D2">
      <w:pPr>
        <w:pStyle w:val="Prrafodelista"/>
        <w:numPr>
          <w:ilvl w:val="0"/>
          <w:numId w:val="1"/>
        </w:numPr>
        <w:spacing w:line="360" w:lineRule="auto"/>
        <w:ind w:left="426"/>
        <w:jc w:val="both"/>
        <w:rPr>
          <w:spacing w:val="20"/>
          <w:lang w:val="es-DO" w:eastAsia="es-ES"/>
        </w:rPr>
      </w:pPr>
      <w:r w:rsidRPr="00B43C6D">
        <w:rPr>
          <w:spacing w:val="20"/>
          <w:lang w:val="es-DO" w:eastAsia="es-ES"/>
        </w:rPr>
        <w:t>Creación</w:t>
      </w:r>
      <w:r w:rsidR="00130238" w:rsidRPr="00B43C6D">
        <w:rPr>
          <w:spacing w:val="20"/>
          <w:lang w:val="es-DO" w:eastAsia="es-ES"/>
        </w:rPr>
        <w:t xml:space="preserve"> de ciento diecisiete (117) Resoluciones relativas a Recursos Jerárquicos de la Policía Nacional. </w:t>
      </w:r>
    </w:p>
    <w:p w14:paraId="389A29D6" w14:textId="77777777" w:rsidR="00130238" w:rsidRPr="00B43C6D" w:rsidRDefault="00130238" w:rsidP="008125D2">
      <w:pPr>
        <w:pStyle w:val="Prrafodelista"/>
        <w:numPr>
          <w:ilvl w:val="0"/>
          <w:numId w:val="1"/>
        </w:numPr>
        <w:spacing w:line="360" w:lineRule="auto"/>
        <w:ind w:left="426"/>
        <w:jc w:val="both"/>
        <w:rPr>
          <w:spacing w:val="20"/>
          <w:lang w:val="es-DO" w:eastAsia="es-ES"/>
        </w:rPr>
      </w:pPr>
      <w:r w:rsidRPr="00B43C6D">
        <w:rPr>
          <w:spacing w:val="20"/>
          <w:lang w:val="es-DO" w:eastAsia="es-ES"/>
        </w:rPr>
        <w:t>Recepción y elaboración de informes con respecto a doscientos sesenta y siete (267) Actos de Alguacil.</w:t>
      </w:r>
    </w:p>
    <w:p w14:paraId="0D43DB60" w14:textId="77777777" w:rsidR="00130238" w:rsidRPr="00B43C6D" w:rsidRDefault="009272A6" w:rsidP="008125D2">
      <w:pPr>
        <w:pStyle w:val="Prrafodelista"/>
        <w:numPr>
          <w:ilvl w:val="0"/>
          <w:numId w:val="1"/>
        </w:numPr>
        <w:spacing w:line="360" w:lineRule="auto"/>
        <w:ind w:left="426"/>
        <w:jc w:val="both"/>
        <w:rPr>
          <w:spacing w:val="20"/>
          <w:lang w:val="es-DO" w:eastAsia="es-ES"/>
        </w:rPr>
      </w:pPr>
      <w:r w:rsidRPr="00B43C6D">
        <w:rPr>
          <w:spacing w:val="20"/>
          <w:lang w:val="es-DO" w:eastAsia="es-ES"/>
        </w:rPr>
        <w:t xml:space="preserve">Emisión de </w:t>
      </w:r>
      <w:r w:rsidR="00130238" w:rsidRPr="00B43C6D">
        <w:rPr>
          <w:spacing w:val="20"/>
          <w:lang w:val="es-DO" w:eastAsia="es-ES"/>
        </w:rPr>
        <w:t>ciento veintisiete (127) opiniones diversas ante el despacho y otros departamentos.</w:t>
      </w:r>
    </w:p>
    <w:p w14:paraId="644A5B6A" w14:textId="5FCFE7C8" w:rsidR="00130238" w:rsidRPr="00B43C6D" w:rsidRDefault="009272A6" w:rsidP="008125D2">
      <w:pPr>
        <w:pStyle w:val="Prrafodelista"/>
        <w:numPr>
          <w:ilvl w:val="0"/>
          <w:numId w:val="1"/>
        </w:numPr>
        <w:spacing w:line="360" w:lineRule="auto"/>
        <w:ind w:left="426"/>
        <w:jc w:val="both"/>
        <w:rPr>
          <w:spacing w:val="20"/>
          <w:lang w:val="es-DO" w:eastAsia="es-ES"/>
        </w:rPr>
      </w:pPr>
      <w:r w:rsidRPr="00B43C6D">
        <w:rPr>
          <w:spacing w:val="20"/>
          <w:lang w:val="es-DO" w:eastAsia="es-ES"/>
        </w:rPr>
        <w:t>R</w:t>
      </w:r>
      <w:r w:rsidR="00130238" w:rsidRPr="00B43C6D">
        <w:rPr>
          <w:spacing w:val="20"/>
          <w:lang w:val="es-DO" w:eastAsia="es-ES"/>
        </w:rPr>
        <w:t>eda</w:t>
      </w:r>
      <w:r w:rsidR="008458F6" w:rsidRPr="00B43C6D">
        <w:rPr>
          <w:spacing w:val="20"/>
          <w:lang w:val="es-DO" w:eastAsia="es-ES"/>
        </w:rPr>
        <w:t>cción de</w:t>
      </w:r>
      <w:r w:rsidR="00B43C6D" w:rsidRPr="00B43C6D">
        <w:rPr>
          <w:spacing w:val="20"/>
          <w:lang w:val="es-DO" w:eastAsia="es-ES"/>
        </w:rPr>
        <w:t xml:space="preserve"> </w:t>
      </w:r>
      <w:r w:rsidR="00130238" w:rsidRPr="00B43C6D">
        <w:rPr>
          <w:spacing w:val="20"/>
          <w:lang w:val="es-DO" w:eastAsia="es-ES"/>
        </w:rPr>
        <w:t>dos (02) constituciones de abogados.</w:t>
      </w:r>
    </w:p>
    <w:p w14:paraId="13A1D025" w14:textId="70A407E6" w:rsidR="00130238" w:rsidRPr="00B43C6D" w:rsidRDefault="008458F6" w:rsidP="008125D2">
      <w:pPr>
        <w:pStyle w:val="Prrafodelista"/>
        <w:numPr>
          <w:ilvl w:val="0"/>
          <w:numId w:val="1"/>
        </w:numPr>
        <w:spacing w:line="360" w:lineRule="auto"/>
        <w:ind w:left="426"/>
        <w:jc w:val="both"/>
        <w:rPr>
          <w:spacing w:val="20"/>
          <w:lang w:val="es-DO" w:eastAsia="es-ES"/>
        </w:rPr>
      </w:pPr>
      <w:r w:rsidRPr="00B43C6D">
        <w:rPr>
          <w:spacing w:val="20"/>
          <w:lang w:val="es-DO" w:eastAsia="es-ES"/>
        </w:rPr>
        <w:t>Elaboración de</w:t>
      </w:r>
      <w:r w:rsidR="00B43C6D" w:rsidRPr="00B43C6D">
        <w:rPr>
          <w:spacing w:val="20"/>
          <w:lang w:val="es-DO" w:eastAsia="es-ES"/>
        </w:rPr>
        <w:t xml:space="preserve"> </w:t>
      </w:r>
      <w:r w:rsidR="00130238" w:rsidRPr="00B43C6D">
        <w:rPr>
          <w:spacing w:val="20"/>
          <w:lang w:val="es-DO" w:eastAsia="es-ES"/>
        </w:rPr>
        <w:t xml:space="preserve">sesenta y dos (62) escritos de defensa relativos a recursos contenciosos administrativos, revisión constitucional y recurso de casación. </w:t>
      </w:r>
    </w:p>
    <w:p w14:paraId="41BADEBA" w14:textId="77777777" w:rsidR="00130238" w:rsidRPr="00B43C6D" w:rsidRDefault="008458F6" w:rsidP="008125D2">
      <w:pPr>
        <w:pStyle w:val="Prrafodelista"/>
        <w:numPr>
          <w:ilvl w:val="0"/>
          <w:numId w:val="1"/>
        </w:numPr>
        <w:spacing w:line="360" w:lineRule="auto"/>
        <w:ind w:left="426"/>
        <w:jc w:val="both"/>
        <w:rPr>
          <w:spacing w:val="20"/>
          <w:lang w:val="es-DO" w:eastAsia="es-ES"/>
        </w:rPr>
      </w:pPr>
      <w:r w:rsidRPr="00B43C6D">
        <w:rPr>
          <w:spacing w:val="20"/>
          <w:lang w:val="es-DO" w:eastAsia="es-ES"/>
        </w:rPr>
        <w:t>Representación de este Ministerio ante los Tribunales de la República Dominicana en ciento dieciséis (116) audiencias.</w:t>
      </w:r>
    </w:p>
    <w:p w14:paraId="0C354A62" w14:textId="3FF64510" w:rsidR="007E171C" w:rsidRPr="007E171C" w:rsidRDefault="007E171C" w:rsidP="008125D2">
      <w:pPr>
        <w:pStyle w:val="Prrafodelista"/>
        <w:numPr>
          <w:ilvl w:val="0"/>
          <w:numId w:val="1"/>
        </w:numPr>
        <w:spacing w:line="360" w:lineRule="auto"/>
        <w:ind w:left="426"/>
        <w:jc w:val="both"/>
        <w:rPr>
          <w:spacing w:val="20"/>
          <w:lang w:val="es-DO" w:eastAsia="es-ES"/>
        </w:rPr>
      </w:pPr>
      <w:r w:rsidRPr="007E171C">
        <w:rPr>
          <w:spacing w:val="20"/>
          <w:lang w:val="es-DO" w:eastAsia="es-ES"/>
        </w:rPr>
        <w:t>Al concluir el año 2023 se tiene previsto concluir</w:t>
      </w:r>
      <w:r>
        <w:rPr>
          <w:spacing w:val="20"/>
          <w:lang w:val="es-DO" w:eastAsia="es-ES"/>
        </w:rPr>
        <w:t xml:space="preserve"> las siguientes</w:t>
      </w:r>
      <w:r w:rsidRPr="007E171C">
        <w:rPr>
          <w:spacing w:val="20"/>
          <w:lang w:val="es-DO" w:eastAsia="es-ES"/>
        </w:rPr>
        <w:t xml:space="preserve"> cartas compromiso de servicios personales: 20; renovaciones de contratos de alquiler: 3; contratos de bienes y servicios: 2; contratos de compra menor: 2; adendas a contratos: 1; certificados de vida y costumbre: 200; recursos de reconsideración: 20; tramitación al poder ejecutivo ventas de terrenos; informes actos de alguacil: 20; participación en comparaciones de precios y licitaciones públicas nacionales: 3; permisos para depositar ofrendas florales: 10; tramitación </w:t>
      </w:r>
      <w:r w:rsidRPr="007E171C">
        <w:rPr>
          <w:spacing w:val="20"/>
          <w:lang w:val="es-DO" w:eastAsia="es-ES"/>
        </w:rPr>
        <w:lastRenderedPageBreak/>
        <w:t xml:space="preserve">solicitudes de no objeciones para uso de la vía pública: 15; estudios proyectos de leyes y reglamentos: 3 ; opiniones diversas: 30; resoluciones recursos MIP ante los tribunales de la república: 15. </w:t>
      </w:r>
    </w:p>
    <w:p w14:paraId="2839616C" w14:textId="77777777" w:rsidR="007E171C" w:rsidRPr="007E171C" w:rsidRDefault="007E171C" w:rsidP="008125D2">
      <w:pPr>
        <w:pStyle w:val="Prrafodelista"/>
        <w:numPr>
          <w:ilvl w:val="0"/>
          <w:numId w:val="1"/>
        </w:numPr>
        <w:spacing w:line="360" w:lineRule="auto"/>
        <w:ind w:left="426"/>
        <w:jc w:val="both"/>
        <w:rPr>
          <w:spacing w:val="20"/>
          <w:lang w:val="es-DO" w:eastAsia="es-ES"/>
        </w:rPr>
      </w:pPr>
      <w:r w:rsidRPr="007E171C">
        <w:rPr>
          <w:spacing w:val="20"/>
          <w:lang w:val="es-DO" w:eastAsia="es-ES"/>
        </w:rPr>
        <w:t>Por último, se han proyectado otros procesos a ser ejecutados tales como: acciones de amparo, demandas civiles, procesos penales, recursos de apelación, recursos contenciosos administrativos, revisión constitucional, y acción directa de inconstitucionalidad: 6</w:t>
      </w:r>
    </w:p>
    <w:p w14:paraId="4FB3DB87" w14:textId="77777777" w:rsidR="0016444B" w:rsidRDefault="0016444B" w:rsidP="00AE0F78">
      <w:pPr>
        <w:spacing w:after="0" w:line="360" w:lineRule="auto"/>
        <w:jc w:val="both"/>
        <w:rPr>
          <w:rFonts w:eastAsia="Times New Roman"/>
          <w:b/>
          <w:bCs/>
          <w:lang w:val="es-DO" w:eastAsia="es-ES"/>
        </w:rPr>
      </w:pPr>
    </w:p>
    <w:p w14:paraId="4C859685" w14:textId="77777777" w:rsidR="00260A01" w:rsidRPr="00415DC1" w:rsidRDefault="004C5947" w:rsidP="0064556F">
      <w:pPr>
        <w:pStyle w:val="Ttulo2"/>
        <w:numPr>
          <w:ilvl w:val="0"/>
          <w:numId w:val="50"/>
        </w:numPr>
        <w:rPr>
          <w:rFonts w:eastAsia="Times New Roman"/>
          <w:b/>
          <w:bCs/>
          <w:color w:val="767171"/>
          <w:lang w:val="es-DO" w:eastAsia="es-ES"/>
        </w:rPr>
      </w:pPr>
      <w:bookmarkStart w:id="178" w:name="_Toc154659934"/>
      <w:r w:rsidRPr="00415DC1">
        <w:rPr>
          <w:rFonts w:eastAsia="Times New Roman"/>
          <w:b/>
          <w:bCs/>
          <w:color w:val="767171"/>
          <w:lang w:val="es-DO" w:eastAsia="es-ES"/>
        </w:rPr>
        <w:t>Desempeño de la</w:t>
      </w:r>
      <w:r w:rsidRPr="00B43C6D">
        <w:rPr>
          <w:rFonts w:eastAsia="Times New Roman"/>
          <w:b/>
          <w:bCs/>
          <w:lang w:val="es-DO" w:eastAsia="es-ES"/>
        </w:rPr>
        <w:t xml:space="preserve"> </w:t>
      </w:r>
      <w:r w:rsidRPr="00415DC1">
        <w:rPr>
          <w:rFonts w:eastAsia="Times New Roman"/>
          <w:b/>
          <w:bCs/>
          <w:color w:val="767171"/>
          <w:lang w:val="es-DO" w:eastAsia="es-ES"/>
        </w:rPr>
        <w:t>Tecnología</w:t>
      </w:r>
      <w:bookmarkEnd w:id="178"/>
    </w:p>
    <w:p w14:paraId="41955862" w14:textId="77777777" w:rsidR="007E171C" w:rsidRDefault="007E171C" w:rsidP="00584E0F">
      <w:pPr>
        <w:spacing w:after="0" w:line="360" w:lineRule="auto"/>
        <w:jc w:val="both"/>
        <w:rPr>
          <w:rFonts w:eastAsia="Times New Roman"/>
          <w:lang w:val="es-DO" w:eastAsia="es-ES"/>
        </w:rPr>
      </w:pPr>
    </w:p>
    <w:p w14:paraId="3BEC4242" w14:textId="77777777" w:rsidR="0042444F" w:rsidRPr="00B43C6D" w:rsidRDefault="00584E0F" w:rsidP="00584E0F">
      <w:pPr>
        <w:spacing w:after="0" w:line="360" w:lineRule="auto"/>
        <w:jc w:val="both"/>
        <w:rPr>
          <w:rFonts w:eastAsia="Times New Roman"/>
          <w:lang w:val="es-DO" w:eastAsia="es-ES"/>
        </w:rPr>
      </w:pPr>
      <w:r w:rsidRPr="00B43C6D">
        <w:rPr>
          <w:rFonts w:eastAsia="Times New Roman"/>
          <w:lang w:val="es-DO" w:eastAsia="es-ES"/>
        </w:rPr>
        <w:t xml:space="preserve">En el transcurso del 2023 la Dirección de Tecnologías de la Información y Comunicación, mantuvo en desarrollo las acciones para </w:t>
      </w:r>
      <w:r w:rsidR="00FD3645" w:rsidRPr="00B43C6D">
        <w:rPr>
          <w:rFonts w:eastAsia="Times New Roman"/>
          <w:lang w:val="es-DO" w:eastAsia="es-ES"/>
        </w:rPr>
        <w:t xml:space="preserve">el fortalecimiento y la </w:t>
      </w:r>
      <w:r w:rsidRPr="00B43C6D">
        <w:rPr>
          <w:rFonts w:eastAsia="Times New Roman"/>
          <w:lang w:val="es-DO" w:eastAsia="es-ES"/>
        </w:rPr>
        <w:t xml:space="preserve">mejora del desempeño de la tecnología </w:t>
      </w:r>
      <w:r w:rsidR="00FD3645" w:rsidRPr="00B43C6D">
        <w:rPr>
          <w:rFonts w:eastAsia="Times New Roman"/>
          <w:lang w:val="es-DO" w:eastAsia="es-ES"/>
        </w:rPr>
        <w:t xml:space="preserve">en la </w:t>
      </w:r>
      <w:r w:rsidR="00AE5CFC" w:rsidRPr="00B43C6D">
        <w:rPr>
          <w:rFonts w:eastAsia="Times New Roman"/>
          <w:lang w:val="es-DO" w:eastAsia="es-ES"/>
        </w:rPr>
        <w:t>institución</w:t>
      </w:r>
      <w:r w:rsidRPr="00B43C6D">
        <w:rPr>
          <w:rFonts w:eastAsia="Times New Roman"/>
          <w:lang w:val="es-DO" w:eastAsia="es-ES"/>
        </w:rPr>
        <w:t xml:space="preserve"> a continuaci</w:t>
      </w:r>
      <w:r w:rsidR="009B046A" w:rsidRPr="00B43C6D">
        <w:rPr>
          <w:rFonts w:eastAsia="Times New Roman"/>
          <w:lang w:val="es-DO" w:eastAsia="es-ES"/>
        </w:rPr>
        <w:t xml:space="preserve">ón los principales resultados </w:t>
      </w:r>
      <w:r w:rsidR="0042444F" w:rsidRPr="00B43C6D">
        <w:rPr>
          <w:rFonts w:eastAsia="Times New Roman"/>
          <w:lang w:val="es-DO" w:eastAsia="es-ES"/>
        </w:rPr>
        <w:t>alcanzados.</w:t>
      </w:r>
    </w:p>
    <w:p w14:paraId="71B6C4ED" w14:textId="77777777" w:rsidR="005E19B3" w:rsidRPr="00B43C6D" w:rsidRDefault="005E19B3" w:rsidP="00584E0F">
      <w:pPr>
        <w:spacing w:after="0" w:line="360" w:lineRule="auto"/>
        <w:jc w:val="both"/>
        <w:rPr>
          <w:rFonts w:eastAsia="Times New Roman"/>
          <w:lang w:val="es-DO" w:eastAsia="es-ES"/>
        </w:rPr>
      </w:pPr>
    </w:p>
    <w:p w14:paraId="43FD6609" w14:textId="77777777" w:rsidR="00131054" w:rsidRPr="00415DC1" w:rsidRDefault="00131054" w:rsidP="00131054">
      <w:pPr>
        <w:spacing w:after="0" w:line="360" w:lineRule="auto"/>
        <w:jc w:val="both"/>
        <w:rPr>
          <w:rFonts w:eastAsia="Times New Roman"/>
          <w:b/>
          <w:bCs/>
          <w:lang w:val="es-DO" w:eastAsia="es-ES"/>
        </w:rPr>
      </w:pPr>
      <w:r w:rsidRPr="00415DC1">
        <w:rPr>
          <w:rFonts w:eastAsia="Times New Roman"/>
          <w:b/>
          <w:bCs/>
          <w:lang w:val="es-DO" w:eastAsia="es-ES"/>
        </w:rPr>
        <w:t>Avances en materia de tecnología, innovaciones e implementaciones</w:t>
      </w:r>
    </w:p>
    <w:p w14:paraId="6B404D05" w14:textId="77777777" w:rsidR="00131054" w:rsidRPr="00AE0F78" w:rsidRDefault="00131054" w:rsidP="007E171C">
      <w:pPr>
        <w:pStyle w:val="Prrafodelista"/>
        <w:numPr>
          <w:ilvl w:val="0"/>
          <w:numId w:val="40"/>
        </w:numPr>
        <w:spacing w:line="360" w:lineRule="auto"/>
        <w:jc w:val="both"/>
        <w:rPr>
          <w:spacing w:val="20"/>
          <w:lang w:val="es-DO" w:eastAsia="es-ES"/>
        </w:rPr>
      </w:pPr>
      <w:r w:rsidRPr="00AE0F78">
        <w:rPr>
          <w:spacing w:val="20"/>
          <w:lang w:val="es-DO" w:eastAsia="es-ES"/>
        </w:rPr>
        <w:t xml:space="preserve">Se implementaron y las políticas de firewall en la red interna y externa.  </w:t>
      </w:r>
    </w:p>
    <w:p w14:paraId="1CD7AC49" w14:textId="77777777" w:rsidR="00131054" w:rsidRPr="00AE0F78" w:rsidRDefault="00131054" w:rsidP="007E171C">
      <w:pPr>
        <w:pStyle w:val="Prrafodelista"/>
        <w:numPr>
          <w:ilvl w:val="0"/>
          <w:numId w:val="40"/>
        </w:numPr>
        <w:spacing w:line="360" w:lineRule="auto"/>
        <w:jc w:val="both"/>
        <w:rPr>
          <w:spacing w:val="20"/>
          <w:lang w:val="es-DO" w:eastAsia="es-ES"/>
        </w:rPr>
      </w:pPr>
      <w:r w:rsidRPr="00AE0F78">
        <w:rPr>
          <w:spacing w:val="20"/>
          <w:lang w:val="es-DO" w:eastAsia="es-ES"/>
        </w:rPr>
        <w:t>Se desarrolló una base de datos que contiene información sobre dominios comprometidos y direcciones IP asociadas a amenazas de seguridad conocidas.</w:t>
      </w:r>
    </w:p>
    <w:p w14:paraId="18F91C8D" w14:textId="77777777" w:rsidR="00131054" w:rsidRPr="00AE0F78" w:rsidRDefault="00131054" w:rsidP="007E171C">
      <w:pPr>
        <w:pStyle w:val="Prrafodelista"/>
        <w:numPr>
          <w:ilvl w:val="0"/>
          <w:numId w:val="40"/>
        </w:numPr>
        <w:spacing w:line="360" w:lineRule="auto"/>
        <w:jc w:val="both"/>
        <w:rPr>
          <w:spacing w:val="20"/>
          <w:lang w:val="es-DO" w:eastAsia="es-ES"/>
        </w:rPr>
      </w:pPr>
      <w:r w:rsidRPr="00AE0F78">
        <w:rPr>
          <w:spacing w:val="20"/>
          <w:lang w:val="es-DO" w:eastAsia="es-ES"/>
        </w:rPr>
        <w:t>Fue implementada la autenticación multifactorial (MFA) a través del correo electrónico para los usuarios que acceden a la Red del MIP mediante VPN.</w:t>
      </w:r>
    </w:p>
    <w:p w14:paraId="27C91142" w14:textId="77777777" w:rsidR="00131054" w:rsidRPr="00AE0F78" w:rsidRDefault="00131054" w:rsidP="007E171C">
      <w:pPr>
        <w:pStyle w:val="Prrafodelista"/>
        <w:numPr>
          <w:ilvl w:val="0"/>
          <w:numId w:val="40"/>
        </w:numPr>
        <w:spacing w:line="360" w:lineRule="auto"/>
        <w:jc w:val="both"/>
        <w:rPr>
          <w:spacing w:val="20"/>
          <w:lang w:val="es-DO" w:eastAsia="es-ES"/>
        </w:rPr>
      </w:pPr>
      <w:r w:rsidRPr="00AE0F78">
        <w:rPr>
          <w:spacing w:val="20"/>
          <w:lang w:val="es-DO" w:eastAsia="es-ES"/>
        </w:rPr>
        <w:t xml:space="preserve">Se implementó el Administrador de Contraseñas de Cuentas Locales (LAPS) para gestionar de forma segura las </w:t>
      </w:r>
      <w:r w:rsidRPr="00AE0F78">
        <w:rPr>
          <w:spacing w:val="20"/>
          <w:lang w:val="es-DO" w:eastAsia="es-ES"/>
        </w:rPr>
        <w:lastRenderedPageBreak/>
        <w:t>contraseñas de los administradores locales de las PC utilizadas Ministerio.</w:t>
      </w:r>
    </w:p>
    <w:p w14:paraId="67A7E81E" w14:textId="77777777" w:rsidR="00131054" w:rsidRPr="00AE0F78" w:rsidRDefault="00131054" w:rsidP="007E171C">
      <w:pPr>
        <w:pStyle w:val="Prrafodelista"/>
        <w:numPr>
          <w:ilvl w:val="0"/>
          <w:numId w:val="40"/>
        </w:numPr>
        <w:spacing w:line="360" w:lineRule="auto"/>
        <w:jc w:val="both"/>
        <w:rPr>
          <w:spacing w:val="20"/>
          <w:lang w:val="es-DO" w:eastAsia="es-ES"/>
        </w:rPr>
      </w:pPr>
      <w:r w:rsidRPr="00AE0F78">
        <w:rPr>
          <w:spacing w:val="20"/>
          <w:lang w:val="es-DO" w:eastAsia="es-ES"/>
        </w:rPr>
        <w:t xml:space="preserve">Impartidos los talleres: Fundamentos Principales de Concientización sobre Seguridad, Introducción al Phishing, Protección contra el Ransomware, Redes Sociales y Uso del Correo Electrónico.  </w:t>
      </w:r>
    </w:p>
    <w:p w14:paraId="2F80AA41" w14:textId="77777777" w:rsidR="00131054" w:rsidRPr="00AE0F78" w:rsidRDefault="00131054" w:rsidP="007E171C">
      <w:pPr>
        <w:pStyle w:val="Prrafodelista"/>
        <w:numPr>
          <w:ilvl w:val="0"/>
          <w:numId w:val="40"/>
        </w:numPr>
        <w:spacing w:line="360" w:lineRule="auto"/>
        <w:jc w:val="both"/>
        <w:rPr>
          <w:spacing w:val="20"/>
          <w:lang w:val="es-DO" w:eastAsia="es-ES"/>
        </w:rPr>
      </w:pPr>
      <w:r w:rsidRPr="00AE0F78">
        <w:rPr>
          <w:spacing w:val="20"/>
          <w:lang w:val="es-DO" w:eastAsia="es-ES"/>
        </w:rPr>
        <w:t xml:space="preserve">Definidas las políticas de backups, y puestas en ejecución las políticas de copias de seguridad periódicas para garantizar la disponibilidad y la recuperación de datos en caso de incidentes.  </w:t>
      </w:r>
    </w:p>
    <w:p w14:paraId="761053E8" w14:textId="77777777" w:rsidR="00131054" w:rsidRPr="00AE0F78" w:rsidRDefault="00131054" w:rsidP="007E171C">
      <w:pPr>
        <w:pStyle w:val="Prrafodelista"/>
        <w:numPr>
          <w:ilvl w:val="0"/>
          <w:numId w:val="40"/>
        </w:numPr>
        <w:spacing w:line="360" w:lineRule="auto"/>
        <w:jc w:val="both"/>
        <w:rPr>
          <w:spacing w:val="20"/>
          <w:lang w:val="es-DO" w:eastAsia="es-ES"/>
        </w:rPr>
      </w:pPr>
      <w:r w:rsidRPr="00AE0F78">
        <w:rPr>
          <w:spacing w:val="20"/>
          <w:lang w:val="es-DO" w:eastAsia="es-ES"/>
        </w:rPr>
        <w:t>Se adquirió el programa Microsoft Defender “Advanced Threat Protection” (ATP), solución avanzada en materia de seguridad de la información para proteger la red contra ataques de malware, ransomware y otras amenazas.</w:t>
      </w:r>
    </w:p>
    <w:p w14:paraId="6B6FD261" w14:textId="77777777" w:rsidR="00131054" w:rsidRPr="00AE0F78" w:rsidRDefault="00131054" w:rsidP="007E171C">
      <w:pPr>
        <w:pStyle w:val="Prrafodelista"/>
        <w:numPr>
          <w:ilvl w:val="0"/>
          <w:numId w:val="40"/>
        </w:numPr>
        <w:spacing w:line="360" w:lineRule="auto"/>
        <w:jc w:val="both"/>
        <w:rPr>
          <w:spacing w:val="20"/>
          <w:lang w:val="es-DO" w:eastAsia="es-ES"/>
        </w:rPr>
      </w:pPr>
      <w:r w:rsidRPr="00AE0F78">
        <w:rPr>
          <w:spacing w:val="20"/>
          <w:lang w:val="es-DO" w:eastAsia="es-ES"/>
        </w:rPr>
        <w:t>Se implementó el ADManager Plus, permitiendo optimizar la gestión de directorios en ambiente de Windows, reducir el trabajo manual y automatizar operaciones comunes.</w:t>
      </w:r>
    </w:p>
    <w:p w14:paraId="3BE6D10B" w14:textId="77777777" w:rsidR="00131054" w:rsidRPr="00AE0F78" w:rsidRDefault="00131054" w:rsidP="007E171C">
      <w:pPr>
        <w:pStyle w:val="Prrafodelista"/>
        <w:numPr>
          <w:ilvl w:val="0"/>
          <w:numId w:val="40"/>
        </w:numPr>
        <w:spacing w:line="360" w:lineRule="auto"/>
        <w:jc w:val="both"/>
        <w:rPr>
          <w:spacing w:val="20"/>
          <w:lang w:val="es-DO" w:eastAsia="es-ES"/>
        </w:rPr>
      </w:pPr>
      <w:r w:rsidRPr="00AE0F78">
        <w:rPr>
          <w:spacing w:val="20"/>
          <w:lang w:val="es-DO" w:eastAsia="es-ES"/>
        </w:rPr>
        <w:t>Se creó el dashboard para el monitoreo continuo de las actividades para una mejor visualización y control de la seguridad interna en la institución.</w:t>
      </w:r>
    </w:p>
    <w:p w14:paraId="41F99E43" w14:textId="77777777" w:rsidR="0016444B" w:rsidRPr="00415DC1" w:rsidRDefault="0016444B" w:rsidP="00131054">
      <w:pPr>
        <w:pStyle w:val="Prrafodelista"/>
        <w:spacing w:line="360" w:lineRule="auto"/>
        <w:jc w:val="both"/>
        <w:rPr>
          <w:b/>
          <w:bCs/>
          <w:spacing w:val="20"/>
          <w:lang w:val="es-DO" w:eastAsia="es-ES"/>
        </w:rPr>
      </w:pPr>
    </w:p>
    <w:p w14:paraId="20EE6BF0" w14:textId="77777777" w:rsidR="00131054" w:rsidRPr="00415DC1" w:rsidRDefault="00131054" w:rsidP="00131054">
      <w:pPr>
        <w:pStyle w:val="Prrafodelista"/>
        <w:spacing w:line="360" w:lineRule="auto"/>
        <w:jc w:val="both"/>
        <w:rPr>
          <w:b/>
          <w:bCs/>
          <w:spacing w:val="20"/>
          <w:lang w:val="es-DO" w:eastAsia="es-ES"/>
        </w:rPr>
      </w:pPr>
      <w:r w:rsidRPr="00415DC1">
        <w:rPr>
          <w:b/>
          <w:bCs/>
          <w:spacing w:val="20"/>
          <w:lang w:val="es-DO" w:eastAsia="es-ES"/>
        </w:rPr>
        <w:t>Operaciones TIC</w:t>
      </w:r>
    </w:p>
    <w:p w14:paraId="75AFA0F7" w14:textId="77777777" w:rsidR="00131054" w:rsidRPr="00B43C6D" w:rsidRDefault="00131054" w:rsidP="00131054">
      <w:pPr>
        <w:pStyle w:val="Prrafodelista"/>
        <w:numPr>
          <w:ilvl w:val="0"/>
          <w:numId w:val="7"/>
        </w:numPr>
        <w:spacing w:after="160" w:line="360" w:lineRule="auto"/>
        <w:jc w:val="both"/>
        <w:rPr>
          <w:spacing w:val="20"/>
          <w:lang w:val="es-DO" w:eastAsia="es-ES"/>
        </w:rPr>
      </w:pPr>
      <w:r>
        <w:rPr>
          <w:spacing w:val="20"/>
          <w:lang w:val="es-DO" w:eastAsia="es-ES"/>
        </w:rPr>
        <w:t>El 100% de los colaboradores cuentan con correo electrónicos institucionales</w:t>
      </w:r>
      <w:r w:rsidRPr="00B43C6D">
        <w:rPr>
          <w:spacing w:val="20"/>
          <w:lang w:val="es-DO" w:eastAsia="es-ES"/>
        </w:rPr>
        <w:t>, favoreciendo así el buen desempeño del personal</w:t>
      </w:r>
      <w:r>
        <w:rPr>
          <w:spacing w:val="20"/>
          <w:lang w:val="es-DO" w:eastAsia="es-ES"/>
        </w:rPr>
        <w:t>.</w:t>
      </w:r>
    </w:p>
    <w:p w14:paraId="6DBF0835" w14:textId="77777777" w:rsidR="00131054" w:rsidRPr="0018275F" w:rsidRDefault="00131054" w:rsidP="00131054">
      <w:pPr>
        <w:pStyle w:val="Prrafodelista"/>
        <w:numPr>
          <w:ilvl w:val="0"/>
          <w:numId w:val="7"/>
        </w:numPr>
        <w:spacing w:after="160" w:line="360" w:lineRule="auto"/>
        <w:jc w:val="both"/>
        <w:rPr>
          <w:spacing w:val="20"/>
          <w:lang w:val="es-DO" w:eastAsia="es-ES"/>
        </w:rPr>
      </w:pPr>
      <w:r w:rsidRPr="0018275F">
        <w:rPr>
          <w:spacing w:val="20"/>
          <w:lang w:val="es-DO" w:eastAsia="es-ES"/>
        </w:rPr>
        <w:t>Se realizó la adquisición de actualizaciones de los programas disponibles, en el data center: 1) Microsoft System Center 2022: Suite; 2) SQL</w:t>
      </w:r>
      <w:r w:rsidRPr="0018275F">
        <w:rPr>
          <w:lang w:val="es-DO"/>
        </w:rPr>
        <w:t xml:space="preserve"> </w:t>
      </w:r>
      <w:r w:rsidRPr="0018275F">
        <w:rPr>
          <w:spacing w:val="20"/>
          <w:lang w:val="es-DO" w:eastAsia="es-ES"/>
        </w:rPr>
        <w:t xml:space="preserve">Standard 2022: sistema de gestión de bases de datos relacionales; 3) Windows Server Standard </w:t>
      </w:r>
      <w:r w:rsidRPr="0018275F">
        <w:rPr>
          <w:spacing w:val="20"/>
          <w:lang w:val="es-DO" w:eastAsia="es-ES"/>
        </w:rPr>
        <w:lastRenderedPageBreak/>
        <w:t>2022: sistema operativo utilizado por los servidores del Ministerio y 4) Veritas BackupExec Versión 22.1</w:t>
      </w:r>
      <w:r>
        <w:rPr>
          <w:spacing w:val="20"/>
          <w:lang w:val="es-DO" w:eastAsia="es-ES"/>
        </w:rPr>
        <w:t>.</w:t>
      </w:r>
    </w:p>
    <w:p w14:paraId="288D2746" w14:textId="77777777" w:rsidR="00BC5EE0" w:rsidRDefault="00BC5EE0" w:rsidP="00131054">
      <w:pPr>
        <w:pStyle w:val="Prrafodelista"/>
        <w:spacing w:after="160" w:line="360" w:lineRule="auto"/>
        <w:jc w:val="both"/>
        <w:rPr>
          <w:b/>
          <w:bCs/>
          <w:lang w:val="es-DO" w:eastAsia="es-ES"/>
        </w:rPr>
      </w:pPr>
    </w:p>
    <w:p w14:paraId="54AAC96C" w14:textId="7F13756F" w:rsidR="00131054" w:rsidRPr="00B43C6D" w:rsidRDefault="00131054" w:rsidP="00131054">
      <w:pPr>
        <w:pStyle w:val="Prrafodelista"/>
        <w:spacing w:after="160" w:line="360" w:lineRule="auto"/>
        <w:jc w:val="both"/>
        <w:rPr>
          <w:b/>
          <w:bCs/>
          <w:lang w:val="es-DO" w:eastAsia="es-ES"/>
        </w:rPr>
      </w:pPr>
      <w:r w:rsidRPr="00B43C6D">
        <w:rPr>
          <w:b/>
          <w:bCs/>
          <w:lang w:val="es-DO" w:eastAsia="es-ES"/>
        </w:rPr>
        <w:t>Infraestructura de Redes</w:t>
      </w:r>
    </w:p>
    <w:p w14:paraId="36FE0AED" w14:textId="77777777" w:rsidR="00131054" w:rsidRPr="00B43C6D" w:rsidRDefault="00131054" w:rsidP="00131054">
      <w:pPr>
        <w:pStyle w:val="Prrafodelista"/>
        <w:numPr>
          <w:ilvl w:val="0"/>
          <w:numId w:val="7"/>
        </w:numPr>
        <w:spacing w:after="160" w:line="360" w:lineRule="auto"/>
        <w:jc w:val="both"/>
        <w:rPr>
          <w:spacing w:val="20"/>
          <w:lang w:val="es-DO" w:eastAsia="es-ES"/>
        </w:rPr>
      </w:pPr>
      <w:r w:rsidRPr="00B43C6D">
        <w:rPr>
          <w:spacing w:val="20"/>
          <w:lang w:val="es-DO" w:eastAsia="es-ES"/>
        </w:rPr>
        <w:t xml:space="preserve">Como parte del proceso de Infraestructura de Redes para optimizar la interconectividad y mejorar la transferencia de datos entre los diferentes dispositivos de la red, se realizó una reingeniería de la arquitectura de red del MIP, segmentando la red en </w:t>
      </w:r>
      <w:proofErr w:type="spellStart"/>
      <w:r w:rsidRPr="00B43C6D">
        <w:rPr>
          <w:spacing w:val="20"/>
          <w:lang w:val="es-DO" w:eastAsia="es-ES"/>
        </w:rPr>
        <w:t>vlans</w:t>
      </w:r>
      <w:proofErr w:type="spellEnd"/>
      <w:r>
        <w:rPr>
          <w:spacing w:val="20"/>
          <w:lang w:val="es-DO" w:eastAsia="es-ES"/>
        </w:rPr>
        <w:t xml:space="preserve"> </w:t>
      </w:r>
      <w:r w:rsidRPr="00B43C6D">
        <w:rPr>
          <w:spacing w:val="20"/>
          <w:lang w:val="es-DO" w:eastAsia="es-ES"/>
        </w:rPr>
        <w:t>por direcciones departamentales e</w:t>
      </w:r>
      <w:r>
        <w:rPr>
          <w:spacing w:val="20"/>
          <w:lang w:val="es-DO" w:eastAsia="es-ES"/>
        </w:rPr>
        <w:t xml:space="preserve"> </w:t>
      </w:r>
      <w:r w:rsidRPr="00B43C6D">
        <w:rPr>
          <w:spacing w:val="20"/>
          <w:lang w:val="es-DO" w:eastAsia="es-ES"/>
        </w:rPr>
        <w:t>introduciendo firewalls de perímetro interno para el filtrado de acceso a la capa de servidores.</w:t>
      </w:r>
    </w:p>
    <w:p w14:paraId="4AF60601" w14:textId="77777777" w:rsidR="00131054" w:rsidRPr="00B43C6D" w:rsidRDefault="00131054" w:rsidP="00131054">
      <w:pPr>
        <w:pStyle w:val="Prrafodelista"/>
        <w:numPr>
          <w:ilvl w:val="0"/>
          <w:numId w:val="7"/>
        </w:numPr>
        <w:spacing w:after="160" w:line="360" w:lineRule="auto"/>
        <w:jc w:val="both"/>
        <w:rPr>
          <w:spacing w:val="20"/>
          <w:lang w:val="es-DO" w:eastAsia="es-ES"/>
        </w:rPr>
      </w:pPr>
      <w:r w:rsidRPr="00B43C6D">
        <w:rPr>
          <w:spacing w:val="20"/>
          <w:lang w:val="es-DO" w:eastAsia="es-ES"/>
        </w:rPr>
        <w:t xml:space="preserve">Fueron adquiridos e implementados 38 puntos de acceso y 2 controladoras de última generación, permitiendo disponer del servicio de red </w:t>
      </w:r>
      <w:proofErr w:type="spellStart"/>
      <w:r w:rsidRPr="00B43C6D">
        <w:rPr>
          <w:spacing w:val="20"/>
          <w:lang w:val="es-DO" w:eastAsia="es-ES"/>
        </w:rPr>
        <w:t>Wifi</w:t>
      </w:r>
      <w:proofErr w:type="spellEnd"/>
      <w:r w:rsidRPr="00B43C6D">
        <w:rPr>
          <w:spacing w:val="20"/>
          <w:lang w:val="es-DO" w:eastAsia="es-ES"/>
        </w:rPr>
        <w:t xml:space="preserve"> en toda la institución.</w:t>
      </w:r>
    </w:p>
    <w:p w14:paraId="5B514162" w14:textId="77777777" w:rsidR="00131054" w:rsidRPr="00B43C6D" w:rsidRDefault="00131054" w:rsidP="00131054">
      <w:pPr>
        <w:pStyle w:val="Prrafodelista"/>
        <w:numPr>
          <w:ilvl w:val="0"/>
          <w:numId w:val="7"/>
        </w:numPr>
        <w:spacing w:after="160" w:line="360" w:lineRule="auto"/>
        <w:jc w:val="both"/>
        <w:rPr>
          <w:spacing w:val="20"/>
          <w:lang w:val="es-DO" w:eastAsia="es-ES"/>
        </w:rPr>
      </w:pPr>
      <w:r w:rsidRPr="00B43C6D">
        <w:rPr>
          <w:spacing w:val="20"/>
          <w:lang w:val="es-DO" w:eastAsia="es-ES"/>
        </w:rPr>
        <w:t>Se instaló el cableado estructurado y la conectividad punto a punto de la oficina regional de la ciudad de La Romana y Azua con la sede principal del MIP, además, se instalaron el internet corporativo y la implementación de firewall de seguridad.</w:t>
      </w:r>
    </w:p>
    <w:p w14:paraId="57463174" w14:textId="77777777" w:rsidR="00131054" w:rsidRPr="00B43C6D" w:rsidRDefault="00131054" w:rsidP="00131054">
      <w:pPr>
        <w:pStyle w:val="Prrafodelista"/>
        <w:numPr>
          <w:ilvl w:val="0"/>
          <w:numId w:val="7"/>
        </w:numPr>
        <w:spacing w:after="160" w:line="360" w:lineRule="auto"/>
        <w:jc w:val="both"/>
        <w:rPr>
          <w:spacing w:val="20"/>
          <w:lang w:val="es-DO" w:eastAsia="es-ES"/>
        </w:rPr>
      </w:pPr>
      <w:r w:rsidRPr="00B43C6D">
        <w:rPr>
          <w:spacing w:val="20"/>
          <w:lang w:val="es-DO" w:eastAsia="es-ES"/>
        </w:rPr>
        <w:t xml:space="preserve">Instalación de la central telefónica de la sede del ministerio en la Oficina Regional Norte de Santiago, incluyendo la instalación del módulo de </w:t>
      </w:r>
      <w:proofErr w:type="spellStart"/>
      <w:r w:rsidRPr="00B43C6D">
        <w:rPr>
          <w:spacing w:val="20"/>
          <w:lang w:val="es-DO" w:eastAsia="es-ES"/>
        </w:rPr>
        <w:t>call</w:t>
      </w:r>
      <w:proofErr w:type="spellEnd"/>
      <w:r w:rsidRPr="00B43C6D">
        <w:rPr>
          <w:spacing w:val="20"/>
          <w:lang w:val="es-DO" w:eastAsia="es-ES"/>
        </w:rPr>
        <w:t xml:space="preserve"> center, para la atención a los usuarios que requieren informaciones de los distintos servicios brindados por la institución.</w:t>
      </w:r>
    </w:p>
    <w:p w14:paraId="3AE41BB6" w14:textId="77777777" w:rsidR="00131054" w:rsidRDefault="00131054" w:rsidP="00131054">
      <w:pPr>
        <w:spacing w:after="277" w:line="240" w:lineRule="auto"/>
        <w:ind w:right="1320"/>
        <w:jc w:val="both"/>
        <w:rPr>
          <w:b/>
          <w:bCs/>
          <w:iCs/>
          <w:lang w:val="es-DO" w:eastAsia="es-ES"/>
        </w:rPr>
      </w:pPr>
      <w:r w:rsidRPr="00B43C6D">
        <w:rPr>
          <w:b/>
          <w:bCs/>
          <w:iCs/>
          <w:lang w:val="es-DO" w:eastAsia="es-ES"/>
        </w:rPr>
        <w:t xml:space="preserve">Desempeño de la </w:t>
      </w:r>
      <w:r>
        <w:rPr>
          <w:b/>
          <w:bCs/>
          <w:iCs/>
          <w:lang w:val="es-DO" w:eastAsia="es-ES"/>
        </w:rPr>
        <w:t>M</w:t>
      </w:r>
      <w:r w:rsidRPr="00B43C6D">
        <w:rPr>
          <w:b/>
          <w:bCs/>
          <w:iCs/>
          <w:lang w:val="es-DO" w:eastAsia="es-ES"/>
        </w:rPr>
        <w:t xml:space="preserve">esa de </w:t>
      </w:r>
      <w:r>
        <w:rPr>
          <w:b/>
          <w:bCs/>
          <w:iCs/>
          <w:lang w:val="es-DO" w:eastAsia="es-ES"/>
        </w:rPr>
        <w:t>S</w:t>
      </w:r>
      <w:r w:rsidRPr="00B43C6D">
        <w:rPr>
          <w:b/>
          <w:bCs/>
          <w:iCs/>
          <w:lang w:val="es-DO" w:eastAsia="es-ES"/>
        </w:rPr>
        <w:t>ervicio</w:t>
      </w:r>
    </w:p>
    <w:p w14:paraId="5C07F686" w14:textId="77777777" w:rsidR="00131054" w:rsidRPr="00BA3AD9" w:rsidRDefault="00131054" w:rsidP="007E171C">
      <w:pPr>
        <w:pStyle w:val="Prrafodelista"/>
        <w:numPr>
          <w:ilvl w:val="0"/>
          <w:numId w:val="41"/>
        </w:numPr>
        <w:spacing w:after="277" w:line="360" w:lineRule="auto"/>
        <w:ind w:right="1320"/>
        <w:jc w:val="both"/>
        <w:rPr>
          <w:spacing w:val="20"/>
          <w:lang w:val="es-DO" w:eastAsia="es-ES"/>
        </w:rPr>
      </w:pPr>
      <w:r w:rsidRPr="00BA3AD9">
        <w:rPr>
          <w:spacing w:val="20"/>
          <w:lang w:val="es-DO" w:eastAsia="es-ES"/>
        </w:rPr>
        <w:t xml:space="preserve">Recibidas 2,473 solicitudes de servicios con un 97% de respuesta oportuna. </w:t>
      </w:r>
    </w:p>
    <w:p w14:paraId="1B8BA658" w14:textId="77777777" w:rsidR="00C82E47" w:rsidRPr="00BA3AD9" w:rsidRDefault="00C82E47" w:rsidP="00C82E47">
      <w:pPr>
        <w:pStyle w:val="Prrafodelista"/>
        <w:spacing w:after="277" w:line="360" w:lineRule="auto"/>
        <w:ind w:right="1320"/>
        <w:jc w:val="both"/>
        <w:rPr>
          <w:spacing w:val="20"/>
          <w:lang w:val="es-DO" w:eastAsia="es-ES"/>
        </w:rPr>
      </w:pPr>
    </w:p>
    <w:p w14:paraId="577931F8" w14:textId="77777777" w:rsidR="00C82E47" w:rsidRPr="00E56562" w:rsidRDefault="00C82E47" w:rsidP="00C82E47">
      <w:pPr>
        <w:pStyle w:val="Prrafodelista"/>
        <w:spacing w:after="277" w:line="360" w:lineRule="auto"/>
        <w:ind w:right="1320"/>
        <w:jc w:val="both"/>
        <w:rPr>
          <w:b/>
          <w:bCs/>
          <w:spacing w:val="20"/>
          <w:lang w:val="es-DO" w:eastAsia="es-ES"/>
        </w:rPr>
      </w:pPr>
    </w:p>
    <w:p w14:paraId="3889519D" w14:textId="77777777" w:rsidR="00131054" w:rsidRPr="00B43C6D" w:rsidRDefault="00131054" w:rsidP="00131054">
      <w:pPr>
        <w:pStyle w:val="Prrafodelista"/>
        <w:spacing w:line="360" w:lineRule="auto"/>
        <w:jc w:val="both"/>
        <w:rPr>
          <w:b/>
          <w:bCs/>
          <w:spacing w:val="20"/>
          <w:lang w:val="es-DO" w:eastAsia="es-ES"/>
        </w:rPr>
      </w:pPr>
      <w:r w:rsidRPr="00B43C6D">
        <w:rPr>
          <w:b/>
          <w:bCs/>
          <w:spacing w:val="20"/>
          <w:lang w:val="es-DO" w:eastAsia="es-ES"/>
        </w:rPr>
        <w:lastRenderedPageBreak/>
        <w:t xml:space="preserve">Participación de las </w:t>
      </w:r>
      <w:r>
        <w:rPr>
          <w:b/>
          <w:bCs/>
          <w:spacing w:val="20"/>
          <w:lang w:val="es-DO" w:eastAsia="es-ES"/>
        </w:rPr>
        <w:t>M</w:t>
      </w:r>
      <w:r w:rsidRPr="00B43C6D">
        <w:rPr>
          <w:b/>
          <w:bCs/>
          <w:spacing w:val="20"/>
          <w:lang w:val="es-DO" w:eastAsia="es-ES"/>
        </w:rPr>
        <w:t>ujeres en TIC:</w:t>
      </w:r>
    </w:p>
    <w:p w14:paraId="070CD333" w14:textId="77777777" w:rsidR="00131054" w:rsidRPr="00B43C6D" w:rsidRDefault="00131054" w:rsidP="00131054">
      <w:pPr>
        <w:pStyle w:val="Prrafodelista"/>
        <w:numPr>
          <w:ilvl w:val="0"/>
          <w:numId w:val="7"/>
        </w:numPr>
        <w:spacing w:line="360" w:lineRule="auto"/>
        <w:jc w:val="both"/>
        <w:rPr>
          <w:spacing w:val="20"/>
          <w:lang w:val="es-DO" w:eastAsia="es-ES"/>
        </w:rPr>
      </w:pPr>
      <w:r w:rsidRPr="00B43C6D">
        <w:rPr>
          <w:spacing w:val="20"/>
          <w:lang w:val="es-DO" w:eastAsia="es-ES"/>
        </w:rPr>
        <w:t>La Dirección de Tecnologías de la Información y Comunicación (TIC) cuenta con 29 personas distribuidas en los diferentes departamentos que la conforman, actualmente, 5 mujeres participan en los procesos de Tecnologías de la Información y Comunicación.</w:t>
      </w:r>
    </w:p>
    <w:p w14:paraId="120EF2DE" w14:textId="77777777" w:rsidR="00131054" w:rsidRPr="00B43C6D" w:rsidRDefault="00131054" w:rsidP="00131054">
      <w:pPr>
        <w:pStyle w:val="Prrafodelista"/>
        <w:spacing w:line="360" w:lineRule="auto"/>
        <w:jc w:val="both"/>
        <w:rPr>
          <w:spacing w:val="20"/>
          <w:lang w:val="es-DO" w:eastAsia="es-ES"/>
        </w:rPr>
      </w:pPr>
    </w:p>
    <w:p w14:paraId="6287EFFC" w14:textId="77777777" w:rsidR="00131054" w:rsidRPr="00E56562" w:rsidRDefault="00131054" w:rsidP="00131054">
      <w:pPr>
        <w:pStyle w:val="Prrafodelista"/>
        <w:spacing w:after="277" w:line="360" w:lineRule="auto"/>
        <w:ind w:left="375" w:right="-18"/>
        <w:jc w:val="both"/>
        <w:rPr>
          <w:b/>
          <w:bCs/>
          <w:spacing w:val="20"/>
          <w:lang w:val="es-DO" w:eastAsia="es-ES"/>
        </w:rPr>
      </w:pPr>
      <w:r w:rsidRPr="00E56562">
        <w:rPr>
          <w:b/>
          <w:bCs/>
          <w:spacing w:val="20"/>
          <w:lang w:val="es-DO" w:eastAsia="es-ES"/>
        </w:rPr>
        <w:t>Uso de la TIC para la simplificación de trámites y mejoras de procesos, certificaciones obtenidas:</w:t>
      </w:r>
    </w:p>
    <w:p w14:paraId="140E7F60" w14:textId="77777777" w:rsidR="00131054" w:rsidRDefault="00131054" w:rsidP="00131054">
      <w:pPr>
        <w:pStyle w:val="Prrafodelista"/>
        <w:numPr>
          <w:ilvl w:val="0"/>
          <w:numId w:val="14"/>
        </w:numPr>
        <w:spacing w:line="360" w:lineRule="auto"/>
        <w:jc w:val="both"/>
        <w:rPr>
          <w:spacing w:val="20"/>
          <w:lang w:val="es-DO" w:eastAsia="es-ES"/>
        </w:rPr>
      </w:pPr>
      <w:r>
        <w:rPr>
          <w:spacing w:val="20"/>
          <w:lang w:val="es-DO" w:eastAsia="es-ES"/>
        </w:rPr>
        <w:t>S</w:t>
      </w:r>
      <w:r w:rsidRPr="00B43C6D">
        <w:rPr>
          <w:spacing w:val="20"/>
          <w:lang w:val="es-DO" w:eastAsia="es-ES"/>
        </w:rPr>
        <w:t>e creó el repositorio para administrar los documentos del Sistema de Gestión Integrado mediante la herramienta de (SharePoint)</w:t>
      </w:r>
      <w:r>
        <w:rPr>
          <w:spacing w:val="20"/>
          <w:lang w:val="es-DO" w:eastAsia="es-ES"/>
        </w:rPr>
        <w:t>.</w:t>
      </w:r>
    </w:p>
    <w:p w14:paraId="0B393DC6" w14:textId="77777777" w:rsidR="00131054" w:rsidRPr="00B43C6D" w:rsidRDefault="00131054" w:rsidP="00131054">
      <w:pPr>
        <w:pStyle w:val="Prrafodelista"/>
        <w:numPr>
          <w:ilvl w:val="0"/>
          <w:numId w:val="14"/>
        </w:numPr>
        <w:spacing w:line="360" w:lineRule="auto"/>
        <w:jc w:val="both"/>
        <w:rPr>
          <w:spacing w:val="20"/>
          <w:lang w:val="es-DO" w:eastAsia="es-ES"/>
        </w:rPr>
      </w:pPr>
      <w:r>
        <w:rPr>
          <w:spacing w:val="20"/>
          <w:lang w:val="es-DO" w:eastAsia="es-ES"/>
        </w:rPr>
        <w:t>S</w:t>
      </w:r>
      <w:r w:rsidRPr="00B43C6D">
        <w:rPr>
          <w:spacing w:val="20"/>
          <w:lang w:val="es-DO" w:eastAsia="es-ES"/>
        </w:rPr>
        <w:t>e actualizó el sistema de Ventanilla Única y la plataforma*788</w:t>
      </w:r>
      <w:r>
        <w:rPr>
          <w:spacing w:val="20"/>
          <w:lang w:val="es-DO" w:eastAsia="es-ES"/>
        </w:rPr>
        <w:t>.</w:t>
      </w:r>
    </w:p>
    <w:p w14:paraId="2E039BBD" w14:textId="77777777" w:rsidR="00131054" w:rsidRPr="00B43C6D" w:rsidRDefault="00131054" w:rsidP="00131054">
      <w:pPr>
        <w:pStyle w:val="Prrafodelista"/>
        <w:numPr>
          <w:ilvl w:val="0"/>
          <w:numId w:val="8"/>
        </w:numPr>
        <w:spacing w:after="238" w:line="360" w:lineRule="auto"/>
        <w:ind w:right="-18"/>
        <w:jc w:val="both"/>
        <w:rPr>
          <w:spacing w:val="20"/>
          <w:lang w:val="es-DO" w:eastAsia="es-ES"/>
        </w:rPr>
      </w:pPr>
      <w:r>
        <w:rPr>
          <w:spacing w:val="20"/>
          <w:lang w:val="es-DO" w:eastAsia="es-ES"/>
        </w:rPr>
        <w:t>R</w:t>
      </w:r>
      <w:r w:rsidRPr="00B43C6D">
        <w:rPr>
          <w:spacing w:val="20"/>
          <w:lang w:val="es-DO" w:eastAsia="es-ES"/>
        </w:rPr>
        <w:t>ealizadas las acciones necesarias para lograr a re-certificación de las diferentes normas sobre Tecnologías de la Información y Comunicación (NORTIC) siguientes: NORTIC A2</w:t>
      </w:r>
      <w:r>
        <w:rPr>
          <w:spacing w:val="20"/>
          <w:lang w:val="es-DO" w:eastAsia="es-ES"/>
        </w:rPr>
        <w:t xml:space="preserve">; </w:t>
      </w:r>
      <w:r w:rsidRPr="00B43C6D">
        <w:rPr>
          <w:spacing w:val="20"/>
          <w:lang w:val="es-DO" w:eastAsia="es-ES"/>
        </w:rPr>
        <w:t>NORTIC A3; NORTIC E1 y la NORTIC A4</w:t>
      </w:r>
      <w:r>
        <w:rPr>
          <w:spacing w:val="20"/>
          <w:lang w:val="es-DO" w:eastAsia="es-ES"/>
        </w:rPr>
        <w:t>.</w:t>
      </w:r>
    </w:p>
    <w:p w14:paraId="5B7A6E16" w14:textId="77777777" w:rsidR="00131054" w:rsidRPr="00B43C6D" w:rsidRDefault="00131054" w:rsidP="00131054">
      <w:pPr>
        <w:pStyle w:val="Prrafodelista"/>
        <w:spacing w:after="277" w:line="360" w:lineRule="auto"/>
        <w:ind w:left="1068" w:right="1320"/>
        <w:jc w:val="both"/>
        <w:rPr>
          <w:spacing w:val="20"/>
          <w:lang w:val="es-DO" w:eastAsia="es-ES"/>
        </w:rPr>
      </w:pPr>
    </w:p>
    <w:p w14:paraId="02DE2653" w14:textId="77777777" w:rsidR="00131054" w:rsidRPr="00BC5EE0" w:rsidRDefault="00131054" w:rsidP="00131054">
      <w:pPr>
        <w:pStyle w:val="Prrafodelista"/>
        <w:spacing w:after="277" w:line="360" w:lineRule="auto"/>
        <w:ind w:left="375" w:right="-18"/>
        <w:jc w:val="both"/>
        <w:rPr>
          <w:b/>
          <w:bCs/>
          <w:iCs/>
          <w:spacing w:val="20"/>
          <w:lang w:val="es-DO" w:eastAsia="es-ES"/>
        </w:rPr>
      </w:pPr>
      <w:r w:rsidRPr="00BC5EE0">
        <w:rPr>
          <w:b/>
          <w:bCs/>
          <w:iCs/>
          <w:spacing w:val="20"/>
          <w:lang w:val="es-DO" w:eastAsia="es-ES"/>
        </w:rPr>
        <w:t>Resultados en el índice de Uso de TIC e Implementación de Gobierno Electrónico (</w:t>
      </w:r>
      <w:proofErr w:type="spellStart"/>
      <w:r w:rsidRPr="00BC5EE0">
        <w:rPr>
          <w:b/>
          <w:bCs/>
          <w:iCs/>
          <w:spacing w:val="20"/>
          <w:lang w:val="es-DO" w:eastAsia="es-ES"/>
        </w:rPr>
        <w:t>iTICge</w:t>
      </w:r>
      <w:proofErr w:type="spellEnd"/>
      <w:r w:rsidRPr="00BC5EE0">
        <w:rPr>
          <w:b/>
          <w:bCs/>
          <w:iCs/>
          <w:spacing w:val="20"/>
          <w:lang w:val="es-DO" w:eastAsia="es-ES"/>
        </w:rPr>
        <w:t xml:space="preserve">) </w:t>
      </w:r>
    </w:p>
    <w:p w14:paraId="1F70F9F3" w14:textId="77777777" w:rsidR="00131054" w:rsidRDefault="00131054" w:rsidP="00131054">
      <w:pPr>
        <w:spacing w:after="277" w:line="360" w:lineRule="auto"/>
        <w:ind w:right="-18"/>
        <w:jc w:val="both"/>
        <w:rPr>
          <w:rFonts w:eastAsia="Times New Roman"/>
          <w:lang w:val="es-DO" w:eastAsia="es-ES"/>
        </w:rPr>
      </w:pPr>
      <w:r w:rsidRPr="00B43C6D">
        <w:rPr>
          <w:rFonts w:eastAsia="Times New Roman"/>
          <w:lang w:val="es-DO" w:eastAsia="es-ES"/>
        </w:rPr>
        <w:t>En lo concerniente al índice de uso de TIC e Implementación de Gobierno Electrónico, el nivel de cumplimiento actual en el índice de uso de TIC e Implementación de Gobierno Electrónico (</w:t>
      </w:r>
      <w:proofErr w:type="spellStart"/>
      <w:r w:rsidRPr="00B43C6D">
        <w:rPr>
          <w:rFonts w:eastAsia="Times New Roman"/>
          <w:lang w:val="es-DO" w:eastAsia="es-ES"/>
        </w:rPr>
        <w:t>iTICge</w:t>
      </w:r>
      <w:proofErr w:type="spellEnd"/>
      <w:r w:rsidRPr="00B43C6D">
        <w:rPr>
          <w:rFonts w:eastAsia="Times New Roman"/>
          <w:lang w:val="es-DO" w:eastAsia="es-ES"/>
        </w:rPr>
        <w:t xml:space="preserve">) es de 60.95%. </w:t>
      </w:r>
      <w:r>
        <w:rPr>
          <w:rFonts w:eastAsia="Times New Roman"/>
          <w:lang w:val="es-DO" w:eastAsia="es-ES"/>
        </w:rPr>
        <w:t xml:space="preserve">Se entregó </w:t>
      </w:r>
      <w:r w:rsidRPr="00B43C6D">
        <w:rPr>
          <w:rFonts w:eastAsia="Times New Roman"/>
          <w:lang w:val="es-DO" w:eastAsia="es-ES"/>
        </w:rPr>
        <w:t xml:space="preserve">a la Oficina Gubernamental de Tecnologías de la Información y Comunicación (OGTIC) </w:t>
      </w:r>
      <w:r>
        <w:rPr>
          <w:rFonts w:eastAsia="Times New Roman"/>
          <w:lang w:val="es-DO" w:eastAsia="es-ES"/>
        </w:rPr>
        <w:t xml:space="preserve">el expediente </w:t>
      </w:r>
      <w:r w:rsidRPr="00B43C6D">
        <w:rPr>
          <w:rFonts w:eastAsia="Times New Roman"/>
          <w:lang w:val="es-DO" w:eastAsia="es-ES"/>
        </w:rPr>
        <w:t>para la evaluación y certificación correspondiente a cada norma.</w:t>
      </w:r>
    </w:p>
    <w:p w14:paraId="187F4BFD" w14:textId="4B886A26" w:rsidR="0078034A" w:rsidRPr="00BC5EE0" w:rsidRDefault="0078034A" w:rsidP="00BC5EE0">
      <w:pPr>
        <w:pStyle w:val="Ttulo2"/>
        <w:numPr>
          <w:ilvl w:val="0"/>
          <w:numId w:val="50"/>
        </w:numPr>
        <w:jc w:val="both"/>
        <w:rPr>
          <w:rFonts w:eastAsia="Times New Roman"/>
          <w:b/>
          <w:bCs/>
          <w:color w:val="767171"/>
          <w:lang w:val="es-DO" w:eastAsia="es-ES"/>
        </w:rPr>
      </w:pPr>
      <w:bookmarkStart w:id="179" w:name="_Toc154659935"/>
      <w:r w:rsidRPr="00BC5EE0">
        <w:rPr>
          <w:rFonts w:eastAsia="Times New Roman"/>
          <w:b/>
          <w:bCs/>
          <w:color w:val="767171"/>
          <w:lang w:val="es-DO" w:eastAsia="es-ES"/>
        </w:rPr>
        <w:lastRenderedPageBreak/>
        <w:t>Desempeño del Sistema de Planificación y Desarrollo Institucional</w:t>
      </w:r>
      <w:bookmarkEnd w:id="179"/>
    </w:p>
    <w:p w14:paraId="0E5CAB47" w14:textId="77777777" w:rsidR="00BC5EE0" w:rsidRPr="00BC5EE0" w:rsidRDefault="00BC5EE0" w:rsidP="00BC5EE0">
      <w:pPr>
        <w:rPr>
          <w:lang w:val="es-DO" w:eastAsia="es-ES"/>
        </w:rPr>
      </w:pPr>
    </w:p>
    <w:p w14:paraId="6692F389" w14:textId="77777777" w:rsidR="0078034A" w:rsidRPr="00B43C6D" w:rsidRDefault="0078034A" w:rsidP="0078034A">
      <w:pPr>
        <w:spacing w:after="0" w:line="360" w:lineRule="auto"/>
        <w:jc w:val="both"/>
        <w:rPr>
          <w:rFonts w:eastAsia="Times New Roman"/>
          <w:lang w:val="es-DO" w:eastAsia="es-ES"/>
        </w:rPr>
      </w:pPr>
      <w:r w:rsidRPr="00B43C6D">
        <w:rPr>
          <w:rFonts w:eastAsia="Times New Roman"/>
          <w:lang w:val="es-DO" w:eastAsia="es-ES"/>
        </w:rPr>
        <w:t>El Sistema de planificación Institucional tiene como objetivo fundamental: “Diseñar, formular, implementar y evaluar los planes estratégicos, operativos, programas institucionales e interinstitucionales y proyectos de cooperación internacional, así como formular y reformular los presupuestos anuales, plurianuales, dar seguimiento y monitorear la ejecución de los mismos. En el transcurso del 2023 fueron logrados los resultados siguientes:</w:t>
      </w:r>
    </w:p>
    <w:p w14:paraId="5F7ED32E" w14:textId="77777777" w:rsidR="00C82E47" w:rsidRDefault="00C82E47" w:rsidP="0078034A">
      <w:pPr>
        <w:spacing w:after="0" w:line="360" w:lineRule="auto"/>
        <w:jc w:val="both"/>
        <w:rPr>
          <w:rFonts w:eastAsia="Times New Roman"/>
          <w:lang w:val="es-DO" w:eastAsia="es-ES"/>
        </w:rPr>
      </w:pPr>
    </w:p>
    <w:p w14:paraId="2E95CBAD" w14:textId="77777777" w:rsidR="0078034A" w:rsidRPr="00C25AD9" w:rsidRDefault="0078034A" w:rsidP="0078034A">
      <w:pPr>
        <w:spacing w:after="0" w:line="360" w:lineRule="auto"/>
        <w:jc w:val="both"/>
        <w:rPr>
          <w:rFonts w:eastAsia="Times New Roman"/>
          <w:b/>
          <w:lang w:val="es-DO" w:eastAsia="es-ES"/>
        </w:rPr>
      </w:pPr>
      <w:r w:rsidRPr="00C25AD9">
        <w:rPr>
          <w:rFonts w:eastAsia="Times New Roman"/>
          <w:b/>
          <w:lang w:val="es-DO" w:eastAsia="es-ES"/>
        </w:rPr>
        <w:t>Planificación Estratégica y Operativa</w:t>
      </w:r>
    </w:p>
    <w:p w14:paraId="43B37DD2" w14:textId="77777777" w:rsidR="0078034A" w:rsidRPr="00B43C6D" w:rsidRDefault="0078034A" w:rsidP="0078034A">
      <w:pPr>
        <w:spacing w:after="0" w:line="360" w:lineRule="auto"/>
        <w:ind w:left="426"/>
        <w:jc w:val="both"/>
        <w:rPr>
          <w:rFonts w:eastAsia="Times New Roman"/>
          <w:lang w:val="es-DO" w:eastAsia="es-ES"/>
        </w:rPr>
      </w:pPr>
    </w:p>
    <w:p w14:paraId="57EEB030" w14:textId="77777777" w:rsidR="0078034A" w:rsidRPr="00B43C6D" w:rsidRDefault="0078034A" w:rsidP="0078034A">
      <w:pPr>
        <w:pStyle w:val="Prrafodelista"/>
        <w:numPr>
          <w:ilvl w:val="0"/>
          <w:numId w:val="1"/>
        </w:numPr>
        <w:spacing w:line="360" w:lineRule="auto"/>
        <w:ind w:left="426"/>
        <w:jc w:val="both"/>
        <w:rPr>
          <w:spacing w:val="20"/>
          <w:lang w:val="es-DO" w:eastAsia="es-ES"/>
        </w:rPr>
      </w:pPr>
      <w:r w:rsidRPr="00B43C6D">
        <w:rPr>
          <w:spacing w:val="20"/>
          <w:lang w:val="es-DO" w:eastAsia="es-ES"/>
        </w:rPr>
        <w:t xml:space="preserve">Se inició la actualización del Plan Estratégico Institucional 2021-2024, en cumplimiento con las líneas generales trazadas por el Gobierno y los organismos internacionales. </w:t>
      </w:r>
    </w:p>
    <w:p w14:paraId="7AEA058A" w14:textId="77777777" w:rsidR="0078034A" w:rsidRPr="00B43C6D" w:rsidRDefault="0078034A" w:rsidP="0078034A">
      <w:pPr>
        <w:pStyle w:val="Prrafodelista"/>
        <w:numPr>
          <w:ilvl w:val="0"/>
          <w:numId w:val="1"/>
        </w:numPr>
        <w:spacing w:line="360" w:lineRule="auto"/>
        <w:ind w:left="426"/>
        <w:jc w:val="both"/>
        <w:rPr>
          <w:spacing w:val="20"/>
          <w:lang w:val="es-DO" w:eastAsia="es-ES"/>
        </w:rPr>
      </w:pPr>
      <w:r w:rsidRPr="00B43C6D">
        <w:rPr>
          <w:spacing w:val="20"/>
          <w:lang w:val="es-DO" w:eastAsia="es-ES"/>
        </w:rPr>
        <w:t>Se elaboró el Plan Operativo Anual (2024), contemplando las actividades y tareas a realizar por cada una de las Unidades Ejecutoras del MIP y considerando las 26 áreas adicionales contempladas en la nueva estructura institucional 2022 y el Programa De Vuelta al Barrio;</w:t>
      </w:r>
    </w:p>
    <w:p w14:paraId="7EE372BE" w14:textId="77777777" w:rsidR="0078034A" w:rsidRPr="00B43C6D" w:rsidRDefault="0078034A" w:rsidP="0078034A">
      <w:pPr>
        <w:pStyle w:val="Prrafodelista"/>
        <w:numPr>
          <w:ilvl w:val="0"/>
          <w:numId w:val="1"/>
        </w:numPr>
        <w:spacing w:line="360" w:lineRule="auto"/>
        <w:ind w:left="426"/>
        <w:jc w:val="both"/>
        <w:rPr>
          <w:spacing w:val="20"/>
          <w:lang w:val="es-DO" w:eastAsia="es-ES"/>
        </w:rPr>
      </w:pPr>
      <w:r w:rsidRPr="00B43C6D">
        <w:rPr>
          <w:spacing w:val="20"/>
          <w:lang w:val="es-DO" w:eastAsia="es-ES"/>
        </w:rPr>
        <w:t>Se elaboró el Plan Anual de Compras (PACC) 2024, alineado a los requerimientos establecidos en el presupuesto Institucional y los planes operativos, en conjunto con el Departamento de Compras y Contrataciones.  Adicionalmente, se creó un sistema para gestionar las compras con la finalidad de monitorear la ejecución del PACC.</w:t>
      </w:r>
    </w:p>
    <w:p w14:paraId="76B5EDB6" w14:textId="529CC33F" w:rsidR="0078034A" w:rsidRPr="00B43C6D" w:rsidRDefault="0078034A" w:rsidP="0078034A">
      <w:pPr>
        <w:pStyle w:val="Prrafodelista"/>
        <w:numPr>
          <w:ilvl w:val="0"/>
          <w:numId w:val="1"/>
        </w:numPr>
        <w:spacing w:line="360" w:lineRule="auto"/>
        <w:ind w:left="426"/>
        <w:jc w:val="both"/>
        <w:rPr>
          <w:spacing w:val="20"/>
          <w:lang w:val="es-DO" w:eastAsia="es-ES"/>
        </w:rPr>
      </w:pPr>
      <w:r w:rsidRPr="00B43C6D">
        <w:rPr>
          <w:spacing w:val="20"/>
          <w:lang w:val="es-DO" w:eastAsia="es-ES"/>
        </w:rPr>
        <w:t xml:space="preserve">Se realizaron los ajustes necesarios para la inserción de la formación y capacitación para la transformación policial </w:t>
      </w:r>
      <w:r w:rsidRPr="00B43C6D">
        <w:rPr>
          <w:spacing w:val="20"/>
          <w:lang w:val="es-DO" w:eastAsia="es-ES"/>
        </w:rPr>
        <w:lastRenderedPageBreak/>
        <w:t>procedente de presidencia, en colaboración con Desarrollo y la Dirección Financiera.</w:t>
      </w:r>
    </w:p>
    <w:p w14:paraId="3C6D67B6" w14:textId="77777777" w:rsidR="0078034A" w:rsidRPr="00B43C6D" w:rsidRDefault="0078034A" w:rsidP="0078034A">
      <w:pPr>
        <w:pStyle w:val="Prrafodelista"/>
        <w:spacing w:line="360" w:lineRule="auto"/>
        <w:ind w:left="426"/>
        <w:jc w:val="both"/>
        <w:rPr>
          <w:spacing w:val="20"/>
          <w:lang w:val="es-DO" w:eastAsia="es-ES"/>
        </w:rPr>
      </w:pPr>
    </w:p>
    <w:p w14:paraId="4C30900D" w14:textId="77777777" w:rsidR="0078034A" w:rsidRPr="00106A4D" w:rsidRDefault="0078034A" w:rsidP="0078034A">
      <w:pPr>
        <w:spacing w:after="0" w:line="360" w:lineRule="auto"/>
        <w:ind w:left="426"/>
        <w:jc w:val="both"/>
        <w:rPr>
          <w:rFonts w:eastAsia="Times New Roman"/>
          <w:b/>
          <w:bCs/>
          <w:lang w:val="es-DO" w:eastAsia="es-ES"/>
        </w:rPr>
      </w:pPr>
      <w:r w:rsidRPr="00106A4D">
        <w:rPr>
          <w:rFonts w:eastAsia="Times New Roman"/>
          <w:b/>
          <w:bCs/>
          <w:lang w:val="es-DO" w:eastAsia="es-ES"/>
        </w:rPr>
        <w:t>Formulación Presupuestaria Orientada a Resultados</w:t>
      </w:r>
    </w:p>
    <w:p w14:paraId="7E1321E1" w14:textId="77777777" w:rsidR="0078034A" w:rsidRPr="00B43C6D" w:rsidRDefault="0078034A" w:rsidP="0078034A">
      <w:pPr>
        <w:pStyle w:val="Prrafodelista"/>
        <w:spacing w:line="360" w:lineRule="auto"/>
        <w:ind w:left="426"/>
        <w:jc w:val="both"/>
        <w:rPr>
          <w:spacing w:val="20"/>
          <w:lang w:val="es-DO" w:eastAsia="es-ES"/>
        </w:rPr>
      </w:pPr>
    </w:p>
    <w:p w14:paraId="3F07A8CD" w14:textId="77777777" w:rsidR="0078034A" w:rsidRPr="00B43C6D" w:rsidRDefault="0078034A" w:rsidP="00406A6B">
      <w:pPr>
        <w:pStyle w:val="Prrafodelista"/>
        <w:numPr>
          <w:ilvl w:val="0"/>
          <w:numId w:val="1"/>
        </w:numPr>
        <w:spacing w:line="360" w:lineRule="auto"/>
        <w:ind w:left="426"/>
        <w:jc w:val="both"/>
        <w:rPr>
          <w:spacing w:val="20"/>
          <w:lang w:val="es-DO" w:eastAsia="es-ES"/>
        </w:rPr>
      </w:pPr>
      <w:r w:rsidRPr="00B43C6D">
        <w:rPr>
          <w:spacing w:val="20"/>
          <w:lang w:val="es-DO" w:eastAsia="es-ES"/>
        </w:rPr>
        <w:t xml:space="preserve">Se alineó el Plan Estratégico y la Estructura Programática Presupuestaria para el 2024. </w:t>
      </w:r>
    </w:p>
    <w:p w14:paraId="23E3A840" w14:textId="62FB2878" w:rsidR="0078034A" w:rsidRPr="00B43C6D" w:rsidRDefault="0078034A" w:rsidP="00406A6B">
      <w:pPr>
        <w:pStyle w:val="Prrafodelista"/>
        <w:numPr>
          <w:ilvl w:val="0"/>
          <w:numId w:val="1"/>
        </w:numPr>
        <w:spacing w:line="360" w:lineRule="auto"/>
        <w:ind w:left="426"/>
        <w:jc w:val="both"/>
        <w:rPr>
          <w:spacing w:val="20"/>
          <w:lang w:val="es-DO" w:eastAsia="es-ES"/>
        </w:rPr>
      </w:pPr>
      <w:r w:rsidRPr="00B43C6D">
        <w:rPr>
          <w:spacing w:val="20"/>
          <w:lang w:val="es-DO" w:eastAsia="es-ES"/>
        </w:rPr>
        <w:t>Se realizó la alineación del POA, PACC y el Presupuesto 2023, conforme a lo requerido por la Unidad de Asesoría Interna (UAI) de la Contraloría General de la República.</w:t>
      </w:r>
    </w:p>
    <w:p w14:paraId="6FBA68AD" w14:textId="77777777" w:rsidR="0078034A" w:rsidRPr="00B43C6D" w:rsidRDefault="0078034A" w:rsidP="00406A6B">
      <w:pPr>
        <w:pStyle w:val="Prrafodelista"/>
        <w:numPr>
          <w:ilvl w:val="0"/>
          <w:numId w:val="1"/>
        </w:numPr>
        <w:spacing w:line="360" w:lineRule="auto"/>
        <w:ind w:left="426"/>
        <w:jc w:val="both"/>
        <w:rPr>
          <w:spacing w:val="20"/>
          <w:lang w:val="es-DO" w:eastAsia="es-ES"/>
        </w:rPr>
      </w:pPr>
      <w:r w:rsidRPr="00B43C6D">
        <w:rPr>
          <w:spacing w:val="20"/>
          <w:lang w:val="es-DO" w:eastAsia="es-ES"/>
        </w:rPr>
        <w:t>Se elaboró el proyecto de Presupuesto y Gastos Públicos del Ministerio para el año 2024, conforme al Plan Estratégico Institucional 2021-2024 y lo establecido por la Dirección General de Presupuesto (DIGEPRES).</w:t>
      </w:r>
    </w:p>
    <w:p w14:paraId="5D4EB559" w14:textId="77777777" w:rsidR="0078034A" w:rsidRPr="00B43C6D" w:rsidRDefault="000500AD" w:rsidP="0078034A">
      <w:pPr>
        <w:pStyle w:val="Prrafodelista"/>
        <w:numPr>
          <w:ilvl w:val="0"/>
          <w:numId w:val="1"/>
        </w:numPr>
        <w:spacing w:line="360" w:lineRule="auto"/>
        <w:ind w:left="426"/>
        <w:jc w:val="both"/>
        <w:rPr>
          <w:spacing w:val="20"/>
          <w:lang w:val="es-DO" w:eastAsia="es-ES"/>
        </w:rPr>
      </w:pPr>
      <w:r w:rsidRPr="00B43C6D">
        <w:rPr>
          <w:spacing w:val="20"/>
          <w:lang w:val="es-DO" w:eastAsia="es-ES"/>
        </w:rPr>
        <w:t>Se r</w:t>
      </w:r>
      <w:r w:rsidR="0078034A" w:rsidRPr="00B43C6D">
        <w:rPr>
          <w:spacing w:val="20"/>
          <w:lang w:val="es-DO" w:eastAsia="es-ES"/>
        </w:rPr>
        <w:t xml:space="preserve">edefinió la Estructura Programática para garantizar la calidad del gasto por cada concepto según la Unidad Ejecutora. </w:t>
      </w:r>
    </w:p>
    <w:p w14:paraId="2F9004F4" w14:textId="77777777" w:rsidR="0078034A" w:rsidRPr="00B43C6D" w:rsidRDefault="0078034A" w:rsidP="0078034A">
      <w:pPr>
        <w:pStyle w:val="Prrafodelista"/>
        <w:numPr>
          <w:ilvl w:val="0"/>
          <w:numId w:val="1"/>
        </w:numPr>
        <w:spacing w:line="360" w:lineRule="auto"/>
        <w:ind w:left="426"/>
        <w:jc w:val="both"/>
        <w:rPr>
          <w:spacing w:val="20"/>
          <w:lang w:val="es-DO" w:eastAsia="es-ES"/>
        </w:rPr>
      </w:pPr>
      <w:r w:rsidRPr="00B43C6D">
        <w:rPr>
          <w:spacing w:val="20"/>
          <w:lang w:val="es-DO" w:eastAsia="es-ES"/>
        </w:rPr>
        <w:t>Se realizaron los informes trimestrales y semestrales correspondientes a las metas física-financieras de la institución, los cuales fueron remitidos a DIGEPRES y al MEPYD y publicados en el portal de transparencia de la institución.</w:t>
      </w:r>
    </w:p>
    <w:p w14:paraId="431AD484" w14:textId="77777777" w:rsidR="0078034A" w:rsidRPr="00B43C6D" w:rsidRDefault="001455A6" w:rsidP="0078034A">
      <w:pPr>
        <w:pStyle w:val="Prrafodelista"/>
        <w:numPr>
          <w:ilvl w:val="0"/>
          <w:numId w:val="1"/>
        </w:numPr>
        <w:spacing w:line="360" w:lineRule="auto"/>
        <w:ind w:left="426"/>
        <w:jc w:val="both"/>
        <w:rPr>
          <w:spacing w:val="20"/>
          <w:lang w:val="es-DO" w:eastAsia="es-ES"/>
        </w:rPr>
      </w:pPr>
      <w:r w:rsidRPr="00B43C6D">
        <w:rPr>
          <w:spacing w:val="20"/>
          <w:lang w:val="es-DO" w:eastAsia="es-ES"/>
        </w:rPr>
        <w:t>Se realizó reajuste a los resultados de manera desagregada en los planes estratégicos y operativos según</w:t>
      </w:r>
      <w:r w:rsidR="0078034A" w:rsidRPr="00B43C6D">
        <w:rPr>
          <w:spacing w:val="20"/>
          <w:lang w:val="es-DO" w:eastAsia="es-ES"/>
        </w:rPr>
        <w:t xml:space="preserve"> requerimientos del Equipo de Cohesión Territorial del Ministerio de Economía, Planificación y Desarrollo (MEPyD), en cumplimiento con los indicadores del </w:t>
      </w:r>
      <w:r w:rsidRPr="00B43C6D">
        <w:rPr>
          <w:spacing w:val="20"/>
          <w:lang w:val="es-DO" w:eastAsia="es-ES"/>
        </w:rPr>
        <w:t>Registro Único de Demandas Ciudadanas Territoriales (</w:t>
      </w:r>
      <w:r w:rsidR="0078034A" w:rsidRPr="00B43C6D">
        <w:rPr>
          <w:spacing w:val="20"/>
          <w:lang w:val="es-DO" w:eastAsia="es-ES"/>
        </w:rPr>
        <w:t>RUDCT</w:t>
      </w:r>
      <w:r w:rsidRPr="00B43C6D">
        <w:rPr>
          <w:spacing w:val="20"/>
          <w:lang w:val="es-DO" w:eastAsia="es-ES"/>
        </w:rPr>
        <w:t>)</w:t>
      </w:r>
      <w:r w:rsidR="0078034A" w:rsidRPr="00B43C6D">
        <w:rPr>
          <w:spacing w:val="20"/>
          <w:lang w:val="es-DO" w:eastAsia="es-ES"/>
        </w:rPr>
        <w:t xml:space="preserve"> y la desagregación territorial de los Resultados Estratégicos del ministerio.</w:t>
      </w:r>
    </w:p>
    <w:p w14:paraId="2039507A" w14:textId="77777777" w:rsidR="0016444B" w:rsidRDefault="0016444B" w:rsidP="0078034A">
      <w:pPr>
        <w:rPr>
          <w:rFonts w:eastAsia="Times New Roman"/>
          <w:lang w:val="es-DO" w:eastAsia="es-ES"/>
        </w:rPr>
      </w:pPr>
    </w:p>
    <w:p w14:paraId="1F786E9E" w14:textId="77777777" w:rsidR="00C82E47" w:rsidRPr="00B43C6D" w:rsidRDefault="00C82E47" w:rsidP="0078034A">
      <w:pPr>
        <w:rPr>
          <w:rFonts w:eastAsia="Times New Roman"/>
          <w:lang w:val="es-DO" w:eastAsia="es-ES"/>
        </w:rPr>
      </w:pPr>
    </w:p>
    <w:p w14:paraId="765E06FD" w14:textId="77777777" w:rsidR="005333DC" w:rsidRPr="00880FDC" w:rsidRDefault="005333DC" w:rsidP="0078034A">
      <w:pPr>
        <w:rPr>
          <w:rFonts w:eastAsia="Times New Roman"/>
          <w:b/>
          <w:bCs/>
          <w:lang w:val="es-DO" w:eastAsia="es-ES"/>
        </w:rPr>
      </w:pPr>
      <w:r w:rsidRPr="00880FDC">
        <w:rPr>
          <w:rFonts w:eastAsia="Times New Roman"/>
          <w:b/>
          <w:bCs/>
          <w:lang w:val="es-DO" w:eastAsia="es-ES"/>
        </w:rPr>
        <w:lastRenderedPageBreak/>
        <w:t>Gestión de Calidad</w:t>
      </w:r>
    </w:p>
    <w:p w14:paraId="103F010A" w14:textId="77777777" w:rsidR="005333DC" w:rsidRPr="00880FDC" w:rsidRDefault="005333DC" w:rsidP="005333DC">
      <w:pPr>
        <w:pStyle w:val="Prrafodelista"/>
        <w:spacing w:line="276" w:lineRule="auto"/>
        <w:jc w:val="both"/>
        <w:rPr>
          <w:b/>
          <w:bCs/>
          <w:spacing w:val="20"/>
          <w:lang w:val="es-DO" w:eastAsia="es-ES"/>
        </w:rPr>
      </w:pPr>
      <w:r w:rsidRPr="00880FDC">
        <w:rPr>
          <w:b/>
          <w:bCs/>
          <w:spacing w:val="20"/>
          <w:lang w:val="es-DO" w:eastAsia="es-ES"/>
        </w:rPr>
        <w:t>Fortalecimiento el Sistema de Gestión Calidad:</w:t>
      </w:r>
    </w:p>
    <w:p w14:paraId="5C178A1D" w14:textId="77777777" w:rsidR="005333DC" w:rsidRPr="00B43C6D" w:rsidRDefault="005333DC" w:rsidP="005333DC">
      <w:pPr>
        <w:pStyle w:val="Prrafodelista"/>
        <w:spacing w:line="276" w:lineRule="auto"/>
        <w:jc w:val="both"/>
        <w:rPr>
          <w:spacing w:val="20"/>
          <w:lang w:val="es-DO" w:eastAsia="es-ES"/>
        </w:rPr>
      </w:pPr>
    </w:p>
    <w:p w14:paraId="0E1A5E31" w14:textId="77777777" w:rsidR="00963C6A" w:rsidRDefault="00963C6A" w:rsidP="00B16FD6">
      <w:pPr>
        <w:spacing w:after="0" w:line="360" w:lineRule="auto"/>
        <w:jc w:val="both"/>
        <w:rPr>
          <w:shd w:val="clear" w:color="auto" w:fill="FFFFFF"/>
          <w:lang w:val="es-DO"/>
        </w:rPr>
      </w:pPr>
      <w:r w:rsidRPr="00B43C6D">
        <w:rPr>
          <w:rFonts w:eastAsia="Times New Roman"/>
          <w:lang w:val="es-DO" w:eastAsia="es-ES"/>
        </w:rPr>
        <w:t xml:space="preserve">En el transcurso del </w:t>
      </w:r>
      <w:r w:rsidR="00366D65" w:rsidRPr="00B43C6D">
        <w:rPr>
          <w:rFonts w:eastAsia="Times New Roman"/>
          <w:lang w:val="es-DO" w:eastAsia="es-ES"/>
        </w:rPr>
        <w:t xml:space="preserve">2023 el MIP logró </w:t>
      </w:r>
      <w:r w:rsidRPr="00B43C6D">
        <w:rPr>
          <w:rFonts w:eastAsia="Times New Roman"/>
          <w:lang w:val="es-DO" w:eastAsia="es-ES"/>
        </w:rPr>
        <w:t>afianzar y fortalecer la  gestión institucional procurando la mejora continua de los procesos y la excelencia institucional</w:t>
      </w:r>
      <w:r w:rsidR="005A51A4" w:rsidRPr="00B43C6D">
        <w:rPr>
          <w:rFonts w:eastAsia="Times New Roman"/>
          <w:lang w:val="es-DO" w:eastAsia="es-ES"/>
        </w:rPr>
        <w:t>,</w:t>
      </w:r>
      <w:r w:rsidRPr="00B43C6D">
        <w:rPr>
          <w:rFonts w:eastAsia="Times New Roman"/>
          <w:lang w:val="es-DO" w:eastAsia="es-ES"/>
        </w:rPr>
        <w:t xml:space="preserve"> a través de un Sistema de Gestión de Calidad basado en las Normas ISO 9001:2015 e ISO 37001:2016</w:t>
      </w:r>
      <w:r w:rsidR="005A51A4" w:rsidRPr="00B43C6D">
        <w:rPr>
          <w:rFonts w:eastAsia="Times New Roman"/>
          <w:lang w:val="es-DO" w:eastAsia="es-ES"/>
        </w:rPr>
        <w:t xml:space="preserve"> certificado, en correspondencia con el objetivo estratégico O.E.2.4, mediante el cual, el MIP procura eficientizar los procesos de las unidades ejecutoras para ampliar la capacitad de respuesta y mejorar la entrega del servicio al ciudadano, minimizando los costos de los mismos a través de un Sistema de Gestión de Calidad</w:t>
      </w:r>
      <w:r w:rsidR="005A51A4">
        <w:rPr>
          <w:shd w:val="clear" w:color="auto" w:fill="FFFFFF"/>
          <w:lang w:val="es-DO"/>
        </w:rPr>
        <w:t xml:space="preserve">. </w:t>
      </w:r>
    </w:p>
    <w:p w14:paraId="249C479B" w14:textId="77777777" w:rsidR="00963C6A" w:rsidRDefault="00963C6A" w:rsidP="00B16FD6">
      <w:pPr>
        <w:spacing w:after="0" w:line="360" w:lineRule="auto"/>
        <w:jc w:val="both"/>
        <w:rPr>
          <w:shd w:val="clear" w:color="auto" w:fill="FFFFFF"/>
          <w:lang w:val="es-DO"/>
        </w:rPr>
      </w:pPr>
    </w:p>
    <w:p w14:paraId="1A73DBEE" w14:textId="77777777" w:rsidR="00B16FD6" w:rsidRPr="00B16FD6" w:rsidRDefault="00B16FD6" w:rsidP="00422521">
      <w:pPr>
        <w:spacing w:after="0" w:line="360" w:lineRule="auto"/>
        <w:jc w:val="both"/>
        <w:rPr>
          <w:b/>
          <w:bCs/>
          <w:lang w:val="es-DO"/>
        </w:rPr>
      </w:pPr>
      <w:r w:rsidRPr="00B16FD6">
        <w:rPr>
          <w:b/>
          <w:bCs/>
          <w:lang w:val="es-DO"/>
        </w:rPr>
        <w:t>Implementación de las Normas ISO</w:t>
      </w:r>
    </w:p>
    <w:p w14:paraId="69C8EC09" w14:textId="77777777" w:rsidR="00B16FD6" w:rsidRDefault="00B16FD6" w:rsidP="00B16FD6">
      <w:pPr>
        <w:spacing w:after="0" w:line="360" w:lineRule="auto"/>
        <w:jc w:val="both"/>
        <w:rPr>
          <w:shd w:val="clear" w:color="auto" w:fill="FFFFFF"/>
          <w:lang w:val="es-DO"/>
        </w:rPr>
      </w:pPr>
    </w:p>
    <w:p w14:paraId="5C140669" w14:textId="03EB93CC" w:rsidR="004811E3" w:rsidRDefault="004811E3" w:rsidP="00B16FD6">
      <w:pPr>
        <w:spacing w:after="0" w:line="360" w:lineRule="auto"/>
        <w:jc w:val="both"/>
        <w:rPr>
          <w:shd w:val="clear" w:color="auto" w:fill="FFFFFF"/>
          <w:lang w:val="es-DO"/>
        </w:rPr>
      </w:pPr>
      <w:r>
        <w:rPr>
          <w:shd w:val="clear" w:color="auto" w:fill="FFFFFF"/>
          <w:lang w:val="es-DO"/>
        </w:rPr>
        <w:t xml:space="preserve">Uno de los logros del MIP en el </w:t>
      </w:r>
      <w:r w:rsidR="00F114CF">
        <w:rPr>
          <w:shd w:val="clear" w:color="auto" w:fill="FFFFFF"/>
          <w:lang w:val="es-DO"/>
        </w:rPr>
        <w:t>2023, que</w:t>
      </w:r>
      <w:r>
        <w:rPr>
          <w:shd w:val="clear" w:color="auto" w:fill="FFFFFF"/>
          <w:lang w:val="es-DO"/>
        </w:rPr>
        <w:t xml:space="preserve"> avalan el compromiso de mejorar continuamente los procesos, la transparencia y la excelencia en el servicio, </w:t>
      </w:r>
      <w:r w:rsidR="00E16A5D">
        <w:rPr>
          <w:shd w:val="clear" w:color="auto" w:fill="FFFFFF"/>
          <w:lang w:val="es-DO"/>
        </w:rPr>
        <w:t>consistió en</w:t>
      </w:r>
      <w:r>
        <w:rPr>
          <w:shd w:val="clear" w:color="auto" w:fill="FFFFFF"/>
          <w:lang w:val="es-DO"/>
        </w:rPr>
        <w:t xml:space="preserve"> la implementación y certificación del Sistema Integrado de Gestión </w:t>
      </w:r>
      <w:r w:rsidR="00E16A5D">
        <w:rPr>
          <w:shd w:val="clear" w:color="auto" w:fill="FFFFFF"/>
          <w:lang w:val="es-DO"/>
        </w:rPr>
        <w:t xml:space="preserve">(SIG) </w:t>
      </w:r>
      <w:r>
        <w:rPr>
          <w:shd w:val="clear" w:color="auto" w:fill="FFFFFF"/>
          <w:lang w:val="es-DO"/>
        </w:rPr>
        <w:t xml:space="preserve">basado en la norma ISO 9001:2015 </w:t>
      </w:r>
      <w:r w:rsidR="00E16A5D">
        <w:rPr>
          <w:shd w:val="clear" w:color="auto" w:fill="FFFFFF"/>
          <w:lang w:val="es-DO"/>
        </w:rPr>
        <w:t>“</w:t>
      </w:r>
      <w:r>
        <w:rPr>
          <w:shd w:val="clear" w:color="auto" w:fill="FFFFFF"/>
          <w:lang w:val="es-DO"/>
        </w:rPr>
        <w:t>Sistema de Gestión de Calidad</w:t>
      </w:r>
      <w:r w:rsidR="00E16A5D">
        <w:rPr>
          <w:shd w:val="clear" w:color="auto" w:fill="FFFFFF"/>
          <w:lang w:val="es-DO"/>
        </w:rPr>
        <w:t>”</w:t>
      </w:r>
      <w:r>
        <w:rPr>
          <w:shd w:val="clear" w:color="auto" w:fill="FFFFFF"/>
          <w:lang w:val="es-DO"/>
        </w:rPr>
        <w:t xml:space="preserve"> e ISO 37001:2016, </w:t>
      </w:r>
      <w:r w:rsidR="00E16A5D">
        <w:rPr>
          <w:shd w:val="clear" w:color="auto" w:fill="FFFFFF"/>
          <w:lang w:val="es-DO"/>
        </w:rPr>
        <w:t>“</w:t>
      </w:r>
      <w:r>
        <w:rPr>
          <w:shd w:val="clear" w:color="auto" w:fill="FFFFFF"/>
          <w:lang w:val="es-DO"/>
        </w:rPr>
        <w:t>Sistema de Gestión Antisoborno</w:t>
      </w:r>
      <w:r w:rsidR="00E16A5D">
        <w:rPr>
          <w:shd w:val="clear" w:color="auto" w:fill="FFFFFF"/>
          <w:lang w:val="es-DO"/>
        </w:rPr>
        <w:t>”</w:t>
      </w:r>
      <w:r>
        <w:rPr>
          <w:shd w:val="clear" w:color="auto" w:fill="FFFFFF"/>
          <w:lang w:val="es-DO"/>
        </w:rPr>
        <w:t>.</w:t>
      </w:r>
    </w:p>
    <w:p w14:paraId="0746CEA1" w14:textId="77777777" w:rsidR="00B16FD6" w:rsidRDefault="00B16FD6" w:rsidP="005333DC">
      <w:pPr>
        <w:pStyle w:val="Prrafodelista"/>
        <w:spacing w:line="276" w:lineRule="auto"/>
        <w:jc w:val="both"/>
        <w:rPr>
          <w:shd w:val="clear" w:color="auto" w:fill="FFFFFF"/>
          <w:lang w:val="es-DO"/>
        </w:rPr>
      </w:pPr>
    </w:p>
    <w:p w14:paraId="427199DB" w14:textId="77777777" w:rsidR="00E16A5D" w:rsidRDefault="005333DC" w:rsidP="005333DC">
      <w:pPr>
        <w:shd w:val="clear" w:color="auto" w:fill="FFFFFF"/>
        <w:spacing w:after="0" w:line="360" w:lineRule="auto"/>
        <w:jc w:val="both"/>
        <w:textAlignment w:val="baseline"/>
        <w:rPr>
          <w:shd w:val="clear" w:color="auto" w:fill="FFFFFF"/>
          <w:lang w:val="es-ES"/>
        </w:rPr>
      </w:pPr>
      <w:r w:rsidRPr="005333DC">
        <w:rPr>
          <w:shd w:val="clear" w:color="auto" w:fill="FFFFFF"/>
          <w:lang w:val="es-ES"/>
        </w:rPr>
        <w:t xml:space="preserve">Para garantizar el funcionamiento del </w:t>
      </w:r>
      <w:r w:rsidR="00E16A5D">
        <w:rPr>
          <w:shd w:val="clear" w:color="auto" w:fill="FFFFFF"/>
          <w:lang w:val="es-ES"/>
        </w:rPr>
        <w:t>SIG</w:t>
      </w:r>
      <w:r w:rsidRPr="005333DC">
        <w:rPr>
          <w:shd w:val="clear" w:color="auto" w:fill="FFFFFF"/>
          <w:lang w:val="es-ES"/>
        </w:rPr>
        <w:t xml:space="preserve">, se </w:t>
      </w:r>
      <w:r w:rsidR="00E16A5D">
        <w:rPr>
          <w:shd w:val="clear" w:color="auto" w:fill="FFFFFF"/>
          <w:lang w:val="es-ES"/>
        </w:rPr>
        <w:t>han mantenido las acciones necesarias mediante las revisiones análisis y mejora de los procesos, el seguimiento a la evaluación y control de los riesgos, la capacitación del equipo de auditores y el establecimiento de los planes de mejoras pertinentes al mantenimiento eficaz del sistema de gestión.</w:t>
      </w:r>
    </w:p>
    <w:p w14:paraId="1B283636" w14:textId="77777777" w:rsidR="00E16A5D" w:rsidRDefault="00E16A5D" w:rsidP="005333DC">
      <w:pPr>
        <w:shd w:val="clear" w:color="auto" w:fill="FFFFFF"/>
        <w:spacing w:after="0" w:line="360" w:lineRule="auto"/>
        <w:jc w:val="both"/>
        <w:textAlignment w:val="baseline"/>
        <w:rPr>
          <w:shd w:val="clear" w:color="auto" w:fill="FFFFFF"/>
          <w:lang w:val="es-ES"/>
        </w:rPr>
      </w:pPr>
    </w:p>
    <w:p w14:paraId="6A38743E" w14:textId="77777777" w:rsidR="00C82E47" w:rsidRDefault="00C82E47" w:rsidP="005333DC">
      <w:pPr>
        <w:shd w:val="clear" w:color="auto" w:fill="FFFFFF"/>
        <w:spacing w:after="0" w:line="360" w:lineRule="auto"/>
        <w:jc w:val="both"/>
        <w:textAlignment w:val="baseline"/>
        <w:rPr>
          <w:shd w:val="clear" w:color="auto" w:fill="FFFFFF"/>
          <w:lang w:val="es-ES"/>
        </w:rPr>
      </w:pPr>
    </w:p>
    <w:p w14:paraId="70B46C50" w14:textId="77777777" w:rsidR="00C82D12" w:rsidRDefault="00C82D12" w:rsidP="00C82D12">
      <w:pPr>
        <w:spacing w:after="0" w:line="360" w:lineRule="auto"/>
        <w:jc w:val="both"/>
        <w:rPr>
          <w:b/>
          <w:bCs/>
          <w:lang w:val="es-DO"/>
        </w:rPr>
      </w:pPr>
      <w:r>
        <w:rPr>
          <w:b/>
          <w:bCs/>
          <w:lang w:val="es-DO"/>
        </w:rPr>
        <w:lastRenderedPageBreak/>
        <w:t>Implementación de Marco Común de Evaluación (CAF)</w:t>
      </w:r>
    </w:p>
    <w:p w14:paraId="54AC29D4" w14:textId="77777777" w:rsidR="00C82D12" w:rsidRDefault="00C82D12" w:rsidP="00EA4CDC">
      <w:pPr>
        <w:spacing w:after="0" w:line="276" w:lineRule="auto"/>
        <w:jc w:val="both"/>
        <w:rPr>
          <w:b/>
          <w:bCs/>
          <w:lang w:val="es-DO"/>
        </w:rPr>
      </w:pPr>
    </w:p>
    <w:p w14:paraId="6BCD9217" w14:textId="24734A5F" w:rsidR="005333DC" w:rsidRDefault="00BF6B0B" w:rsidP="002B22A4">
      <w:pPr>
        <w:pStyle w:val="Sinespaciado"/>
        <w:spacing w:line="360" w:lineRule="auto"/>
        <w:jc w:val="both"/>
        <w:rPr>
          <w:rFonts w:eastAsiaTheme="minorHAnsi"/>
          <w:color w:val="767171"/>
          <w:shd w:val="clear" w:color="auto" w:fill="FFFFFF"/>
          <w:lang w:val="es-ES"/>
        </w:rPr>
      </w:pPr>
      <w:r>
        <w:rPr>
          <w:rFonts w:eastAsiaTheme="minorHAnsi"/>
          <w:color w:val="767171"/>
          <w:shd w:val="clear" w:color="auto" w:fill="FFFFFF"/>
          <w:lang w:val="es-ES"/>
        </w:rPr>
        <w:t>Como resultado en el 2023,</w:t>
      </w:r>
      <w:r w:rsidR="00E16A5D" w:rsidRPr="002B22A4">
        <w:rPr>
          <w:rFonts w:eastAsiaTheme="minorHAnsi"/>
          <w:color w:val="767171"/>
          <w:shd w:val="clear" w:color="auto" w:fill="FFFFFF"/>
          <w:lang w:val="es-ES"/>
        </w:rPr>
        <w:t xml:space="preserve"> se destaca </w:t>
      </w:r>
      <w:r>
        <w:rPr>
          <w:rFonts w:eastAsiaTheme="minorHAnsi"/>
          <w:color w:val="767171"/>
          <w:shd w:val="clear" w:color="auto" w:fill="FFFFFF"/>
          <w:lang w:val="es-ES"/>
        </w:rPr>
        <w:t>el</w:t>
      </w:r>
      <w:r w:rsidR="00B13994">
        <w:rPr>
          <w:rFonts w:eastAsiaTheme="minorHAnsi"/>
          <w:color w:val="767171"/>
          <w:shd w:val="clear" w:color="auto" w:fill="FFFFFF"/>
          <w:lang w:val="es-ES"/>
        </w:rPr>
        <w:t xml:space="preserve"> </w:t>
      </w:r>
      <w:r w:rsidR="008E1387" w:rsidRPr="002B22A4">
        <w:rPr>
          <w:rFonts w:eastAsiaTheme="minorHAnsi"/>
          <w:color w:val="767171"/>
          <w:shd w:val="clear" w:color="auto" w:fill="FFFFFF"/>
          <w:lang w:val="es-ES"/>
        </w:rPr>
        <w:t>R</w:t>
      </w:r>
      <w:r w:rsidR="00B81BCF" w:rsidRPr="002B22A4">
        <w:rPr>
          <w:rFonts w:eastAsiaTheme="minorHAnsi"/>
          <w:color w:val="767171"/>
          <w:shd w:val="clear" w:color="auto" w:fill="FFFFFF"/>
          <w:lang w:val="es-ES"/>
        </w:rPr>
        <w:t xml:space="preserve">econocimiento </w:t>
      </w:r>
      <w:r>
        <w:rPr>
          <w:rFonts w:eastAsiaTheme="minorHAnsi"/>
          <w:color w:val="767171"/>
          <w:shd w:val="clear" w:color="auto" w:fill="FFFFFF"/>
          <w:lang w:val="es-ES"/>
        </w:rPr>
        <w:t xml:space="preserve">del MIP </w:t>
      </w:r>
      <w:r w:rsidR="00B81BCF" w:rsidRPr="002B22A4">
        <w:rPr>
          <w:rFonts w:eastAsiaTheme="minorHAnsi"/>
          <w:color w:val="767171"/>
          <w:shd w:val="clear" w:color="auto" w:fill="FFFFFF"/>
          <w:lang w:val="es-ES"/>
        </w:rPr>
        <w:t>a</w:t>
      </w:r>
      <w:r w:rsidR="00EA4CDC" w:rsidRPr="002B22A4">
        <w:rPr>
          <w:rFonts w:eastAsiaTheme="minorHAnsi"/>
          <w:color w:val="767171"/>
          <w:shd w:val="clear" w:color="auto" w:fill="FFFFFF"/>
          <w:lang w:val="es-ES"/>
        </w:rPr>
        <w:t xml:space="preserve"> la</w:t>
      </w:r>
      <w:r w:rsidR="00B81BCF" w:rsidRPr="002B22A4">
        <w:rPr>
          <w:rFonts w:eastAsiaTheme="minorHAnsi"/>
          <w:color w:val="767171"/>
          <w:shd w:val="clear" w:color="auto" w:fill="FFFFFF"/>
          <w:lang w:val="es-ES"/>
        </w:rPr>
        <w:t xml:space="preserve"> Excelencia y Mejora Continua</w:t>
      </w:r>
      <w:r>
        <w:rPr>
          <w:rFonts w:eastAsiaTheme="minorHAnsi"/>
          <w:color w:val="767171"/>
          <w:shd w:val="clear" w:color="auto" w:fill="FFFFFF"/>
          <w:lang w:val="es-ES"/>
        </w:rPr>
        <w:t>,</w:t>
      </w:r>
      <w:r w:rsidR="008E1387" w:rsidRPr="002B22A4">
        <w:rPr>
          <w:rFonts w:eastAsiaTheme="minorHAnsi"/>
          <w:color w:val="767171"/>
          <w:shd w:val="clear" w:color="auto" w:fill="FFFFFF"/>
          <w:lang w:val="es-ES"/>
        </w:rPr>
        <w:t xml:space="preserve"> mediante </w:t>
      </w:r>
      <w:bookmarkStart w:id="180" w:name="_Hlk151450628"/>
      <w:r w:rsidR="008B194F" w:rsidRPr="002B22A4">
        <w:rPr>
          <w:rFonts w:eastAsiaTheme="minorHAnsi"/>
          <w:color w:val="767171"/>
          <w:shd w:val="clear" w:color="auto" w:fill="FFFFFF"/>
          <w:lang w:val="es-ES"/>
        </w:rPr>
        <w:t>la</w:t>
      </w:r>
      <w:r w:rsidR="008B194F" w:rsidRPr="002B22A4">
        <w:rPr>
          <w:rFonts w:eastAsiaTheme="minorHAnsi"/>
          <w:b/>
          <w:color w:val="767171"/>
          <w:shd w:val="clear" w:color="auto" w:fill="FFFFFF"/>
          <w:lang w:val="es-ES"/>
        </w:rPr>
        <w:t xml:space="preserve"> “Certificación</w:t>
      </w:r>
      <w:r w:rsidR="005333DC" w:rsidRPr="002B22A4">
        <w:rPr>
          <w:rFonts w:eastAsiaTheme="minorHAnsi"/>
          <w:b/>
          <w:color w:val="767171"/>
          <w:shd w:val="clear" w:color="auto" w:fill="FFFFFF"/>
          <w:lang w:val="es-ES"/>
        </w:rPr>
        <w:t xml:space="preserve"> del Nivel de Excelencia Sello CAF+300</w:t>
      </w:r>
      <w:r w:rsidR="00EA4CDC" w:rsidRPr="002B22A4">
        <w:rPr>
          <w:rFonts w:eastAsiaTheme="minorHAnsi"/>
          <w:b/>
          <w:color w:val="767171"/>
          <w:shd w:val="clear" w:color="auto" w:fill="FFFFFF"/>
          <w:lang w:val="es-ES"/>
        </w:rPr>
        <w:t>”</w:t>
      </w:r>
      <w:r w:rsidR="00EA4CDC" w:rsidRPr="002B22A4">
        <w:rPr>
          <w:rFonts w:eastAsiaTheme="minorHAnsi"/>
          <w:color w:val="767171"/>
          <w:shd w:val="clear" w:color="auto" w:fill="FFFFFF"/>
          <w:lang w:val="es-ES"/>
        </w:rPr>
        <w:t>,</w:t>
      </w:r>
      <w:r w:rsidR="00F83AD0" w:rsidRPr="002B22A4">
        <w:rPr>
          <w:rFonts w:eastAsiaTheme="minorHAnsi"/>
          <w:color w:val="767171"/>
          <w:shd w:val="clear" w:color="auto" w:fill="FFFFFF"/>
          <w:lang w:val="es-ES"/>
        </w:rPr>
        <w:t xml:space="preserve"> otorgada por el Ministerio de Administración P</w:t>
      </w:r>
      <w:r w:rsidR="008E1387" w:rsidRPr="002B22A4">
        <w:rPr>
          <w:rFonts w:eastAsiaTheme="minorHAnsi"/>
          <w:color w:val="767171"/>
          <w:shd w:val="clear" w:color="auto" w:fill="FFFFFF"/>
          <w:lang w:val="es-ES"/>
        </w:rPr>
        <w:t>ública</w:t>
      </w:r>
      <w:r w:rsidR="002B22A4" w:rsidRPr="002B22A4">
        <w:rPr>
          <w:rFonts w:eastAsiaTheme="minorHAnsi"/>
          <w:color w:val="767171"/>
          <w:shd w:val="clear" w:color="auto" w:fill="FFFFFF"/>
          <w:lang w:val="es-ES"/>
        </w:rPr>
        <w:t xml:space="preserve"> al obtener una puntuación de 330 puntos, luego de la evaluación correspondiente a la implementación de</w:t>
      </w:r>
      <w:r w:rsidR="002B22A4">
        <w:rPr>
          <w:rFonts w:eastAsiaTheme="minorHAnsi"/>
          <w:color w:val="767171"/>
          <w:shd w:val="clear" w:color="auto" w:fill="FFFFFF"/>
          <w:lang w:val="es-ES"/>
        </w:rPr>
        <w:t xml:space="preserve">l referido </w:t>
      </w:r>
      <w:r w:rsidR="002B22A4" w:rsidRPr="002B22A4">
        <w:rPr>
          <w:rFonts w:eastAsiaTheme="minorHAnsi"/>
          <w:color w:val="767171"/>
          <w:shd w:val="clear" w:color="auto" w:fill="FFFFFF"/>
          <w:lang w:val="es-ES"/>
        </w:rPr>
        <w:t>Modelo</w:t>
      </w:r>
      <w:bookmarkEnd w:id="180"/>
      <w:r w:rsidR="002B22A4">
        <w:rPr>
          <w:rFonts w:eastAsiaTheme="minorHAnsi"/>
          <w:color w:val="767171"/>
          <w:shd w:val="clear" w:color="auto" w:fill="FFFFFF"/>
          <w:lang w:val="es-ES"/>
        </w:rPr>
        <w:t xml:space="preserve"> de Excelencia.</w:t>
      </w:r>
    </w:p>
    <w:p w14:paraId="486A61A9" w14:textId="77777777" w:rsidR="002B22A4" w:rsidRPr="002B22A4" w:rsidRDefault="002B22A4" w:rsidP="002B22A4">
      <w:pPr>
        <w:pStyle w:val="Sinespaciado"/>
        <w:jc w:val="both"/>
        <w:rPr>
          <w:rFonts w:eastAsiaTheme="minorHAnsi"/>
          <w:color w:val="767171"/>
          <w:shd w:val="clear" w:color="auto" w:fill="FFFFFF"/>
          <w:lang w:val="es-ES"/>
        </w:rPr>
      </w:pPr>
    </w:p>
    <w:p w14:paraId="34315A0D" w14:textId="77777777" w:rsidR="00C82D12" w:rsidRPr="002B22A4" w:rsidRDefault="00C82D12" w:rsidP="00C82D12">
      <w:pPr>
        <w:spacing w:line="360" w:lineRule="auto"/>
        <w:jc w:val="both"/>
        <w:rPr>
          <w:b/>
          <w:shd w:val="clear" w:color="auto" w:fill="FFFFFF"/>
          <w:lang w:val="es-ES"/>
        </w:rPr>
      </w:pPr>
      <w:r w:rsidRPr="002B22A4">
        <w:rPr>
          <w:b/>
          <w:shd w:val="clear" w:color="auto" w:fill="FFFFFF"/>
          <w:lang w:val="es-ES"/>
        </w:rPr>
        <w:t>Sistema de Monitoreo de la Administración Pública (SISMAP)</w:t>
      </w:r>
    </w:p>
    <w:p w14:paraId="64586D67" w14:textId="370D735B" w:rsidR="008404F4" w:rsidRPr="00880FDC" w:rsidRDefault="00C82D12" w:rsidP="00DE067E">
      <w:pPr>
        <w:pStyle w:val="Prrafodelista"/>
        <w:numPr>
          <w:ilvl w:val="0"/>
          <w:numId w:val="13"/>
        </w:numPr>
        <w:spacing w:line="360" w:lineRule="auto"/>
        <w:ind w:left="426"/>
        <w:jc w:val="both"/>
        <w:rPr>
          <w:rFonts w:eastAsiaTheme="minorHAnsi"/>
          <w:spacing w:val="20"/>
          <w:shd w:val="clear" w:color="auto" w:fill="FFFFFF"/>
          <w:lang w:val="es-ES"/>
        </w:rPr>
      </w:pPr>
      <w:r w:rsidRPr="00880FDC">
        <w:rPr>
          <w:rFonts w:eastAsiaTheme="minorHAnsi"/>
          <w:spacing w:val="20"/>
          <w:shd w:val="clear" w:color="auto" w:fill="FFFFFF"/>
          <w:lang w:val="es-ES"/>
        </w:rPr>
        <w:t xml:space="preserve">El promedio general de cumplimiento </w:t>
      </w:r>
      <w:r w:rsidR="00670E90" w:rsidRPr="00880FDC">
        <w:rPr>
          <w:rFonts w:eastAsiaTheme="minorHAnsi"/>
          <w:spacing w:val="20"/>
          <w:shd w:val="clear" w:color="auto" w:fill="FFFFFF"/>
          <w:lang w:val="es-ES"/>
        </w:rPr>
        <w:t xml:space="preserve">del MIP, </w:t>
      </w:r>
      <w:r w:rsidR="008404F4" w:rsidRPr="00880FDC">
        <w:rPr>
          <w:rFonts w:eastAsiaTheme="minorHAnsi"/>
          <w:spacing w:val="20"/>
          <w:shd w:val="clear" w:color="auto" w:fill="FFFFFF"/>
          <w:lang w:val="es-ES"/>
        </w:rPr>
        <w:t>de los indicadores del SISMAP</w:t>
      </w:r>
      <w:r w:rsidR="00670E90" w:rsidRPr="00880FDC">
        <w:rPr>
          <w:rFonts w:eastAsiaTheme="minorHAnsi"/>
          <w:spacing w:val="20"/>
          <w:shd w:val="clear" w:color="auto" w:fill="FFFFFF"/>
          <w:lang w:val="es-ES"/>
        </w:rPr>
        <w:t xml:space="preserve">, </w:t>
      </w:r>
      <w:r w:rsidR="008404F4" w:rsidRPr="00880FDC">
        <w:rPr>
          <w:rFonts w:eastAsiaTheme="minorHAnsi"/>
          <w:spacing w:val="20"/>
          <w:shd w:val="clear" w:color="auto" w:fill="FFFFFF"/>
          <w:lang w:val="es-ES"/>
        </w:rPr>
        <w:t>asc</w:t>
      </w:r>
      <w:r w:rsidR="00FA4499">
        <w:rPr>
          <w:rFonts w:eastAsiaTheme="minorHAnsi"/>
          <w:spacing w:val="20"/>
          <w:shd w:val="clear" w:color="auto" w:fill="FFFFFF"/>
          <w:lang w:val="es-ES"/>
        </w:rPr>
        <w:t>iende a 89.95%</w:t>
      </w:r>
      <w:r w:rsidR="00670E90" w:rsidRPr="00880FDC">
        <w:rPr>
          <w:rFonts w:eastAsiaTheme="minorHAnsi"/>
          <w:color w:val="FF0000"/>
          <w:spacing w:val="20"/>
          <w:shd w:val="clear" w:color="auto" w:fill="FFFFFF"/>
          <w:lang w:val="es-ES"/>
        </w:rPr>
        <w:t xml:space="preserve"> </w:t>
      </w:r>
      <w:r w:rsidR="00670E90" w:rsidRPr="00880FDC">
        <w:rPr>
          <w:rFonts w:eastAsiaTheme="minorHAnsi"/>
          <w:spacing w:val="20"/>
          <w:shd w:val="clear" w:color="auto" w:fill="FFFFFF"/>
          <w:lang w:val="es-ES"/>
        </w:rPr>
        <w:t>manteniendo un nivel de desempeño Satisfactorio según la escala de medición de este sistema de monitoreo del desarrollo de la gestión pública.</w:t>
      </w:r>
    </w:p>
    <w:p w14:paraId="2F69E99A" w14:textId="77777777" w:rsidR="00C82D12" w:rsidRPr="00880FDC" w:rsidRDefault="00C82D12" w:rsidP="00C82D12">
      <w:pPr>
        <w:pStyle w:val="Prrafodelista"/>
        <w:ind w:left="1080" w:right="366"/>
        <w:jc w:val="both"/>
        <w:rPr>
          <w:rFonts w:eastAsiaTheme="minorHAnsi"/>
          <w:spacing w:val="20"/>
          <w:shd w:val="clear" w:color="auto" w:fill="FFFFFF"/>
          <w:lang w:val="es-ES"/>
        </w:rPr>
      </w:pPr>
    </w:p>
    <w:p w14:paraId="0C3475FC" w14:textId="77777777" w:rsidR="005333DC" w:rsidRPr="00106A4D" w:rsidRDefault="005333DC" w:rsidP="00AE0F78">
      <w:pPr>
        <w:spacing w:after="0" w:line="276" w:lineRule="auto"/>
        <w:jc w:val="both"/>
        <w:rPr>
          <w:b/>
          <w:shd w:val="clear" w:color="auto" w:fill="FFFFFF"/>
          <w:lang w:val="es-ES"/>
        </w:rPr>
      </w:pPr>
      <w:r w:rsidRPr="00106A4D">
        <w:rPr>
          <w:b/>
          <w:shd w:val="clear" w:color="auto" w:fill="FFFFFF"/>
          <w:lang w:val="es-ES"/>
        </w:rPr>
        <w:t>Cumplimiento de los Indicadores de Desempeño Institucional:</w:t>
      </w:r>
    </w:p>
    <w:p w14:paraId="12A106BF" w14:textId="77777777" w:rsidR="00B16FD6" w:rsidRDefault="00B16FD6" w:rsidP="005333DC">
      <w:pPr>
        <w:spacing w:after="0" w:line="360" w:lineRule="auto"/>
        <w:jc w:val="both"/>
        <w:rPr>
          <w:shd w:val="clear" w:color="auto" w:fill="FFFFFF"/>
          <w:lang w:val="es-ES"/>
        </w:rPr>
      </w:pPr>
    </w:p>
    <w:p w14:paraId="173B4FD5" w14:textId="7ADB56E1" w:rsidR="00C82D12" w:rsidRDefault="00023658" w:rsidP="00AE0F78">
      <w:pPr>
        <w:spacing w:after="0" w:line="360" w:lineRule="auto"/>
        <w:jc w:val="both"/>
        <w:rPr>
          <w:shd w:val="clear" w:color="auto" w:fill="FFFFFF"/>
          <w:lang w:val="es-ES"/>
        </w:rPr>
      </w:pPr>
      <w:r>
        <w:rPr>
          <w:shd w:val="clear" w:color="auto" w:fill="FFFFFF"/>
          <w:lang w:val="es-ES"/>
        </w:rPr>
        <w:t>En el transcurso del 2023, fueron m</w:t>
      </w:r>
      <w:r w:rsidR="005333DC" w:rsidRPr="005333DC">
        <w:rPr>
          <w:shd w:val="clear" w:color="auto" w:fill="FFFFFF"/>
          <w:lang w:val="es-ES"/>
        </w:rPr>
        <w:t>onitorea</w:t>
      </w:r>
      <w:r>
        <w:rPr>
          <w:shd w:val="clear" w:color="auto" w:fill="FFFFFF"/>
          <w:lang w:val="es-ES"/>
        </w:rPr>
        <w:t>d</w:t>
      </w:r>
      <w:r w:rsidR="005333DC" w:rsidRPr="005333DC">
        <w:rPr>
          <w:shd w:val="clear" w:color="auto" w:fill="FFFFFF"/>
          <w:lang w:val="es-ES"/>
        </w:rPr>
        <w:t>os de forma permanente los indicadores de gestión</w:t>
      </w:r>
      <w:r>
        <w:rPr>
          <w:shd w:val="clear" w:color="auto" w:fill="FFFFFF"/>
          <w:lang w:val="es-ES"/>
        </w:rPr>
        <w:t>,</w:t>
      </w:r>
      <w:r w:rsidR="005333DC" w:rsidRPr="005333DC">
        <w:rPr>
          <w:shd w:val="clear" w:color="auto" w:fill="FFFFFF"/>
          <w:lang w:val="es-ES"/>
        </w:rPr>
        <w:t xml:space="preserve"> a través de las herramientas dispuestas por los órganos rectores de la Administración </w:t>
      </w:r>
      <w:r>
        <w:rPr>
          <w:shd w:val="clear" w:color="auto" w:fill="FFFFFF"/>
          <w:lang w:val="es-ES"/>
        </w:rPr>
        <w:t>P</w:t>
      </w:r>
      <w:r w:rsidR="005333DC" w:rsidRPr="005333DC">
        <w:rPr>
          <w:shd w:val="clear" w:color="auto" w:fill="FFFFFF"/>
          <w:lang w:val="es-ES"/>
        </w:rPr>
        <w:t>ública</w:t>
      </w:r>
      <w:r>
        <w:rPr>
          <w:shd w:val="clear" w:color="auto" w:fill="FFFFFF"/>
          <w:lang w:val="es-ES"/>
        </w:rPr>
        <w:t xml:space="preserve">, </w:t>
      </w:r>
      <w:r w:rsidR="005333DC" w:rsidRPr="005333DC">
        <w:rPr>
          <w:shd w:val="clear" w:color="auto" w:fill="FFFFFF"/>
          <w:lang w:val="es-ES"/>
        </w:rPr>
        <w:t xml:space="preserve">tomando en cuenta </w:t>
      </w:r>
      <w:r>
        <w:rPr>
          <w:shd w:val="clear" w:color="auto" w:fill="FFFFFF"/>
          <w:lang w:val="es-ES"/>
        </w:rPr>
        <w:t>los requerimientos previamente definidos</w:t>
      </w:r>
      <w:r w:rsidR="00E434A1">
        <w:rPr>
          <w:shd w:val="clear" w:color="auto" w:fill="FFFFFF"/>
          <w:lang w:val="es-ES"/>
        </w:rPr>
        <w:t xml:space="preserve"> y su respectiva vigencia</w:t>
      </w:r>
      <w:r w:rsidR="005333DC" w:rsidRPr="005333DC">
        <w:rPr>
          <w:shd w:val="clear" w:color="auto" w:fill="FFFFFF"/>
          <w:lang w:val="es-ES"/>
        </w:rPr>
        <w:t xml:space="preserve">. Además, </w:t>
      </w:r>
      <w:r>
        <w:rPr>
          <w:shd w:val="clear" w:color="auto" w:fill="FFFFFF"/>
          <w:lang w:val="es-ES"/>
        </w:rPr>
        <w:t xml:space="preserve">se </w:t>
      </w:r>
      <w:r w:rsidR="005333DC" w:rsidRPr="005333DC">
        <w:rPr>
          <w:shd w:val="clear" w:color="auto" w:fill="FFFFFF"/>
          <w:lang w:val="es-ES"/>
        </w:rPr>
        <w:t>defini</w:t>
      </w:r>
      <w:r>
        <w:rPr>
          <w:shd w:val="clear" w:color="auto" w:fill="FFFFFF"/>
          <w:lang w:val="es-ES"/>
        </w:rPr>
        <w:t xml:space="preserve">eron los </w:t>
      </w:r>
      <w:r w:rsidR="005333DC" w:rsidRPr="005333DC">
        <w:rPr>
          <w:shd w:val="clear" w:color="auto" w:fill="FFFFFF"/>
          <w:lang w:val="es-ES"/>
        </w:rPr>
        <w:t xml:space="preserve">controles internos a </w:t>
      </w:r>
      <w:r w:rsidR="00E434A1">
        <w:rPr>
          <w:shd w:val="clear" w:color="auto" w:fill="FFFFFF"/>
          <w:lang w:val="es-ES"/>
        </w:rPr>
        <w:t xml:space="preserve">fin de mantener su </w:t>
      </w:r>
      <w:r w:rsidR="00FE4845">
        <w:rPr>
          <w:shd w:val="clear" w:color="auto" w:fill="FFFFFF"/>
          <w:lang w:val="es-ES"/>
        </w:rPr>
        <w:t>cumplimiento</w:t>
      </w:r>
      <w:r w:rsidR="001942E7">
        <w:rPr>
          <w:shd w:val="clear" w:color="auto" w:fill="FFFFFF"/>
          <w:lang w:val="es-ES"/>
        </w:rPr>
        <w:t xml:space="preserve"> y un desempeño satisfactorio </w:t>
      </w:r>
      <w:r w:rsidR="003B5041">
        <w:rPr>
          <w:shd w:val="clear" w:color="auto" w:fill="FFFFFF"/>
          <w:lang w:val="es-ES"/>
        </w:rPr>
        <w:t>para ca</w:t>
      </w:r>
      <w:r w:rsidR="00FE4845">
        <w:rPr>
          <w:shd w:val="clear" w:color="auto" w:fill="FFFFFF"/>
          <w:lang w:val="es-ES"/>
        </w:rPr>
        <w:t>da período.</w:t>
      </w:r>
    </w:p>
    <w:p w14:paraId="59724D48" w14:textId="77777777" w:rsidR="00C82D12" w:rsidRDefault="00C82D12" w:rsidP="005333DC">
      <w:pPr>
        <w:spacing w:after="0" w:line="276" w:lineRule="auto"/>
        <w:jc w:val="both"/>
        <w:rPr>
          <w:shd w:val="clear" w:color="auto" w:fill="FFFFFF"/>
          <w:lang w:val="es-ES"/>
        </w:rPr>
      </w:pPr>
    </w:p>
    <w:p w14:paraId="110BB81F" w14:textId="77777777" w:rsidR="005333DC" w:rsidRPr="00106A4D" w:rsidRDefault="005333DC" w:rsidP="00AE0F78">
      <w:pPr>
        <w:spacing w:after="0" w:line="276" w:lineRule="auto"/>
        <w:jc w:val="both"/>
        <w:rPr>
          <w:b/>
          <w:bCs/>
          <w:lang w:val="es-ES"/>
        </w:rPr>
      </w:pPr>
      <w:r w:rsidRPr="00106A4D">
        <w:rPr>
          <w:b/>
          <w:bCs/>
          <w:lang w:val="es-ES"/>
        </w:rPr>
        <w:t>Evaluación del Desempeño Institucional (EDI)</w:t>
      </w:r>
    </w:p>
    <w:p w14:paraId="09A3457F" w14:textId="77777777" w:rsidR="005333DC" w:rsidRPr="005333DC" w:rsidRDefault="005333DC" w:rsidP="005333DC">
      <w:pPr>
        <w:spacing w:after="0" w:line="276" w:lineRule="auto"/>
        <w:jc w:val="both"/>
        <w:rPr>
          <w:b/>
          <w:bCs/>
          <w:lang w:val="es-ES"/>
        </w:rPr>
      </w:pPr>
    </w:p>
    <w:p w14:paraId="57ADD082" w14:textId="77777777" w:rsidR="005333DC" w:rsidRPr="005333DC" w:rsidRDefault="005333DC" w:rsidP="005333DC">
      <w:pPr>
        <w:spacing w:after="0" w:line="360" w:lineRule="auto"/>
        <w:jc w:val="both"/>
        <w:rPr>
          <w:lang w:val="es-ES"/>
        </w:rPr>
      </w:pPr>
      <w:r w:rsidRPr="005333DC">
        <w:rPr>
          <w:lang w:val="es-ES"/>
        </w:rPr>
        <w:t xml:space="preserve">Se encuentra en proceso de implementación la nueva metodología para la Evaluación del Desempeño Institucional, en virtud de lo dispuesto por el Ministerio de Administración Pública mediante resolución núm. 029-2023, integrando la información de los </w:t>
      </w:r>
      <w:r w:rsidRPr="005333DC">
        <w:rPr>
          <w:lang w:val="es-ES"/>
        </w:rPr>
        <w:lastRenderedPageBreak/>
        <w:t>múltiples sistemas e índices existentes, para el seguimiento de la actuación de la Administración pública, en un Índice de Desempeño Institucional (IDI).</w:t>
      </w:r>
    </w:p>
    <w:p w14:paraId="4224EDFB" w14:textId="77777777" w:rsidR="005333DC" w:rsidRPr="005333DC" w:rsidRDefault="005333DC" w:rsidP="005333DC">
      <w:pPr>
        <w:spacing w:after="0" w:line="276" w:lineRule="auto"/>
        <w:jc w:val="both"/>
        <w:rPr>
          <w:lang w:val="es-ES"/>
        </w:rPr>
      </w:pPr>
    </w:p>
    <w:p w14:paraId="1DCA9F76" w14:textId="77777777" w:rsidR="005333DC" w:rsidRPr="005333DC" w:rsidRDefault="005333DC" w:rsidP="005333DC">
      <w:pPr>
        <w:spacing w:after="0" w:line="360" w:lineRule="auto"/>
        <w:jc w:val="both"/>
        <w:rPr>
          <w:lang w:val="es-ES"/>
        </w:rPr>
      </w:pPr>
      <w:r w:rsidRPr="005333DC">
        <w:rPr>
          <w:lang w:val="es-ES"/>
        </w:rPr>
        <w:t xml:space="preserve">A la fecha de este informe se ha logrado un avance de 40% </w:t>
      </w:r>
      <w:r w:rsidR="001942E7">
        <w:rPr>
          <w:lang w:val="es-ES"/>
        </w:rPr>
        <w:t xml:space="preserve">en la implementación de la EDI. Al respecto, se llevan a cabo las acciones necesarias para </w:t>
      </w:r>
      <w:r w:rsidR="004D72ED">
        <w:rPr>
          <w:lang w:val="es-ES"/>
        </w:rPr>
        <w:t xml:space="preserve">avanzar en el cumplimiento de cada indicador, mediante los planes de acción y </w:t>
      </w:r>
      <w:r w:rsidR="001942E7">
        <w:rPr>
          <w:lang w:val="es-ES"/>
        </w:rPr>
        <w:t xml:space="preserve">la generación </w:t>
      </w:r>
      <w:r w:rsidRPr="005333DC">
        <w:rPr>
          <w:lang w:val="es-ES"/>
        </w:rPr>
        <w:t>los informes de seguimiento correspondientes.</w:t>
      </w:r>
    </w:p>
    <w:p w14:paraId="01542D37" w14:textId="77777777" w:rsidR="005333DC" w:rsidRPr="005333DC" w:rsidRDefault="005333DC" w:rsidP="005333DC">
      <w:pPr>
        <w:spacing w:after="0" w:line="276" w:lineRule="auto"/>
        <w:jc w:val="both"/>
        <w:rPr>
          <w:lang w:val="es-ES"/>
        </w:rPr>
      </w:pPr>
    </w:p>
    <w:p w14:paraId="15574510" w14:textId="0D558298" w:rsidR="005333DC" w:rsidRPr="005333DC" w:rsidRDefault="005333DC" w:rsidP="005333DC">
      <w:pPr>
        <w:spacing w:after="0" w:line="360" w:lineRule="auto"/>
        <w:jc w:val="both"/>
        <w:rPr>
          <w:lang w:val="es-ES"/>
        </w:rPr>
      </w:pPr>
      <w:r w:rsidRPr="005333DC">
        <w:rPr>
          <w:lang w:val="es-ES"/>
        </w:rPr>
        <w:t>En referencia al Índice de Desempeño Institucional (IDI) actualmente el Ministerio de Interior y Policía refleja un porcentaje de avance de 69.39%, según muestra el Sistema de Seguimiento Indicadores de Procesos y Resultados.</w:t>
      </w:r>
      <w:r w:rsidR="00F114CF">
        <w:rPr>
          <w:lang w:val="es-ES"/>
        </w:rPr>
        <w:t xml:space="preserve"> </w:t>
      </w:r>
    </w:p>
    <w:p w14:paraId="5001457D" w14:textId="77777777" w:rsidR="005333DC" w:rsidRPr="005333DC" w:rsidRDefault="005333DC" w:rsidP="005333DC">
      <w:pPr>
        <w:spacing w:after="0" w:line="276" w:lineRule="auto"/>
        <w:jc w:val="both"/>
        <w:rPr>
          <w:lang w:val="es-ES"/>
        </w:rPr>
      </w:pPr>
    </w:p>
    <w:p w14:paraId="5BD3A71C" w14:textId="0E0D3638" w:rsidR="005333DC" w:rsidRPr="005333DC" w:rsidRDefault="005333DC" w:rsidP="005333DC">
      <w:pPr>
        <w:spacing w:after="0" w:line="360" w:lineRule="auto"/>
        <w:jc w:val="both"/>
        <w:rPr>
          <w:lang w:val="es-ES"/>
        </w:rPr>
      </w:pPr>
      <w:r w:rsidRPr="005333DC">
        <w:rPr>
          <w:lang w:val="es-ES"/>
        </w:rPr>
        <w:t xml:space="preserve">En esta nueva </w:t>
      </w:r>
      <w:r w:rsidR="004D72ED">
        <w:rPr>
          <w:lang w:val="es-ES"/>
        </w:rPr>
        <w:t xml:space="preserve">metodología ha sido incorporada, </w:t>
      </w:r>
      <w:r w:rsidRPr="005333DC">
        <w:rPr>
          <w:lang w:val="es-ES"/>
        </w:rPr>
        <w:t>además, la implementación de las políticas transversales, previstas en la Estrategia Nacional de Desarrollo, reflejando el MIP</w:t>
      </w:r>
      <w:r w:rsidR="008E676A">
        <w:rPr>
          <w:lang w:val="es-ES"/>
        </w:rPr>
        <w:t xml:space="preserve"> </w:t>
      </w:r>
      <w:r w:rsidRPr="005333DC">
        <w:rPr>
          <w:lang w:val="es-ES"/>
        </w:rPr>
        <w:t>en el Sistema de Seguimiento Indicadores de Procesos y Resultados, un porcentaje de avance de 57.8%.</w:t>
      </w:r>
    </w:p>
    <w:p w14:paraId="61BEC578" w14:textId="77777777" w:rsidR="005333DC" w:rsidRDefault="005333DC" w:rsidP="005333DC">
      <w:pPr>
        <w:pStyle w:val="Prrafodelista"/>
        <w:spacing w:line="276" w:lineRule="auto"/>
        <w:ind w:left="1276"/>
        <w:jc w:val="both"/>
        <w:rPr>
          <w:b/>
          <w:bCs/>
          <w:lang w:val="es-ES"/>
        </w:rPr>
      </w:pPr>
    </w:p>
    <w:p w14:paraId="712F2DAD" w14:textId="77777777" w:rsidR="008E676A" w:rsidRDefault="008E676A" w:rsidP="008E676A">
      <w:pPr>
        <w:spacing w:line="360" w:lineRule="auto"/>
        <w:jc w:val="both"/>
        <w:rPr>
          <w:b/>
          <w:lang w:val="es-DO"/>
        </w:rPr>
      </w:pPr>
      <w:r>
        <w:rPr>
          <w:b/>
          <w:lang w:val="es-DO"/>
        </w:rPr>
        <w:t>Evaluación del Desempeño Institucional – EDI</w:t>
      </w:r>
    </w:p>
    <w:p w14:paraId="39F84B98" w14:textId="77777777" w:rsidR="008E676A" w:rsidRDefault="008E676A" w:rsidP="008E676A">
      <w:pPr>
        <w:spacing w:line="360" w:lineRule="auto"/>
        <w:jc w:val="both"/>
        <w:rPr>
          <w:lang w:val="es-DO"/>
        </w:rPr>
      </w:pPr>
      <w:r>
        <w:rPr>
          <w:lang w:val="es-DO"/>
        </w:rPr>
        <w:t>Seguimiento de los Indicadores de Procesos y Resultados</w:t>
      </w:r>
    </w:p>
    <w:tbl>
      <w:tblPr>
        <w:tblStyle w:val="Tablaconcuadrcula"/>
        <w:tblW w:w="0" w:type="auto"/>
        <w:jc w:val="center"/>
        <w:tblLook w:val="04A0" w:firstRow="1" w:lastRow="0" w:firstColumn="1" w:lastColumn="0" w:noHBand="0" w:noVBand="1"/>
      </w:tblPr>
      <w:tblGrid>
        <w:gridCol w:w="3963"/>
        <w:gridCol w:w="3947"/>
      </w:tblGrid>
      <w:tr w:rsidR="006237DF" w:rsidRPr="00711047" w14:paraId="76A534B1" w14:textId="77777777" w:rsidTr="00422521">
        <w:trPr>
          <w:tblHeader/>
          <w:jc w:val="center"/>
        </w:trPr>
        <w:tc>
          <w:tcPr>
            <w:tcW w:w="7910" w:type="dxa"/>
            <w:gridSpan w:val="2"/>
            <w:tcBorders>
              <w:top w:val="single" w:sz="4" w:space="0" w:color="FFFFFF" w:themeColor="background1"/>
              <w:left w:val="single" w:sz="4" w:space="0" w:color="5B9BD5"/>
              <w:bottom w:val="single" w:sz="4" w:space="0" w:color="FFFFFF" w:themeColor="background1"/>
              <w:right w:val="single" w:sz="4" w:space="0" w:color="5B9BD5"/>
            </w:tcBorders>
            <w:shd w:val="clear" w:color="auto" w:fill="5B9BD5"/>
          </w:tcPr>
          <w:p w14:paraId="5B160406" w14:textId="36E28CBF" w:rsidR="006237DF" w:rsidRPr="00F853D4" w:rsidRDefault="006237DF" w:rsidP="006237DF">
            <w:pPr>
              <w:spacing w:line="360" w:lineRule="auto"/>
              <w:jc w:val="center"/>
              <w:rPr>
                <w:b/>
                <w:color w:val="FFFFFF" w:themeColor="background1"/>
                <w:lang w:val="es-DO"/>
              </w:rPr>
            </w:pPr>
            <w:r w:rsidRPr="006237DF">
              <w:rPr>
                <w:b/>
                <w:bCs/>
                <w:color w:val="FFFFFF" w:themeColor="background1"/>
                <w:lang w:val="es-DO"/>
              </w:rPr>
              <w:t>Indicadores de Procesos y Resultados</w:t>
            </w:r>
          </w:p>
        </w:tc>
      </w:tr>
      <w:tr w:rsidR="00F853D4" w:rsidRPr="00F853D4" w14:paraId="0208ABF1" w14:textId="77777777" w:rsidTr="00422521">
        <w:trPr>
          <w:tblHeader/>
          <w:jc w:val="center"/>
        </w:trPr>
        <w:tc>
          <w:tcPr>
            <w:tcW w:w="3963" w:type="dxa"/>
            <w:tcBorders>
              <w:top w:val="single" w:sz="4" w:space="0" w:color="FFFFFF" w:themeColor="background1"/>
              <w:left w:val="single" w:sz="4" w:space="0" w:color="5B9BD5"/>
              <w:bottom w:val="single" w:sz="4" w:space="0" w:color="5B9BD5"/>
              <w:right w:val="single" w:sz="4" w:space="0" w:color="FFFFFF" w:themeColor="background1"/>
            </w:tcBorders>
            <w:shd w:val="clear" w:color="auto" w:fill="5B9BD5"/>
          </w:tcPr>
          <w:p w14:paraId="39AC897C" w14:textId="26FD3705" w:rsidR="008E676A" w:rsidRPr="00F853D4" w:rsidRDefault="008E676A" w:rsidP="00F853D4">
            <w:pPr>
              <w:spacing w:line="360" w:lineRule="auto"/>
              <w:jc w:val="both"/>
              <w:rPr>
                <w:b/>
                <w:color w:val="FFFFFF" w:themeColor="background1"/>
                <w:lang w:val="es-DO"/>
              </w:rPr>
            </w:pPr>
            <w:r w:rsidRPr="00F853D4">
              <w:rPr>
                <w:b/>
                <w:color w:val="FFFFFF" w:themeColor="background1"/>
                <w:lang w:val="es-DO"/>
              </w:rPr>
              <w:t>I</w:t>
            </w:r>
            <w:r w:rsidR="00F853D4" w:rsidRPr="00F853D4">
              <w:rPr>
                <w:b/>
                <w:color w:val="FFFFFF" w:themeColor="background1"/>
                <w:lang w:val="es-DO"/>
              </w:rPr>
              <w:t>ndicador</w:t>
            </w:r>
          </w:p>
        </w:tc>
        <w:tc>
          <w:tcPr>
            <w:tcW w:w="3947" w:type="dxa"/>
            <w:tcBorders>
              <w:top w:val="single" w:sz="4" w:space="0" w:color="FFFFFF" w:themeColor="background1"/>
              <w:left w:val="single" w:sz="4" w:space="0" w:color="FFFFFF" w:themeColor="background1"/>
              <w:bottom w:val="single" w:sz="4" w:space="0" w:color="5B9BD5"/>
              <w:right w:val="single" w:sz="4" w:space="0" w:color="5B9BD5"/>
            </w:tcBorders>
            <w:shd w:val="clear" w:color="auto" w:fill="5B9BD5"/>
          </w:tcPr>
          <w:p w14:paraId="2B233DDA" w14:textId="04384983" w:rsidR="008E676A" w:rsidRPr="00F853D4" w:rsidRDefault="008E676A" w:rsidP="00422521">
            <w:pPr>
              <w:spacing w:line="360" w:lineRule="auto"/>
              <w:jc w:val="both"/>
              <w:rPr>
                <w:b/>
                <w:color w:val="FFFFFF" w:themeColor="background1"/>
                <w:lang w:val="es-DO"/>
              </w:rPr>
            </w:pPr>
            <w:r w:rsidRPr="00F853D4">
              <w:rPr>
                <w:b/>
                <w:color w:val="FFFFFF" w:themeColor="background1"/>
                <w:lang w:val="es-DO"/>
              </w:rPr>
              <w:t>P</w:t>
            </w:r>
            <w:r w:rsidR="00F853D4" w:rsidRPr="00F853D4">
              <w:rPr>
                <w:b/>
                <w:color w:val="FFFFFF" w:themeColor="background1"/>
                <w:lang w:val="es-DO"/>
              </w:rPr>
              <w:t>untuación</w:t>
            </w:r>
            <w:r w:rsidR="00422521">
              <w:rPr>
                <w:b/>
                <w:color w:val="FFFFFF" w:themeColor="background1"/>
                <w:lang w:val="es-DO"/>
              </w:rPr>
              <w:t xml:space="preserve"> </w:t>
            </w:r>
          </w:p>
        </w:tc>
      </w:tr>
      <w:tr w:rsidR="008E676A" w14:paraId="2961FB1A" w14:textId="77777777" w:rsidTr="00422521">
        <w:trPr>
          <w:jc w:val="center"/>
        </w:trPr>
        <w:tc>
          <w:tcPr>
            <w:tcW w:w="3963" w:type="dxa"/>
            <w:tcBorders>
              <w:top w:val="single" w:sz="4" w:space="0" w:color="5B9BD5"/>
              <w:left w:val="single" w:sz="4" w:space="0" w:color="5B9BD5"/>
              <w:bottom w:val="single" w:sz="4" w:space="0" w:color="5B9BD5"/>
              <w:right w:val="single" w:sz="4" w:space="0" w:color="5B9BD5"/>
            </w:tcBorders>
            <w:shd w:val="clear" w:color="auto" w:fill="DEEAF6"/>
          </w:tcPr>
          <w:p w14:paraId="21B8E491" w14:textId="77777777" w:rsidR="008E676A" w:rsidRPr="00C1294F" w:rsidRDefault="008E676A" w:rsidP="00AE5C1A">
            <w:pPr>
              <w:spacing w:line="360" w:lineRule="auto"/>
              <w:jc w:val="both"/>
              <w:rPr>
                <w:lang w:val="es-DO"/>
              </w:rPr>
            </w:pPr>
            <w:r w:rsidRPr="00C1294F">
              <w:rPr>
                <w:lang w:val="es-DO"/>
              </w:rPr>
              <w:t>IDI</w:t>
            </w:r>
          </w:p>
        </w:tc>
        <w:tc>
          <w:tcPr>
            <w:tcW w:w="3947" w:type="dxa"/>
            <w:tcBorders>
              <w:top w:val="single" w:sz="4" w:space="0" w:color="5B9BD5"/>
              <w:left w:val="single" w:sz="4" w:space="0" w:color="5B9BD5"/>
              <w:bottom w:val="single" w:sz="4" w:space="0" w:color="5B9BD5"/>
              <w:right w:val="single" w:sz="4" w:space="0" w:color="5B9BD5"/>
            </w:tcBorders>
            <w:shd w:val="clear" w:color="auto" w:fill="DEEAF6"/>
          </w:tcPr>
          <w:p w14:paraId="4D254201" w14:textId="7E68E201" w:rsidR="008E676A" w:rsidRPr="00C1294F" w:rsidRDefault="008E676A" w:rsidP="00AE5C1A">
            <w:pPr>
              <w:spacing w:line="360" w:lineRule="auto"/>
              <w:jc w:val="both"/>
              <w:rPr>
                <w:lang w:val="es-DO"/>
              </w:rPr>
            </w:pPr>
            <w:r w:rsidRPr="00C1294F">
              <w:rPr>
                <w:lang w:val="es-DO"/>
              </w:rPr>
              <w:t>69.99</w:t>
            </w:r>
            <w:r w:rsidR="00422521">
              <w:rPr>
                <w:lang w:val="es-DO"/>
              </w:rPr>
              <w:t>%</w:t>
            </w:r>
          </w:p>
        </w:tc>
      </w:tr>
      <w:tr w:rsidR="008E676A" w14:paraId="00FF810E" w14:textId="77777777" w:rsidTr="00422521">
        <w:trPr>
          <w:jc w:val="center"/>
        </w:trPr>
        <w:tc>
          <w:tcPr>
            <w:tcW w:w="3963" w:type="dxa"/>
            <w:tcBorders>
              <w:top w:val="single" w:sz="4" w:space="0" w:color="5B9BD5"/>
              <w:left w:val="single" w:sz="4" w:space="0" w:color="5B9BD5"/>
              <w:bottom w:val="single" w:sz="4" w:space="0" w:color="5B9BD5"/>
              <w:right w:val="single" w:sz="4" w:space="0" w:color="5B9BD5"/>
            </w:tcBorders>
          </w:tcPr>
          <w:p w14:paraId="2EEAED03" w14:textId="77777777" w:rsidR="008E676A" w:rsidRDefault="008E676A" w:rsidP="00AE5C1A">
            <w:pPr>
              <w:spacing w:line="360" w:lineRule="auto"/>
              <w:jc w:val="both"/>
              <w:rPr>
                <w:lang w:val="es-DO"/>
              </w:rPr>
            </w:pPr>
            <w:r>
              <w:rPr>
                <w:lang w:val="es-DO"/>
              </w:rPr>
              <w:t>SISMAP (GP)</w:t>
            </w:r>
          </w:p>
        </w:tc>
        <w:tc>
          <w:tcPr>
            <w:tcW w:w="3947" w:type="dxa"/>
            <w:tcBorders>
              <w:top w:val="single" w:sz="4" w:space="0" w:color="5B9BD5"/>
              <w:left w:val="single" w:sz="4" w:space="0" w:color="5B9BD5"/>
              <w:bottom w:val="single" w:sz="4" w:space="0" w:color="5B9BD5"/>
              <w:right w:val="single" w:sz="4" w:space="0" w:color="5B9BD5"/>
            </w:tcBorders>
          </w:tcPr>
          <w:p w14:paraId="05935A65" w14:textId="18B34224" w:rsidR="008E676A" w:rsidRPr="00AF3295" w:rsidRDefault="00422521" w:rsidP="00AE5C1A">
            <w:pPr>
              <w:spacing w:line="360" w:lineRule="auto"/>
              <w:jc w:val="both"/>
              <w:rPr>
                <w:color w:val="FF0000"/>
                <w:lang w:val="es-DO"/>
              </w:rPr>
            </w:pPr>
            <w:r>
              <w:rPr>
                <w:shd w:val="clear" w:color="auto" w:fill="FFFFFF"/>
                <w:lang w:val="es-ES"/>
              </w:rPr>
              <w:t>89.95%</w:t>
            </w:r>
          </w:p>
        </w:tc>
      </w:tr>
      <w:tr w:rsidR="008E676A" w14:paraId="03ABC4A5" w14:textId="77777777" w:rsidTr="00422521">
        <w:trPr>
          <w:jc w:val="center"/>
        </w:trPr>
        <w:tc>
          <w:tcPr>
            <w:tcW w:w="3963" w:type="dxa"/>
            <w:tcBorders>
              <w:top w:val="single" w:sz="4" w:space="0" w:color="5B9BD5"/>
              <w:left w:val="single" w:sz="4" w:space="0" w:color="5B9BD5"/>
              <w:bottom w:val="single" w:sz="4" w:space="0" w:color="5B9BD5"/>
              <w:right w:val="single" w:sz="4" w:space="0" w:color="5B9BD5"/>
            </w:tcBorders>
            <w:shd w:val="clear" w:color="auto" w:fill="DEEAF6"/>
          </w:tcPr>
          <w:p w14:paraId="65069794" w14:textId="77777777" w:rsidR="008E676A" w:rsidRDefault="008E676A" w:rsidP="00AE5C1A">
            <w:pPr>
              <w:spacing w:line="360" w:lineRule="auto"/>
              <w:jc w:val="both"/>
              <w:rPr>
                <w:lang w:val="es-DO"/>
              </w:rPr>
            </w:pPr>
            <w:r>
              <w:rPr>
                <w:lang w:val="es-DO"/>
              </w:rPr>
              <w:t>IGP</w:t>
            </w:r>
          </w:p>
        </w:tc>
        <w:tc>
          <w:tcPr>
            <w:tcW w:w="3947" w:type="dxa"/>
            <w:tcBorders>
              <w:top w:val="single" w:sz="4" w:space="0" w:color="5B9BD5"/>
              <w:left w:val="single" w:sz="4" w:space="0" w:color="5B9BD5"/>
              <w:bottom w:val="single" w:sz="4" w:space="0" w:color="5B9BD5"/>
              <w:right w:val="single" w:sz="4" w:space="0" w:color="5B9BD5"/>
            </w:tcBorders>
            <w:shd w:val="clear" w:color="auto" w:fill="DEEAF6"/>
          </w:tcPr>
          <w:p w14:paraId="48F1EA06" w14:textId="2FFD29A2" w:rsidR="008E676A" w:rsidRDefault="008E676A" w:rsidP="00AE5C1A">
            <w:pPr>
              <w:spacing w:line="360" w:lineRule="auto"/>
              <w:jc w:val="both"/>
              <w:rPr>
                <w:lang w:val="es-DO"/>
              </w:rPr>
            </w:pPr>
            <w:r>
              <w:rPr>
                <w:lang w:val="es-DO"/>
              </w:rPr>
              <w:t>87.37</w:t>
            </w:r>
            <w:r w:rsidR="00422521">
              <w:rPr>
                <w:lang w:val="es-DO"/>
              </w:rPr>
              <w:t>%</w:t>
            </w:r>
          </w:p>
        </w:tc>
      </w:tr>
      <w:tr w:rsidR="008E676A" w14:paraId="31A9E4CC" w14:textId="77777777" w:rsidTr="00422521">
        <w:trPr>
          <w:jc w:val="center"/>
        </w:trPr>
        <w:tc>
          <w:tcPr>
            <w:tcW w:w="3963" w:type="dxa"/>
            <w:tcBorders>
              <w:top w:val="single" w:sz="4" w:space="0" w:color="5B9BD5"/>
              <w:left w:val="single" w:sz="4" w:space="0" w:color="5B9BD5"/>
              <w:bottom w:val="single" w:sz="4" w:space="0" w:color="5B9BD5"/>
              <w:right w:val="single" w:sz="4" w:space="0" w:color="5B9BD5"/>
            </w:tcBorders>
          </w:tcPr>
          <w:p w14:paraId="6FA3A6F6" w14:textId="77777777" w:rsidR="008E676A" w:rsidRDefault="008E676A" w:rsidP="00AE5C1A">
            <w:pPr>
              <w:spacing w:line="360" w:lineRule="auto"/>
              <w:jc w:val="both"/>
              <w:rPr>
                <w:lang w:val="es-DO"/>
              </w:rPr>
            </w:pPr>
            <w:r>
              <w:rPr>
                <w:lang w:val="es-DO"/>
              </w:rPr>
              <w:t>SISCOMPRAS</w:t>
            </w:r>
          </w:p>
        </w:tc>
        <w:tc>
          <w:tcPr>
            <w:tcW w:w="3947" w:type="dxa"/>
            <w:tcBorders>
              <w:top w:val="single" w:sz="4" w:space="0" w:color="5B9BD5"/>
              <w:left w:val="single" w:sz="4" w:space="0" w:color="5B9BD5"/>
              <w:bottom w:val="single" w:sz="4" w:space="0" w:color="5B9BD5"/>
              <w:right w:val="single" w:sz="4" w:space="0" w:color="5B9BD5"/>
            </w:tcBorders>
          </w:tcPr>
          <w:p w14:paraId="74490DF8" w14:textId="1E32FB6E" w:rsidR="008E676A" w:rsidRDefault="008E676A" w:rsidP="00AE5C1A">
            <w:pPr>
              <w:spacing w:line="360" w:lineRule="auto"/>
              <w:jc w:val="both"/>
              <w:rPr>
                <w:lang w:val="es-DO"/>
              </w:rPr>
            </w:pPr>
            <w:r>
              <w:rPr>
                <w:lang w:val="es-DO"/>
              </w:rPr>
              <w:t>80.</w:t>
            </w:r>
            <w:r w:rsidRPr="00106943">
              <w:rPr>
                <w:lang w:val="es-DO"/>
              </w:rPr>
              <w:t>1</w:t>
            </w:r>
            <w:r>
              <w:rPr>
                <w:lang w:val="es-DO"/>
              </w:rPr>
              <w:t>5</w:t>
            </w:r>
            <w:r w:rsidR="00422521">
              <w:rPr>
                <w:lang w:val="es-DO"/>
              </w:rPr>
              <w:t>%</w:t>
            </w:r>
          </w:p>
        </w:tc>
      </w:tr>
      <w:tr w:rsidR="008E676A" w14:paraId="1FF2BA08" w14:textId="77777777" w:rsidTr="00422521">
        <w:trPr>
          <w:jc w:val="center"/>
        </w:trPr>
        <w:tc>
          <w:tcPr>
            <w:tcW w:w="3963" w:type="dxa"/>
            <w:tcBorders>
              <w:top w:val="single" w:sz="4" w:space="0" w:color="5B9BD5"/>
              <w:left w:val="single" w:sz="4" w:space="0" w:color="5B9BD5"/>
              <w:bottom w:val="single" w:sz="4" w:space="0" w:color="5B9BD5"/>
              <w:right w:val="single" w:sz="4" w:space="0" w:color="5B9BD5"/>
            </w:tcBorders>
            <w:shd w:val="clear" w:color="auto" w:fill="DEEAF6"/>
          </w:tcPr>
          <w:p w14:paraId="5DBB29C5" w14:textId="77777777" w:rsidR="008E676A" w:rsidRDefault="008E676A" w:rsidP="00AE5C1A">
            <w:pPr>
              <w:spacing w:line="360" w:lineRule="auto"/>
              <w:jc w:val="both"/>
              <w:rPr>
                <w:lang w:val="es-DO"/>
              </w:rPr>
            </w:pPr>
            <w:r>
              <w:rPr>
                <w:lang w:val="es-DO"/>
              </w:rPr>
              <w:lastRenderedPageBreak/>
              <w:t>ITICGE</w:t>
            </w:r>
          </w:p>
        </w:tc>
        <w:tc>
          <w:tcPr>
            <w:tcW w:w="3947" w:type="dxa"/>
            <w:tcBorders>
              <w:top w:val="single" w:sz="4" w:space="0" w:color="5B9BD5"/>
              <w:left w:val="single" w:sz="4" w:space="0" w:color="5B9BD5"/>
              <w:bottom w:val="single" w:sz="4" w:space="0" w:color="5B9BD5"/>
              <w:right w:val="single" w:sz="4" w:space="0" w:color="5B9BD5"/>
            </w:tcBorders>
            <w:shd w:val="clear" w:color="auto" w:fill="DEEAF6"/>
          </w:tcPr>
          <w:p w14:paraId="703E453A" w14:textId="24E45AB1" w:rsidR="008E676A" w:rsidRDefault="008E676A" w:rsidP="00AE5C1A">
            <w:pPr>
              <w:spacing w:line="360" w:lineRule="auto"/>
              <w:jc w:val="both"/>
              <w:rPr>
                <w:lang w:val="es-DO"/>
              </w:rPr>
            </w:pPr>
            <w:r>
              <w:rPr>
                <w:lang w:val="es-DO"/>
              </w:rPr>
              <w:t>62.95</w:t>
            </w:r>
            <w:r w:rsidR="00422521">
              <w:rPr>
                <w:lang w:val="es-DO"/>
              </w:rPr>
              <w:t>%</w:t>
            </w:r>
          </w:p>
        </w:tc>
      </w:tr>
      <w:tr w:rsidR="008E676A" w14:paraId="08DFAA8F" w14:textId="77777777" w:rsidTr="00422521">
        <w:trPr>
          <w:jc w:val="center"/>
        </w:trPr>
        <w:tc>
          <w:tcPr>
            <w:tcW w:w="3963" w:type="dxa"/>
            <w:tcBorders>
              <w:top w:val="single" w:sz="4" w:space="0" w:color="5B9BD5"/>
              <w:left w:val="single" w:sz="4" w:space="0" w:color="5B9BD5"/>
              <w:bottom w:val="single" w:sz="4" w:space="0" w:color="5B9BD5"/>
              <w:right w:val="single" w:sz="4" w:space="0" w:color="5B9BD5"/>
            </w:tcBorders>
          </w:tcPr>
          <w:p w14:paraId="3DD79767" w14:textId="77777777" w:rsidR="008E676A" w:rsidRDefault="008E676A" w:rsidP="00AE5C1A">
            <w:pPr>
              <w:spacing w:line="360" w:lineRule="auto"/>
              <w:jc w:val="both"/>
              <w:rPr>
                <w:lang w:val="es-DO"/>
              </w:rPr>
            </w:pPr>
            <w:r>
              <w:rPr>
                <w:lang w:val="es-DO"/>
              </w:rPr>
              <w:t>NOBACI</w:t>
            </w:r>
          </w:p>
        </w:tc>
        <w:tc>
          <w:tcPr>
            <w:tcW w:w="3947" w:type="dxa"/>
            <w:tcBorders>
              <w:top w:val="single" w:sz="4" w:space="0" w:color="5B9BD5"/>
              <w:left w:val="single" w:sz="4" w:space="0" w:color="5B9BD5"/>
              <w:bottom w:val="single" w:sz="4" w:space="0" w:color="5B9BD5"/>
              <w:right w:val="single" w:sz="4" w:space="0" w:color="5B9BD5"/>
            </w:tcBorders>
          </w:tcPr>
          <w:p w14:paraId="12D823BC" w14:textId="677806D3" w:rsidR="008E676A" w:rsidRDefault="00422521" w:rsidP="00AE5C1A">
            <w:pPr>
              <w:spacing w:line="360" w:lineRule="auto"/>
              <w:jc w:val="both"/>
              <w:rPr>
                <w:lang w:val="es-DO"/>
              </w:rPr>
            </w:pPr>
            <w:r>
              <w:rPr>
                <w:lang w:val="es-DO"/>
              </w:rPr>
              <w:t>67.50%</w:t>
            </w:r>
          </w:p>
        </w:tc>
      </w:tr>
      <w:tr w:rsidR="008E676A" w14:paraId="243A9300" w14:textId="77777777" w:rsidTr="00422521">
        <w:trPr>
          <w:jc w:val="center"/>
        </w:trPr>
        <w:tc>
          <w:tcPr>
            <w:tcW w:w="3963" w:type="dxa"/>
            <w:tcBorders>
              <w:top w:val="single" w:sz="4" w:space="0" w:color="5B9BD5"/>
              <w:left w:val="single" w:sz="4" w:space="0" w:color="5B9BD5"/>
              <w:bottom w:val="single" w:sz="4" w:space="0" w:color="5B9BD5"/>
              <w:right w:val="single" w:sz="4" w:space="0" w:color="5B9BD5"/>
            </w:tcBorders>
            <w:shd w:val="clear" w:color="auto" w:fill="DEEAF6"/>
          </w:tcPr>
          <w:p w14:paraId="079ED977" w14:textId="77777777" w:rsidR="008E676A" w:rsidRDefault="008E676A" w:rsidP="00AE5C1A">
            <w:pPr>
              <w:spacing w:line="360" w:lineRule="auto"/>
              <w:jc w:val="both"/>
              <w:rPr>
                <w:lang w:val="es-DO"/>
              </w:rPr>
            </w:pPr>
            <w:r>
              <w:rPr>
                <w:lang w:val="es-DO"/>
              </w:rPr>
              <w:t>SAIP</w:t>
            </w:r>
          </w:p>
        </w:tc>
        <w:tc>
          <w:tcPr>
            <w:tcW w:w="3947" w:type="dxa"/>
            <w:tcBorders>
              <w:top w:val="single" w:sz="4" w:space="0" w:color="5B9BD5"/>
              <w:left w:val="single" w:sz="4" w:space="0" w:color="5B9BD5"/>
              <w:bottom w:val="single" w:sz="4" w:space="0" w:color="5B9BD5"/>
              <w:right w:val="single" w:sz="4" w:space="0" w:color="5B9BD5"/>
            </w:tcBorders>
            <w:shd w:val="clear" w:color="auto" w:fill="DEEAF6"/>
          </w:tcPr>
          <w:p w14:paraId="74094F78" w14:textId="02AAB448" w:rsidR="008E676A" w:rsidRDefault="008E676A" w:rsidP="00AE5C1A">
            <w:pPr>
              <w:spacing w:line="360" w:lineRule="auto"/>
              <w:jc w:val="both"/>
              <w:rPr>
                <w:lang w:val="es-DO"/>
              </w:rPr>
            </w:pPr>
            <w:r>
              <w:rPr>
                <w:lang w:val="es-DO"/>
              </w:rPr>
              <w:t>98.04</w:t>
            </w:r>
            <w:r w:rsidR="00422521">
              <w:rPr>
                <w:lang w:val="es-DO"/>
              </w:rPr>
              <w:t>%</w:t>
            </w:r>
          </w:p>
        </w:tc>
      </w:tr>
      <w:tr w:rsidR="008E676A" w14:paraId="3E6DCA82" w14:textId="77777777" w:rsidTr="00422521">
        <w:trPr>
          <w:jc w:val="center"/>
        </w:trPr>
        <w:tc>
          <w:tcPr>
            <w:tcW w:w="3963" w:type="dxa"/>
            <w:tcBorders>
              <w:top w:val="single" w:sz="4" w:space="0" w:color="5B9BD5"/>
              <w:left w:val="single" w:sz="4" w:space="0" w:color="5B9BD5"/>
              <w:bottom w:val="single" w:sz="4" w:space="0" w:color="5B9BD5"/>
              <w:right w:val="single" w:sz="4" w:space="0" w:color="5B9BD5"/>
            </w:tcBorders>
          </w:tcPr>
          <w:p w14:paraId="762629C2" w14:textId="77777777" w:rsidR="008E676A" w:rsidRDefault="008E676A" w:rsidP="00AE5C1A">
            <w:pPr>
              <w:spacing w:line="360" w:lineRule="auto"/>
              <w:jc w:val="both"/>
              <w:rPr>
                <w:lang w:val="es-DO"/>
              </w:rPr>
            </w:pPr>
            <w:r>
              <w:rPr>
                <w:lang w:val="es-DO"/>
              </w:rPr>
              <w:t>Políticas Transversales</w:t>
            </w:r>
          </w:p>
        </w:tc>
        <w:tc>
          <w:tcPr>
            <w:tcW w:w="3947" w:type="dxa"/>
            <w:tcBorders>
              <w:top w:val="single" w:sz="4" w:space="0" w:color="5B9BD5"/>
              <w:left w:val="single" w:sz="4" w:space="0" w:color="5B9BD5"/>
              <w:bottom w:val="single" w:sz="4" w:space="0" w:color="5B9BD5"/>
              <w:right w:val="single" w:sz="4" w:space="0" w:color="5B9BD5"/>
            </w:tcBorders>
          </w:tcPr>
          <w:p w14:paraId="311CF19C" w14:textId="69D2E9A6" w:rsidR="008E676A" w:rsidRDefault="008E676A" w:rsidP="00AE5C1A">
            <w:pPr>
              <w:spacing w:line="360" w:lineRule="auto"/>
              <w:jc w:val="both"/>
              <w:rPr>
                <w:lang w:val="es-DO"/>
              </w:rPr>
            </w:pPr>
            <w:r>
              <w:rPr>
                <w:lang w:val="es-DO"/>
              </w:rPr>
              <w:t>61.66</w:t>
            </w:r>
            <w:r w:rsidR="00422521">
              <w:rPr>
                <w:lang w:val="es-DO"/>
              </w:rPr>
              <w:t>%</w:t>
            </w:r>
          </w:p>
        </w:tc>
      </w:tr>
      <w:tr w:rsidR="008E676A" w14:paraId="6B160144" w14:textId="77777777" w:rsidTr="00422521">
        <w:trPr>
          <w:jc w:val="center"/>
        </w:trPr>
        <w:tc>
          <w:tcPr>
            <w:tcW w:w="3963" w:type="dxa"/>
            <w:tcBorders>
              <w:top w:val="single" w:sz="4" w:space="0" w:color="5B9BD5"/>
              <w:left w:val="single" w:sz="4" w:space="0" w:color="5B9BD5"/>
              <w:bottom w:val="single" w:sz="4" w:space="0" w:color="5B9BD5"/>
              <w:right w:val="single" w:sz="4" w:space="0" w:color="5B9BD5"/>
            </w:tcBorders>
            <w:shd w:val="clear" w:color="auto" w:fill="DEEAF6"/>
          </w:tcPr>
          <w:p w14:paraId="14FEB917" w14:textId="77777777" w:rsidR="008E676A" w:rsidRDefault="008E676A" w:rsidP="00AE5C1A">
            <w:pPr>
              <w:spacing w:line="360" w:lineRule="auto"/>
              <w:jc w:val="both"/>
              <w:rPr>
                <w:lang w:val="es-DO"/>
              </w:rPr>
            </w:pPr>
            <w:r>
              <w:rPr>
                <w:lang w:val="es-DO"/>
              </w:rPr>
              <w:t xml:space="preserve">Índice de Cumplimiento </w:t>
            </w:r>
          </w:p>
        </w:tc>
        <w:tc>
          <w:tcPr>
            <w:tcW w:w="3947" w:type="dxa"/>
            <w:tcBorders>
              <w:top w:val="single" w:sz="4" w:space="0" w:color="5B9BD5"/>
              <w:left w:val="single" w:sz="4" w:space="0" w:color="5B9BD5"/>
              <w:bottom w:val="single" w:sz="4" w:space="0" w:color="5B9BD5"/>
              <w:right w:val="single" w:sz="4" w:space="0" w:color="5B9BD5"/>
            </w:tcBorders>
            <w:shd w:val="clear" w:color="auto" w:fill="DEEAF6"/>
          </w:tcPr>
          <w:p w14:paraId="0B0F755C" w14:textId="5B5A67B0" w:rsidR="008E676A" w:rsidRDefault="008E676A" w:rsidP="00BC5EE0">
            <w:pPr>
              <w:keepNext/>
              <w:spacing w:line="360" w:lineRule="auto"/>
              <w:jc w:val="both"/>
              <w:rPr>
                <w:lang w:val="es-DO"/>
              </w:rPr>
            </w:pPr>
            <w:r>
              <w:rPr>
                <w:lang w:val="es-DO"/>
              </w:rPr>
              <w:t>96.33</w:t>
            </w:r>
            <w:r w:rsidR="00422521">
              <w:rPr>
                <w:lang w:val="es-DO"/>
              </w:rPr>
              <w:t>%</w:t>
            </w:r>
          </w:p>
        </w:tc>
      </w:tr>
    </w:tbl>
    <w:p w14:paraId="463B8C68" w14:textId="52B0C090" w:rsidR="008E676A" w:rsidRPr="00BC5EE0" w:rsidRDefault="00BC5EE0" w:rsidP="00BC5EE0">
      <w:pPr>
        <w:pStyle w:val="Epgrafe"/>
        <w:rPr>
          <w:b w:val="0"/>
          <w:bCs w:val="0"/>
          <w:color w:val="767171"/>
          <w:lang w:val="es-DO"/>
        </w:rPr>
      </w:pPr>
      <w:r w:rsidRPr="00BC5EE0">
        <w:rPr>
          <w:b w:val="0"/>
          <w:bCs w:val="0"/>
          <w:color w:val="767171"/>
        </w:rPr>
        <w:t xml:space="preserve">Fuente: </w:t>
      </w:r>
      <w:r w:rsidRPr="00BC5EE0">
        <w:rPr>
          <w:b w:val="0"/>
          <w:bCs w:val="0"/>
          <w:color w:val="767171"/>
        </w:rPr>
        <w:fldChar w:fldCharType="begin"/>
      </w:r>
      <w:r w:rsidRPr="00BC5EE0">
        <w:rPr>
          <w:b w:val="0"/>
          <w:bCs w:val="0"/>
          <w:color w:val="767171"/>
        </w:rPr>
        <w:instrText xml:space="preserve"> SEQ Fuente: \* ARABIC </w:instrText>
      </w:r>
      <w:r w:rsidRPr="00BC5EE0">
        <w:rPr>
          <w:b w:val="0"/>
          <w:bCs w:val="0"/>
          <w:color w:val="767171"/>
        </w:rPr>
        <w:fldChar w:fldCharType="separate"/>
      </w:r>
      <w:r w:rsidR="00C1166F">
        <w:rPr>
          <w:b w:val="0"/>
          <w:bCs w:val="0"/>
          <w:noProof/>
          <w:color w:val="767171"/>
        </w:rPr>
        <w:t>28</w:t>
      </w:r>
      <w:r w:rsidRPr="00BC5EE0">
        <w:rPr>
          <w:b w:val="0"/>
          <w:bCs w:val="0"/>
          <w:color w:val="767171"/>
        </w:rPr>
        <w:fldChar w:fldCharType="end"/>
      </w:r>
      <w:r w:rsidRPr="00BC5EE0">
        <w:rPr>
          <w:b w:val="0"/>
          <w:bCs w:val="0"/>
          <w:color w:val="767171"/>
        </w:rPr>
        <w:t>. Informe Departamento de Calidad en la Gestión</w:t>
      </w:r>
    </w:p>
    <w:p w14:paraId="29A9E6AC" w14:textId="77777777" w:rsidR="008E676A" w:rsidRDefault="008E676A" w:rsidP="005333DC">
      <w:pPr>
        <w:pStyle w:val="Prrafodelista"/>
        <w:spacing w:line="276" w:lineRule="auto"/>
        <w:ind w:left="1276"/>
        <w:jc w:val="both"/>
        <w:rPr>
          <w:b/>
          <w:bCs/>
          <w:lang w:val="es-ES"/>
        </w:rPr>
      </w:pPr>
    </w:p>
    <w:p w14:paraId="6B739E79" w14:textId="77777777" w:rsidR="00842F60" w:rsidRPr="00CB35AE" w:rsidRDefault="00842F60" w:rsidP="00174B08">
      <w:pPr>
        <w:rPr>
          <w:rFonts w:eastAsia="Calibri"/>
          <w:b/>
          <w:lang w:val="es-DO"/>
        </w:rPr>
      </w:pPr>
      <w:r w:rsidRPr="00CB35AE">
        <w:rPr>
          <w:rFonts w:eastAsia="Calibri"/>
          <w:b/>
          <w:lang w:val="es-DO"/>
        </w:rPr>
        <w:t xml:space="preserve">Indicadores de Procesos del Sistema Integrado de Gestión </w:t>
      </w:r>
    </w:p>
    <w:tbl>
      <w:tblPr>
        <w:tblW w:w="8431"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ayout w:type="fixed"/>
        <w:tblLook w:val="04A0" w:firstRow="1" w:lastRow="0" w:firstColumn="1" w:lastColumn="0" w:noHBand="0" w:noVBand="1"/>
      </w:tblPr>
      <w:tblGrid>
        <w:gridCol w:w="2153"/>
        <w:gridCol w:w="2924"/>
        <w:gridCol w:w="958"/>
        <w:gridCol w:w="1334"/>
        <w:gridCol w:w="1062"/>
      </w:tblGrid>
      <w:tr w:rsidR="00842F60" w:rsidRPr="00842F60" w14:paraId="3A1D9419" w14:textId="77777777" w:rsidTr="00842F60">
        <w:trPr>
          <w:trHeight w:val="506"/>
          <w:tblHeader/>
        </w:trPr>
        <w:tc>
          <w:tcPr>
            <w:tcW w:w="2153" w:type="dxa"/>
            <w:tcBorders>
              <w:top w:val="single" w:sz="4" w:space="0" w:color="FFFFFF" w:themeColor="background1"/>
              <w:right w:val="single" w:sz="4" w:space="0" w:color="FFFFFF" w:themeColor="background1"/>
            </w:tcBorders>
            <w:shd w:val="clear" w:color="auto" w:fill="5B9BD5"/>
            <w:vAlign w:val="center"/>
          </w:tcPr>
          <w:p w14:paraId="65976024" w14:textId="77777777" w:rsidR="00842F60" w:rsidRPr="00842F60" w:rsidRDefault="00842F60" w:rsidP="00D07EB1">
            <w:pPr>
              <w:spacing w:after="0" w:line="360" w:lineRule="auto"/>
              <w:jc w:val="center"/>
              <w:rPr>
                <w:rFonts w:eastAsia="Times New Roman"/>
                <w:sz w:val="20"/>
                <w:szCs w:val="20"/>
                <w:lang w:val="es-DO"/>
              </w:rPr>
            </w:pPr>
            <w:r w:rsidRPr="00842F60">
              <w:rPr>
                <w:rFonts w:eastAsia="Times New Roman"/>
                <w:b/>
                <w:bCs/>
                <w:color w:val="FFFFFF" w:themeColor="background1"/>
                <w:sz w:val="20"/>
                <w:szCs w:val="20"/>
              </w:rPr>
              <w:t>Proceso</w:t>
            </w:r>
          </w:p>
        </w:tc>
        <w:tc>
          <w:tcPr>
            <w:tcW w:w="2924" w:type="dxa"/>
            <w:tcBorders>
              <w:top w:val="single" w:sz="4" w:space="0" w:color="FFFFFF" w:themeColor="background1"/>
              <w:left w:val="single" w:sz="4" w:space="0" w:color="FFFFFF" w:themeColor="background1"/>
              <w:right w:val="single" w:sz="4" w:space="0" w:color="FFFFFF" w:themeColor="background1"/>
            </w:tcBorders>
            <w:shd w:val="clear" w:color="auto" w:fill="5B9BD5"/>
            <w:vAlign w:val="center"/>
          </w:tcPr>
          <w:p w14:paraId="4E0C3488" w14:textId="77777777" w:rsidR="00842F60" w:rsidRPr="00842F60" w:rsidRDefault="00842F60" w:rsidP="00D07EB1">
            <w:pPr>
              <w:spacing w:after="0" w:line="360" w:lineRule="auto"/>
              <w:jc w:val="center"/>
              <w:rPr>
                <w:rFonts w:eastAsia="Times New Roman"/>
                <w:sz w:val="20"/>
                <w:szCs w:val="20"/>
                <w:lang w:val="es-DO"/>
              </w:rPr>
            </w:pPr>
            <w:r w:rsidRPr="00842F60">
              <w:rPr>
                <w:rFonts w:eastAsia="Times New Roman"/>
                <w:b/>
                <w:bCs/>
                <w:color w:val="FFFFFF" w:themeColor="background1"/>
                <w:sz w:val="20"/>
                <w:szCs w:val="20"/>
              </w:rPr>
              <w:t>Nombre del Indicador</w:t>
            </w:r>
          </w:p>
        </w:tc>
        <w:tc>
          <w:tcPr>
            <w:tcW w:w="958" w:type="dxa"/>
            <w:tcBorders>
              <w:top w:val="single" w:sz="4" w:space="0" w:color="FFFFFF" w:themeColor="background1"/>
              <w:left w:val="single" w:sz="4" w:space="0" w:color="FFFFFF" w:themeColor="background1"/>
              <w:right w:val="single" w:sz="4" w:space="0" w:color="FFFFFF" w:themeColor="background1"/>
            </w:tcBorders>
            <w:shd w:val="clear" w:color="auto" w:fill="5B9BD5"/>
            <w:vAlign w:val="center"/>
          </w:tcPr>
          <w:p w14:paraId="45481E0C" w14:textId="77777777" w:rsidR="00842F60" w:rsidRPr="00842F60" w:rsidRDefault="00842F60" w:rsidP="00D07EB1">
            <w:pPr>
              <w:spacing w:after="0" w:line="360" w:lineRule="auto"/>
              <w:jc w:val="center"/>
              <w:rPr>
                <w:rFonts w:eastAsia="Times New Roman"/>
                <w:sz w:val="20"/>
                <w:szCs w:val="20"/>
                <w:lang w:val="es-DO"/>
              </w:rPr>
            </w:pPr>
            <w:r w:rsidRPr="00842F60">
              <w:rPr>
                <w:rFonts w:eastAsia="Times New Roman"/>
                <w:b/>
                <w:bCs/>
                <w:color w:val="FFFFFF" w:themeColor="background1"/>
                <w:sz w:val="20"/>
                <w:szCs w:val="20"/>
              </w:rPr>
              <w:t>Meta</w:t>
            </w:r>
          </w:p>
        </w:tc>
        <w:tc>
          <w:tcPr>
            <w:tcW w:w="1334" w:type="dxa"/>
            <w:tcBorders>
              <w:top w:val="single" w:sz="4" w:space="0" w:color="FFFFFF" w:themeColor="background1"/>
              <w:left w:val="single" w:sz="4" w:space="0" w:color="FFFFFF" w:themeColor="background1"/>
              <w:right w:val="single" w:sz="4" w:space="0" w:color="FFFFFF" w:themeColor="background1"/>
            </w:tcBorders>
            <w:shd w:val="clear" w:color="auto" w:fill="5B9BD5"/>
          </w:tcPr>
          <w:p w14:paraId="2120FA17" w14:textId="77777777" w:rsidR="00842F60" w:rsidRPr="00842F60" w:rsidRDefault="00842F60" w:rsidP="00D07EB1">
            <w:pPr>
              <w:spacing w:after="0" w:line="360" w:lineRule="auto"/>
              <w:jc w:val="center"/>
              <w:rPr>
                <w:rFonts w:eastAsia="Times New Roman"/>
                <w:sz w:val="20"/>
                <w:szCs w:val="20"/>
                <w:lang w:val="es-DO"/>
              </w:rPr>
            </w:pPr>
            <w:r w:rsidRPr="00842F60">
              <w:rPr>
                <w:rFonts w:eastAsia="Times New Roman"/>
                <w:b/>
                <w:bCs/>
                <w:color w:val="FFFFFF" w:themeColor="background1"/>
                <w:sz w:val="20"/>
                <w:szCs w:val="20"/>
              </w:rPr>
              <w:t>Frecuencia de Medición</w:t>
            </w:r>
          </w:p>
        </w:tc>
        <w:tc>
          <w:tcPr>
            <w:tcW w:w="1062" w:type="dxa"/>
            <w:tcBorders>
              <w:top w:val="single" w:sz="4" w:space="0" w:color="FFFFFF" w:themeColor="background1"/>
              <w:left w:val="single" w:sz="4" w:space="0" w:color="FFFFFF" w:themeColor="background1"/>
            </w:tcBorders>
            <w:shd w:val="clear" w:color="auto" w:fill="5B9BD5"/>
            <w:noWrap/>
            <w:vAlign w:val="center"/>
          </w:tcPr>
          <w:p w14:paraId="09270CAA" w14:textId="77777777" w:rsidR="00842F60" w:rsidRPr="00842F60" w:rsidRDefault="00842F60" w:rsidP="00D07EB1">
            <w:pPr>
              <w:spacing w:after="0" w:line="360" w:lineRule="auto"/>
              <w:jc w:val="center"/>
              <w:rPr>
                <w:rFonts w:eastAsia="Times New Roman"/>
                <w:sz w:val="20"/>
                <w:szCs w:val="20"/>
                <w:lang w:val="es-DO"/>
              </w:rPr>
            </w:pPr>
            <w:r w:rsidRPr="00842F60">
              <w:rPr>
                <w:rFonts w:eastAsia="Times New Roman"/>
                <w:b/>
                <w:bCs/>
                <w:color w:val="FFFFFF" w:themeColor="background1"/>
                <w:sz w:val="20"/>
                <w:szCs w:val="20"/>
              </w:rPr>
              <w:t xml:space="preserve">Resultados </w:t>
            </w:r>
          </w:p>
        </w:tc>
      </w:tr>
      <w:tr w:rsidR="00842F60" w:rsidRPr="00842F60" w14:paraId="2CE2DBD8" w14:textId="77777777" w:rsidTr="00842F60">
        <w:trPr>
          <w:trHeight w:val="506"/>
        </w:trPr>
        <w:tc>
          <w:tcPr>
            <w:tcW w:w="2153" w:type="dxa"/>
            <w:shd w:val="clear" w:color="auto" w:fill="DEEAF6"/>
            <w:vAlign w:val="center"/>
          </w:tcPr>
          <w:p w14:paraId="1BC761B8" w14:textId="77777777" w:rsidR="00842F60" w:rsidRPr="00842F60" w:rsidRDefault="00842F60" w:rsidP="00D07EB1">
            <w:pPr>
              <w:spacing w:after="0" w:line="360" w:lineRule="auto"/>
              <w:rPr>
                <w:rFonts w:eastAsia="Times New Roman"/>
                <w:sz w:val="20"/>
                <w:szCs w:val="20"/>
                <w:lang w:val="es-DO"/>
              </w:rPr>
            </w:pPr>
            <w:r w:rsidRPr="00842F60">
              <w:rPr>
                <w:rFonts w:eastAsia="Times New Roman"/>
                <w:sz w:val="20"/>
                <w:szCs w:val="20"/>
                <w:lang w:val="es-DO"/>
              </w:rPr>
              <w:t>Certificación de Nacionalidad</w:t>
            </w:r>
          </w:p>
        </w:tc>
        <w:tc>
          <w:tcPr>
            <w:tcW w:w="2924" w:type="dxa"/>
            <w:shd w:val="clear" w:color="auto" w:fill="DEEAF6"/>
            <w:vAlign w:val="center"/>
          </w:tcPr>
          <w:p w14:paraId="56A5372C" w14:textId="77777777" w:rsidR="00842F60" w:rsidRPr="00842F60" w:rsidRDefault="00842F60" w:rsidP="00D07EB1">
            <w:pPr>
              <w:spacing w:after="0" w:line="360" w:lineRule="auto"/>
              <w:rPr>
                <w:rFonts w:eastAsia="Times New Roman"/>
                <w:sz w:val="20"/>
                <w:szCs w:val="20"/>
                <w:lang w:val="es-DO"/>
              </w:rPr>
            </w:pPr>
            <w:r w:rsidRPr="00842F60">
              <w:rPr>
                <w:rFonts w:eastAsia="Times New Roman"/>
                <w:sz w:val="20"/>
                <w:szCs w:val="20"/>
                <w:lang w:val="es-DO"/>
              </w:rPr>
              <w:t>Porcentaje de elaboración de certificados de nacionalidad emitidos sin errores</w:t>
            </w:r>
          </w:p>
        </w:tc>
        <w:tc>
          <w:tcPr>
            <w:tcW w:w="958" w:type="dxa"/>
            <w:shd w:val="clear" w:color="auto" w:fill="DEEAF6"/>
            <w:vAlign w:val="center"/>
          </w:tcPr>
          <w:p w14:paraId="1B427930" w14:textId="77777777" w:rsidR="00842F60" w:rsidRPr="00842F60" w:rsidRDefault="00842F60" w:rsidP="00D07EB1">
            <w:pPr>
              <w:spacing w:after="0" w:line="360" w:lineRule="auto"/>
              <w:jc w:val="center"/>
              <w:rPr>
                <w:rFonts w:eastAsia="Times New Roman"/>
                <w:sz w:val="20"/>
                <w:szCs w:val="20"/>
                <w:lang w:val="es-DO"/>
              </w:rPr>
            </w:pPr>
            <w:r w:rsidRPr="00842F60">
              <w:rPr>
                <w:rFonts w:eastAsia="Times New Roman"/>
                <w:sz w:val="20"/>
                <w:szCs w:val="20"/>
                <w:lang w:val="es-DO"/>
              </w:rPr>
              <w:t>95%</w:t>
            </w:r>
          </w:p>
        </w:tc>
        <w:tc>
          <w:tcPr>
            <w:tcW w:w="1334" w:type="dxa"/>
            <w:shd w:val="clear" w:color="auto" w:fill="DEEAF6"/>
            <w:vAlign w:val="center"/>
          </w:tcPr>
          <w:p w14:paraId="2B230581" w14:textId="77777777" w:rsidR="00842F60" w:rsidRPr="00842F60" w:rsidRDefault="00842F60" w:rsidP="00D07EB1">
            <w:pPr>
              <w:spacing w:after="0" w:line="360" w:lineRule="auto"/>
              <w:jc w:val="center"/>
              <w:rPr>
                <w:rFonts w:eastAsia="Times New Roman"/>
                <w:sz w:val="20"/>
                <w:szCs w:val="20"/>
                <w:lang w:val="es-DO"/>
              </w:rPr>
            </w:pPr>
            <w:r w:rsidRPr="00842F60">
              <w:rPr>
                <w:rFonts w:eastAsia="Times New Roman"/>
                <w:sz w:val="20"/>
                <w:szCs w:val="20"/>
                <w:lang w:val="es-DO"/>
              </w:rPr>
              <w:t>Mensual</w:t>
            </w:r>
          </w:p>
        </w:tc>
        <w:tc>
          <w:tcPr>
            <w:tcW w:w="1062" w:type="dxa"/>
            <w:shd w:val="clear" w:color="auto" w:fill="DEEAF6"/>
            <w:noWrap/>
            <w:vAlign w:val="center"/>
          </w:tcPr>
          <w:p w14:paraId="7996E52D" w14:textId="77777777" w:rsidR="00842F60" w:rsidRPr="00842F60" w:rsidRDefault="00842F60" w:rsidP="00D07EB1">
            <w:pPr>
              <w:spacing w:after="0" w:line="360" w:lineRule="auto"/>
              <w:jc w:val="center"/>
              <w:rPr>
                <w:rFonts w:eastAsia="Times New Roman"/>
                <w:sz w:val="20"/>
                <w:szCs w:val="20"/>
                <w:lang w:val="es-DO"/>
              </w:rPr>
            </w:pPr>
            <w:r w:rsidRPr="00842F60">
              <w:rPr>
                <w:rFonts w:eastAsia="Times New Roman"/>
                <w:sz w:val="20"/>
                <w:szCs w:val="20"/>
                <w:lang w:val="es-DO"/>
              </w:rPr>
              <w:t>100%</w:t>
            </w:r>
          </w:p>
        </w:tc>
      </w:tr>
      <w:tr w:rsidR="00842F60" w:rsidRPr="00842F60" w14:paraId="76774F45" w14:textId="77777777" w:rsidTr="00842F60">
        <w:trPr>
          <w:trHeight w:val="506"/>
        </w:trPr>
        <w:tc>
          <w:tcPr>
            <w:tcW w:w="2153" w:type="dxa"/>
            <w:shd w:val="clear" w:color="auto" w:fill="auto"/>
            <w:vAlign w:val="center"/>
          </w:tcPr>
          <w:p w14:paraId="1618C7E9" w14:textId="77777777" w:rsidR="00842F60" w:rsidRPr="00842F60" w:rsidRDefault="00842F60" w:rsidP="00D07EB1">
            <w:pPr>
              <w:spacing w:after="0" w:line="360" w:lineRule="auto"/>
              <w:rPr>
                <w:rFonts w:eastAsia="Times New Roman"/>
                <w:sz w:val="20"/>
                <w:szCs w:val="20"/>
                <w:lang w:val="es-DO"/>
              </w:rPr>
            </w:pPr>
            <w:r w:rsidRPr="00842F60">
              <w:rPr>
                <w:rFonts w:eastAsia="Times New Roman"/>
                <w:sz w:val="20"/>
                <w:szCs w:val="20"/>
                <w:lang w:val="es-DO"/>
              </w:rPr>
              <w:t>Gestión de Documentos Legales</w:t>
            </w:r>
          </w:p>
        </w:tc>
        <w:tc>
          <w:tcPr>
            <w:tcW w:w="2924" w:type="dxa"/>
            <w:shd w:val="clear" w:color="auto" w:fill="auto"/>
            <w:vAlign w:val="center"/>
          </w:tcPr>
          <w:p w14:paraId="2B92AC07" w14:textId="77777777" w:rsidR="00842F60" w:rsidRPr="00842F60" w:rsidRDefault="00842F60" w:rsidP="00D07EB1">
            <w:pPr>
              <w:spacing w:after="0" w:line="360" w:lineRule="auto"/>
              <w:rPr>
                <w:rFonts w:eastAsia="Times New Roman"/>
                <w:sz w:val="20"/>
                <w:szCs w:val="20"/>
                <w:lang w:val="es-DO"/>
              </w:rPr>
            </w:pPr>
            <w:r w:rsidRPr="00842F60">
              <w:rPr>
                <w:rFonts w:eastAsia="Times New Roman"/>
                <w:sz w:val="20"/>
                <w:szCs w:val="20"/>
                <w:lang w:val="es-DO"/>
              </w:rPr>
              <w:t>Índice de elaboración de documentos legales</w:t>
            </w:r>
          </w:p>
        </w:tc>
        <w:tc>
          <w:tcPr>
            <w:tcW w:w="958" w:type="dxa"/>
            <w:shd w:val="clear" w:color="auto" w:fill="auto"/>
            <w:vAlign w:val="center"/>
          </w:tcPr>
          <w:p w14:paraId="34DE59C4" w14:textId="77777777" w:rsidR="00842F60" w:rsidRPr="00842F60" w:rsidRDefault="00842F60" w:rsidP="00D07EB1">
            <w:pPr>
              <w:spacing w:after="0" w:line="360" w:lineRule="auto"/>
              <w:jc w:val="center"/>
              <w:rPr>
                <w:rFonts w:eastAsia="Times New Roman"/>
                <w:sz w:val="20"/>
                <w:szCs w:val="20"/>
                <w:lang w:val="es-DO"/>
              </w:rPr>
            </w:pPr>
            <w:r w:rsidRPr="00842F60">
              <w:rPr>
                <w:rFonts w:eastAsia="Times New Roman"/>
                <w:sz w:val="20"/>
                <w:szCs w:val="20"/>
                <w:lang w:val="es-DO"/>
              </w:rPr>
              <w:t>100%</w:t>
            </w:r>
          </w:p>
        </w:tc>
        <w:tc>
          <w:tcPr>
            <w:tcW w:w="1334" w:type="dxa"/>
            <w:shd w:val="clear" w:color="auto" w:fill="auto"/>
            <w:vAlign w:val="center"/>
          </w:tcPr>
          <w:p w14:paraId="4E8E9464" w14:textId="77777777" w:rsidR="00842F60" w:rsidRPr="00842F60" w:rsidRDefault="00842F60" w:rsidP="00D07EB1">
            <w:pPr>
              <w:spacing w:after="0" w:line="360" w:lineRule="auto"/>
              <w:jc w:val="center"/>
              <w:rPr>
                <w:rFonts w:eastAsia="Times New Roman"/>
                <w:sz w:val="20"/>
                <w:szCs w:val="20"/>
                <w:lang w:val="es-DO"/>
              </w:rPr>
            </w:pPr>
            <w:r w:rsidRPr="00842F60">
              <w:rPr>
                <w:rFonts w:eastAsia="Times New Roman"/>
                <w:sz w:val="20"/>
                <w:szCs w:val="20"/>
                <w:lang w:val="es-DO"/>
              </w:rPr>
              <w:t>Mensual</w:t>
            </w:r>
          </w:p>
        </w:tc>
        <w:tc>
          <w:tcPr>
            <w:tcW w:w="1062" w:type="dxa"/>
            <w:shd w:val="clear" w:color="auto" w:fill="auto"/>
            <w:noWrap/>
            <w:vAlign w:val="center"/>
          </w:tcPr>
          <w:p w14:paraId="4EDFB032" w14:textId="77777777" w:rsidR="00842F60" w:rsidRPr="00842F60" w:rsidRDefault="00842F60" w:rsidP="00D07EB1">
            <w:pPr>
              <w:spacing w:after="0" w:line="360" w:lineRule="auto"/>
              <w:jc w:val="center"/>
              <w:rPr>
                <w:rFonts w:eastAsia="Times New Roman"/>
                <w:sz w:val="20"/>
                <w:szCs w:val="20"/>
                <w:lang w:val="es-DO"/>
              </w:rPr>
            </w:pPr>
            <w:r w:rsidRPr="00842F60">
              <w:rPr>
                <w:rFonts w:eastAsia="Times New Roman"/>
                <w:sz w:val="20"/>
                <w:szCs w:val="20"/>
                <w:lang w:val="es-DO"/>
              </w:rPr>
              <w:t>92%</w:t>
            </w:r>
          </w:p>
        </w:tc>
      </w:tr>
      <w:tr w:rsidR="00842F60" w:rsidRPr="00842F60" w14:paraId="01FEB68B" w14:textId="77777777" w:rsidTr="00842F60">
        <w:trPr>
          <w:trHeight w:val="506"/>
        </w:trPr>
        <w:tc>
          <w:tcPr>
            <w:tcW w:w="2153" w:type="dxa"/>
            <w:shd w:val="clear" w:color="auto" w:fill="DEEAF6"/>
            <w:vAlign w:val="center"/>
          </w:tcPr>
          <w:p w14:paraId="5A28F37D" w14:textId="77777777" w:rsidR="00842F60" w:rsidRPr="00842F60" w:rsidRDefault="00842F60" w:rsidP="00D07EB1">
            <w:pPr>
              <w:spacing w:after="0" w:line="360" w:lineRule="auto"/>
              <w:rPr>
                <w:rFonts w:eastAsia="Times New Roman"/>
                <w:sz w:val="20"/>
                <w:szCs w:val="20"/>
                <w:lang w:val="es-DO"/>
              </w:rPr>
            </w:pPr>
            <w:r w:rsidRPr="00842F60">
              <w:rPr>
                <w:rFonts w:eastAsia="Times New Roman"/>
                <w:sz w:val="20"/>
                <w:szCs w:val="20"/>
                <w:lang w:val="es-DO"/>
              </w:rPr>
              <w:t>Renovación de Tenencia y Porte de Armas de Fuego para Persona Física</w:t>
            </w:r>
          </w:p>
        </w:tc>
        <w:tc>
          <w:tcPr>
            <w:tcW w:w="2924" w:type="dxa"/>
            <w:shd w:val="clear" w:color="auto" w:fill="DEEAF6"/>
            <w:vAlign w:val="center"/>
          </w:tcPr>
          <w:p w14:paraId="7B82AF28" w14:textId="77777777" w:rsidR="00842F60" w:rsidRPr="00842F60" w:rsidRDefault="00842F60" w:rsidP="00D07EB1">
            <w:pPr>
              <w:spacing w:after="0" w:line="360" w:lineRule="auto"/>
              <w:rPr>
                <w:rFonts w:eastAsia="Times New Roman"/>
                <w:sz w:val="20"/>
                <w:szCs w:val="20"/>
                <w:lang w:val="es-DO"/>
              </w:rPr>
            </w:pPr>
            <w:r w:rsidRPr="00842F60">
              <w:rPr>
                <w:rFonts w:eastAsia="Times New Roman"/>
                <w:sz w:val="20"/>
                <w:szCs w:val="20"/>
                <w:lang w:val="es-DO"/>
              </w:rPr>
              <w:t>Grado de satisfacción de los ciudadanos/clientes respecto a la prestación de los servicios, el tiempo de respuesta y fiabilidad.</w:t>
            </w:r>
          </w:p>
        </w:tc>
        <w:tc>
          <w:tcPr>
            <w:tcW w:w="958" w:type="dxa"/>
            <w:shd w:val="clear" w:color="auto" w:fill="DEEAF6"/>
            <w:vAlign w:val="center"/>
          </w:tcPr>
          <w:p w14:paraId="5F868359" w14:textId="77777777" w:rsidR="00842F60" w:rsidRPr="00842F60" w:rsidRDefault="00842F60" w:rsidP="00D07EB1">
            <w:pPr>
              <w:spacing w:after="0" w:line="360" w:lineRule="auto"/>
              <w:jc w:val="center"/>
              <w:rPr>
                <w:rFonts w:eastAsia="Times New Roman"/>
                <w:sz w:val="20"/>
                <w:szCs w:val="20"/>
                <w:lang w:val="es-DO"/>
              </w:rPr>
            </w:pPr>
            <w:r w:rsidRPr="00842F60">
              <w:rPr>
                <w:rFonts w:eastAsia="Times New Roman"/>
                <w:sz w:val="20"/>
                <w:szCs w:val="20"/>
                <w:lang w:val="es-DO"/>
              </w:rPr>
              <w:t>90%</w:t>
            </w:r>
          </w:p>
        </w:tc>
        <w:tc>
          <w:tcPr>
            <w:tcW w:w="1334" w:type="dxa"/>
            <w:shd w:val="clear" w:color="auto" w:fill="DEEAF6"/>
            <w:vAlign w:val="center"/>
          </w:tcPr>
          <w:p w14:paraId="628C3A58" w14:textId="77777777" w:rsidR="00842F60" w:rsidRPr="00842F60" w:rsidRDefault="00842F60" w:rsidP="00D07EB1">
            <w:pPr>
              <w:spacing w:after="0" w:line="360" w:lineRule="auto"/>
              <w:jc w:val="center"/>
              <w:rPr>
                <w:rFonts w:eastAsia="Times New Roman"/>
                <w:sz w:val="20"/>
                <w:szCs w:val="20"/>
                <w:lang w:val="es-DO"/>
              </w:rPr>
            </w:pPr>
            <w:r w:rsidRPr="00842F60">
              <w:rPr>
                <w:rFonts w:eastAsia="Times New Roman"/>
                <w:sz w:val="20"/>
                <w:szCs w:val="20"/>
                <w:lang w:val="es-DO"/>
              </w:rPr>
              <w:t>Semestral</w:t>
            </w:r>
          </w:p>
        </w:tc>
        <w:tc>
          <w:tcPr>
            <w:tcW w:w="1062" w:type="dxa"/>
            <w:shd w:val="clear" w:color="auto" w:fill="DEEAF6"/>
            <w:noWrap/>
            <w:vAlign w:val="center"/>
          </w:tcPr>
          <w:p w14:paraId="38A7373B" w14:textId="77777777" w:rsidR="00842F60" w:rsidRPr="00842F60" w:rsidRDefault="00842F60" w:rsidP="00D07EB1">
            <w:pPr>
              <w:spacing w:after="0" w:line="360" w:lineRule="auto"/>
              <w:jc w:val="center"/>
              <w:rPr>
                <w:rFonts w:eastAsia="Times New Roman"/>
                <w:sz w:val="20"/>
                <w:szCs w:val="20"/>
                <w:lang w:val="es-DO"/>
              </w:rPr>
            </w:pPr>
            <w:r w:rsidRPr="00842F60">
              <w:rPr>
                <w:rFonts w:eastAsia="Times New Roman"/>
                <w:sz w:val="20"/>
                <w:szCs w:val="20"/>
                <w:lang w:val="es-DO"/>
              </w:rPr>
              <w:t>91.45%</w:t>
            </w:r>
          </w:p>
        </w:tc>
      </w:tr>
      <w:tr w:rsidR="00842F60" w:rsidRPr="00842F60" w14:paraId="59C6DF67" w14:textId="77777777" w:rsidTr="00842F60">
        <w:trPr>
          <w:trHeight w:val="506"/>
        </w:trPr>
        <w:tc>
          <w:tcPr>
            <w:tcW w:w="2153" w:type="dxa"/>
            <w:shd w:val="clear" w:color="auto" w:fill="auto"/>
            <w:vAlign w:val="center"/>
            <w:hideMark/>
          </w:tcPr>
          <w:p w14:paraId="23AD9963" w14:textId="77777777" w:rsidR="00842F60" w:rsidRPr="00842F60" w:rsidRDefault="00842F60" w:rsidP="00D07EB1">
            <w:pPr>
              <w:spacing w:after="0" w:line="360" w:lineRule="auto"/>
              <w:rPr>
                <w:rFonts w:eastAsia="Times New Roman"/>
                <w:sz w:val="20"/>
                <w:szCs w:val="20"/>
                <w:lang w:val="es-DO"/>
              </w:rPr>
            </w:pPr>
            <w:r w:rsidRPr="00842F60">
              <w:rPr>
                <w:rFonts w:eastAsia="Times New Roman"/>
                <w:sz w:val="20"/>
                <w:szCs w:val="20"/>
                <w:lang w:val="es-DO"/>
              </w:rPr>
              <w:t>Gestión de Servicios TIC</w:t>
            </w:r>
          </w:p>
        </w:tc>
        <w:tc>
          <w:tcPr>
            <w:tcW w:w="2924" w:type="dxa"/>
            <w:shd w:val="clear" w:color="auto" w:fill="auto"/>
            <w:vAlign w:val="center"/>
            <w:hideMark/>
          </w:tcPr>
          <w:p w14:paraId="60464BBF" w14:textId="77777777" w:rsidR="00842F60" w:rsidRPr="00842F60" w:rsidRDefault="00842F60" w:rsidP="00D07EB1">
            <w:pPr>
              <w:spacing w:after="0" w:line="360" w:lineRule="auto"/>
              <w:rPr>
                <w:rFonts w:eastAsia="Times New Roman"/>
                <w:sz w:val="20"/>
                <w:szCs w:val="20"/>
                <w:lang w:val="es-DO"/>
              </w:rPr>
            </w:pPr>
            <w:r w:rsidRPr="00842F60">
              <w:rPr>
                <w:rFonts w:eastAsia="Times New Roman"/>
                <w:sz w:val="20"/>
                <w:szCs w:val="20"/>
                <w:lang w:val="es-DO"/>
              </w:rPr>
              <w:t xml:space="preserve">Índice de servicios atendidos </w:t>
            </w:r>
          </w:p>
        </w:tc>
        <w:tc>
          <w:tcPr>
            <w:tcW w:w="958" w:type="dxa"/>
            <w:shd w:val="clear" w:color="auto" w:fill="auto"/>
            <w:vAlign w:val="center"/>
            <w:hideMark/>
          </w:tcPr>
          <w:p w14:paraId="03D4D7B3" w14:textId="77777777" w:rsidR="00842F60" w:rsidRPr="00842F60" w:rsidRDefault="00842F60" w:rsidP="00D07EB1">
            <w:pPr>
              <w:spacing w:after="0" w:line="360" w:lineRule="auto"/>
              <w:jc w:val="center"/>
              <w:rPr>
                <w:rFonts w:eastAsia="Times New Roman"/>
                <w:sz w:val="20"/>
                <w:szCs w:val="20"/>
                <w:lang w:val="es-DO"/>
              </w:rPr>
            </w:pPr>
            <w:r w:rsidRPr="00842F60">
              <w:rPr>
                <w:rFonts w:eastAsia="Times New Roman"/>
                <w:sz w:val="20"/>
                <w:szCs w:val="20"/>
                <w:lang w:val="es-DO"/>
              </w:rPr>
              <w:t>100%</w:t>
            </w:r>
          </w:p>
        </w:tc>
        <w:tc>
          <w:tcPr>
            <w:tcW w:w="1334" w:type="dxa"/>
            <w:shd w:val="clear" w:color="auto" w:fill="auto"/>
            <w:vAlign w:val="center"/>
          </w:tcPr>
          <w:p w14:paraId="64A7BE7D" w14:textId="77777777" w:rsidR="00842F60" w:rsidRPr="00842F60" w:rsidRDefault="00842F60" w:rsidP="00D07EB1">
            <w:pPr>
              <w:spacing w:after="0" w:line="360" w:lineRule="auto"/>
              <w:jc w:val="center"/>
              <w:rPr>
                <w:rFonts w:eastAsia="Times New Roman"/>
                <w:sz w:val="20"/>
                <w:szCs w:val="20"/>
                <w:lang w:val="es-DO"/>
              </w:rPr>
            </w:pPr>
            <w:r w:rsidRPr="00842F60">
              <w:rPr>
                <w:rFonts w:eastAsia="Times New Roman"/>
                <w:sz w:val="20"/>
                <w:szCs w:val="20"/>
                <w:lang w:val="es-DO"/>
              </w:rPr>
              <w:t>Mensual</w:t>
            </w:r>
          </w:p>
        </w:tc>
        <w:tc>
          <w:tcPr>
            <w:tcW w:w="1062" w:type="dxa"/>
            <w:shd w:val="clear" w:color="auto" w:fill="auto"/>
            <w:noWrap/>
            <w:vAlign w:val="center"/>
            <w:hideMark/>
          </w:tcPr>
          <w:p w14:paraId="1243B9E6" w14:textId="77777777" w:rsidR="00842F60" w:rsidRPr="00842F60" w:rsidRDefault="00842F60" w:rsidP="00D07EB1">
            <w:pPr>
              <w:spacing w:after="0" w:line="360" w:lineRule="auto"/>
              <w:jc w:val="center"/>
              <w:rPr>
                <w:rFonts w:eastAsia="Times New Roman"/>
                <w:sz w:val="20"/>
                <w:szCs w:val="20"/>
                <w:lang w:val="es-DO"/>
              </w:rPr>
            </w:pPr>
            <w:r w:rsidRPr="00842F60">
              <w:rPr>
                <w:rFonts w:eastAsia="Times New Roman"/>
                <w:sz w:val="20"/>
                <w:szCs w:val="20"/>
                <w:lang w:val="es-DO"/>
              </w:rPr>
              <w:t>100%</w:t>
            </w:r>
          </w:p>
          <w:p w14:paraId="4B3F6307" w14:textId="77777777" w:rsidR="00842F60" w:rsidRPr="00842F60" w:rsidRDefault="00842F60" w:rsidP="00D07EB1">
            <w:pPr>
              <w:spacing w:after="0" w:line="360" w:lineRule="auto"/>
              <w:jc w:val="center"/>
              <w:rPr>
                <w:rFonts w:eastAsia="Times New Roman"/>
                <w:b/>
                <w:sz w:val="20"/>
                <w:szCs w:val="20"/>
                <w:lang w:val="es-DO"/>
              </w:rPr>
            </w:pPr>
          </w:p>
        </w:tc>
      </w:tr>
      <w:tr w:rsidR="00842F60" w:rsidRPr="00842F60" w14:paraId="4201A6A9" w14:textId="77777777" w:rsidTr="00842F60">
        <w:trPr>
          <w:trHeight w:val="420"/>
        </w:trPr>
        <w:tc>
          <w:tcPr>
            <w:tcW w:w="2153" w:type="dxa"/>
            <w:shd w:val="clear" w:color="auto" w:fill="DEEAF6"/>
            <w:vAlign w:val="center"/>
            <w:hideMark/>
          </w:tcPr>
          <w:p w14:paraId="3D7566C8" w14:textId="77777777" w:rsidR="00842F60" w:rsidRPr="00842F60" w:rsidRDefault="00842F60" w:rsidP="00D07EB1">
            <w:pPr>
              <w:spacing w:after="0" w:line="360" w:lineRule="auto"/>
              <w:rPr>
                <w:rFonts w:eastAsia="Times New Roman"/>
                <w:sz w:val="20"/>
                <w:szCs w:val="20"/>
                <w:lang w:val="es-DO"/>
              </w:rPr>
            </w:pPr>
            <w:r w:rsidRPr="00842F60">
              <w:rPr>
                <w:rFonts w:eastAsia="Times New Roman"/>
                <w:sz w:val="20"/>
                <w:szCs w:val="20"/>
                <w:lang w:val="es-DO"/>
              </w:rPr>
              <w:t>Dirección Tecnologías de la Información y Comunicación</w:t>
            </w:r>
          </w:p>
        </w:tc>
        <w:tc>
          <w:tcPr>
            <w:tcW w:w="2924" w:type="dxa"/>
            <w:shd w:val="clear" w:color="auto" w:fill="DEEAF6"/>
            <w:vAlign w:val="center"/>
            <w:hideMark/>
          </w:tcPr>
          <w:p w14:paraId="5CD693FD" w14:textId="77777777" w:rsidR="00842F60" w:rsidRPr="00842F60" w:rsidRDefault="00842F60" w:rsidP="00D07EB1">
            <w:pPr>
              <w:spacing w:after="0" w:line="360" w:lineRule="auto"/>
              <w:rPr>
                <w:rFonts w:eastAsia="Times New Roman"/>
                <w:sz w:val="20"/>
                <w:szCs w:val="20"/>
                <w:lang w:val="es-DO"/>
              </w:rPr>
            </w:pPr>
            <w:r w:rsidRPr="00842F60">
              <w:rPr>
                <w:rFonts w:eastAsia="Times New Roman"/>
                <w:sz w:val="20"/>
                <w:szCs w:val="20"/>
                <w:lang w:val="es-DO"/>
              </w:rPr>
              <w:t>Cumplimiento del plan de mantenimiento preventivo</w:t>
            </w:r>
          </w:p>
        </w:tc>
        <w:tc>
          <w:tcPr>
            <w:tcW w:w="958" w:type="dxa"/>
            <w:shd w:val="clear" w:color="auto" w:fill="DEEAF6"/>
            <w:vAlign w:val="center"/>
            <w:hideMark/>
          </w:tcPr>
          <w:p w14:paraId="2EF830AB" w14:textId="77777777" w:rsidR="00842F60" w:rsidRPr="00842F60" w:rsidRDefault="00842F60" w:rsidP="00D07EB1">
            <w:pPr>
              <w:spacing w:after="0" w:line="360" w:lineRule="auto"/>
              <w:jc w:val="center"/>
              <w:rPr>
                <w:rFonts w:eastAsia="Times New Roman"/>
                <w:sz w:val="20"/>
                <w:szCs w:val="20"/>
                <w:lang w:val="es-DO"/>
              </w:rPr>
            </w:pPr>
            <w:r w:rsidRPr="00842F60">
              <w:rPr>
                <w:rFonts w:eastAsia="Times New Roman"/>
                <w:sz w:val="20"/>
                <w:szCs w:val="20"/>
                <w:lang w:val="es-DO"/>
              </w:rPr>
              <w:t>90%</w:t>
            </w:r>
          </w:p>
        </w:tc>
        <w:tc>
          <w:tcPr>
            <w:tcW w:w="1334" w:type="dxa"/>
            <w:shd w:val="clear" w:color="auto" w:fill="DEEAF6"/>
            <w:vAlign w:val="center"/>
          </w:tcPr>
          <w:p w14:paraId="6338D15F" w14:textId="77777777" w:rsidR="00842F60" w:rsidRPr="00842F60" w:rsidRDefault="00842F60" w:rsidP="00D07EB1">
            <w:pPr>
              <w:spacing w:after="0" w:line="360" w:lineRule="auto"/>
              <w:jc w:val="center"/>
              <w:rPr>
                <w:rFonts w:eastAsia="Times New Roman"/>
                <w:sz w:val="20"/>
                <w:szCs w:val="20"/>
                <w:lang w:val="es-DO"/>
              </w:rPr>
            </w:pPr>
            <w:r w:rsidRPr="00842F60">
              <w:rPr>
                <w:rFonts w:eastAsia="Times New Roman"/>
                <w:sz w:val="20"/>
                <w:szCs w:val="20"/>
                <w:lang w:val="es-DO"/>
              </w:rPr>
              <w:t>Mensual</w:t>
            </w:r>
          </w:p>
        </w:tc>
        <w:tc>
          <w:tcPr>
            <w:tcW w:w="1062" w:type="dxa"/>
            <w:shd w:val="clear" w:color="auto" w:fill="DEEAF6"/>
            <w:noWrap/>
            <w:vAlign w:val="center"/>
            <w:hideMark/>
          </w:tcPr>
          <w:p w14:paraId="15C5029B" w14:textId="77777777" w:rsidR="00842F60" w:rsidRPr="00842F60" w:rsidRDefault="00842F60" w:rsidP="00D07EB1">
            <w:pPr>
              <w:spacing w:after="0" w:line="360" w:lineRule="auto"/>
              <w:jc w:val="center"/>
              <w:rPr>
                <w:rFonts w:eastAsia="Times New Roman"/>
                <w:sz w:val="20"/>
                <w:szCs w:val="20"/>
                <w:lang w:val="es-DO"/>
              </w:rPr>
            </w:pPr>
            <w:r w:rsidRPr="00842F60">
              <w:rPr>
                <w:rFonts w:eastAsia="Times New Roman"/>
                <w:sz w:val="20"/>
                <w:szCs w:val="20"/>
                <w:lang w:val="es-DO"/>
              </w:rPr>
              <w:t>100%</w:t>
            </w:r>
          </w:p>
        </w:tc>
      </w:tr>
      <w:tr w:rsidR="00842F60" w:rsidRPr="00842F60" w14:paraId="173DC80F" w14:textId="77777777" w:rsidTr="00842F60">
        <w:trPr>
          <w:trHeight w:val="397"/>
        </w:trPr>
        <w:tc>
          <w:tcPr>
            <w:tcW w:w="2153" w:type="dxa"/>
            <w:shd w:val="clear" w:color="auto" w:fill="auto"/>
            <w:vAlign w:val="center"/>
            <w:hideMark/>
          </w:tcPr>
          <w:p w14:paraId="54637DA1" w14:textId="77777777" w:rsidR="00842F60" w:rsidRPr="00842F60" w:rsidRDefault="00842F60" w:rsidP="00D07EB1">
            <w:pPr>
              <w:spacing w:after="0" w:line="360" w:lineRule="auto"/>
              <w:rPr>
                <w:rFonts w:eastAsia="Times New Roman"/>
                <w:sz w:val="20"/>
                <w:szCs w:val="20"/>
                <w:lang w:val="es-DO"/>
              </w:rPr>
            </w:pPr>
            <w:r w:rsidRPr="00842F60">
              <w:rPr>
                <w:rFonts w:eastAsia="Times New Roman"/>
                <w:sz w:val="20"/>
                <w:szCs w:val="20"/>
                <w:lang w:val="es-DO"/>
              </w:rPr>
              <w:t>Dirección de Comunicaciones</w:t>
            </w:r>
          </w:p>
        </w:tc>
        <w:tc>
          <w:tcPr>
            <w:tcW w:w="2924" w:type="dxa"/>
            <w:shd w:val="clear" w:color="auto" w:fill="auto"/>
            <w:vAlign w:val="center"/>
            <w:hideMark/>
          </w:tcPr>
          <w:p w14:paraId="707CD77B" w14:textId="77777777" w:rsidR="00842F60" w:rsidRPr="00842F60" w:rsidRDefault="00842F60" w:rsidP="00D07EB1">
            <w:pPr>
              <w:spacing w:after="0" w:line="360" w:lineRule="auto"/>
              <w:rPr>
                <w:rFonts w:eastAsia="Times New Roman"/>
                <w:sz w:val="20"/>
                <w:szCs w:val="20"/>
                <w:lang w:val="es-DO"/>
              </w:rPr>
            </w:pPr>
            <w:r w:rsidRPr="00842F60">
              <w:rPr>
                <w:rFonts w:eastAsia="Times New Roman"/>
                <w:sz w:val="20"/>
                <w:szCs w:val="20"/>
                <w:lang w:val="es-DO"/>
              </w:rPr>
              <w:t xml:space="preserve">Cumplimiento de solicitudes de </w:t>
            </w:r>
            <w:r w:rsidRPr="00842F60">
              <w:rPr>
                <w:rFonts w:eastAsia="Times New Roman"/>
                <w:sz w:val="20"/>
                <w:szCs w:val="20"/>
                <w:lang w:val="es-DO"/>
              </w:rPr>
              <w:lastRenderedPageBreak/>
              <w:t>comunicaciones</w:t>
            </w:r>
          </w:p>
        </w:tc>
        <w:tc>
          <w:tcPr>
            <w:tcW w:w="958" w:type="dxa"/>
            <w:shd w:val="clear" w:color="auto" w:fill="auto"/>
            <w:vAlign w:val="center"/>
            <w:hideMark/>
          </w:tcPr>
          <w:p w14:paraId="00638A44" w14:textId="77777777" w:rsidR="00842F60" w:rsidRPr="00842F60" w:rsidRDefault="00842F60" w:rsidP="00D07EB1">
            <w:pPr>
              <w:spacing w:after="0" w:line="360" w:lineRule="auto"/>
              <w:jc w:val="center"/>
              <w:rPr>
                <w:rFonts w:eastAsia="Times New Roman"/>
                <w:sz w:val="20"/>
                <w:szCs w:val="20"/>
                <w:lang w:val="es-DO"/>
              </w:rPr>
            </w:pPr>
            <w:r w:rsidRPr="00842F60">
              <w:rPr>
                <w:rFonts w:eastAsia="Times New Roman"/>
                <w:sz w:val="20"/>
                <w:szCs w:val="20"/>
                <w:lang w:val="es-DO"/>
              </w:rPr>
              <w:lastRenderedPageBreak/>
              <w:t>90%</w:t>
            </w:r>
          </w:p>
        </w:tc>
        <w:tc>
          <w:tcPr>
            <w:tcW w:w="1334" w:type="dxa"/>
            <w:shd w:val="clear" w:color="auto" w:fill="auto"/>
            <w:vAlign w:val="center"/>
          </w:tcPr>
          <w:p w14:paraId="17857890" w14:textId="77777777" w:rsidR="00842F60" w:rsidRPr="00842F60" w:rsidRDefault="00842F60" w:rsidP="00D07EB1">
            <w:pPr>
              <w:spacing w:after="0" w:line="360" w:lineRule="auto"/>
              <w:jc w:val="center"/>
              <w:rPr>
                <w:rFonts w:eastAsia="Times New Roman"/>
                <w:sz w:val="20"/>
                <w:szCs w:val="20"/>
                <w:lang w:val="es-DO"/>
              </w:rPr>
            </w:pPr>
            <w:r w:rsidRPr="00842F60">
              <w:rPr>
                <w:rFonts w:eastAsia="Times New Roman"/>
                <w:sz w:val="20"/>
                <w:szCs w:val="20"/>
                <w:lang w:val="es-DO"/>
              </w:rPr>
              <w:t>Mensual</w:t>
            </w:r>
          </w:p>
        </w:tc>
        <w:tc>
          <w:tcPr>
            <w:tcW w:w="1062" w:type="dxa"/>
            <w:shd w:val="clear" w:color="auto" w:fill="auto"/>
            <w:noWrap/>
            <w:vAlign w:val="center"/>
            <w:hideMark/>
          </w:tcPr>
          <w:p w14:paraId="766EE46B" w14:textId="77777777" w:rsidR="00842F60" w:rsidRPr="00842F60" w:rsidRDefault="00842F60" w:rsidP="00D07EB1">
            <w:pPr>
              <w:spacing w:after="0" w:line="360" w:lineRule="auto"/>
              <w:jc w:val="center"/>
              <w:rPr>
                <w:rFonts w:eastAsia="Times New Roman"/>
                <w:sz w:val="20"/>
                <w:szCs w:val="20"/>
                <w:lang w:val="es-DO"/>
              </w:rPr>
            </w:pPr>
            <w:r w:rsidRPr="00842F60">
              <w:rPr>
                <w:rFonts w:eastAsia="Times New Roman"/>
                <w:sz w:val="20"/>
                <w:szCs w:val="20"/>
                <w:lang w:val="es-DO"/>
              </w:rPr>
              <w:t>100%</w:t>
            </w:r>
          </w:p>
        </w:tc>
      </w:tr>
      <w:tr w:rsidR="00842F60" w:rsidRPr="00842F60" w14:paraId="24548AE7" w14:textId="77777777" w:rsidTr="00842F60">
        <w:trPr>
          <w:trHeight w:val="397"/>
        </w:trPr>
        <w:tc>
          <w:tcPr>
            <w:tcW w:w="2153" w:type="dxa"/>
            <w:shd w:val="clear" w:color="auto" w:fill="DEEAF6"/>
            <w:vAlign w:val="center"/>
          </w:tcPr>
          <w:p w14:paraId="3830A7F7" w14:textId="77777777" w:rsidR="00842F60" w:rsidRPr="00842F60" w:rsidRDefault="00842F60" w:rsidP="00D07EB1">
            <w:pPr>
              <w:spacing w:after="0" w:line="360" w:lineRule="auto"/>
              <w:rPr>
                <w:rFonts w:eastAsia="Times New Roman"/>
                <w:sz w:val="20"/>
                <w:szCs w:val="20"/>
                <w:lang w:val="es-DO"/>
              </w:rPr>
            </w:pPr>
            <w:r w:rsidRPr="00842F60">
              <w:rPr>
                <w:rFonts w:eastAsia="Times New Roman"/>
                <w:sz w:val="20"/>
                <w:szCs w:val="20"/>
                <w:lang w:val="es-DO"/>
              </w:rPr>
              <w:lastRenderedPageBreak/>
              <w:t>Gestión de Quejas, Sugerencias y Reclamaciones</w:t>
            </w:r>
          </w:p>
        </w:tc>
        <w:tc>
          <w:tcPr>
            <w:tcW w:w="2924" w:type="dxa"/>
            <w:shd w:val="clear" w:color="auto" w:fill="DEEAF6"/>
            <w:vAlign w:val="center"/>
          </w:tcPr>
          <w:p w14:paraId="020E22EF" w14:textId="77777777" w:rsidR="00842F60" w:rsidRPr="00842F60" w:rsidRDefault="00842F60" w:rsidP="00D07EB1">
            <w:pPr>
              <w:spacing w:after="0" w:line="360" w:lineRule="auto"/>
              <w:rPr>
                <w:rFonts w:eastAsia="Times New Roman"/>
                <w:sz w:val="20"/>
                <w:szCs w:val="20"/>
                <w:lang w:val="es-DO"/>
              </w:rPr>
            </w:pPr>
            <w:r w:rsidRPr="00842F60">
              <w:rPr>
                <w:rFonts w:eastAsia="Times New Roman"/>
                <w:sz w:val="20"/>
                <w:szCs w:val="20"/>
                <w:lang w:val="es-DO"/>
              </w:rPr>
              <w:t>Tiempo de tramitación de las quejas, sugerencias y reclamaciones</w:t>
            </w:r>
          </w:p>
        </w:tc>
        <w:tc>
          <w:tcPr>
            <w:tcW w:w="958" w:type="dxa"/>
            <w:shd w:val="clear" w:color="auto" w:fill="DEEAF6"/>
            <w:vAlign w:val="center"/>
          </w:tcPr>
          <w:p w14:paraId="735EED82" w14:textId="77777777" w:rsidR="00842F60" w:rsidRPr="00842F60" w:rsidRDefault="00842F60" w:rsidP="00D07EB1">
            <w:pPr>
              <w:spacing w:after="0" w:line="360" w:lineRule="auto"/>
              <w:jc w:val="center"/>
              <w:rPr>
                <w:rFonts w:eastAsia="Times New Roman"/>
                <w:sz w:val="20"/>
                <w:szCs w:val="20"/>
                <w:lang w:val="es-DO"/>
              </w:rPr>
            </w:pPr>
            <w:r w:rsidRPr="00842F60">
              <w:rPr>
                <w:rFonts w:eastAsia="Times New Roman"/>
                <w:sz w:val="20"/>
                <w:szCs w:val="20"/>
                <w:lang w:val="es-DO"/>
              </w:rPr>
              <w:t>1 día laborable</w:t>
            </w:r>
          </w:p>
        </w:tc>
        <w:tc>
          <w:tcPr>
            <w:tcW w:w="1334" w:type="dxa"/>
            <w:shd w:val="clear" w:color="auto" w:fill="DEEAF6"/>
            <w:vAlign w:val="center"/>
          </w:tcPr>
          <w:p w14:paraId="43B8FF23" w14:textId="77777777" w:rsidR="00842F60" w:rsidRPr="00842F60" w:rsidRDefault="00842F60" w:rsidP="00D07EB1">
            <w:pPr>
              <w:spacing w:after="0" w:line="360" w:lineRule="auto"/>
              <w:jc w:val="center"/>
              <w:rPr>
                <w:rFonts w:eastAsia="Times New Roman"/>
                <w:sz w:val="20"/>
                <w:szCs w:val="20"/>
                <w:lang w:val="es-DO"/>
              </w:rPr>
            </w:pPr>
            <w:r w:rsidRPr="00842F60">
              <w:rPr>
                <w:rFonts w:eastAsia="Times New Roman"/>
                <w:sz w:val="20"/>
                <w:szCs w:val="20"/>
                <w:lang w:val="es-DO"/>
              </w:rPr>
              <w:t>Mensual</w:t>
            </w:r>
          </w:p>
        </w:tc>
        <w:tc>
          <w:tcPr>
            <w:tcW w:w="1062" w:type="dxa"/>
            <w:shd w:val="clear" w:color="auto" w:fill="DEEAF6"/>
            <w:noWrap/>
            <w:vAlign w:val="center"/>
          </w:tcPr>
          <w:p w14:paraId="2B20CC90" w14:textId="77777777" w:rsidR="00842F60" w:rsidRPr="00842F60" w:rsidRDefault="00842F60" w:rsidP="00D07EB1">
            <w:pPr>
              <w:spacing w:after="0" w:line="360" w:lineRule="auto"/>
              <w:jc w:val="center"/>
              <w:rPr>
                <w:rFonts w:eastAsia="Times New Roman"/>
                <w:sz w:val="20"/>
                <w:szCs w:val="20"/>
                <w:lang w:val="es-DO"/>
              </w:rPr>
            </w:pPr>
            <w:r w:rsidRPr="00842F60">
              <w:rPr>
                <w:rFonts w:eastAsia="Times New Roman"/>
                <w:sz w:val="20"/>
                <w:szCs w:val="20"/>
                <w:lang w:val="es-DO"/>
              </w:rPr>
              <w:t>1</w:t>
            </w:r>
          </w:p>
        </w:tc>
      </w:tr>
      <w:tr w:rsidR="00842F60" w:rsidRPr="00842F60" w14:paraId="608487F2" w14:textId="77777777" w:rsidTr="00842F60">
        <w:trPr>
          <w:trHeight w:val="573"/>
        </w:trPr>
        <w:tc>
          <w:tcPr>
            <w:tcW w:w="2153" w:type="dxa"/>
            <w:shd w:val="clear" w:color="auto" w:fill="auto"/>
            <w:vAlign w:val="center"/>
            <w:hideMark/>
          </w:tcPr>
          <w:p w14:paraId="5A618A8C" w14:textId="77777777" w:rsidR="00842F60" w:rsidRPr="00842F60" w:rsidRDefault="00842F60" w:rsidP="00D07EB1">
            <w:pPr>
              <w:spacing w:after="0" w:line="360" w:lineRule="auto"/>
              <w:rPr>
                <w:rFonts w:eastAsia="Times New Roman"/>
                <w:sz w:val="20"/>
                <w:szCs w:val="20"/>
                <w:lang w:val="es-DO"/>
              </w:rPr>
            </w:pPr>
            <w:r w:rsidRPr="00842F60">
              <w:rPr>
                <w:rFonts w:eastAsia="Times New Roman"/>
                <w:sz w:val="20"/>
                <w:szCs w:val="20"/>
                <w:lang w:val="es-DO"/>
              </w:rPr>
              <w:t>Compras y Contrataciones</w:t>
            </w:r>
          </w:p>
        </w:tc>
        <w:tc>
          <w:tcPr>
            <w:tcW w:w="2924" w:type="dxa"/>
            <w:shd w:val="clear" w:color="auto" w:fill="auto"/>
            <w:vAlign w:val="center"/>
            <w:hideMark/>
          </w:tcPr>
          <w:p w14:paraId="6AE28863" w14:textId="77777777" w:rsidR="00842F60" w:rsidRPr="00842F60" w:rsidRDefault="00842F60" w:rsidP="00D07EB1">
            <w:pPr>
              <w:spacing w:after="0" w:line="360" w:lineRule="auto"/>
              <w:rPr>
                <w:rFonts w:eastAsia="Times New Roman"/>
                <w:sz w:val="20"/>
                <w:szCs w:val="20"/>
                <w:lang w:val="es-DO"/>
              </w:rPr>
            </w:pPr>
            <w:r w:rsidRPr="00842F60">
              <w:rPr>
                <w:rFonts w:eastAsia="Times New Roman"/>
                <w:sz w:val="20"/>
                <w:szCs w:val="20"/>
                <w:lang w:val="es-DO"/>
              </w:rPr>
              <w:t>Cumplimiento de las respuestas de las solicitudes de compras y contrataciones</w:t>
            </w:r>
          </w:p>
        </w:tc>
        <w:tc>
          <w:tcPr>
            <w:tcW w:w="958" w:type="dxa"/>
            <w:shd w:val="clear" w:color="auto" w:fill="auto"/>
            <w:vAlign w:val="center"/>
            <w:hideMark/>
          </w:tcPr>
          <w:p w14:paraId="0F973361" w14:textId="77777777" w:rsidR="00842F60" w:rsidRPr="00842F60" w:rsidRDefault="00842F60" w:rsidP="00D07EB1">
            <w:pPr>
              <w:spacing w:after="0" w:line="360" w:lineRule="auto"/>
              <w:jc w:val="center"/>
              <w:rPr>
                <w:rFonts w:eastAsia="Times New Roman"/>
                <w:sz w:val="20"/>
                <w:szCs w:val="20"/>
                <w:lang w:val="es-DO"/>
              </w:rPr>
            </w:pPr>
            <w:r w:rsidRPr="00842F60">
              <w:rPr>
                <w:rFonts w:eastAsia="Times New Roman"/>
                <w:sz w:val="20"/>
                <w:szCs w:val="20"/>
                <w:lang w:val="es-DO"/>
              </w:rPr>
              <w:t>95%</w:t>
            </w:r>
          </w:p>
        </w:tc>
        <w:tc>
          <w:tcPr>
            <w:tcW w:w="1334" w:type="dxa"/>
            <w:shd w:val="clear" w:color="auto" w:fill="auto"/>
            <w:vAlign w:val="center"/>
          </w:tcPr>
          <w:p w14:paraId="6DF66B40" w14:textId="77777777" w:rsidR="00842F60" w:rsidRPr="00842F60" w:rsidRDefault="00842F60" w:rsidP="00D07EB1">
            <w:pPr>
              <w:spacing w:after="0" w:line="360" w:lineRule="auto"/>
              <w:jc w:val="center"/>
              <w:rPr>
                <w:rFonts w:eastAsia="Times New Roman"/>
                <w:sz w:val="20"/>
                <w:szCs w:val="20"/>
                <w:lang w:val="es-DO"/>
              </w:rPr>
            </w:pPr>
            <w:r w:rsidRPr="00842F60">
              <w:rPr>
                <w:rFonts w:eastAsia="Times New Roman"/>
                <w:sz w:val="20"/>
                <w:szCs w:val="20"/>
                <w:lang w:val="es-DO"/>
              </w:rPr>
              <w:t>Mensual</w:t>
            </w:r>
          </w:p>
        </w:tc>
        <w:tc>
          <w:tcPr>
            <w:tcW w:w="1062" w:type="dxa"/>
            <w:shd w:val="clear" w:color="auto" w:fill="auto"/>
            <w:noWrap/>
            <w:vAlign w:val="center"/>
            <w:hideMark/>
          </w:tcPr>
          <w:p w14:paraId="217D5722" w14:textId="77777777" w:rsidR="00842F60" w:rsidRPr="00842F60" w:rsidRDefault="00842F60" w:rsidP="00D07EB1">
            <w:pPr>
              <w:spacing w:after="0" w:line="360" w:lineRule="auto"/>
              <w:jc w:val="center"/>
              <w:rPr>
                <w:rFonts w:eastAsia="Times New Roman"/>
                <w:sz w:val="20"/>
                <w:szCs w:val="20"/>
                <w:lang w:val="es-DO"/>
              </w:rPr>
            </w:pPr>
            <w:r w:rsidRPr="00842F60">
              <w:rPr>
                <w:rFonts w:eastAsia="Times New Roman"/>
                <w:sz w:val="20"/>
                <w:szCs w:val="20"/>
                <w:lang w:val="es-DO"/>
              </w:rPr>
              <w:t>100%</w:t>
            </w:r>
          </w:p>
        </w:tc>
      </w:tr>
      <w:tr w:rsidR="00842F60" w:rsidRPr="00842F60" w14:paraId="542B1264" w14:textId="77777777" w:rsidTr="00842F60">
        <w:trPr>
          <w:trHeight w:val="746"/>
        </w:trPr>
        <w:tc>
          <w:tcPr>
            <w:tcW w:w="2153" w:type="dxa"/>
            <w:shd w:val="clear" w:color="auto" w:fill="DEEAF6"/>
            <w:vAlign w:val="center"/>
            <w:hideMark/>
          </w:tcPr>
          <w:p w14:paraId="57602B86" w14:textId="77777777" w:rsidR="00842F60" w:rsidRPr="00842F60" w:rsidRDefault="00842F60" w:rsidP="00D07EB1">
            <w:pPr>
              <w:spacing w:after="0" w:line="360" w:lineRule="auto"/>
              <w:rPr>
                <w:rFonts w:eastAsia="Times New Roman"/>
                <w:sz w:val="20"/>
                <w:szCs w:val="20"/>
                <w:lang w:val="es-DO"/>
              </w:rPr>
            </w:pPr>
            <w:r w:rsidRPr="00842F60">
              <w:rPr>
                <w:rFonts w:eastAsia="Times New Roman"/>
                <w:sz w:val="20"/>
                <w:szCs w:val="20"/>
                <w:lang w:val="es-DO"/>
              </w:rPr>
              <w:t>Compras y Contrataciones</w:t>
            </w:r>
          </w:p>
        </w:tc>
        <w:tc>
          <w:tcPr>
            <w:tcW w:w="2924" w:type="dxa"/>
            <w:shd w:val="clear" w:color="auto" w:fill="DEEAF6"/>
            <w:vAlign w:val="center"/>
            <w:hideMark/>
          </w:tcPr>
          <w:p w14:paraId="0B97575E" w14:textId="77777777" w:rsidR="00842F60" w:rsidRPr="00842F60" w:rsidRDefault="00842F60" w:rsidP="00D07EB1">
            <w:pPr>
              <w:spacing w:after="0" w:line="360" w:lineRule="auto"/>
              <w:jc w:val="both"/>
              <w:rPr>
                <w:rFonts w:eastAsia="Times New Roman"/>
                <w:sz w:val="20"/>
                <w:szCs w:val="20"/>
                <w:lang w:val="es-DO"/>
              </w:rPr>
            </w:pPr>
            <w:r w:rsidRPr="00842F60">
              <w:rPr>
                <w:rFonts w:eastAsia="Times New Roman"/>
                <w:sz w:val="20"/>
                <w:szCs w:val="20"/>
                <w:lang w:val="es-DO"/>
              </w:rPr>
              <w:t>Porcentaje de proveedores evaluados</w:t>
            </w:r>
          </w:p>
        </w:tc>
        <w:tc>
          <w:tcPr>
            <w:tcW w:w="958" w:type="dxa"/>
            <w:shd w:val="clear" w:color="auto" w:fill="DEEAF6"/>
            <w:vAlign w:val="center"/>
            <w:hideMark/>
          </w:tcPr>
          <w:p w14:paraId="47FF66DF" w14:textId="77777777" w:rsidR="00842F60" w:rsidRPr="00842F60" w:rsidRDefault="00842F60" w:rsidP="00D07EB1">
            <w:pPr>
              <w:spacing w:after="0" w:line="360" w:lineRule="auto"/>
              <w:jc w:val="center"/>
              <w:rPr>
                <w:rFonts w:eastAsia="Times New Roman"/>
                <w:sz w:val="20"/>
                <w:szCs w:val="20"/>
                <w:lang w:val="es-DO"/>
              </w:rPr>
            </w:pPr>
            <w:r w:rsidRPr="00842F60">
              <w:rPr>
                <w:rFonts w:eastAsia="Times New Roman"/>
                <w:sz w:val="20"/>
                <w:szCs w:val="20"/>
                <w:lang w:val="es-DO"/>
              </w:rPr>
              <w:t>100%</w:t>
            </w:r>
          </w:p>
        </w:tc>
        <w:tc>
          <w:tcPr>
            <w:tcW w:w="1334" w:type="dxa"/>
            <w:shd w:val="clear" w:color="auto" w:fill="DEEAF6"/>
          </w:tcPr>
          <w:p w14:paraId="0A451739" w14:textId="77777777" w:rsidR="00842F60" w:rsidRPr="00842F60" w:rsidRDefault="00842F60" w:rsidP="00D07EB1">
            <w:pPr>
              <w:spacing w:after="0" w:line="360" w:lineRule="auto"/>
              <w:jc w:val="center"/>
              <w:rPr>
                <w:rFonts w:eastAsia="Times New Roman"/>
                <w:sz w:val="20"/>
                <w:szCs w:val="20"/>
                <w:lang w:val="es-DO"/>
              </w:rPr>
            </w:pPr>
            <w:r w:rsidRPr="00842F60">
              <w:rPr>
                <w:rFonts w:eastAsia="Times New Roman"/>
                <w:sz w:val="20"/>
                <w:szCs w:val="20"/>
                <w:lang w:val="es-DO"/>
              </w:rPr>
              <w:t>Trimestral</w:t>
            </w:r>
          </w:p>
        </w:tc>
        <w:tc>
          <w:tcPr>
            <w:tcW w:w="1062" w:type="dxa"/>
            <w:shd w:val="clear" w:color="auto" w:fill="DEEAF6"/>
            <w:noWrap/>
            <w:vAlign w:val="center"/>
            <w:hideMark/>
          </w:tcPr>
          <w:p w14:paraId="179898D0" w14:textId="77777777" w:rsidR="00842F60" w:rsidRPr="00842F60" w:rsidRDefault="00842F60" w:rsidP="00D07EB1">
            <w:pPr>
              <w:spacing w:after="0" w:line="360" w:lineRule="auto"/>
              <w:jc w:val="center"/>
              <w:rPr>
                <w:rFonts w:eastAsia="Times New Roman"/>
                <w:sz w:val="20"/>
                <w:szCs w:val="20"/>
                <w:lang w:val="es-DO"/>
              </w:rPr>
            </w:pPr>
            <w:r w:rsidRPr="00842F60">
              <w:rPr>
                <w:rFonts w:eastAsia="Times New Roman"/>
                <w:sz w:val="20"/>
                <w:szCs w:val="20"/>
                <w:lang w:val="es-DO"/>
              </w:rPr>
              <w:t>100%</w:t>
            </w:r>
          </w:p>
        </w:tc>
      </w:tr>
      <w:tr w:rsidR="00842F60" w:rsidRPr="00842F60" w14:paraId="0A8F0A40" w14:textId="77777777" w:rsidTr="00842F60">
        <w:trPr>
          <w:trHeight w:val="573"/>
        </w:trPr>
        <w:tc>
          <w:tcPr>
            <w:tcW w:w="2153" w:type="dxa"/>
            <w:shd w:val="clear" w:color="auto" w:fill="auto"/>
            <w:vAlign w:val="center"/>
            <w:hideMark/>
          </w:tcPr>
          <w:p w14:paraId="136D7453" w14:textId="77777777" w:rsidR="00842F60" w:rsidRPr="00842F60" w:rsidRDefault="00842F60" w:rsidP="00D07EB1">
            <w:pPr>
              <w:spacing w:after="0" w:line="360" w:lineRule="auto"/>
              <w:rPr>
                <w:rFonts w:eastAsia="Times New Roman"/>
                <w:sz w:val="20"/>
                <w:szCs w:val="20"/>
                <w:lang w:val="es-DO"/>
              </w:rPr>
            </w:pPr>
            <w:r w:rsidRPr="00842F60">
              <w:rPr>
                <w:rFonts w:eastAsia="Times New Roman"/>
                <w:sz w:val="20"/>
                <w:szCs w:val="20"/>
                <w:lang w:val="es-DO"/>
              </w:rPr>
              <w:t>Servicios Generales</w:t>
            </w:r>
          </w:p>
        </w:tc>
        <w:tc>
          <w:tcPr>
            <w:tcW w:w="2924" w:type="dxa"/>
            <w:shd w:val="clear" w:color="auto" w:fill="auto"/>
            <w:vAlign w:val="center"/>
            <w:hideMark/>
          </w:tcPr>
          <w:p w14:paraId="4DC71239" w14:textId="77777777" w:rsidR="00842F60" w:rsidRPr="00842F60" w:rsidRDefault="00842F60" w:rsidP="00D07EB1">
            <w:pPr>
              <w:spacing w:after="0" w:line="360" w:lineRule="auto"/>
              <w:jc w:val="both"/>
              <w:rPr>
                <w:rFonts w:eastAsia="Times New Roman"/>
                <w:sz w:val="20"/>
                <w:szCs w:val="20"/>
                <w:lang w:val="es-DO"/>
              </w:rPr>
            </w:pPr>
            <w:r w:rsidRPr="00842F60">
              <w:rPr>
                <w:rFonts w:eastAsia="Times New Roman"/>
                <w:sz w:val="20"/>
                <w:szCs w:val="20"/>
                <w:lang w:val="es-DO"/>
              </w:rPr>
              <w:t>Cumplimiento del plan de Mantenimiento preventivo</w:t>
            </w:r>
          </w:p>
        </w:tc>
        <w:tc>
          <w:tcPr>
            <w:tcW w:w="958" w:type="dxa"/>
            <w:shd w:val="clear" w:color="000000" w:fill="FFFFFF"/>
            <w:vAlign w:val="center"/>
            <w:hideMark/>
          </w:tcPr>
          <w:p w14:paraId="6912FAFB" w14:textId="77777777" w:rsidR="00842F60" w:rsidRPr="00842F60" w:rsidRDefault="00842F60" w:rsidP="00D07EB1">
            <w:pPr>
              <w:spacing w:after="0" w:line="360" w:lineRule="auto"/>
              <w:jc w:val="center"/>
              <w:rPr>
                <w:rFonts w:eastAsia="Times New Roman"/>
                <w:sz w:val="20"/>
                <w:szCs w:val="20"/>
                <w:lang w:val="es-DO"/>
              </w:rPr>
            </w:pPr>
            <w:r w:rsidRPr="00842F60">
              <w:rPr>
                <w:rFonts w:eastAsia="Times New Roman"/>
                <w:sz w:val="20"/>
                <w:szCs w:val="20"/>
                <w:lang w:val="es-DO"/>
              </w:rPr>
              <w:t>90%</w:t>
            </w:r>
          </w:p>
        </w:tc>
        <w:tc>
          <w:tcPr>
            <w:tcW w:w="1334" w:type="dxa"/>
            <w:vAlign w:val="center"/>
          </w:tcPr>
          <w:p w14:paraId="07EBDEA6" w14:textId="77777777" w:rsidR="00842F60" w:rsidRPr="00842F60" w:rsidRDefault="00842F60" w:rsidP="00D07EB1">
            <w:pPr>
              <w:spacing w:after="0" w:line="360" w:lineRule="auto"/>
              <w:jc w:val="center"/>
              <w:rPr>
                <w:rFonts w:eastAsia="Times New Roman"/>
                <w:sz w:val="20"/>
                <w:szCs w:val="20"/>
                <w:lang w:val="es-DO"/>
              </w:rPr>
            </w:pPr>
            <w:r w:rsidRPr="00842F60">
              <w:rPr>
                <w:rFonts w:eastAsia="Times New Roman"/>
                <w:sz w:val="20"/>
                <w:szCs w:val="20"/>
                <w:lang w:val="es-DO"/>
              </w:rPr>
              <w:t>Mensual</w:t>
            </w:r>
          </w:p>
        </w:tc>
        <w:tc>
          <w:tcPr>
            <w:tcW w:w="1062" w:type="dxa"/>
            <w:shd w:val="clear" w:color="auto" w:fill="auto"/>
            <w:noWrap/>
            <w:vAlign w:val="center"/>
            <w:hideMark/>
          </w:tcPr>
          <w:p w14:paraId="7EC945FD" w14:textId="77777777" w:rsidR="00842F60" w:rsidRPr="00842F60" w:rsidRDefault="00842F60" w:rsidP="00D07EB1">
            <w:pPr>
              <w:spacing w:after="0" w:line="360" w:lineRule="auto"/>
              <w:jc w:val="center"/>
              <w:rPr>
                <w:rFonts w:eastAsia="Times New Roman"/>
                <w:sz w:val="20"/>
                <w:szCs w:val="20"/>
                <w:lang w:val="es-DO"/>
              </w:rPr>
            </w:pPr>
            <w:r w:rsidRPr="00842F60">
              <w:rPr>
                <w:rFonts w:eastAsia="Times New Roman"/>
                <w:sz w:val="20"/>
                <w:szCs w:val="20"/>
                <w:lang w:val="es-DO"/>
              </w:rPr>
              <w:t>100%</w:t>
            </w:r>
          </w:p>
        </w:tc>
      </w:tr>
      <w:tr w:rsidR="00842F60" w:rsidRPr="00842F60" w14:paraId="0A4929C0" w14:textId="77777777" w:rsidTr="00842F60">
        <w:trPr>
          <w:trHeight w:val="702"/>
        </w:trPr>
        <w:tc>
          <w:tcPr>
            <w:tcW w:w="2153" w:type="dxa"/>
            <w:shd w:val="clear" w:color="auto" w:fill="DEEAF6"/>
            <w:vAlign w:val="center"/>
            <w:hideMark/>
          </w:tcPr>
          <w:p w14:paraId="2C88FF29" w14:textId="77777777" w:rsidR="00842F60" w:rsidRPr="00842F60" w:rsidRDefault="00842F60" w:rsidP="00D07EB1">
            <w:pPr>
              <w:spacing w:after="0" w:line="360" w:lineRule="auto"/>
              <w:rPr>
                <w:rFonts w:eastAsia="Times New Roman"/>
                <w:sz w:val="20"/>
                <w:szCs w:val="20"/>
                <w:lang w:val="es-DO"/>
              </w:rPr>
            </w:pPr>
            <w:r w:rsidRPr="00842F60">
              <w:rPr>
                <w:rFonts w:eastAsia="Times New Roman"/>
                <w:sz w:val="20"/>
                <w:szCs w:val="20"/>
                <w:lang w:val="es-DO"/>
              </w:rPr>
              <w:t>Ventanilla Única</w:t>
            </w:r>
          </w:p>
        </w:tc>
        <w:tc>
          <w:tcPr>
            <w:tcW w:w="2924" w:type="dxa"/>
            <w:shd w:val="clear" w:color="auto" w:fill="DEEAF6"/>
            <w:vAlign w:val="center"/>
            <w:hideMark/>
          </w:tcPr>
          <w:p w14:paraId="1C8B7E05" w14:textId="77777777" w:rsidR="00842F60" w:rsidRPr="00842F60" w:rsidRDefault="00842F60" w:rsidP="00D07EB1">
            <w:pPr>
              <w:spacing w:after="0" w:line="360" w:lineRule="auto"/>
              <w:jc w:val="both"/>
              <w:rPr>
                <w:rFonts w:eastAsia="Times New Roman"/>
                <w:sz w:val="20"/>
                <w:szCs w:val="20"/>
                <w:lang w:val="es-DO"/>
              </w:rPr>
            </w:pPr>
            <w:r w:rsidRPr="00842F60">
              <w:rPr>
                <w:rFonts w:eastAsia="Times New Roman"/>
                <w:sz w:val="20"/>
                <w:szCs w:val="20"/>
                <w:lang w:val="es-DO"/>
              </w:rPr>
              <w:t>Tiempo de tramitación de las quejas, sugerencias y reclamaciones</w:t>
            </w:r>
          </w:p>
        </w:tc>
        <w:tc>
          <w:tcPr>
            <w:tcW w:w="958" w:type="dxa"/>
            <w:shd w:val="clear" w:color="auto" w:fill="DEEAF6"/>
            <w:vAlign w:val="center"/>
            <w:hideMark/>
          </w:tcPr>
          <w:p w14:paraId="2E6E3D1D" w14:textId="77777777" w:rsidR="00842F60" w:rsidRPr="00842F60" w:rsidRDefault="00842F60" w:rsidP="00D07EB1">
            <w:pPr>
              <w:spacing w:after="0" w:line="360" w:lineRule="auto"/>
              <w:jc w:val="center"/>
              <w:rPr>
                <w:rFonts w:eastAsia="Times New Roman"/>
                <w:sz w:val="20"/>
                <w:szCs w:val="20"/>
                <w:lang w:val="es-DO"/>
              </w:rPr>
            </w:pPr>
            <w:r w:rsidRPr="00842F60">
              <w:rPr>
                <w:rFonts w:eastAsia="Times New Roman"/>
                <w:sz w:val="20"/>
                <w:szCs w:val="20"/>
                <w:lang w:val="es-DO"/>
              </w:rPr>
              <w:t>1 día laborable</w:t>
            </w:r>
          </w:p>
        </w:tc>
        <w:tc>
          <w:tcPr>
            <w:tcW w:w="1334" w:type="dxa"/>
            <w:shd w:val="clear" w:color="auto" w:fill="DEEAF6"/>
            <w:noWrap/>
            <w:vAlign w:val="center"/>
            <w:hideMark/>
          </w:tcPr>
          <w:p w14:paraId="58A8002F" w14:textId="77777777" w:rsidR="00842F60" w:rsidRPr="00842F60" w:rsidRDefault="00842F60" w:rsidP="00D07EB1">
            <w:pPr>
              <w:spacing w:after="0" w:line="360" w:lineRule="auto"/>
              <w:jc w:val="center"/>
              <w:rPr>
                <w:rFonts w:eastAsia="Times New Roman"/>
                <w:sz w:val="20"/>
                <w:szCs w:val="20"/>
                <w:lang w:val="es-DO"/>
              </w:rPr>
            </w:pPr>
            <w:r w:rsidRPr="00842F60">
              <w:rPr>
                <w:rFonts w:eastAsia="Times New Roman"/>
                <w:sz w:val="20"/>
                <w:szCs w:val="20"/>
                <w:lang w:val="es-DO"/>
              </w:rPr>
              <w:t>Mensual</w:t>
            </w:r>
          </w:p>
        </w:tc>
        <w:tc>
          <w:tcPr>
            <w:tcW w:w="1062" w:type="dxa"/>
            <w:shd w:val="clear" w:color="auto" w:fill="DEEAF6"/>
            <w:vAlign w:val="center"/>
          </w:tcPr>
          <w:p w14:paraId="401BEC68" w14:textId="77777777" w:rsidR="00842F60" w:rsidRPr="00842F60" w:rsidRDefault="00842F60" w:rsidP="00D07EB1">
            <w:pPr>
              <w:keepNext/>
              <w:spacing w:after="0" w:line="360" w:lineRule="auto"/>
              <w:jc w:val="center"/>
              <w:rPr>
                <w:rFonts w:eastAsia="Times New Roman"/>
                <w:sz w:val="20"/>
                <w:szCs w:val="20"/>
                <w:lang w:val="es-DO"/>
              </w:rPr>
            </w:pPr>
            <w:r w:rsidRPr="00842F60">
              <w:rPr>
                <w:rFonts w:eastAsia="Times New Roman"/>
                <w:sz w:val="20"/>
                <w:szCs w:val="20"/>
                <w:lang w:val="es-DO"/>
              </w:rPr>
              <w:t>100%</w:t>
            </w:r>
          </w:p>
        </w:tc>
      </w:tr>
    </w:tbl>
    <w:p w14:paraId="33D367AB" w14:textId="1ABBAC2C" w:rsidR="00842F60" w:rsidRPr="00EC1927" w:rsidRDefault="00842F60" w:rsidP="00842F60">
      <w:pPr>
        <w:pStyle w:val="Epgrafe"/>
        <w:rPr>
          <w:b w:val="0"/>
          <w:bCs w:val="0"/>
          <w:color w:val="767171"/>
        </w:rPr>
      </w:pPr>
      <w:r w:rsidRPr="00EC1927">
        <w:rPr>
          <w:b w:val="0"/>
          <w:bCs w:val="0"/>
          <w:color w:val="767171"/>
        </w:rPr>
        <w:t xml:space="preserve">Fuente: </w:t>
      </w:r>
      <w:r w:rsidRPr="00EC1927">
        <w:rPr>
          <w:b w:val="0"/>
          <w:bCs w:val="0"/>
          <w:color w:val="767171"/>
        </w:rPr>
        <w:fldChar w:fldCharType="begin"/>
      </w:r>
      <w:r w:rsidRPr="00EC1927">
        <w:rPr>
          <w:b w:val="0"/>
          <w:bCs w:val="0"/>
          <w:color w:val="767171"/>
        </w:rPr>
        <w:instrText xml:space="preserve"> SEQ Fuente: \* ARABIC </w:instrText>
      </w:r>
      <w:r w:rsidRPr="00EC1927">
        <w:rPr>
          <w:b w:val="0"/>
          <w:bCs w:val="0"/>
          <w:color w:val="767171"/>
        </w:rPr>
        <w:fldChar w:fldCharType="separate"/>
      </w:r>
      <w:r w:rsidR="00C1166F">
        <w:rPr>
          <w:b w:val="0"/>
          <w:bCs w:val="0"/>
          <w:noProof/>
          <w:color w:val="767171"/>
        </w:rPr>
        <w:t>29</w:t>
      </w:r>
      <w:r w:rsidRPr="00EC1927">
        <w:rPr>
          <w:b w:val="0"/>
          <w:bCs w:val="0"/>
          <w:color w:val="767171"/>
        </w:rPr>
        <w:fldChar w:fldCharType="end"/>
      </w:r>
      <w:r w:rsidRPr="00EC1927">
        <w:rPr>
          <w:b w:val="0"/>
          <w:bCs w:val="0"/>
          <w:color w:val="767171"/>
        </w:rPr>
        <w:t>. Departamento de Calidad en la Gestión</w:t>
      </w:r>
    </w:p>
    <w:p w14:paraId="4763833B" w14:textId="77777777" w:rsidR="00842F60" w:rsidRPr="005333DC" w:rsidRDefault="00842F60" w:rsidP="005333DC">
      <w:pPr>
        <w:pStyle w:val="Prrafodelista"/>
        <w:spacing w:line="276" w:lineRule="auto"/>
        <w:ind w:left="1276"/>
        <w:jc w:val="both"/>
        <w:rPr>
          <w:b/>
          <w:bCs/>
          <w:lang w:val="es-ES"/>
        </w:rPr>
      </w:pPr>
    </w:p>
    <w:p w14:paraId="6EAA86CD" w14:textId="77777777" w:rsidR="005333DC" w:rsidRPr="00CA12E5" w:rsidRDefault="005333DC" w:rsidP="00CA12E5">
      <w:pPr>
        <w:spacing w:line="276" w:lineRule="auto"/>
        <w:rPr>
          <w:b/>
          <w:bCs/>
          <w:lang w:val="es-ES"/>
        </w:rPr>
      </w:pPr>
      <w:r w:rsidRPr="00CA12E5">
        <w:rPr>
          <w:b/>
          <w:bCs/>
          <w:lang w:val="es-ES"/>
        </w:rPr>
        <w:t>Índice de Control Interno Institucional (ICI)</w:t>
      </w:r>
    </w:p>
    <w:p w14:paraId="1F024A21" w14:textId="77777777" w:rsidR="005333DC" w:rsidRPr="00422521" w:rsidRDefault="005333DC" w:rsidP="005333DC">
      <w:pPr>
        <w:pStyle w:val="Prrafodelista"/>
        <w:spacing w:line="276" w:lineRule="auto"/>
        <w:ind w:left="1276"/>
        <w:jc w:val="both"/>
        <w:rPr>
          <w:b/>
          <w:bCs/>
          <w:sz w:val="18"/>
          <w:lang w:val="es-ES"/>
        </w:rPr>
      </w:pPr>
    </w:p>
    <w:p w14:paraId="35E29DF2" w14:textId="25A1539F" w:rsidR="005333DC" w:rsidRPr="005333DC" w:rsidRDefault="005333DC" w:rsidP="005333DC">
      <w:pPr>
        <w:spacing w:after="0" w:line="360" w:lineRule="auto"/>
        <w:jc w:val="both"/>
        <w:rPr>
          <w:lang w:val="es-ES"/>
        </w:rPr>
      </w:pPr>
      <w:r w:rsidRPr="005333DC">
        <w:rPr>
          <w:lang w:val="es-ES"/>
        </w:rPr>
        <w:t>El Índice de Control Interno (ICI) es una métrica agrupada, que permite valorar razonablemente un conjunto de dimensiones asociadas al nivel de cumplimiento del control interno de las instituciones bajo el alcance legal de la Contraloría General de la República, órgano rector del control interno.</w:t>
      </w:r>
      <w:r w:rsidR="0084609A">
        <w:rPr>
          <w:lang w:val="es-ES"/>
        </w:rPr>
        <w:t xml:space="preserve"> </w:t>
      </w:r>
    </w:p>
    <w:p w14:paraId="0200DB83" w14:textId="43D7A105" w:rsidR="005333DC" w:rsidRPr="005333DC" w:rsidRDefault="006237DF" w:rsidP="005333DC">
      <w:pPr>
        <w:spacing w:after="0" w:line="360" w:lineRule="auto"/>
        <w:jc w:val="both"/>
        <w:rPr>
          <w:lang w:val="es-ES"/>
        </w:rPr>
      </w:pPr>
      <w:r>
        <w:rPr>
          <w:lang w:val="es-ES"/>
        </w:rPr>
        <w:t xml:space="preserve">El resultado actual del componente </w:t>
      </w:r>
      <w:r w:rsidRPr="005333DC">
        <w:rPr>
          <w:lang w:val="es-ES"/>
        </w:rPr>
        <w:t xml:space="preserve">Diseño y </w:t>
      </w:r>
      <w:r w:rsidR="00BA3AD9">
        <w:rPr>
          <w:lang w:val="es-ES"/>
        </w:rPr>
        <w:t>D</w:t>
      </w:r>
      <w:r w:rsidRPr="005333DC">
        <w:rPr>
          <w:lang w:val="es-ES"/>
        </w:rPr>
        <w:t xml:space="preserve">ocumentación del </w:t>
      </w:r>
      <w:r w:rsidR="00BA3AD9">
        <w:rPr>
          <w:lang w:val="es-ES"/>
        </w:rPr>
        <w:t>S</w:t>
      </w:r>
      <w:r>
        <w:rPr>
          <w:lang w:val="es-ES"/>
        </w:rPr>
        <w:t xml:space="preserve">istema de </w:t>
      </w:r>
      <w:r w:rsidR="00BA3AD9">
        <w:rPr>
          <w:lang w:val="es-ES"/>
        </w:rPr>
        <w:t>C</w:t>
      </w:r>
      <w:r>
        <w:rPr>
          <w:lang w:val="es-ES"/>
        </w:rPr>
        <w:t xml:space="preserve">ontrol </w:t>
      </w:r>
      <w:r w:rsidR="00BA3AD9">
        <w:rPr>
          <w:lang w:val="es-ES"/>
        </w:rPr>
        <w:t>I</w:t>
      </w:r>
      <w:r>
        <w:rPr>
          <w:lang w:val="es-ES"/>
        </w:rPr>
        <w:t>nterno es de 30 puntos mientras que en “Efic</w:t>
      </w:r>
      <w:r w:rsidR="00BD550E">
        <w:rPr>
          <w:lang w:val="es-ES"/>
        </w:rPr>
        <w:t>acia</w:t>
      </w:r>
      <w:r>
        <w:rPr>
          <w:lang w:val="es-ES"/>
        </w:rPr>
        <w:t xml:space="preserve"> del sistema de control interno el </w:t>
      </w:r>
      <w:r w:rsidR="00BD550E">
        <w:rPr>
          <w:lang w:val="es-ES"/>
        </w:rPr>
        <w:t>resultado</w:t>
      </w:r>
      <w:r>
        <w:rPr>
          <w:lang w:val="es-ES"/>
        </w:rPr>
        <w:t xml:space="preserve"> es de 50.</w:t>
      </w:r>
      <w:r w:rsidR="00BD550E">
        <w:rPr>
          <w:lang w:val="es-ES"/>
        </w:rPr>
        <w:t xml:space="preserve"> Se encuentra inhabilitado el componente </w:t>
      </w:r>
      <w:r w:rsidR="00BD550E" w:rsidRPr="005333DC">
        <w:rPr>
          <w:lang w:val="es-ES"/>
        </w:rPr>
        <w:t>Resultados y seguimiento de auditorías</w:t>
      </w:r>
      <w:r w:rsidR="0084609A">
        <w:rPr>
          <w:lang w:val="es-ES"/>
        </w:rPr>
        <w:t xml:space="preserve">. </w:t>
      </w:r>
    </w:p>
    <w:p w14:paraId="75F1D5C0" w14:textId="77777777" w:rsidR="005333DC" w:rsidRDefault="005333DC" w:rsidP="005333DC">
      <w:pPr>
        <w:spacing w:after="0" w:line="276" w:lineRule="auto"/>
        <w:jc w:val="both"/>
        <w:rPr>
          <w:lang w:val="es-ES"/>
        </w:rPr>
      </w:pPr>
    </w:p>
    <w:p w14:paraId="1737A6AD" w14:textId="77777777" w:rsidR="005333DC" w:rsidRPr="00CA12E5" w:rsidRDefault="005333DC" w:rsidP="00E25F11">
      <w:pPr>
        <w:spacing w:after="0" w:line="276" w:lineRule="auto"/>
        <w:jc w:val="both"/>
        <w:rPr>
          <w:b/>
          <w:bCs/>
          <w:lang w:val="es-ES"/>
        </w:rPr>
      </w:pPr>
      <w:r w:rsidRPr="00CA12E5">
        <w:rPr>
          <w:b/>
          <w:bCs/>
          <w:lang w:val="es-ES"/>
        </w:rPr>
        <w:lastRenderedPageBreak/>
        <w:t>Sistema de Control Interno Institucional</w:t>
      </w:r>
    </w:p>
    <w:p w14:paraId="4D01E5C8" w14:textId="77777777" w:rsidR="005333DC" w:rsidRPr="00CA12E5" w:rsidRDefault="005333DC" w:rsidP="005333DC">
      <w:pPr>
        <w:pStyle w:val="Prrafodelista"/>
        <w:spacing w:line="276" w:lineRule="auto"/>
        <w:ind w:left="1276"/>
        <w:jc w:val="both"/>
        <w:rPr>
          <w:rFonts w:eastAsiaTheme="minorHAnsi"/>
          <w:b/>
          <w:bCs/>
          <w:spacing w:val="20"/>
          <w:lang w:val="es-ES"/>
        </w:rPr>
      </w:pPr>
    </w:p>
    <w:p w14:paraId="7BD98C54" w14:textId="6CB8DCB2" w:rsidR="0084609A" w:rsidRPr="00984070" w:rsidRDefault="005333DC" w:rsidP="00BC5EE0">
      <w:pPr>
        <w:tabs>
          <w:tab w:val="center" w:pos="397"/>
          <w:tab w:val="center" w:pos="3500"/>
        </w:tabs>
        <w:spacing w:after="0" w:line="360" w:lineRule="auto"/>
        <w:jc w:val="both"/>
        <w:rPr>
          <w:lang w:val="es-DO"/>
        </w:rPr>
      </w:pPr>
      <w:r w:rsidRPr="005333DC">
        <w:rPr>
          <w:lang w:val="es-ES"/>
        </w:rPr>
        <w:t xml:space="preserve">El </w:t>
      </w:r>
      <w:r w:rsidR="008B194F">
        <w:rPr>
          <w:lang w:val="es-ES"/>
        </w:rPr>
        <w:t xml:space="preserve">MIP mantiene constante seguimiento al cumplimiento de cada uno de los requerimientos del </w:t>
      </w:r>
      <w:r w:rsidRPr="005333DC">
        <w:rPr>
          <w:lang w:val="es-ES"/>
        </w:rPr>
        <w:t>Sistema de Control Interno Institucional</w:t>
      </w:r>
      <w:r w:rsidR="004D72ED">
        <w:rPr>
          <w:lang w:val="es-ES"/>
        </w:rPr>
        <w:t>,</w:t>
      </w:r>
      <w:r w:rsidR="00C16F46">
        <w:rPr>
          <w:lang w:val="es-ES"/>
        </w:rPr>
        <w:t xml:space="preserve"> </w:t>
      </w:r>
      <w:r w:rsidR="008B194F">
        <w:rPr>
          <w:lang w:val="es-ES"/>
        </w:rPr>
        <w:t xml:space="preserve">para el fortalecimiento de los procesos </w:t>
      </w:r>
      <w:r w:rsidRPr="005333DC">
        <w:rPr>
          <w:lang w:val="es-ES"/>
        </w:rPr>
        <w:t>basado en las Normas Básic</w:t>
      </w:r>
      <w:r w:rsidR="008B194F">
        <w:rPr>
          <w:lang w:val="es-ES"/>
        </w:rPr>
        <w:t xml:space="preserve">as de Control Interno (NOBACI), </w:t>
      </w:r>
      <w:r w:rsidR="007D04E7">
        <w:rPr>
          <w:lang w:val="es-ES"/>
        </w:rPr>
        <w:t>como resultado,</w:t>
      </w:r>
      <w:r w:rsidR="008B194F">
        <w:rPr>
          <w:lang w:val="es-ES"/>
        </w:rPr>
        <w:t xml:space="preserve"> e</w:t>
      </w:r>
      <w:r w:rsidR="008B194F" w:rsidRPr="005333DC">
        <w:rPr>
          <w:lang w:val="es-ES"/>
        </w:rPr>
        <w:t xml:space="preserve">l promedio general de cumplimiento </w:t>
      </w:r>
      <w:r w:rsidR="008B194F">
        <w:rPr>
          <w:lang w:val="es-ES"/>
        </w:rPr>
        <w:t xml:space="preserve">del MIP </w:t>
      </w:r>
      <w:r w:rsidR="008B194F" w:rsidRPr="005333DC">
        <w:rPr>
          <w:lang w:val="es-ES"/>
        </w:rPr>
        <w:t>a la fecha</w:t>
      </w:r>
      <w:r w:rsidR="008B194F">
        <w:rPr>
          <w:lang w:val="es-ES"/>
        </w:rPr>
        <w:t>,</w:t>
      </w:r>
      <w:r w:rsidR="0084609A">
        <w:rPr>
          <w:lang w:val="es-ES"/>
        </w:rPr>
        <w:t xml:space="preserve"> es de </w:t>
      </w:r>
      <w:r w:rsidR="0084609A">
        <w:rPr>
          <w:lang w:val="es-DO"/>
        </w:rPr>
        <w:t>67.50%.</w:t>
      </w:r>
    </w:p>
    <w:p w14:paraId="0CDDCB82" w14:textId="3911D307" w:rsidR="008B194F" w:rsidRPr="0084609A" w:rsidRDefault="008B194F" w:rsidP="008B194F">
      <w:pPr>
        <w:tabs>
          <w:tab w:val="left" w:pos="1275"/>
        </w:tabs>
        <w:spacing w:after="0" w:line="360" w:lineRule="auto"/>
        <w:ind w:right="366"/>
        <w:jc w:val="both"/>
        <w:rPr>
          <w:lang w:val="es-DO"/>
        </w:rPr>
      </w:pPr>
    </w:p>
    <w:p w14:paraId="0E0B5D66" w14:textId="77777777" w:rsidR="005333DC" w:rsidRPr="005333DC" w:rsidRDefault="005333DC" w:rsidP="005333DC">
      <w:pPr>
        <w:spacing w:line="276" w:lineRule="auto"/>
        <w:jc w:val="both"/>
        <w:rPr>
          <w:b/>
          <w:bCs/>
          <w:shd w:val="clear" w:color="auto" w:fill="FFFFFF"/>
          <w:lang w:val="es-ES"/>
        </w:rPr>
      </w:pPr>
      <w:r w:rsidRPr="005333DC">
        <w:rPr>
          <w:b/>
          <w:bCs/>
          <w:lang w:val="es-ES"/>
        </w:rPr>
        <w:t>Diseñ</w:t>
      </w:r>
      <w:r>
        <w:rPr>
          <w:b/>
          <w:bCs/>
          <w:lang w:val="es-ES"/>
        </w:rPr>
        <w:t>o</w:t>
      </w:r>
      <w:r w:rsidRPr="005333DC">
        <w:rPr>
          <w:b/>
          <w:bCs/>
          <w:lang w:val="es-ES"/>
        </w:rPr>
        <w:t xml:space="preserve"> y elaboración de la Carta Compromiso al Ciudadano</w:t>
      </w:r>
    </w:p>
    <w:p w14:paraId="650AC082" w14:textId="77777777" w:rsidR="00B16FD6" w:rsidRPr="005333DC" w:rsidRDefault="00B16FD6" w:rsidP="005333DC">
      <w:pPr>
        <w:spacing w:after="0" w:line="276" w:lineRule="auto"/>
        <w:jc w:val="both"/>
        <w:rPr>
          <w:b/>
          <w:bCs/>
          <w:lang w:val="es-ES"/>
        </w:rPr>
      </w:pPr>
    </w:p>
    <w:p w14:paraId="68882CBE" w14:textId="0987FFED" w:rsidR="005333DC" w:rsidRPr="005333DC" w:rsidRDefault="005333DC" w:rsidP="003E76C6">
      <w:pPr>
        <w:spacing w:line="360" w:lineRule="auto"/>
        <w:jc w:val="both"/>
        <w:rPr>
          <w:lang w:val="es-ES"/>
        </w:rPr>
      </w:pPr>
      <w:r w:rsidRPr="005333DC">
        <w:rPr>
          <w:lang w:val="es-ES"/>
        </w:rPr>
        <w:t>Durante el segundo semestre del año, se ha dado continuidad al cronograma de trabajo para que la institución</w:t>
      </w:r>
      <w:r w:rsidR="00A57926">
        <w:rPr>
          <w:lang w:val="es-ES"/>
        </w:rPr>
        <w:t xml:space="preserve"> </w:t>
      </w:r>
      <w:r w:rsidRPr="005333DC">
        <w:rPr>
          <w:lang w:val="es-ES"/>
        </w:rPr>
        <w:t>desarrolle el programa Carta Compromiso al Ciudadano, tales como:</w:t>
      </w:r>
    </w:p>
    <w:p w14:paraId="4B2955FB" w14:textId="77777777" w:rsidR="005333DC" w:rsidRPr="00A57926" w:rsidRDefault="005333DC" w:rsidP="00DE067E">
      <w:pPr>
        <w:pStyle w:val="Prrafodelista"/>
        <w:numPr>
          <w:ilvl w:val="0"/>
          <w:numId w:val="12"/>
        </w:numPr>
        <w:spacing w:after="160" w:line="360" w:lineRule="auto"/>
        <w:jc w:val="both"/>
        <w:rPr>
          <w:rFonts w:eastAsiaTheme="minorHAnsi"/>
          <w:spacing w:val="20"/>
          <w:lang w:val="es-ES"/>
        </w:rPr>
      </w:pPr>
      <w:r w:rsidRPr="00A57926">
        <w:rPr>
          <w:rFonts w:eastAsiaTheme="minorHAnsi"/>
          <w:spacing w:val="20"/>
          <w:lang w:val="es-ES"/>
        </w:rPr>
        <w:t>Reuniones técnicas del Comité Institucional de Calidad con el acompañamiento correspondiente del Ministerio de Administración Pública.</w:t>
      </w:r>
    </w:p>
    <w:p w14:paraId="0BD459AD" w14:textId="77777777" w:rsidR="005333DC" w:rsidRPr="00A57926" w:rsidRDefault="005333DC" w:rsidP="00DE067E">
      <w:pPr>
        <w:pStyle w:val="Prrafodelista"/>
        <w:numPr>
          <w:ilvl w:val="0"/>
          <w:numId w:val="12"/>
        </w:numPr>
        <w:spacing w:after="160" w:line="360" w:lineRule="auto"/>
        <w:jc w:val="both"/>
        <w:rPr>
          <w:rFonts w:eastAsiaTheme="minorHAnsi"/>
          <w:spacing w:val="20"/>
          <w:lang w:val="es-ES"/>
        </w:rPr>
      </w:pPr>
      <w:r w:rsidRPr="00A57926">
        <w:rPr>
          <w:rFonts w:eastAsiaTheme="minorHAnsi"/>
          <w:spacing w:val="20"/>
          <w:lang w:val="es-ES"/>
        </w:rPr>
        <w:t xml:space="preserve">Aplicación de encuestas de expectativas a los usuarios de los servicios identificados como de mayor demanda (5 servicios). </w:t>
      </w:r>
    </w:p>
    <w:p w14:paraId="6C80ED01" w14:textId="77777777" w:rsidR="005333DC" w:rsidRPr="00A57926" w:rsidRDefault="005333DC" w:rsidP="00DE067E">
      <w:pPr>
        <w:pStyle w:val="Prrafodelista"/>
        <w:numPr>
          <w:ilvl w:val="0"/>
          <w:numId w:val="12"/>
        </w:numPr>
        <w:spacing w:after="160" w:line="360" w:lineRule="auto"/>
        <w:jc w:val="both"/>
        <w:rPr>
          <w:rFonts w:eastAsiaTheme="minorHAnsi"/>
          <w:spacing w:val="20"/>
          <w:lang w:val="es-ES"/>
        </w:rPr>
      </w:pPr>
      <w:r w:rsidRPr="00A57926">
        <w:rPr>
          <w:rFonts w:eastAsiaTheme="minorHAnsi"/>
          <w:spacing w:val="20"/>
          <w:lang w:val="es-ES"/>
        </w:rPr>
        <w:t>Implementación del procedimiento Control Quejas, Sugerencias y Reclamaciones.</w:t>
      </w:r>
    </w:p>
    <w:p w14:paraId="2911312E" w14:textId="77777777" w:rsidR="005333DC" w:rsidRDefault="005333DC" w:rsidP="00DE067E">
      <w:pPr>
        <w:pStyle w:val="Prrafodelista"/>
        <w:numPr>
          <w:ilvl w:val="0"/>
          <w:numId w:val="12"/>
        </w:numPr>
        <w:spacing w:after="160" w:line="360" w:lineRule="auto"/>
        <w:jc w:val="both"/>
        <w:rPr>
          <w:rFonts w:eastAsiaTheme="minorHAnsi"/>
          <w:spacing w:val="20"/>
          <w:lang w:val="es-ES"/>
        </w:rPr>
      </w:pPr>
      <w:r w:rsidRPr="00A57926">
        <w:rPr>
          <w:rFonts w:eastAsiaTheme="minorHAnsi"/>
          <w:spacing w:val="20"/>
          <w:lang w:val="es-ES"/>
        </w:rPr>
        <w:t xml:space="preserve">Proceso de medición de los atributos propuestos para los 5 servicios más demandados durante el periodo agosto-noviembre. </w:t>
      </w:r>
    </w:p>
    <w:p w14:paraId="1731B2E0" w14:textId="77777777" w:rsidR="00422521" w:rsidRPr="00A57926" w:rsidRDefault="00422521" w:rsidP="00422521">
      <w:pPr>
        <w:pStyle w:val="Prrafodelista"/>
        <w:spacing w:line="360" w:lineRule="auto"/>
        <w:jc w:val="both"/>
        <w:rPr>
          <w:rFonts w:eastAsiaTheme="minorHAnsi"/>
          <w:spacing w:val="20"/>
          <w:lang w:val="es-ES"/>
        </w:rPr>
      </w:pPr>
    </w:p>
    <w:p w14:paraId="5DAFF795" w14:textId="77777777" w:rsidR="00407456" w:rsidRPr="00407456" w:rsidRDefault="00407456" w:rsidP="00A57926">
      <w:pPr>
        <w:spacing w:line="276" w:lineRule="auto"/>
        <w:jc w:val="both"/>
        <w:rPr>
          <w:b/>
          <w:lang w:val="es-DO"/>
        </w:rPr>
      </w:pPr>
      <w:r w:rsidRPr="00A57926">
        <w:rPr>
          <w:b/>
          <w:bCs/>
          <w:lang w:val="es-ES"/>
        </w:rPr>
        <w:t>Gestión de Desarrollo Institucional</w:t>
      </w:r>
    </w:p>
    <w:p w14:paraId="42BA0464" w14:textId="77777777" w:rsidR="00407456" w:rsidRPr="00A57926" w:rsidRDefault="00407456" w:rsidP="00407456">
      <w:pPr>
        <w:autoSpaceDE w:val="0"/>
        <w:autoSpaceDN w:val="0"/>
        <w:adjustRightInd w:val="0"/>
        <w:spacing w:after="0" w:line="360" w:lineRule="auto"/>
        <w:ind w:left="360"/>
        <w:jc w:val="both"/>
        <w:rPr>
          <w:lang w:val="es-ES"/>
        </w:rPr>
      </w:pPr>
      <w:r w:rsidRPr="00A57926">
        <w:rPr>
          <w:lang w:val="es-ES"/>
        </w:rPr>
        <w:t>En correspondencia con los objetivos y metas definidos para los productos dentro del plan operativo del Departamento de Desarrollo Institucional el transcurso del año 2023, se lograron los resultados siguientes:</w:t>
      </w:r>
    </w:p>
    <w:p w14:paraId="4C7EF393" w14:textId="77777777" w:rsidR="00407456" w:rsidRPr="00A57926" w:rsidRDefault="003942AE" w:rsidP="00DE067E">
      <w:pPr>
        <w:pStyle w:val="Prrafodelista"/>
        <w:numPr>
          <w:ilvl w:val="0"/>
          <w:numId w:val="6"/>
        </w:numPr>
        <w:autoSpaceDE w:val="0"/>
        <w:autoSpaceDN w:val="0"/>
        <w:adjustRightInd w:val="0"/>
        <w:spacing w:line="360" w:lineRule="auto"/>
        <w:jc w:val="both"/>
        <w:rPr>
          <w:rFonts w:eastAsiaTheme="minorHAnsi"/>
          <w:spacing w:val="20"/>
          <w:lang w:val="es-ES"/>
        </w:rPr>
      </w:pPr>
      <w:r w:rsidRPr="00A57926">
        <w:rPr>
          <w:rFonts w:eastAsiaTheme="minorHAnsi"/>
          <w:spacing w:val="20"/>
          <w:lang w:val="es-ES"/>
        </w:rPr>
        <w:lastRenderedPageBreak/>
        <w:t>Actualización y aprobación d</w:t>
      </w:r>
      <w:r w:rsidR="0036257A" w:rsidRPr="00A57926">
        <w:rPr>
          <w:rFonts w:eastAsiaTheme="minorHAnsi"/>
          <w:spacing w:val="20"/>
          <w:lang w:val="es-ES"/>
        </w:rPr>
        <w:t xml:space="preserve">el Manual de Organización y Funciones del MIP, </w:t>
      </w:r>
      <w:r w:rsidRPr="00A57926">
        <w:rPr>
          <w:rFonts w:eastAsiaTheme="minorHAnsi"/>
          <w:spacing w:val="20"/>
          <w:lang w:val="es-ES"/>
        </w:rPr>
        <w:t xml:space="preserve">éste fue </w:t>
      </w:r>
      <w:r w:rsidR="0036257A" w:rsidRPr="00A57926">
        <w:rPr>
          <w:rFonts w:eastAsiaTheme="minorHAnsi"/>
          <w:spacing w:val="20"/>
          <w:lang w:val="es-ES"/>
        </w:rPr>
        <w:t>refrendado por el Ministerio de Administración Pública</w:t>
      </w:r>
      <w:r w:rsidRPr="00A57926">
        <w:rPr>
          <w:rFonts w:eastAsiaTheme="minorHAnsi"/>
          <w:spacing w:val="20"/>
          <w:lang w:val="es-ES"/>
        </w:rPr>
        <w:t xml:space="preserve"> mediante la resolución MIP-RA-0001-2023</w:t>
      </w:r>
      <w:r w:rsidR="0036257A" w:rsidRPr="00A57926">
        <w:rPr>
          <w:rFonts w:eastAsiaTheme="minorHAnsi"/>
          <w:spacing w:val="20"/>
          <w:lang w:val="es-ES"/>
        </w:rPr>
        <w:t>.</w:t>
      </w:r>
    </w:p>
    <w:p w14:paraId="3D5332BB" w14:textId="77777777" w:rsidR="00407456" w:rsidRPr="00A57926" w:rsidRDefault="00407456" w:rsidP="00407456">
      <w:pPr>
        <w:spacing w:after="0" w:line="240" w:lineRule="auto"/>
        <w:rPr>
          <w:lang w:val="es-ES"/>
        </w:rPr>
      </w:pPr>
    </w:p>
    <w:p w14:paraId="3BCE1217" w14:textId="18D61CEB" w:rsidR="00C13F77" w:rsidRPr="00A57926" w:rsidRDefault="0085172B" w:rsidP="00DE067E">
      <w:pPr>
        <w:pStyle w:val="Prrafodelista"/>
        <w:numPr>
          <w:ilvl w:val="0"/>
          <w:numId w:val="6"/>
        </w:numPr>
        <w:spacing w:line="360" w:lineRule="auto"/>
        <w:jc w:val="both"/>
        <w:rPr>
          <w:rFonts w:eastAsiaTheme="minorHAnsi"/>
          <w:spacing w:val="20"/>
          <w:lang w:val="es-ES"/>
        </w:rPr>
      </w:pPr>
      <w:r w:rsidRPr="00A57926">
        <w:rPr>
          <w:rFonts w:eastAsiaTheme="minorHAnsi"/>
          <w:spacing w:val="20"/>
          <w:lang w:val="es-ES"/>
        </w:rPr>
        <w:t xml:space="preserve">Se levantaron y documentaron (mediante procedimientos, guías, políticas, o instructivos) </w:t>
      </w:r>
      <w:r w:rsidR="00133F99" w:rsidRPr="00A57926">
        <w:rPr>
          <w:rFonts w:eastAsiaTheme="minorHAnsi"/>
          <w:spacing w:val="20"/>
          <w:lang w:val="es-ES"/>
        </w:rPr>
        <w:t>40</w:t>
      </w:r>
      <w:r w:rsidRPr="00A57926">
        <w:rPr>
          <w:rFonts w:eastAsiaTheme="minorHAnsi"/>
          <w:spacing w:val="20"/>
          <w:lang w:val="es-ES"/>
        </w:rPr>
        <w:t xml:space="preserve"> procesos de los cuales </w:t>
      </w:r>
      <w:r w:rsidR="00133F99" w:rsidRPr="00A57926">
        <w:rPr>
          <w:rFonts w:eastAsiaTheme="minorHAnsi"/>
          <w:spacing w:val="20"/>
          <w:lang w:val="es-ES"/>
        </w:rPr>
        <w:t>23</w:t>
      </w:r>
      <w:r w:rsidRPr="00A57926">
        <w:rPr>
          <w:rFonts w:eastAsiaTheme="minorHAnsi"/>
          <w:spacing w:val="20"/>
          <w:lang w:val="es-ES"/>
        </w:rPr>
        <w:t xml:space="preserve"> procedimientos fueron aprobados y 17 están siendo validados.  </w:t>
      </w:r>
      <w:r w:rsidR="004317C6" w:rsidRPr="00A57926">
        <w:rPr>
          <w:rFonts w:eastAsiaTheme="minorHAnsi"/>
          <w:spacing w:val="20"/>
          <w:lang w:val="es-ES"/>
        </w:rPr>
        <w:t>En este sentido, l</w:t>
      </w:r>
      <w:r w:rsidRPr="00A57926">
        <w:rPr>
          <w:rFonts w:eastAsiaTheme="minorHAnsi"/>
          <w:spacing w:val="20"/>
          <w:lang w:val="es-ES"/>
        </w:rPr>
        <w:t xml:space="preserve">os procedimientos, políticas </w:t>
      </w:r>
      <w:r w:rsidR="004317C6" w:rsidRPr="00A57926">
        <w:rPr>
          <w:rFonts w:eastAsiaTheme="minorHAnsi"/>
          <w:spacing w:val="20"/>
          <w:lang w:val="es-ES"/>
        </w:rPr>
        <w:t xml:space="preserve">y otros documentos </w:t>
      </w:r>
      <w:r w:rsidRPr="00A57926">
        <w:rPr>
          <w:rFonts w:eastAsiaTheme="minorHAnsi"/>
          <w:spacing w:val="20"/>
          <w:lang w:val="es-ES"/>
        </w:rPr>
        <w:t>corresponden a l</w:t>
      </w:r>
      <w:r w:rsidR="00D82131" w:rsidRPr="00A57926">
        <w:rPr>
          <w:rFonts w:eastAsiaTheme="minorHAnsi"/>
          <w:spacing w:val="20"/>
          <w:lang w:val="es-ES"/>
        </w:rPr>
        <w:t xml:space="preserve">os procesos </w:t>
      </w:r>
      <w:r w:rsidRPr="00A57926">
        <w:rPr>
          <w:rFonts w:eastAsiaTheme="minorHAnsi"/>
          <w:spacing w:val="20"/>
          <w:lang w:val="es-ES"/>
        </w:rPr>
        <w:t>siguientes:</w:t>
      </w:r>
      <w:r w:rsidR="000A73EB">
        <w:rPr>
          <w:rFonts w:eastAsiaTheme="minorHAnsi"/>
          <w:spacing w:val="20"/>
          <w:lang w:val="es-ES"/>
        </w:rPr>
        <w:t xml:space="preserve"> </w:t>
      </w:r>
      <w:r w:rsidR="00407456" w:rsidRPr="00A57926">
        <w:rPr>
          <w:rFonts w:eastAsiaTheme="minorHAnsi"/>
          <w:spacing w:val="20"/>
          <w:lang w:val="es-ES"/>
        </w:rPr>
        <w:t>Gestión Administrativa</w:t>
      </w:r>
      <w:r w:rsidR="006D6F41" w:rsidRPr="00A57926">
        <w:rPr>
          <w:rFonts w:eastAsiaTheme="minorHAnsi"/>
          <w:spacing w:val="20"/>
          <w:lang w:val="es-ES"/>
        </w:rPr>
        <w:t xml:space="preserve"> (7)</w:t>
      </w:r>
      <w:r w:rsidR="00407456" w:rsidRPr="00A57926">
        <w:rPr>
          <w:rFonts w:eastAsiaTheme="minorHAnsi"/>
          <w:spacing w:val="20"/>
          <w:lang w:val="es-ES"/>
        </w:rPr>
        <w:t>, Financiera</w:t>
      </w:r>
      <w:r w:rsidR="006D6F41" w:rsidRPr="00A57926">
        <w:rPr>
          <w:rFonts w:eastAsiaTheme="minorHAnsi"/>
          <w:spacing w:val="20"/>
          <w:lang w:val="es-ES"/>
        </w:rPr>
        <w:t xml:space="preserve"> (1)</w:t>
      </w:r>
      <w:r w:rsidR="00407456" w:rsidRPr="00A57926">
        <w:rPr>
          <w:rFonts w:eastAsiaTheme="minorHAnsi"/>
          <w:spacing w:val="20"/>
          <w:lang w:val="es-ES"/>
        </w:rPr>
        <w:t>, Recursos Humanos</w:t>
      </w:r>
      <w:r w:rsidR="006D6F41" w:rsidRPr="00A57926">
        <w:rPr>
          <w:rFonts w:eastAsiaTheme="minorHAnsi"/>
          <w:spacing w:val="20"/>
          <w:lang w:val="es-ES"/>
        </w:rPr>
        <w:t xml:space="preserve"> (</w:t>
      </w:r>
      <w:r w:rsidR="00133F99" w:rsidRPr="00A57926">
        <w:rPr>
          <w:rFonts w:eastAsiaTheme="minorHAnsi"/>
          <w:spacing w:val="20"/>
          <w:lang w:val="es-ES"/>
        </w:rPr>
        <w:t>8</w:t>
      </w:r>
      <w:r w:rsidR="006D6F41" w:rsidRPr="00A57926">
        <w:rPr>
          <w:rFonts w:eastAsiaTheme="minorHAnsi"/>
          <w:spacing w:val="20"/>
          <w:lang w:val="es-ES"/>
        </w:rPr>
        <w:t>)</w:t>
      </w:r>
      <w:r w:rsidR="00407456" w:rsidRPr="00A57926">
        <w:rPr>
          <w:rFonts w:eastAsiaTheme="minorHAnsi"/>
          <w:spacing w:val="20"/>
          <w:lang w:val="es-ES"/>
        </w:rPr>
        <w:t>, Tecnologías d</w:t>
      </w:r>
      <w:r w:rsidR="00133F99" w:rsidRPr="00A57926">
        <w:rPr>
          <w:rFonts w:eastAsiaTheme="minorHAnsi"/>
          <w:spacing w:val="20"/>
          <w:lang w:val="es-ES"/>
        </w:rPr>
        <w:t>e la Información y Comunicación (7)</w:t>
      </w:r>
      <w:r w:rsidR="000A73EB">
        <w:rPr>
          <w:rFonts w:eastAsiaTheme="minorHAnsi"/>
          <w:spacing w:val="20"/>
          <w:lang w:val="es-ES"/>
        </w:rPr>
        <w:t xml:space="preserve">; </w:t>
      </w:r>
      <w:r w:rsidR="00133F99" w:rsidRPr="00A57926">
        <w:rPr>
          <w:rFonts w:eastAsiaTheme="minorHAnsi"/>
          <w:spacing w:val="20"/>
          <w:lang w:val="es-ES"/>
        </w:rPr>
        <w:t>Comunicaci</w:t>
      </w:r>
      <w:r w:rsidR="00D82131" w:rsidRPr="00A57926">
        <w:rPr>
          <w:rFonts w:eastAsiaTheme="minorHAnsi"/>
          <w:spacing w:val="20"/>
          <w:lang w:val="es-ES"/>
        </w:rPr>
        <w:t>ón interna y externa</w:t>
      </w:r>
      <w:r w:rsidR="00133F99" w:rsidRPr="00A57926">
        <w:rPr>
          <w:rFonts w:eastAsiaTheme="minorHAnsi"/>
          <w:spacing w:val="20"/>
          <w:lang w:val="es-ES"/>
        </w:rPr>
        <w:t xml:space="preserve"> (2)</w:t>
      </w:r>
      <w:r w:rsidR="00407456" w:rsidRPr="00A57926">
        <w:rPr>
          <w:rFonts w:eastAsiaTheme="minorHAnsi"/>
          <w:spacing w:val="20"/>
          <w:lang w:val="es-ES"/>
        </w:rPr>
        <w:t xml:space="preserve">, </w:t>
      </w:r>
      <w:r w:rsidR="00D82131" w:rsidRPr="00A57926">
        <w:rPr>
          <w:rFonts w:eastAsiaTheme="minorHAnsi"/>
          <w:spacing w:val="20"/>
          <w:lang w:val="es-ES"/>
        </w:rPr>
        <w:t>Gestión de Calidad</w:t>
      </w:r>
      <w:r w:rsidR="00133F99" w:rsidRPr="00A57926">
        <w:rPr>
          <w:rFonts w:eastAsiaTheme="minorHAnsi"/>
          <w:spacing w:val="20"/>
          <w:lang w:val="es-ES"/>
        </w:rPr>
        <w:t xml:space="preserve"> (3)</w:t>
      </w:r>
      <w:r w:rsidR="00407456" w:rsidRPr="00A57926">
        <w:rPr>
          <w:rFonts w:eastAsiaTheme="minorHAnsi"/>
          <w:spacing w:val="20"/>
          <w:lang w:val="es-ES"/>
        </w:rPr>
        <w:t>, proceso de Ética e Integridad Gubernamental</w:t>
      </w:r>
      <w:r w:rsidR="00133F99" w:rsidRPr="00A57926">
        <w:rPr>
          <w:rFonts w:eastAsiaTheme="minorHAnsi"/>
          <w:spacing w:val="20"/>
          <w:lang w:val="es-ES"/>
        </w:rPr>
        <w:t xml:space="preserve"> (1),</w:t>
      </w:r>
      <w:r w:rsidR="00D82131" w:rsidRPr="00A57926">
        <w:rPr>
          <w:rFonts w:eastAsiaTheme="minorHAnsi"/>
          <w:spacing w:val="20"/>
          <w:lang w:val="es-ES"/>
        </w:rPr>
        <w:t xml:space="preserve"> Control y Registro de </w:t>
      </w:r>
      <w:r w:rsidR="00133F99" w:rsidRPr="00A57926">
        <w:rPr>
          <w:rFonts w:eastAsiaTheme="minorHAnsi"/>
          <w:spacing w:val="20"/>
          <w:lang w:val="es-ES"/>
        </w:rPr>
        <w:t xml:space="preserve">Armas (5); </w:t>
      </w:r>
      <w:r w:rsidR="00D82131" w:rsidRPr="00A57926">
        <w:rPr>
          <w:rFonts w:eastAsiaTheme="minorHAnsi"/>
          <w:spacing w:val="20"/>
          <w:lang w:val="es-ES"/>
        </w:rPr>
        <w:t>Acceso a la Información Pública</w:t>
      </w:r>
      <w:r w:rsidR="00133F99" w:rsidRPr="00A57926">
        <w:rPr>
          <w:rFonts w:eastAsiaTheme="minorHAnsi"/>
          <w:spacing w:val="20"/>
          <w:lang w:val="es-ES"/>
        </w:rPr>
        <w:t xml:space="preserve"> (6)</w:t>
      </w:r>
      <w:r w:rsidR="00D82131" w:rsidRPr="00A57926">
        <w:rPr>
          <w:rFonts w:eastAsiaTheme="minorHAnsi"/>
          <w:spacing w:val="20"/>
          <w:lang w:val="es-ES"/>
        </w:rPr>
        <w:t>.</w:t>
      </w:r>
    </w:p>
    <w:p w14:paraId="6B98D43E" w14:textId="77777777" w:rsidR="00407456" w:rsidRPr="00B81EDD" w:rsidRDefault="00407456" w:rsidP="00407456">
      <w:pPr>
        <w:pStyle w:val="Prrafodelista"/>
        <w:spacing w:line="276" w:lineRule="auto"/>
        <w:rPr>
          <w:rFonts w:ascii="Verdana" w:hAnsi="Verdana"/>
          <w:sz w:val="20"/>
          <w:szCs w:val="20"/>
          <w:lang w:val="es-DO"/>
        </w:rPr>
      </w:pPr>
    </w:p>
    <w:p w14:paraId="61135132" w14:textId="77777777" w:rsidR="00407456" w:rsidRPr="00A57926" w:rsidRDefault="00C13F77" w:rsidP="00DE067E">
      <w:pPr>
        <w:pStyle w:val="Prrafodelista"/>
        <w:numPr>
          <w:ilvl w:val="0"/>
          <w:numId w:val="6"/>
        </w:numPr>
        <w:spacing w:line="360" w:lineRule="auto"/>
        <w:jc w:val="both"/>
        <w:rPr>
          <w:rFonts w:eastAsiaTheme="minorHAnsi"/>
          <w:spacing w:val="20"/>
          <w:lang w:val="es-ES"/>
        </w:rPr>
      </w:pPr>
      <w:r w:rsidRPr="00A57926">
        <w:rPr>
          <w:rFonts w:eastAsiaTheme="minorHAnsi"/>
          <w:spacing w:val="20"/>
          <w:lang w:val="es-ES"/>
        </w:rPr>
        <w:t>Se presentaron informes de opinión técnica sobre los temas siguientes:</w:t>
      </w:r>
    </w:p>
    <w:p w14:paraId="3D1EE2FA" w14:textId="77777777" w:rsidR="00407456" w:rsidRDefault="00407456" w:rsidP="00407456">
      <w:pPr>
        <w:pStyle w:val="Prrafodelista"/>
        <w:rPr>
          <w:rFonts w:ascii="Verdana" w:hAnsi="Verdana"/>
          <w:sz w:val="20"/>
          <w:szCs w:val="20"/>
          <w:lang w:val="es-DO"/>
        </w:rPr>
      </w:pPr>
    </w:p>
    <w:p w14:paraId="64F6554E" w14:textId="5F93079D" w:rsidR="00C13F77" w:rsidRPr="00A57926" w:rsidRDefault="00BC5EE0" w:rsidP="00DE067E">
      <w:pPr>
        <w:pStyle w:val="Prrafodelista"/>
        <w:numPr>
          <w:ilvl w:val="1"/>
          <w:numId w:val="6"/>
        </w:numPr>
        <w:spacing w:line="360" w:lineRule="auto"/>
        <w:jc w:val="both"/>
        <w:rPr>
          <w:rFonts w:eastAsiaTheme="minorHAnsi"/>
          <w:spacing w:val="20"/>
          <w:lang w:val="es-ES"/>
        </w:rPr>
      </w:pPr>
      <w:r w:rsidRPr="00A57926">
        <w:rPr>
          <w:rFonts w:eastAsiaTheme="minorHAnsi"/>
          <w:spacing w:val="20"/>
          <w:lang w:val="es-ES"/>
        </w:rPr>
        <w:t>Nuevo programa para designar</w:t>
      </w:r>
      <w:r w:rsidR="003942AE" w:rsidRPr="00A57926">
        <w:rPr>
          <w:rFonts w:eastAsiaTheme="minorHAnsi"/>
          <w:spacing w:val="20"/>
          <w:lang w:val="es-ES"/>
        </w:rPr>
        <w:t xml:space="preserve"> en </w:t>
      </w:r>
      <w:r w:rsidR="00C13F77" w:rsidRPr="00A57926">
        <w:rPr>
          <w:rFonts w:eastAsiaTheme="minorHAnsi"/>
          <w:spacing w:val="20"/>
          <w:lang w:val="es-ES"/>
        </w:rPr>
        <w:t xml:space="preserve">las gobernaciones </w:t>
      </w:r>
      <w:r w:rsidR="003942AE" w:rsidRPr="00A57926">
        <w:rPr>
          <w:rFonts w:eastAsiaTheme="minorHAnsi"/>
          <w:spacing w:val="20"/>
          <w:lang w:val="es-ES"/>
        </w:rPr>
        <w:t>dentro de</w:t>
      </w:r>
      <w:r w:rsidR="00C13F77" w:rsidRPr="00A57926">
        <w:rPr>
          <w:rFonts w:eastAsiaTheme="minorHAnsi"/>
          <w:spacing w:val="20"/>
          <w:lang w:val="es-ES"/>
        </w:rPr>
        <w:t xml:space="preserve"> la estructura programática del M</w:t>
      </w:r>
      <w:r w:rsidR="00B41FFD">
        <w:rPr>
          <w:rFonts w:eastAsiaTheme="minorHAnsi"/>
          <w:spacing w:val="20"/>
          <w:lang w:val="es-ES"/>
        </w:rPr>
        <w:t>I</w:t>
      </w:r>
      <w:r w:rsidR="00C13F77" w:rsidRPr="00A57926">
        <w:rPr>
          <w:rFonts w:eastAsiaTheme="minorHAnsi"/>
          <w:spacing w:val="20"/>
          <w:lang w:val="es-ES"/>
        </w:rPr>
        <w:t>P con miras a eficientizar el proceso de gestión financiera de éstas y mejorar la gestión integral de sus funciones tomando en cuenta que las gobernaciones representan al Gobierno Central en las provincias.</w:t>
      </w:r>
    </w:p>
    <w:p w14:paraId="59336BEC" w14:textId="77777777" w:rsidR="00407456" w:rsidRPr="00B81EDD" w:rsidRDefault="00407456" w:rsidP="00407456">
      <w:pPr>
        <w:pStyle w:val="Prrafodelista"/>
        <w:ind w:left="783"/>
        <w:jc w:val="both"/>
        <w:rPr>
          <w:rFonts w:ascii="Verdana" w:hAnsi="Verdana"/>
          <w:sz w:val="20"/>
          <w:szCs w:val="20"/>
          <w:lang w:val="es-DO"/>
        </w:rPr>
      </w:pPr>
    </w:p>
    <w:p w14:paraId="24C02DBA" w14:textId="12F5A193" w:rsidR="00407456" w:rsidRPr="00A57926" w:rsidRDefault="003942AE" w:rsidP="00DE067E">
      <w:pPr>
        <w:pStyle w:val="Prrafodelista"/>
        <w:numPr>
          <w:ilvl w:val="1"/>
          <w:numId w:val="6"/>
        </w:numPr>
        <w:spacing w:line="360" w:lineRule="auto"/>
        <w:jc w:val="both"/>
        <w:rPr>
          <w:rFonts w:eastAsiaTheme="minorHAnsi"/>
          <w:spacing w:val="20"/>
          <w:lang w:val="es-ES"/>
        </w:rPr>
      </w:pPr>
      <w:r w:rsidRPr="00A57926">
        <w:rPr>
          <w:rFonts w:eastAsiaTheme="minorHAnsi"/>
          <w:spacing w:val="20"/>
          <w:lang w:val="es-ES"/>
        </w:rPr>
        <w:t>Análisis y evaluación de las p</w:t>
      </w:r>
      <w:r w:rsidR="00407456" w:rsidRPr="00A57926">
        <w:rPr>
          <w:rFonts w:eastAsiaTheme="minorHAnsi"/>
          <w:spacing w:val="20"/>
          <w:lang w:val="es-ES"/>
        </w:rPr>
        <w:t>ropuestas para la designación de dos directores bajo la depende</w:t>
      </w:r>
      <w:r w:rsidR="00056D48" w:rsidRPr="00A57926">
        <w:rPr>
          <w:rFonts w:eastAsiaTheme="minorHAnsi"/>
          <w:spacing w:val="20"/>
          <w:lang w:val="es-ES"/>
        </w:rPr>
        <w:t xml:space="preserve">ncia del Despacho del Ministro, como sustento a las acciones </w:t>
      </w:r>
      <w:r w:rsidR="00F338A2" w:rsidRPr="00A57926">
        <w:rPr>
          <w:rFonts w:eastAsiaTheme="minorHAnsi"/>
          <w:spacing w:val="20"/>
          <w:lang w:val="es-ES"/>
        </w:rPr>
        <w:t>definidas en el marco de la implementación de la ENISC y el fort</w:t>
      </w:r>
      <w:r w:rsidR="00BF7D39" w:rsidRPr="00A57926">
        <w:rPr>
          <w:rFonts w:eastAsiaTheme="minorHAnsi"/>
          <w:spacing w:val="20"/>
          <w:lang w:val="es-ES"/>
        </w:rPr>
        <w:t xml:space="preserve">alecimiento de los procesos </w:t>
      </w:r>
      <w:r w:rsidR="00BF7D39" w:rsidRPr="00A57926">
        <w:rPr>
          <w:rFonts w:eastAsiaTheme="minorHAnsi"/>
          <w:spacing w:val="20"/>
          <w:lang w:val="es-ES"/>
        </w:rPr>
        <w:lastRenderedPageBreak/>
        <w:t>institucionales establecidos en materia de seguridad ciudadana en las diferentes provincias del país.</w:t>
      </w:r>
    </w:p>
    <w:p w14:paraId="7BA70F1C" w14:textId="77777777" w:rsidR="00407456" w:rsidRPr="00B81EDD" w:rsidRDefault="00407456" w:rsidP="00407456">
      <w:pPr>
        <w:pStyle w:val="Prrafodelista"/>
        <w:tabs>
          <w:tab w:val="left" w:pos="142"/>
          <w:tab w:val="left" w:pos="993"/>
        </w:tabs>
        <w:spacing w:line="276" w:lineRule="auto"/>
        <w:ind w:left="783" w:right="180"/>
        <w:jc w:val="both"/>
        <w:rPr>
          <w:rFonts w:ascii="Verdana" w:hAnsi="Verdana"/>
          <w:sz w:val="20"/>
          <w:szCs w:val="20"/>
          <w:lang w:val="es-DO"/>
        </w:rPr>
      </w:pPr>
    </w:p>
    <w:p w14:paraId="52FB9D82" w14:textId="41DA2A75" w:rsidR="00407456" w:rsidRPr="00A57926" w:rsidRDefault="00BF7D39" w:rsidP="00DE067E">
      <w:pPr>
        <w:pStyle w:val="Prrafodelista"/>
        <w:numPr>
          <w:ilvl w:val="0"/>
          <w:numId w:val="5"/>
        </w:numPr>
        <w:tabs>
          <w:tab w:val="left" w:pos="142"/>
          <w:tab w:val="left" w:pos="993"/>
        </w:tabs>
        <w:spacing w:line="360" w:lineRule="auto"/>
        <w:ind w:right="180"/>
        <w:jc w:val="both"/>
        <w:rPr>
          <w:rFonts w:eastAsiaTheme="minorHAnsi"/>
          <w:spacing w:val="20"/>
          <w:lang w:val="es-ES"/>
        </w:rPr>
      </w:pPr>
      <w:r w:rsidRPr="00A57926">
        <w:rPr>
          <w:rFonts w:eastAsiaTheme="minorHAnsi"/>
          <w:spacing w:val="20"/>
          <w:lang w:val="es-ES"/>
        </w:rPr>
        <w:t xml:space="preserve">Asistencia en la </w:t>
      </w:r>
      <w:r w:rsidR="00407456" w:rsidRPr="00A57926">
        <w:rPr>
          <w:rFonts w:eastAsiaTheme="minorHAnsi"/>
          <w:spacing w:val="20"/>
          <w:lang w:val="es-ES"/>
        </w:rPr>
        <w:t xml:space="preserve">implementación del </w:t>
      </w:r>
      <w:r w:rsidR="004479E4" w:rsidRPr="00A57926">
        <w:rPr>
          <w:rFonts w:eastAsiaTheme="minorHAnsi"/>
          <w:spacing w:val="20"/>
          <w:lang w:val="es-ES"/>
        </w:rPr>
        <w:t>Programa</w:t>
      </w:r>
      <w:r w:rsidR="00A92BF1" w:rsidRPr="00A57926">
        <w:rPr>
          <w:rFonts w:eastAsiaTheme="minorHAnsi"/>
          <w:spacing w:val="20"/>
          <w:lang w:val="es-ES"/>
        </w:rPr>
        <w:t xml:space="preserve"> Gobierno Eficiente (</w:t>
      </w:r>
      <w:r w:rsidR="00407456" w:rsidRPr="00A57926">
        <w:rPr>
          <w:rFonts w:eastAsiaTheme="minorHAnsi"/>
          <w:spacing w:val="20"/>
          <w:lang w:val="es-ES"/>
        </w:rPr>
        <w:t>Burocracia Cero</w:t>
      </w:r>
      <w:r w:rsidR="00A92BF1" w:rsidRPr="00A57926">
        <w:rPr>
          <w:rFonts w:eastAsiaTheme="minorHAnsi"/>
          <w:spacing w:val="20"/>
          <w:lang w:val="es-ES"/>
        </w:rPr>
        <w:t>)</w:t>
      </w:r>
      <w:r w:rsidR="00407456" w:rsidRPr="00A57926">
        <w:rPr>
          <w:rFonts w:eastAsiaTheme="minorHAnsi"/>
          <w:spacing w:val="20"/>
          <w:lang w:val="es-ES"/>
        </w:rPr>
        <w:t xml:space="preserve"> en el MIP en 10 servicios institucionales </w:t>
      </w:r>
      <w:r w:rsidR="00627ABB" w:rsidRPr="00A57926">
        <w:rPr>
          <w:rFonts w:eastAsiaTheme="minorHAnsi"/>
          <w:spacing w:val="20"/>
          <w:lang w:val="es-ES"/>
        </w:rPr>
        <w:t>priorizados</w:t>
      </w:r>
      <w:r w:rsidR="00627ABB">
        <w:rPr>
          <w:rFonts w:eastAsiaTheme="minorHAnsi"/>
          <w:spacing w:val="20"/>
          <w:lang w:val="es-ES"/>
        </w:rPr>
        <w:t>.</w:t>
      </w:r>
      <w:r w:rsidR="00A92BF1" w:rsidRPr="00A57926">
        <w:rPr>
          <w:rFonts w:eastAsiaTheme="minorHAnsi"/>
          <w:spacing w:val="20"/>
          <w:lang w:val="es-ES"/>
        </w:rPr>
        <w:t xml:space="preserve"> En la primera etapa de la implementación se lograron avances en la evaluación de los procesos de Certificación de Nacionalidad y Renovación de Licencias de Tenencia y Porte de Armas de Fuego para Persona Física</w:t>
      </w:r>
      <w:r w:rsidR="00627ABB">
        <w:rPr>
          <w:rFonts w:eastAsiaTheme="minorHAnsi"/>
          <w:spacing w:val="20"/>
          <w:lang w:val="es-ES"/>
        </w:rPr>
        <w:t xml:space="preserve">. Este programa tendrá un </w:t>
      </w:r>
      <w:r w:rsidR="00A92BF1" w:rsidRPr="00A57926">
        <w:rPr>
          <w:rFonts w:eastAsiaTheme="minorHAnsi"/>
          <w:spacing w:val="20"/>
          <w:lang w:val="es-ES"/>
        </w:rPr>
        <w:t xml:space="preserve">impacto </w:t>
      </w:r>
      <w:r w:rsidR="006B7D65" w:rsidRPr="00A57926">
        <w:rPr>
          <w:rFonts w:eastAsiaTheme="minorHAnsi"/>
          <w:spacing w:val="20"/>
          <w:lang w:val="es-ES"/>
        </w:rPr>
        <w:t xml:space="preserve">estimado </w:t>
      </w:r>
      <w:r w:rsidR="00627ABB">
        <w:rPr>
          <w:rFonts w:eastAsiaTheme="minorHAnsi"/>
          <w:spacing w:val="20"/>
          <w:lang w:val="es-ES"/>
        </w:rPr>
        <w:t>en 31,895 tramitaciones para estos</w:t>
      </w:r>
      <w:r w:rsidR="006E3685" w:rsidRPr="00A57926">
        <w:rPr>
          <w:rFonts w:eastAsiaTheme="minorHAnsi"/>
          <w:spacing w:val="20"/>
          <w:lang w:val="es-ES"/>
        </w:rPr>
        <w:t xml:space="preserve"> se</w:t>
      </w:r>
      <w:r w:rsidR="00A92BF1" w:rsidRPr="00A57926">
        <w:rPr>
          <w:rFonts w:eastAsiaTheme="minorHAnsi"/>
          <w:spacing w:val="20"/>
          <w:lang w:val="es-ES"/>
        </w:rPr>
        <w:t>rvicios</w:t>
      </w:r>
      <w:r w:rsidR="00627ABB">
        <w:rPr>
          <w:rFonts w:eastAsiaTheme="minorHAnsi"/>
          <w:spacing w:val="20"/>
          <w:lang w:val="es-ES"/>
        </w:rPr>
        <w:t>.</w:t>
      </w:r>
    </w:p>
    <w:p w14:paraId="4E459678" w14:textId="77777777" w:rsidR="006B7D65" w:rsidRPr="00422521" w:rsidRDefault="006B7D65" w:rsidP="00407456">
      <w:pPr>
        <w:pStyle w:val="Prrafodelista"/>
        <w:tabs>
          <w:tab w:val="left" w:pos="142"/>
          <w:tab w:val="left" w:pos="993"/>
        </w:tabs>
        <w:spacing w:line="276" w:lineRule="auto"/>
        <w:ind w:left="783" w:right="180"/>
        <w:jc w:val="both"/>
        <w:rPr>
          <w:rFonts w:eastAsiaTheme="minorHAnsi"/>
          <w:spacing w:val="20"/>
          <w:sz w:val="22"/>
          <w:lang w:val="es-ES"/>
        </w:rPr>
      </w:pPr>
    </w:p>
    <w:p w14:paraId="49F03CBC" w14:textId="77777777" w:rsidR="00407456" w:rsidRPr="00A57926" w:rsidRDefault="002A3001" w:rsidP="00DE067E">
      <w:pPr>
        <w:pStyle w:val="Prrafodelista"/>
        <w:numPr>
          <w:ilvl w:val="0"/>
          <w:numId w:val="5"/>
        </w:numPr>
        <w:tabs>
          <w:tab w:val="left" w:pos="142"/>
          <w:tab w:val="left" w:pos="993"/>
        </w:tabs>
        <w:spacing w:line="360" w:lineRule="auto"/>
        <w:ind w:right="180"/>
        <w:jc w:val="both"/>
        <w:rPr>
          <w:rFonts w:eastAsiaTheme="minorHAnsi"/>
          <w:spacing w:val="20"/>
          <w:lang w:val="es-ES"/>
        </w:rPr>
      </w:pPr>
      <w:r w:rsidRPr="00A57926">
        <w:rPr>
          <w:rFonts w:eastAsiaTheme="minorHAnsi"/>
          <w:spacing w:val="20"/>
          <w:lang w:val="es-ES"/>
        </w:rPr>
        <w:t>Se presentó informe de a</w:t>
      </w:r>
      <w:r w:rsidR="00407456" w:rsidRPr="00A57926">
        <w:rPr>
          <w:rFonts w:eastAsiaTheme="minorHAnsi"/>
          <w:spacing w:val="20"/>
          <w:lang w:val="es-ES"/>
        </w:rPr>
        <w:t xml:space="preserve">nálisis y elaboración del documento </w:t>
      </w:r>
      <w:r w:rsidRPr="00A57926">
        <w:rPr>
          <w:rFonts w:eastAsiaTheme="minorHAnsi"/>
          <w:spacing w:val="20"/>
          <w:lang w:val="es-ES"/>
        </w:rPr>
        <w:t xml:space="preserve">contentivo de la conceptualización </w:t>
      </w:r>
      <w:r w:rsidR="00407456" w:rsidRPr="00A57926">
        <w:rPr>
          <w:rFonts w:eastAsiaTheme="minorHAnsi"/>
          <w:spacing w:val="20"/>
          <w:lang w:val="es-ES"/>
        </w:rPr>
        <w:t xml:space="preserve">y </w:t>
      </w:r>
      <w:r w:rsidRPr="00A57926">
        <w:rPr>
          <w:rFonts w:eastAsiaTheme="minorHAnsi"/>
          <w:spacing w:val="20"/>
          <w:lang w:val="es-ES"/>
        </w:rPr>
        <w:t xml:space="preserve">pautas </w:t>
      </w:r>
      <w:r w:rsidR="00407456" w:rsidRPr="00A57926">
        <w:rPr>
          <w:rFonts w:eastAsiaTheme="minorHAnsi"/>
          <w:spacing w:val="20"/>
          <w:lang w:val="es-ES"/>
        </w:rPr>
        <w:t xml:space="preserve">para </w:t>
      </w:r>
      <w:r w:rsidRPr="00A57926">
        <w:rPr>
          <w:rFonts w:eastAsiaTheme="minorHAnsi"/>
          <w:spacing w:val="20"/>
          <w:lang w:val="es-ES"/>
        </w:rPr>
        <w:t>la organización y ejecución de la actividad "De Vuelta al Barrio", de manera eficiente.</w:t>
      </w:r>
    </w:p>
    <w:p w14:paraId="2056CC72" w14:textId="77777777" w:rsidR="00407456" w:rsidRPr="0095680B" w:rsidRDefault="00407456" w:rsidP="00A57926">
      <w:pPr>
        <w:pStyle w:val="Prrafodelista"/>
        <w:tabs>
          <w:tab w:val="left" w:pos="142"/>
          <w:tab w:val="left" w:pos="993"/>
        </w:tabs>
        <w:spacing w:line="360" w:lineRule="auto"/>
        <w:ind w:left="783" w:right="180"/>
        <w:jc w:val="both"/>
        <w:rPr>
          <w:rFonts w:eastAsiaTheme="minorHAnsi"/>
          <w:spacing w:val="20"/>
          <w:sz w:val="18"/>
          <w:szCs w:val="18"/>
          <w:lang w:val="es-ES"/>
        </w:rPr>
      </w:pPr>
    </w:p>
    <w:p w14:paraId="3CEDE437" w14:textId="15133EA1" w:rsidR="00407456" w:rsidRDefault="002A3001" w:rsidP="00DE067E">
      <w:pPr>
        <w:pStyle w:val="Prrafodelista"/>
        <w:numPr>
          <w:ilvl w:val="0"/>
          <w:numId w:val="5"/>
        </w:numPr>
        <w:tabs>
          <w:tab w:val="left" w:pos="142"/>
          <w:tab w:val="left" w:pos="993"/>
        </w:tabs>
        <w:spacing w:line="360" w:lineRule="auto"/>
        <w:ind w:right="180"/>
        <w:jc w:val="both"/>
        <w:rPr>
          <w:rFonts w:eastAsiaTheme="minorHAnsi"/>
          <w:spacing w:val="20"/>
          <w:lang w:val="es-ES"/>
        </w:rPr>
      </w:pPr>
      <w:r w:rsidRPr="00A57926">
        <w:rPr>
          <w:rFonts w:eastAsiaTheme="minorHAnsi"/>
          <w:spacing w:val="20"/>
          <w:lang w:val="es-ES"/>
        </w:rPr>
        <w:t xml:space="preserve">Se </w:t>
      </w:r>
      <w:r w:rsidR="003942AE" w:rsidRPr="00A57926">
        <w:rPr>
          <w:rFonts w:eastAsiaTheme="minorHAnsi"/>
          <w:spacing w:val="20"/>
          <w:lang w:val="es-ES"/>
        </w:rPr>
        <w:t>definió la</w:t>
      </w:r>
      <w:r w:rsidR="0061657E" w:rsidRPr="00A57926">
        <w:rPr>
          <w:rFonts w:eastAsiaTheme="minorHAnsi"/>
          <w:spacing w:val="20"/>
          <w:lang w:val="es-ES"/>
        </w:rPr>
        <w:t xml:space="preserve"> </w:t>
      </w:r>
      <w:r w:rsidR="00407456" w:rsidRPr="00A57926">
        <w:rPr>
          <w:rFonts w:eastAsiaTheme="minorHAnsi"/>
          <w:spacing w:val="20"/>
          <w:lang w:val="es-ES"/>
        </w:rPr>
        <w:t xml:space="preserve">Política de Participación Social </w:t>
      </w:r>
      <w:r w:rsidR="00844FD1" w:rsidRPr="00A57926">
        <w:rPr>
          <w:rFonts w:eastAsiaTheme="minorHAnsi"/>
          <w:spacing w:val="20"/>
          <w:lang w:val="es-ES"/>
        </w:rPr>
        <w:t>del ministerio, co</w:t>
      </w:r>
      <w:r w:rsidRPr="00A57926">
        <w:rPr>
          <w:rFonts w:eastAsiaTheme="minorHAnsi"/>
          <w:spacing w:val="20"/>
          <w:lang w:val="es-ES"/>
        </w:rPr>
        <w:t xml:space="preserve">mo </w:t>
      </w:r>
      <w:r w:rsidR="00844FD1" w:rsidRPr="00A57926">
        <w:rPr>
          <w:rFonts w:eastAsiaTheme="minorHAnsi"/>
          <w:spacing w:val="20"/>
          <w:lang w:val="es-ES"/>
        </w:rPr>
        <w:t xml:space="preserve">forma </w:t>
      </w:r>
      <w:r w:rsidR="00BC5EE0" w:rsidRPr="00A57926">
        <w:rPr>
          <w:rFonts w:eastAsiaTheme="minorHAnsi"/>
          <w:spacing w:val="20"/>
          <w:lang w:val="es-ES"/>
        </w:rPr>
        <w:t>de fomentar</w:t>
      </w:r>
      <w:r w:rsidR="00C5513E" w:rsidRPr="00A57926">
        <w:rPr>
          <w:rFonts w:eastAsiaTheme="minorHAnsi"/>
          <w:spacing w:val="20"/>
          <w:lang w:val="es-ES"/>
        </w:rPr>
        <w:t xml:space="preserve"> la integración ciudadana a la gestión pública, a los fines de fortalecer la transparencia, la institucionalidad, la democracia y el Estado Social y Democrático de Derecho.</w:t>
      </w:r>
    </w:p>
    <w:p w14:paraId="75F8EA90" w14:textId="77777777" w:rsidR="00B13994" w:rsidRPr="00422521" w:rsidRDefault="00B13994" w:rsidP="00BC5EE0">
      <w:pPr>
        <w:tabs>
          <w:tab w:val="left" w:pos="142"/>
          <w:tab w:val="left" w:pos="993"/>
        </w:tabs>
        <w:spacing w:after="0" w:line="360" w:lineRule="auto"/>
        <w:ind w:right="180"/>
        <w:jc w:val="both"/>
        <w:rPr>
          <w:sz w:val="22"/>
          <w:lang w:val="es-ES"/>
        </w:rPr>
      </w:pPr>
    </w:p>
    <w:p w14:paraId="672847BF" w14:textId="77777777" w:rsidR="00B13994" w:rsidRPr="004358A6" w:rsidRDefault="00B13994" w:rsidP="00B13994">
      <w:pPr>
        <w:spacing w:line="360" w:lineRule="auto"/>
        <w:jc w:val="both"/>
        <w:rPr>
          <w:b/>
          <w:lang w:val="es-DO"/>
        </w:rPr>
      </w:pPr>
      <w:r w:rsidRPr="004358A6">
        <w:rPr>
          <w:b/>
          <w:lang w:val="es-DO"/>
        </w:rPr>
        <w:t>Igualdad de Género</w:t>
      </w:r>
    </w:p>
    <w:p w14:paraId="0F5550BE" w14:textId="77777777" w:rsidR="00B13994" w:rsidRDefault="00B13994" w:rsidP="00B13994">
      <w:pPr>
        <w:spacing w:before="240" w:after="0" w:line="360" w:lineRule="auto"/>
        <w:ind w:left="426"/>
        <w:jc w:val="both"/>
        <w:rPr>
          <w:rFonts w:eastAsia="Times New Roman"/>
          <w:lang w:val="es-DO"/>
        </w:rPr>
      </w:pPr>
      <w:r w:rsidRPr="00767879">
        <w:rPr>
          <w:rFonts w:eastAsia="Times New Roman"/>
          <w:lang w:val="es-DO"/>
        </w:rPr>
        <w:t>Como contribución al compromiso institucional de incorporar el enfoque de la igualdad de género en la formulación, ejecución, seguimiento y evaluación de las políticas, planes, programas, proyectos y presupuestos institucionales, el MIP desarrolló un conjunto de acciones encaminadas a lograr la transversalización en la institución, entre las que se encuentran:</w:t>
      </w:r>
    </w:p>
    <w:p w14:paraId="571F7266" w14:textId="01010E4D" w:rsidR="00BC268F" w:rsidRPr="000A73EB" w:rsidRDefault="00BC268F" w:rsidP="007E171C">
      <w:pPr>
        <w:pStyle w:val="Prrafodelista"/>
        <w:numPr>
          <w:ilvl w:val="0"/>
          <w:numId w:val="35"/>
        </w:numPr>
        <w:spacing w:line="360" w:lineRule="auto"/>
        <w:jc w:val="both"/>
        <w:rPr>
          <w:spacing w:val="20"/>
          <w:lang w:val="es-DO"/>
        </w:rPr>
      </w:pPr>
      <w:r w:rsidRPr="000A73EB">
        <w:rPr>
          <w:spacing w:val="20"/>
          <w:lang w:val="es-DO"/>
        </w:rPr>
        <w:lastRenderedPageBreak/>
        <w:t xml:space="preserve">Conferencias en XX gobernaciones del país en torno al conocimiento sobre todo tipo de </w:t>
      </w:r>
      <w:r w:rsidR="007774C2" w:rsidRPr="000A73EB">
        <w:rPr>
          <w:spacing w:val="20"/>
          <w:lang w:val="es-DO"/>
        </w:rPr>
        <w:t>violencia y</w:t>
      </w:r>
      <w:r w:rsidRPr="000A73EB">
        <w:rPr>
          <w:spacing w:val="20"/>
          <w:lang w:val="es-DO"/>
        </w:rPr>
        <w:t xml:space="preserve">  la escala que permite identificarla para </w:t>
      </w:r>
      <w:r w:rsidR="00281850" w:rsidRPr="000A73EB">
        <w:rPr>
          <w:spacing w:val="20"/>
          <w:lang w:val="es-DO"/>
        </w:rPr>
        <w:t>combatirla de manera oportuna, así como otras sobre Manejo de las emociones  y conflictos de las familias</w:t>
      </w:r>
      <w:r w:rsidR="00B41FFD">
        <w:rPr>
          <w:spacing w:val="20"/>
          <w:lang w:val="es-DO"/>
        </w:rPr>
        <w:t>.</w:t>
      </w:r>
    </w:p>
    <w:p w14:paraId="4E56BA1F" w14:textId="208E45F7" w:rsidR="00867E84" w:rsidRDefault="00867E84" w:rsidP="007E171C">
      <w:pPr>
        <w:pStyle w:val="Prrafodelista"/>
        <w:numPr>
          <w:ilvl w:val="0"/>
          <w:numId w:val="35"/>
        </w:numPr>
        <w:spacing w:line="360" w:lineRule="auto"/>
        <w:jc w:val="both"/>
        <w:rPr>
          <w:spacing w:val="20"/>
          <w:lang w:val="es-DO"/>
        </w:rPr>
      </w:pPr>
      <w:r>
        <w:rPr>
          <w:spacing w:val="20"/>
          <w:lang w:val="es-DO"/>
        </w:rPr>
        <w:t xml:space="preserve">Coordinación, en conjunto con la Dirección de Recursos Humanos de charlas sobre </w:t>
      </w:r>
      <w:r w:rsidRPr="000A73EB">
        <w:rPr>
          <w:spacing w:val="20"/>
          <w:lang w:val="es-DO"/>
        </w:rPr>
        <w:t xml:space="preserve">prevención de cáncer de </w:t>
      </w:r>
      <w:r w:rsidR="007774C2" w:rsidRPr="000A73EB">
        <w:rPr>
          <w:spacing w:val="20"/>
          <w:lang w:val="es-DO"/>
        </w:rPr>
        <w:t>mama</w:t>
      </w:r>
      <w:r w:rsidR="007774C2">
        <w:rPr>
          <w:spacing w:val="20"/>
          <w:lang w:val="es-DO"/>
        </w:rPr>
        <w:t xml:space="preserve">, </w:t>
      </w:r>
      <w:r w:rsidR="007774C2" w:rsidRPr="00867E84">
        <w:rPr>
          <w:spacing w:val="20"/>
          <w:lang w:val="es-DO"/>
        </w:rPr>
        <w:t>la</w:t>
      </w:r>
      <w:r w:rsidRPr="000A73EB">
        <w:rPr>
          <w:spacing w:val="20"/>
          <w:lang w:val="es-DO"/>
        </w:rPr>
        <w:t xml:space="preserve"> cual </w:t>
      </w:r>
      <w:r w:rsidR="00BC5EE0" w:rsidRPr="000A73EB">
        <w:rPr>
          <w:spacing w:val="20"/>
          <w:lang w:val="es-DO"/>
        </w:rPr>
        <w:t>se enmarca en el</w:t>
      </w:r>
      <w:r w:rsidRPr="000A73EB">
        <w:rPr>
          <w:spacing w:val="20"/>
          <w:lang w:val="es-DO"/>
        </w:rPr>
        <w:t xml:space="preserve"> numeral 3 del (ODS), Objetivo de Desarrollo Sostenible “Salud y Bienestar”</w:t>
      </w:r>
      <w:r w:rsidR="00B41FFD">
        <w:rPr>
          <w:spacing w:val="20"/>
          <w:lang w:val="es-DO"/>
        </w:rPr>
        <w:t>.</w:t>
      </w:r>
    </w:p>
    <w:p w14:paraId="3409AA3A" w14:textId="2D3262B2" w:rsidR="00BF4B1F" w:rsidRPr="000A73EB" w:rsidRDefault="00BF4B1F" w:rsidP="007E171C">
      <w:pPr>
        <w:pStyle w:val="Prrafodelista"/>
        <w:numPr>
          <w:ilvl w:val="0"/>
          <w:numId w:val="35"/>
        </w:numPr>
        <w:spacing w:line="360" w:lineRule="auto"/>
        <w:jc w:val="both"/>
        <w:rPr>
          <w:spacing w:val="20"/>
          <w:lang w:val="es-DO"/>
        </w:rPr>
      </w:pPr>
      <w:r w:rsidRPr="000A73EB">
        <w:rPr>
          <w:spacing w:val="20"/>
          <w:lang w:val="es-DO"/>
        </w:rPr>
        <w:t>Charla</w:t>
      </w:r>
      <w:r w:rsidR="00281850" w:rsidRPr="000A73EB">
        <w:rPr>
          <w:spacing w:val="20"/>
          <w:lang w:val="es-DO"/>
        </w:rPr>
        <w:t>s</w:t>
      </w:r>
      <w:r w:rsidRPr="000A73EB">
        <w:rPr>
          <w:spacing w:val="20"/>
          <w:lang w:val="es-DO"/>
        </w:rPr>
        <w:t xml:space="preserve"> sobre prevención de cáncer de mama y otros tipos</w:t>
      </w:r>
      <w:r w:rsidR="00B41FFD">
        <w:rPr>
          <w:spacing w:val="20"/>
          <w:lang w:val="es-DO"/>
        </w:rPr>
        <w:t>.</w:t>
      </w:r>
      <w:r w:rsidRPr="000A73EB">
        <w:rPr>
          <w:spacing w:val="20"/>
          <w:lang w:val="es-DO"/>
        </w:rPr>
        <w:t xml:space="preserve"> </w:t>
      </w:r>
    </w:p>
    <w:p w14:paraId="57074125" w14:textId="77777777" w:rsidR="00B13994" w:rsidRPr="000A73EB" w:rsidRDefault="00B13994" w:rsidP="007E171C">
      <w:pPr>
        <w:pStyle w:val="Prrafodelista"/>
        <w:numPr>
          <w:ilvl w:val="0"/>
          <w:numId w:val="35"/>
        </w:numPr>
        <w:spacing w:line="360" w:lineRule="auto"/>
        <w:jc w:val="both"/>
        <w:rPr>
          <w:spacing w:val="20"/>
          <w:lang w:val="es-DO"/>
        </w:rPr>
      </w:pPr>
      <w:r w:rsidRPr="000A73EB">
        <w:rPr>
          <w:spacing w:val="20"/>
          <w:lang w:val="es-DO"/>
        </w:rPr>
        <w:t>Concertaciones sobre políticas inclusivas y la transversalización de género en las políticas públicas.</w:t>
      </w:r>
    </w:p>
    <w:p w14:paraId="11CD6484" w14:textId="77D77015" w:rsidR="00281850" w:rsidRPr="000A73EB" w:rsidRDefault="00281850" w:rsidP="007E171C">
      <w:pPr>
        <w:pStyle w:val="Prrafodelista"/>
        <w:numPr>
          <w:ilvl w:val="0"/>
          <w:numId w:val="35"/>
        </w:numPr>
        <w:spacing w:line="360" w:lineRule="auto"/>
        <w:jc w:val="both"/>
        <w:rPr>
          <w:spacing w:val="20"/>
          <w:lang w:val="es-DO"/>
        </w:rPr>
      </w:pPr>
      <w:r w:rsidRPr="000A73EB">
        <w:rPr>
          <w:spacing w:val="20"/>
          <w:lang w:val="es-DO"/>
        </w:rPr>
        <w:t xml:space="preserve">Difusión sobre normativas sobre la protección y Derechos de las Niñas, Niños </w:t>
      </w:r>
      <w:r w:rsidR="007774C2" w:rsidRPr="000A73EB">
        <w:rPr>
          <w:spacing w:val="20"/>
          <w:lang w:val="es-DO"/>
        </w:rPr>
        <w:t>y Adolescentes</w:t>
      </w:r>
      <w:r w:rsidRPr="000A73EB">
        <w:rPr>
          <w:spacing w:val="20"/>
          <w:lang w:val="es-DO"/>
        </w:rPr>
        <w:t>.</w:t>
      </w:r>
    </w:p>
    <w:p w14:paraId="4C5B0427" w14:textId="77777777" w:rsidR="00B13994" w:rsidRPr="000A73EB" w:rsidRDefault="00B13994" w:rsidP="007E171C">
      <w:pPr>
        <w:pStyle w:val="Prrafodelista"/>
        <w:numPr>
          <w:ilvl w:val="0"/>
          <w:numId w:val="35"/>
        </w:numPr>
        <w:spacing w:line="360" w:lineRule="auto"/>
        <w:jc w:val="both"/>
        <w:rPr>
          <w:spacing w:val="20"/>
          <w:lang w:val="es-DO"/>
        </w:rPr>
      </w:pPr>
      <w:r w:rsidRPr="000A73EB">
        <w:rPr>
          <w:spacing w:val="20"/>
          <w:lang w:val="es-DO"/>
        </w:rPr>
        <w:t>Asesoría en casos de violencia intrafamiliar, niñez y adolescencia.</w:t>
      </w:r>
    </w:p>
    <w:p w14:paraId="5ABB3298" w14:textId="77777777" w:rsidR="00B13994" w:rsidRPr="000A73EB" w:rsidRDefault="00B13994" w:rsidP="007E171C">
      <w:pPr>
        <w:pStyle w:val="Prrafodelista"/>
        <w:numPr>
          <w:ilvl w:val="0"/>
          <w:numId w:val="35"/>
        </w:numPr>
        <w:spacing w:line="360" w:lineRule="auto"/>
        <w:jc w:val="both"/>
        <w:rPr>
          <w:spacing w:val="20"/>
          <w:lang w:val="es-DO"/>
        </w:rPr>
      </w:pPr>
      <w:r w:rsidRPr="000A73EB">
        <w:rPr>
          <w:spacing w:val="20"/>
          <w:lang w:val="es-DO"/>
        </w:rPr>
        <w:t>Participación en programas televisivos y encuentros para fomentar acciones formativas y de desarrollo que promuevan la prevención de la violencia intrafamiliar y de género.</w:t>
      </w:r>
    </w:p>
    <w:p w14:paraId="5A90D6AC" w14:textId="77777777" w:rsidR="00B13994" w:rsidRPr="000A73EB" w:rsidRDefault="00B13994" w:rsidP="007E171C">
      <w:pPr>
        <w:pStyle w:val="Prrafodelista"/>
        <w:numPr>
          <w:ilvl w:val="0"/>
          <w:numId w:val="35"/>
        </w:numPr>
        <w:spacing w:line="360" w:lineRule="auto"/>
        <w:jc w:val="both"/>
        <w:rPr>
          <w:spacing w:val="20"/>
          <w:lang w:val="es-DO"/>
        </w:rPr>
      </w:pPr>
      <w:r w:rsidRPr="000A73EB">
        <w:rPr>
          <w:spacing w:val="20"/>
          <w:lang w:val="es-DO"/>
        </w:rPr>
        <w:t>Reconocimiento a 6 damas destacadas con motivo de la celebración del día internacional de la mujer.</w:t>
      </w:r>
    </w:p>
    <w:p w14:paraId="01885C14" w14:textId="77777777" w:rsidR="00B13994" w:rsidRPr="000A73EB" w:rsidRDefault="00B13994" w:rsidP="007E171C">
      <w:pPr>
        <w:pStyle w:val="Prrafodelista"/>
        <w:numPr>
          <w:ilvl w:val="0"/>
          <w:numId w:val="35"/>
        </w:numPr>
        <w:spacing w:line="360" w:lineRule="auto"/>
        <w:jc w:val="both"/>
        <w:rPr>
          <w:spacing w:val="20"/>
          <w:lang w:val="es-DO"/>
        </w:rPr>
      </w:pPr>
      <w:r w:rsidRPr="000A73EB">
        <w:rPr>
          <w:spacing w:val="20"/>
          <w:lang w:val="es-DO"/>
        </w:rPr>
        <w:t>Representación del MIP en diversas actividades relacionadas con la Igualdad de Género, inspección del trabajo ante casos de violencia acoso, entre otros.</w:t>
      </w:r>
    </w:p>
    <w:p w14:paraId="67412BB4" w14:textId="77777777" w:rsidR="00B13994" w:rsidRPr="000A73EB" w:rsidRDefault="00B13994" w:rsidP="007E171C">
      <w:pPr>
        <w:pStyle w:val="Prrafodelista"/>
        <w:numPr>
          <w:ilvl w:val="0"/>
          <w:numId w:val="35"/>
        </w:numPr>
        <w:spacing w:line="360" w:lineRule="auto"/>
        <w:jc w:val="both"/>
        <w:rPr>
          <w:spacing w:val="20"/>
          <w:lang w:val="es-DO"/>
        </w:rPr>
      </w:pPr>
      <w:r w:rsidRPr="000A73EB">
        <w:rPr>
          <w:spacing w:val="20"/>
          <w:lang w:val="es-DO"/>
        </w:rPr>
        <w:t xml:space="preserve">Lanzamiento del Proyecto Violencia de Género y Acceso a la Justicia en la Provincia de Santo Domingo, esta actividad fue organizada por la Viceministra Ángela </w:t>
      </w:r>
      <w:proofErr w:type="spellStart"/>
      <w:r w:rsidRPr="000A73EB">
        <w:rPr>
          <w:spacing w:val="20"/>
          <w:lang w:val="es-DO"/>
        </w:rPr>
        <w:lastRenderedPageBreak/>
        <w:t>Jáquez</w:t>
      </w:r>
      <w:proofErr w:type="spellEnd"/>
      <w:r w:rsidRPr="000A73EB">
        <w:rPr>
          <w:spacing w:val="20"/>
          <w:lang w:val="es-DO"/>
        </w:rPr>
        <w:t xml:space="preserve"> Rodríguez. De manera particular apoyando las actividades del MIP.  </w:t>
      </w:r>
    </w:p>
    <w:p w14:paraId="4A367A53" w14:textId="77777777" w:rsidR="00B13994" w:rsidRPr="000A73EB" w:rsidRDefault="00B13994" w:rsidP="007E171C">
      <w:pPr>
        <w:pStyle w:val="Prrafodelista"/>
        <w:numPr>
          <w:ilvl w:val="0"/>
          <w:numId w:val="35"/>
        </w:numPr>
        <w:spacing w:line="360" w:lineRule="auto"/>
        <w:jc w:val="both"/>
        <w:rPr>
          <w:spacing w:val="20"/>
          <w:lang w:val="es-DO"/>
        </w:rPr>
      </w:pPr>
      <w:r w:rsidRPr="000A73EB">
        <w:rPr>
          <w:spacing w:val="20"/>
          <w:lang w:val="es-DO"/>
        </w:rPr>
        <w:t xml:space="preserve">Asistencia al Taller de Clasificadores Presupuestarios de Género para la clasificación presupuestaria del gasto en género, conforme a las normativas nacionales establecidas en la materia. </w:t>
      </w:r>
    </w:p>
    <w:p w14:paraId="26FF909B" w14:textId="293E527C" w:rsidR="00B13994" w:rsidRPr="000A73EB" w:rsidRDefault="00B13994" w:rsidP="007E171C">
      <w:pPr>
        <w:pStyle w:val="Prrafodelista"/>
        <w:numPr>
          <w:ilvl w:val="0"/>
          <w:numId w:val="35"/>
        </w:numPr>
        <w:spacing w:line="360" w:lineRule="auto"/>
        <w:jc w:val="both"/>
        <w:rPr>
          <w:spacing w:val="20"/>
          <w:lang w:val="es-DO"/>
        </w:rPr>
      </w:pPr>
      <w:r w:rsidRPr="000A73EB">
        <w:rPr>
          <w:spacing w:val="20"/>
          <w:lang w:val="es-DO"/>
        </w:rPr>
        <w:t>Participación en encuentro del Ministerio de la Mujer sobre el Lanzamiento de Guías y Caja de Herramientas para la Transversalización del Enfoque de Género en el Sector Publico</w:t>
      </w:r>
      <w:r w:rsidR="00281850" w:rsidRPr="000A73EB">
        <w:rPr>
          <w:spacing w:val="20"/>
          <w:lang w:val="es-DO"/>
        </w:rPr>
        <w:t xml:space="preserve">. Así como en ferias, </w:t>
      </w:r>
      <w:r w:rsidR="009A114D" w:rsidRPr="000A73EB">
        <w:rPr>
          <w:spacing w:val="20"/>
          <w:lang w:val="es-DO"/>
        </w:rPr>
        <w:t xml:space="preserve">conversatorios, entrevistas, </w:t>
      </w:r>
      <w:r w:rsidR="00281850" w:rsidRPr="000A73EB">
        <w:rPr>
          <w:spacing w:val="20"/>
          <w:lang w:val="es-DO"/>
        </w:rPr>
        <w:t>cursos y talleres, y otras actividades dirigidas a la sensibilización y orientación sobre igualdad de g</w:t>
      </w:r>
      <w:r w:rsidR="009A114D" w:rsidRPr="000A73EB">
        <w:rPr>
          <w:spacing w:val="20"/>
          <w:lang w:val="es-DO"/>
        </w:rPr>
        <w:t>énero; transversalización de género en las políticas públicas entre otras.</w:t>
      </w:r>
    </w:p>
    <w:p w14:paraId="6C0FC0D1" w14:textId="77777777" w:rsidR="00C82E47" w:rsidRDefault="00C82E47" w:rsidP="00BC268F">
      <w:pPr>
        <w:spacing w:after="0" w:line="360" w:lineRule="auto"/>
        <w:ind w:left="426"/>
        <w:jc w:val="both"/>
        <w:rPr>
          <w:rFonts w:eastAsia="Times New Roman"/>
          <w:lang w:val="es-DO"/>
        </w:rPr>
      </w:pPr>
    </w:p>
    <w:p w14:paraId="55FFE23E" w14:textId="57A3C57D" w:rsidR="00BC268F" w:rsidRPr="00BC268F" w:rsidRDefault="00BC268F" w:rsidP="00BC268F">
      <w:pPr>
        <w:spacing w:after="0" w:line="360" w:lineRule="auto"/>
        <w:ind w:left="426"/>
        <w:jc w:val="both"/>
        <w:rPr>
          <w:rFonts w:eastAsia="Times New Roman"/>
          <w:lang w:val="es-DO"/>
        </w:rPr>
      </w:pPr>
      <w:r>
        <w:rPr>
          <w:rFonts w:eastAsia="Times New Roman"/>
          <w:lang w:val="es-DO"/>
        </w:rPr>
        <w:t xml:space="preserve">Como entidad estatal, a través de estas acciones, el </w:t>
      </w:r>
      <w:r w:rsidR="007774C2">
        <w:rPr>
          <w:rFonts w:eastAsia="Times New Roman"/>
          <w:lang w:val="es-DO"/>
        </w:rPr>
        <w:t xml:space="preserve">MIP </w:t>
      </w:r>
      <w:r w:rsidR="007774C2" w:rsidRPr="00BC268F">
        <w:rPr>
          <w:rFonts w:eastAsia="Times New Roman"/>
          <w:lang w:val="es-DO"/>
        </w:rPr>
        <w:t>contribuye</w:t>
      </w:r>
      <w:r>
        <w:rPr>
          <w:rFonts w:eastAsia="Times New Roman"/>
          <w:lang w:val="es-DO"/>
        </w:rPr>
        <w:t xml:space="preserve"> a </w:t>
      </w:r>
      <w:r w:rsidR="00BC5EE0">
        <w:rPr>
          <w:rFonts w:eastAsia="Times New Roman"/>
          <w:lang w:val="es-DO"/>
        </w:rPr>
        <w:t xml:space="preserve">viabilizar </w:t>
      </w:r>
      <w:r w:rsidR="00BC5EE0" w:rsidRPr="00BC268F">
        <w:rPr>
          <w:rFonts w:eastAsia="Times New Roman"/>
          <w:lang w:val="es-DO"/>
        </w:rPr>
        <w:t>la</w:t>
      </w:r>
      <w:r w:rsidRPr="00BC268F">
        <w:rPr>
          <w:rFonts w:eastAsia="Times New Roman"/>
          <w:lang w:val="es-DO"/>
        </w:rPr>
        <w:t xml:space="preserve"> transversalización de género en las políticas públicas, logrando igualdad entre los géneros y empoderando a nuestros servidores sobre las metas establecidas en los Objetivos de Desarrollo Sostenibles (ODS), numeral </w:t>
      </w:r>
      <w:r w:rsidR="00C71F37">
        <w:rPr>
          <w:rFonts w:eastAsia="Times New Roman"/>
          <w:lang w:val="es-DO"/>
        </w:rPr>
        <w:t xml:space="preserve">3, </w:t>
      </w:r>
      <w:r w:rsidRPr="00BC268F">
        <w:rPr>
          <w:rFonts w:eastAsia="Times New Roman"/>
          <w:lang w:val="es-DO"/>
        </w:rPr>
        <w:t>5</w:t>
      </w:r>
      <w:r w:rsidR="00281850">
        <w:rPr>
          <w:rFonts w:eastAsia="Times New Roman"/>
          <w:lang w:val="es-DO"/>
        </w:rPr>
        <w:t xml:space="preserve"> y 16</w:t>
      </w:r>
      <w:r w:rsidRPr="00BC268F">
        <w:rPr>
          <w:rFonts w:eastAsia="Times New Roman"/>
          <w:lang w:val="es-DO"/>
        </w:rPr>
        <w:t xml:space="preserve">. </w:t>
      </w:r>
    </w:p>
    <w:p w14:paraId="0D58F1AB" w14:textId="77777777" w:rsidR="00407456" w:rsidRPr="00C82E47" w:rsidRDefault="00407456" w:rsidP="00A57926">
      <w:pPr>
        <w:pStyle w:val="Prrafodelista"/>
        <w:tabs>
          <w:tab w:val="left" w:pos="142"/>
          <w:tab w:val="left" w:pos="993"/>
        </w:tabs>
        <w:spacing w:line="360" w:lineRule="auto"/>
        <w:ind w:left="783" w:right="180"/>
        <w:jc w:val="both"/>
        <w:rPr>
          <w:rFonts w:eastAsiaTheme="minorHAnsi"/>
          <w:spacing w:val="20"/>
          <w:sz w:val="20"/>
          <w:lang w:val="es-DO"/>
        </w:rPr>
      </w:pPr>
    </w:p>
    <w:p w14:paraId="487C5684" w14:textId="77777777" w:rsidR="00143FAA" w:rsidRPr="001E43DB" w:rsidRDefault="00143FAA" w:rsidP="00143FAA">
      <w:pPr>
        <w:spacing w:line="360" w:lineRule="auto"/>
        <w:jc w:val="both"/>
        <w:rPr>
          <w:b/>
          <w:lang w:val="es-ES"/>
        </w:rPr>
      </w:pPr>
      <w:r w:rsidRPr="001E43DB">
        <w:rPr>
          <w:b/>
          <w:lang w:val="es-ES"/>
        </w:rPr>
        <w:t>Sistema Institucional de Estadísticas</w:t>
      </w:r>
    </w:p>
    <w:p w14:paraId="2FC0E11F" w14:textId="54DB0B2E" w:rsidR="007969C0" w:rsidRPr="000A73EB" w:rsidRDefault="007969C0" w:rsidP="007969C0">
      <w:pPr>
        <w:spacing w:after="0" w:line="360" w:lineRule="auto"/>
        <w:jc w:val="both"/>
        <w:rPr>
          <w:rFonts w:eastAsia="Times New Roman"/>
          <w:lang w:val="es-DO"/>
        </w:rPr>
      </w:pPr>
      <w:r w:rsidRPr="000A73EB">
        <w:rPr>
          <w:rFonts w:eastAsia="Times New Roman"/>
          <w:lang w:val="es-DO"/>
        </w:rPr>
        <w:t>Como unidad responsable de registrar y procesar los datos estadísticos, para convertirlos en información útil, confiable y oportuna para la formulación de</w:t>
      </w:r>
      <w:r w:rsidR="00FA57E4" w:rsidRPr="000A73EB">
        <w:rPr>
          <w:rFonts w:eastAsia="Times New Roman"/>
          <w:lang w:val="es-DO"/>
        </w:rPr>
        <w:t xml:space="preserve"> </w:t>
      </w:r>
      <w:r w:rsidRPr="000A73EB">
        <w:rPr>
          <w:rFonts w:eastAsia="Times New Roman"/>
          <w:lang w:val="es-DO"/>
        </w:rPr>
        <w:t xml:space="preserve">políticas y toma de decisiones por parte de la Máxima Autoridad y </w:t>
      </w:r>
      <w:r w:rsidR="008F07EB" w:rsidRPr="000A73EB">
        <w:rPr>
          <w:rFonts w:eastAsia="Times New Roman"/>
          <w:lang w:val="es-DO"/>
        </w:rPr>
        <w:t xml:space="preserve">el </w:t>
      </w:r>
      <w:r w:rsidRPr="000A73EB">
        <w:rPr>
          <w:rFonts w:eastAsia="Times New Roman"/>
          <w:lang w:val="es-DO"/>
        </w:rPr>
        <w:t>Equipo Directivo</w:t>
      </w:r>
      <w:r w:rsidR="008F07EB" w:rsidRPr="000A73EB">
        <w:rPr>
          <w:rFonts w:eastAsia="Times New Roman"/>
          <w:lang w:val="es-DO"/>
        </w:rPr>
        <w:t xml:space="preserve"> del MIP,</w:t>
      </w:r>
      <w:r w:rsidRPr="000A73EB">
        <w:rPr>
          <w:rFonts w:eastAsia="Times New Roman"/>
          <w:lang w:val="es-DO"/>
        </w:rPr>
        <w:t xml:space="preserve"> durante el 2023</w:t>
      </w:r>
      <w:r w:rsidR="008F07EB" w:rsidRPr="000A73EB">
        <w:rPr>
          <w:rFonts w:eastAsia="Times New Roman"/>
          <w:lang w:val="es-DO"/>
        </w:rPr>
        <w:t>,</w:t>
      </w:r>
      <w:r w:rsidRPr="000A73EB">
        <w:rPr>
          <w:rFonts w:eastAsia="Times New Roman"/>
          <w:lang w:val="es-DO"/>
        </w:rPr>
        <w:t xml:space="preserve"> se ejecutaron las acciones para la elaboración de los Boletines Estadísticos</w:t>
      </w:r>
      <w:r w:rsidR="00925BAD">
        <w:rPr>
          <w:rFonts w:eastAsia="Times New Roman"/>
          <w:lang w:val="es-DO"/>
        </w:rPr>
        <w:t>,</w:t>
      </w:r>
      <w:r w:rsidRPr="000A73EB">
        <w:rPr>
          <w:rFonts w:eastAsia="Times New Roman"/>
          <w:lang w:val="es-DO"/>
        </w:rPr>
        <w:t xml:space="preserve"> según se presenta a continuación: </w:t>
      </w:r>
    </w:p>
    <w:p w14:paraId="15893BCE" w14:textId="77777777" w:rsidR="007969C0" w:rsidRPr="00422521" w:rsidRDefault="007969C0" w:rsidP="007969C0">
      <w:pPr>
        <w:spacing w:after="0" w:line="360" w:lineRule="auto"/>
        <w:jc w:val="both"/>
        <w:rPr>
          <w:rFonts w:eastAsia="Times New Roman"/>
          <w:spacing w:val="0"/>
          <w:sz w:val="20"/>
          <w:lang w:val="es-DO"/>
        </w:rPr>
      </w:pPr>
    </w:p>
    <w:p w14:paraId="4CC803A2" w14:textId="5E028D89" w:rsidR="007969C0" w:rsidRPr="000A73EB" w:rsidRDefault="007969C0" w:rsidP="00C82E47">
      <w:pPr>
        <w:pStyle w:val="Prrafodelista"/>
        <w:numPr>
          <w:ilvl w:val="0"/>
          <w:numId w:val="10"/>
        </w:numPr>
        <w:spacing w:line="360" w:lineRule="auto"/>
        <w:ind w:left="851"/>
        <w:jc w:val="both"/>
        <w:rPr>
          <w:spacing w:val="20"/>
          <w:lang w:val="es-DO"/>
        </w:rPr>
      </w:pPr>
      <w:r w:rsidRPr="000A73EB">
        <w:rPr>
          <w:spacing w:val="20"/>
          <w:lang w:val="es-DO"/>
        </w:rPr>
        <w:lastRenderedPageBreak/>
        <w:t>Se elabor</w:t>
      </w:r>
      <w:r w:rsidR="00073181" w:rsidRPr="000A73EB">
        <w:rPr>
          <w:spacing w:val="20"/>
          <w:lang w:val="es-DO"/>
        </w:rPr>
        <w:t xml:space="preserve">aron los </w:t>
      </w:r>
      <w:r w:rsidRPr="000A73EB">
        <w:rPr>
          <w:spacing w:val="20"/>
          <w:lang w:val="es-DO"/>
        </w:rPr>
        <w:t>Bolet</w:t>
      </w:r>
      <w:r w:rsidR="00073181" w:rsidRPr="000A73EB">
        <w:rPr>
          <w:spacing w:val="20"/>
          <w:lang w:val="es-DO"/>
        </w:rPr>
        <w:t xml:space="preserve">ines </w:t>
      </w:r>
      <w:r w:rsidR="005E454F" w:rsidRPr="000A73EB">
        <w:rPr>
          <w:spacing w:val="20"/>
          <w:lang w:val="es-DO"/>
        </w:rPr>
        <w:t>“</w:t>
      </w:r>
      <w:r w:rsidRPr="000A73EB">
        <w:rPr>
          <w:spacing w:val="20"/>
          <w:lang w:val="es-DO"/>
        </w:rPr>
        <w:t>Estadísticas Institucionales</w:t>
      </w:r>
      <w:r w:rsidR="00073181" w:rsidRPr="000A73EB">
        <w:rPr>
          <w:spacing w:val="20"/>
          <w:lang w:val="es-DO"/>
        </w:rPr>
        <w:t xml:space="preserve"> correspondientes a los períodos: </w:t>
      </w:r>
      <w:r w:rsidRPr="000A73EB">
        <w:rPr>
          <w:spacing w:val="20"/>
          <w:lang w:val="es-DO"/>
        </w:rPr>
        <w:t>octubre-diciembre 2022</w:t>
      </w:r>
      <w:r w:rsidR="005E454F" w:rsidRPr="000A73EB">
        <w:rPr>
          <w:spacing w:val="20"/>
          <w:lang w:val="es-DO"/>
        </w:rPr>
        <w:t>”</w:t>
      </w:r>
      <w:r w:rsidRPr="000A73EB">
        <w:rPr>
          <w:spacing w:val="20"/>
          <w:lang w:val="es-DO"/>
        </w:rPr>
        <w:t>;</w:t>
      </w:r>
      <w:r w:rsidR="007774C2">
        <w:rPr>
          <w:spacing w:val="20"/>
          <w:lang w:val="es-DO"/>
        </w:rPr>
        <w:t xml:space="preserve"> </w:t>
      </w:r>
      <w:r w:rsidR="00073181" w:rsidRPr="000A73EB">
        <w:rPr>
          <w:spacing w:val="20"/>
          <w:lang w:val="es-DO"/>
        </w:rPr>
        <w:t>enero-diciembre 2022”;</w:t>
      </w:r>
      <w:r w:rsidR="007774C2">
        <w:rPr>
          <w:spacing w:val="20"/>
          <w:lang w:val="es-DO"/>
        </w:rPr>
        <w:t xml:space="preserve"> </w:t>
      </w:r>
      <w:r w:rsidR="00073181" w:rsidRPr="000A73EB">
        <w:rPr>
          <w:spacing w:val="20"/>
          <w:lang w:val="es-DO"/>
        </w:rPr>
        <w:t>enero-marzo 2023”;</w:t>
      </w:r>
      <w:r w:rsidR="007774C2">
        <w:rPr>
          <w:spacing w:val="20"/>
          <w:lang w:val="es-DO"/>
        </w:rPr>
        <w:t xml:space="preserve"> </w:t>
      </w:r>
      <w:r w:rsidR="00073181" w:rsidRPr="000A73EB">
        <w:rPr>
          <w:spacing w:val="20"/>
          <w:lang w:val="es-DO"/>
        </w:rPr>
        <w:t>abril-junio 2023”; y julio-septiembre 2023”;</w:t>
      </w:r>
    </w:p>
    <w:p w14:paraId="304047BA" w14:textId="010A1D0F" w:rsidR="007969C0" w:rsidRPr="000A73EB" w:rsidRDefault="007969C0" w:rsidP="00C82E47">
      <w:pPr>
        <w:pStyle w:val="Prrafodelista"/>
        <w:numPr>
          <w:ilvl w:val="0"/>
          <w:numId w:val="10"/>
        </w:numPr>
        <w:spacing w:line="360" w:lineRule="auto"/>
        <w:ind w:left="851"/>
        <w:jc w:val="both"/>
        <w:rPr>
          <w:spacing w:val="20"/>
          <w:lang w:val="es-DO"/>
        </w:rPr>
      </w:pPr>
      <w:r w:rsidRPr="000A73EB">
        <w:rPr>
          <w:spacing w:val="20"/>
          <w:lang w:val="es-DO"/>
        </w:rPr>
        <w:t>Se elaboró el informe de resultados de la Encuesta de Satisfacción de los Servicios Públicos en la Administración Pública General</w:t>
      </w:r>
      <w:r w:rsidR="00925BAD">
        <w:rPr>
          <w:spacing w:val="20"/>
          <w:lang w:val="es-DO"/>
        </w:rPr>
        <w:t>,</w:t>
      </w:r>
      <w:r w:rsidRPr="000A73EB">
        <w:rPr>
          <w:spacing w:val="20"/>
          <w:lang w:val="es-DO"/>
        </w:rPr>
        <w:t xml:space="preserve"> realizada a los usuarios externos, siguiendo los lineamientos definidos por el Ministerio de Administración Pública (MAP) en el mes de junio.</w:t>
      </w:r>
    </w:p>
    <w:p w14:paraId="2D0C774C" w14:textId="77777777" w:rsidR="007969C0" w:rsidRPr="000A73EB" w:rsidRDefault="007969C0" w:rsidP="00C82E47">
      <w:pPr>
        <w:pStyle w:val="Prrafodelista"/>
        <w:numPr>
          <w:ilvl w:val="0"/>
          <w:numId w:val="10"/>
        </w:numPr>
        <w:spacing w:line="360" w:lineRule="auto"/>
        <w:ind w:left="851"/>
        <w:jc w:val="both"/>
        <w:rPr>
          <w:spacing w:val="20"/>
          <w:lang w:val="es-DO"/>
        </w:rPr>
      </w:pPr>
      <w:r w:rsidRPr="000A73EB">
        <w:rPr>
          <w:spacing w:val="20"/>
          <w:lang w:val="es-DO"/>
        </w:rPr>
        <w:t>Se elaboró el informe de resultados de la encuesta de satisfacción del servicio Certificación de Nacionalidad en el mes de abril, y el de Renovación de Tenencia y Porte de Armas de Fuego para Persona Física en el mes de mayo, realizada a los usuarios externos;</w:t>
      </w:r>
    </w:p>
    <w:p w14:paraId="52497873" w14:textId="77777777" w:rsidR="007969C0" w:rsidRPr="000A73EB" w:rsidRDefault="007969C0" w:rsidP="00C82E47">
      <w:pPr>
        <w:pStyle w:val="Prrafodelista"/>
        <w:numPr>
          <w:ilvl w:val="0"/>
          <w:numId w:val="10"/>
        </w:numPr>
        <w:spacing w:line="360" w:lineRule="auto"/>
        <w:ind w:left="851"/>
        <w:jc w:val="both"/>
        <w:rPr>
          <w:spacing w:val="20"/>
          <w:lang w:val="es-DO"/>
        </w:rPr>
      </w:pPr>
      <w:r w:rsidRPr="000A73EB">
        <w:rPr>
          <w:spacing w:val="20"/>
          <w:lang w:val="es-DO"/>
        </w:rPr>
        <w:t>Se elaboraron las fichas de los indicadores de gestión para los servicios y procesos incluidos en el alcance de la implementación ISO 9001 / 37001.</w:t>
      </w:r>
    </w:p>
    <w:p w14:paraId="679EA572" w14:textId="77777777" w:rsidR="007969C0" w:rsidRPr="000A73EB" w:rsidRDefault="007969C0" w:rsidP="00C82E47">
      <w:pPr>
        <w:pStyle w:val="Prrafodelista"/>
        <w:numPr>
          <w:ilvl w:val="0"/>
          <w:numId w:val="10"/>
        </w:numPr>
        <w:spacing w:line="360" w:lineRule="auto"/>
        <w:ind w:left="851"/>
        <w:jc w:val="both"/>
        <w:rPr>
          <w:spacing w:val="20"/>
          <w:lang w:val="es-DO"/>
        </w:rPr>
      </w:pPr>
      <w:r w:rsidRPr="000A73EB">
        <w:rPr>
          <w:spacing w:val="20"/>
          <w:lang w:val="es-DO"/>
        </w:rPr>
        <w:t>Se elaboró el informe de resultados de la encuesta de satisfacción a los usuarios externos en el mes de noviembre de los siguientes servicios:</w:t>
      </w:r>
    </w:p>
    <w:p w14:paraId="4C3E062B" w14:textId="77777777" w:rsidR="007969C0" w:rsidRPr="000A73EB" w:rsidRDefault="007969C0" w:rsidP="00B41FFD">
      <w:pPr>
        <w:pStyle w:val="Prrafodelista"/>
        <w:numPr>
          <w:ilvl w:val="0"/>
          <w:numId w:val="11"/>
        </w:numPr>
        <w:spacing w:line="360" w:lineRule="auto"/>
        <w:ind w:left="1418"/>
        <w:jc w:val="both"/>
        <w:rPr>
          <w:spacing w:val="20"/>
          <w:lang w:val="es-DO"/>
        </w:rPr>
      </w:pPr>
      <w:r w:rsidRPr="000A73EB">
        <w:rPr>
          <w:spacing w:val="20"/>
          <w:lang w:val="es-DO"/>
        </w:rPr>
        <w:t>Certificación de nacionalidad;</w:t>
      </w:r>
    </w:p>
    <w:p w14:paraId="027F6DDA" w14:textId="77777777" w:rsidR="007969C0" w:rsidRPr="000A73EB" w:rsidRDefault="007969C0" w:rsidP="00B41FFD">
      <w:pPr>
        <w:pStyle w:val="Prrafodelista"/>
        <w:numPr>
          <w:ilvl w:val="0"/>
          <w:numId w:val="11"/>
        </w:numPr>
        <w:spacing w:line="360" w:lineRule="auto"/>
        <w:ind w:left="1418"/>
        <w:jc w:val="both"/>
        <w:rPr>
          <w:spacing w:val="20"/>
          <w:lang w:val="es-DO"/>
        </w:rPr>
      </w:pPr>
      <w:r w:rsidRPr="000A73EB">
        <w:rPr>
          <w:spacing w:val="20"/>
          <w:lang w:val="es-DO"/>
        </w:rPr>
        <w:t>Renovación de tenencia y porte de armas de fuego para persona física;</w:t>
      </w:r>
    </w:p>
    <w:p w14:paraId="6DA5E995" w14:textId="54367121" w:rsidR="007969C0" w:rsidRPr="000A73EB" w:rsidRDefault="007969C0" w:rsidP="00B41FFD">
      <w:pPr>
        <w:pStyle w:val="Prrafodelista"/>
        <w:numPr>
          <w:ilvl w:val="0"/>
          <w:numId w:val="11"/>
        </w:numPr>
        <w:spacing w:line="360" w:lineRule="auto"/>
        <w:ind w:left="1418"/>
        <w:jc w:val="both"/>
        <w:rPr>
          <w:spacing w:val="20"/>
          <w:lang w:val="es-DO"/>
        </w:rPr>
      </w:pPr>
      <w:r w:rsidRPr="000A73EB">
        <w:rPr>
          <w:spacing w:val="20"/>
          <w:lang w:val="es-DO"/>
        </w:rPr>
        <w:t xml:space="preserve">Emisión de </w:t>
      </w:r>
      <w:r w:rsidR="007774C2" w:rsidRPr="000A73EB">
        <w:rPr>
          <w:spacing w:val="20"/>
          <w:lang w:val="es-DO"/>
        </w:rPr>
        <w:t>licencia de</w:t>
      </w:r>
      <w:r w:rsidRPr="000A73EB">
        <w:rPr>
          <w:spacing w:val="20"/>
          <w:lang w:val="es-DO"/>
        </w:rPr>
        <w:t xml:space="preserve"> tenencia y porte de armas de fuego a través de traspaso para persona física;</w:t>
      </w:r>
    </w:p>
    <w:p w14:paraId="10FEEB7A" w14:textId="77777777" w:rsidR="007969C0" w:rsidRPr="000A73EB" w:rsidRDefault="007969C0" w:rsidP="00B41FFD">
      <w:pPr>
        <w:pStyle w:val="Prrafodelista"/>
        <w:numPr>
          <w:ilvl w:val="0"/>
          <w:numId w:val="11"/>
        </w:numPr>
        <w:spacing w:line="360" w:lineRule="auto"/>
        <w:ind w:left="1418"/>
        <w:jc w:val="both"/>
        <w:rPr>
          <w:spacing w:val="20"/>
          <w:lang w:val="es-DO"/>
        </w:rPr>
      </w:pPr>
      <w:r w:rsidRPr="000A73EB">
        <w:rPr>
          <w:spacing w:val="20"/>
          <w:lang w:val="es-DO"/>
        </w:rPr>
        <w:t>Certificación de vida y costumbres.</w:t>
      </w:r>
    </w:p>
    <w:p w14:paraId="6E17E401" w14:textId="77777777" w:rsidR="004C5947" w:rsidRPr="0095680B" w:rsidRDefault="004C5947" w:rsidP="0064556F">
      <w:pPr>
        <w:pStyle w:val="Ttulo2"/>
        <w:numPr>
          <w:ilvl w:val="0"/>
          <w:numId w:val="50"/>
        </w:numPr>
        <w:rPr>
          <w:b/>
          <w:noProof/>
          <w:color w:val="767171"/>
          <w:lang w:val="es-DO"/>
        </w:rPr>
      </w:pPr>
      <w:bookmarkStart w:id="181" w:name="_Toc154659936"/>
      <w:r w:rsidRPr="0095680B">
        <w:rPr>
          <w:rFonts w:eastAsia="Times New Roman"/>
          <w:b/>
          <w:bCs/>
          <w:color w:val="767171"/>
          <w:lang w:val="es-DO" w:eastAsia="es-ES"/>
        </w:rPr>
        <w:t>Desempeño</w:t>
      </w:r>
      <w:r w:rsidRPr="0095680B">
        <w:rPr>
          <w:b/>
          <w:noProof/>
          <w:color w:val="767171"/>
          <w:lang w:val="es-DO"/>
        </w:rPr>
        <w:t xml:space="preserve"> del Área Comunicaciones</w:t>
      </w:r>
      <w:bookmarkEnd w:id="181"/>
    </w:p>
    <w:p w14:paraId="0EEEE704" w14:textId="77777777" w:rsidR="0095680B" w:rsidRPr="00563407" w:rsidRDefault="0095680B" w:rsidP="0095680B">
      <w:pPr>
        <w:rPr>
          <w:sz w:val="12"/>
          <w:lang w:val="es-DO"/>
        </w:rPr>
      </w:pPr>
    </w:p>
    <w:p w14:paraId="2592F313" w14:textId="77777777" w:rsidR="00BA2267" w:rsidRPr="001455A6" w:rsidRDefault="00F26E2D" w:rsidP="00BA2267">
      <w:pPr>
        <w:spacing w:line="360" w:lineRule="auto"/>
        <w:jc w:val="both"/>
        <w:rPr>
          <w:rFonts w:eastAsia="Calibri"/>
          <w:noProof/>
          <w:lang w:val="es-DO"/>
        </w:rPr>
      </w:pPr>
      <w:r>
        <w:rPr>
          <w:rFonts w:eastAsia="Calibri"/>
          <w:noProof/>
          <w:lang w:val="es-DO"/>
        </w:rPr>
        <w:t xml:space="preserve">Desde la dirección de Comunicaciones, fueron ejecutadas las acciones de apoyo al logro de los objetivos definidos en cada </w:t>
      </w:r>
      <w:r>
        <w:rPr>
          <w:rFonts w:eastAsia="Calibri"/>
          <w:noProof/>
          <w:lang w:val="es-DO"/>
        </w:rPr>
        <w:lastRenderedPageBreak/>
        <w:t>unidad de la institución y para el fortalecimiento de la imagen institucional, según se muestra a continuación:</w:t>
      </w:r>
    </w:p>
    <w:p w14:paraId="1183EB5C" w14:textId="18649814" w:rsidR="00F26E2D" w:rsidRDefault="007E179E" w:rsidP="00DE067E">
      <w:pPr>
        <w:pStyle w:val="Textoindependiente"/>
        <w:numPr>
          <w:ilvl w:val="0"/>
          <w:numId w:val="14"/>
        </w:numPr>
        <w:spacing w:before="195" w:line="360" w:lineRule="auto"/>
        <w:ind w:right="115"/>
        <w:jc w:val="both"/>
        <w:rPr>
          <w:rFonts w:eastAsia="Calibri"/>
          <w:i w:val="0"/>
          <w:iCs w:val="0"/>
          <w:noProof/>
          <w:color w:val="767171"/>
          <w:spacing w:val="20"/>
          <w:sz w:val="24"/>
          <w:szCs w:val="24"/>
          <w:lang w:val="es-DO"/>
        </w:rPr>
      </w:pPr>
      <w:r>
        <w:rPr>
          <w:rFonts w:eastAsia="Calibri"/>
          <w:i w:val="0"/>
          <w:iCs w:val="0"/>
          <w:noProof/>
          <w:color w:val="767171"/>
          <w:spacing w:val="20"/>
          <w:sz w:val="24"/>
          <w:szCs w:val="24"/>
          <w:lang w:val="es-DO"/>
        </w:rPr>
        <w:t>Creación de</w:t>
      </w:r>
      <w:r w:rsidR="00F25158">
        <w:rPr>
          <w:rFonts w:eastAsia="Calibri"/>
          <w:i w:val="0"/>
          <w:iCs w:val="0"/>
          <w:noProof/>
          <w:color w:val="767171"/>
          <w:spacing w:val="20"/>
          <w:sz w:val="24"/>
          <w:szCs w:val="24"/>
          <w:lang w:val="es-DO"/>
        </w:rPr>
        <w:t xml:space="preserve"> </w:t>
      </w:r>
      <w:r w:rsidR="00F26E2D" w:rsidRPr="00F26E2D">
        <w:rPr>
          <w:rFonts w:eastAsia="Calibri"/>
          <w:i w:val="0"/>
          <w:iCs w:val="0"/>
          <w:noProof/>
          <w:color w:val="767171"/>
          <w:spacing w:val="20"/>
          <w:sz w:val="24"/>
          <w:szCs w:val="24"/>
          <w:lang w:val="es-DO"/>
        </w:rPr>
        <w:t>una base de datos de medios</w:t>
      </w:r>
      <w:r w:rsidR="00F2524B">
        <w:rPr>
          <w:rFonts w:eastAsia="Calibri"/>
          <w:i w:val="0"/>
          <w:iCs w:val="0"/>
          <w:noProof/>
          <w:color w:val="767171"/>
          <w:spacing w:val="20"/>
          <w:sz w:val="24"/>
          <w:szCs w:val="24"/>
          <w:lang w:val="es-DO"/>
        </w:rPr>
        <w:t xml:space="preserve">, </w:t>
      </w:r>
      <w:r w:rsidR="00F2524B" w:rsidRPr="00F2524B">
        <w:rPr>
          <w:rFonts w:eastAsia="Calibri"/>
          <w:i w:val="0"/>
          <w:iCs w:val="0"/>
          <w:noProof/>
          <w:color w:val="767171"/>
          <w:spacing w:val="20"/>
          <w:sz w:val="24"/>
          <w:szCs w:val="24"/>
          <w:lang w:val="es-DO"/>
        </w:rPr>
        <w:t>en categorías y subcategorías que facilitan la búsqueda y el acceso a la información relevante</w:t>
      </w:r>
      <w:r w:rsidR="00F2524B">
        <w:rPr>
          <w:rFonts w:eastAsia="Calibri"/>
          <w:i w:val="0"/>
          <w:iCs w:val="0"/>
          <w:noProof/>
          <w:color w:val="767171"/>
          <w:spacing w:val="20"/>
          <w:sz w:val="24"/>
          <w:szCs w:val="24"/>
          <w:lang w:val="es-DO"/>
        </w:rPr>
        <w:t>,</w:t>
      </w:r>
      <w:r w:rsidR="00F26E2D">
        <w:rPr>
          <w:rFonts w:eastAsia="Calibri"/>
          <w:i w:val="0"/>
          <w:iCs w:val="0"/>
          <w:noProof/>
          <w:color w:val="767171"/>
          <w:spacing w:val="20"/>
          <w:sz w:val="24"/>
          <w:szCs w:val="24"/>
          <w:lang w:val="es-DO"/>
        </w:rPr>
        <w:t xml:space="preserve"> la cual ha favorecido al fortalecimiento de las relaciones públicas del ministerio.</w:t>
      </w:r>
    </w:p>
    <w:p w14:paraId="0A1CD14A" w14:textId="77777777" w:rsidR="00F25158" w:rsidRPr="00563407" w:rsidRDefault="00F25158" w:rsidP="00F25158">
      <w:pPr>
        <w:pStyle w:val="Prrafodelista"/>
        <w:spacing w:line="360" w:lineRule="auto"/>
        <w:jc w:val="both"/>
        <w:rPr>
          <w:rFonts w:eastAsia="Calibri"/>
          <w:noProof/>
          <w:spacing w:val="20"/>
          <w:sz w:val="18"/>
          <w:lang w:val="es-DO"/>
        </w:rPr>
      </w:pPr>
    </w:p>
    <w:p w14:paraId="0CE8D887" w14:textId="77777777" w:rsidR="00DD7615" w:rsidRPr="00F25158" w:rsidRDefault="007E179E" w:rsidP="00DE067E">
      <w:pPr>
        <w:pStyle w:val="Prrafodelista"/>
        <w:numPr>
          <w:ilvl w:val="0"/>
          <w:numId w:val="14"/>
        </w:numPr>
        <w:spacing w:line="360" w:lineRule="auto"/>
        <w:jc w:val="both"/>
        <w:rPr>
          <w:rFonts w:eastAsia="Calibri"/>
          <w:noProof/>
          <w:spacing w:val="20"/>
          <w:lang w:val="es-DO"/>
        </w:rPr>
      </w:pPr>
      <w:r w:rsidRPr="00F25158">
        <w:rPr>
          <w:rFonts w:eastAsia="Calibri"/>
          <w:noProof/>
          <w:spacing w:val="20"/>
          <w:lang w:val="es-DO"/>
        </w:rPr>
        <w:t>Diseño y elaboración del folleto instructivo e informativo “Plan Semana Santa 2023 distribuidos, con un botiquín de primeros auxilios como forma de pormover la seguridad y el bienestar en los ciudadanos.</w:t>
      </w:r>
    </w:p>
    <w:p w14:paraId="131D8CD5" w14:textId="0D1ECBBC" w:rsidR="00F25158" w:rsidRDefault="007E179E" w:rsidP="00DE067E">
      <w:pPr>
        <w:pStyle w:val="Textoindependiente"/>
        <w:numPr>
          <w:ilvl w:val="0"/>
          <w:numId w:val="14"/>
        </w:numPr>
        <w:spacing w:before="195" w:line="360" w:lineRule="auto"/>
        <w:ind w:right="115"/>
        <w:jc w:val="both"/>
        <w:rPr>
          <w:rFonts w:eastAsia="Calibri"/>
          <w:i w:val="0"/>
          <w:iCs w:val="0"/>
          <w:noProof/>
          <w:color w:val="767171"/>
          <w:spacing w:val="20"/>
          <w:sz w:val="24"/>
          <w:szCs w:val="24"/>
          <w:lang w:val="es-DO"/>
        </w:rPr>
      </w:pPr>
      <w:r w:rsidRPr="00F25158">
        <w:rPr>
          <w:rFonts w:eastAsia="Calibri"/>
          <w:i w:val="0"/>
          <w:iCs w:val="0"/>
          <w:noProof/>
          <w:color w:val="767171"/>
          <w:spacing w:val="20"/>
          <w:sz w:val="24"/>
          <w:szCs w:val="24"/>
          <w:lang w:val="es-DO"/>
        </w:rPr>
        <w:t>Coordinaci</w:t>
      </w:r>
      <w:r w:rsidR="000E145B" w:rsidRPr="00F25158">
        <w:rPr>
          <w:rFonts w:eastAsia="Calibri"/>
          <w:i w:val="0"/>
          <w:iCs w:val="0"/>
          <w:noProof/>
          <w:color w:val="767171"/>
          <w:spacing w:val="20"/>
          <w:sz w:val="24"/>
          <w:szCs w:val="24"/>
          <w:lang w:val="es-DO"/>
        </w:rPr>
        <w:t xml:space="preserve">ón </w:t>
      </w:r>
      <w:r w:rsidRPr="00F25158">
        <w:rPr>
          <w:rFonts w:eastAsia="Calibri"/>
          <w:i w:val="0"/>
          <w:iCs w:val="0"/>
          <w:noProof/>
          <w:color w:val="767171"/>
          <w:spacing w:val="20"/>
          <w:sz w:val="24"/>
          <w:szCs w:val="24"/>
          <w:lang w:val="es-DO"/>
        </w:rPr>
        <w:t xml:space="preserve">y ejecución de 685 eventos del MIP relacionados con Actos de juramentaciones de extranjeros, Graduaciones de los diferentes programas de capacitaciòn interna, Firmas de convenios institucionales, Encuentros del ministro con autoridades institucionales e invitados internacionales, Soporte logístico para operativos médicos, culturales y sociales, Lanzamiento de la Estrategia de Seguridad Ciudadana ¨Mi País Seguro¨, Lanzamiento del Programa ¨De Vuelta al Barrio¨, Soporte logístico para actos de recolección de armas de fuego, Mesas de trabajo para la Reforma Policial, entre otros. </w:t>
      </w:r>
    </w:p>
    <w:p w14:paraId="0F3B6562" w14:textId="77777777" w:rsidR="000E145B" w:rsidRPr="00F25158" w:rsidRDefault="000E145B" w:rsidP="00DE067E">
      <w:pPr>
        <w:pStyle w:val="Textoindependiente"/>
        <w:numPr>
          <w:ilvl w:val="0"/>
          <w:numId w:val="14"/>
        </w:numPr>
        <w:spacing w:before="195" w:line="360" w:lineRule="auto"/>
        <w:ind w:right="115"/>
        <w:jc w:val="both"/>
        <w:rPr>
          <w:rFonts w:eastAsia="Calibri"/>
          <w:i w:val="0"/>
          <w:iCs w:val="0"/>
          <w:noProof/>
          <w:color w:val="767171"/>
          <w:spacing w:val="20"/>
          <w:sz w:val="24"/>
          <w:szCs w:val="24"/>
          <w:lang w:val="es-DO"/>
        </w:rPr>
      </w:pPr>
      <w:r w:rsidRPr="00F25158">
        <w:rPr>
          <w:rFonts w:eastAsia="Calibri"/>
          <w:i w:val="0"/>
          <w:iCs w:val="0"/>
          <w:noProof/>
          <w:color w:val="767171"/>
          <w:spacing w:val="20"/>
          <w:sz w:val="24"/>
          <w:szCs w:val="24"/>
          <w:lang w:val="es-DO"/>
        </w:rPr>
        <w:t>En lo concerniente a la gestión de las Redes Sociales del MIP, en el  2023 se lograron los resultados de seguidores y alcances siguientes:</w:t>
      </w:r>
    </w:p>
    <w:p w14:paraId="74AD1DF7" w14:textId="77777777" w:rsidR="000E145B" w:rsidRPr="00F25158" w:rsidRDefault="000E145B" w:rsidP="00C82E47">
      <w:pPr>
        <w:pStyle w:val="Textoindependiente"/>
        <w:numPr>
          <w:ilvl w:val="0"/>
          <w:numId w:val="15"/>
        </w:numPr>
        <w:spacing w:line="360" w:lineRule="auto"/>
        <w:ind w:left="851" w:right="116"/>
        <w:jc w:val="both"/>
        <w:rPr>
          <w:rFonts w:eastAsia="Calibri"/>
          <w:i w:val="0"/>
          <w:iCs w:val="0"/>
          <w:noProof/>
          <w:color w:val="767171"/>
          <w:spacing w:val="20"/>
          <w:sz w:val="24"/>
          <w:szCs w:val="24"/>
          <w:lang w:val="es-DO"/>
        </w:rPr>
      </w:pPr>
      <w:r w:rsidRPr="00F25158">
        <w:rPr>
          <w:rFonts w:eastAsia="Calibri"/>
          <w:i w:val="0"/>
          <w:iCs w:val="0"/>
          <w:noProof/>
          <w:color w:val="767171"/>
          <w:spacing w:val="20"/>
          <w:sz w:val="24"/>
          <w:szCs w:val="24"/>
          <w:lang w:val="es-DO"/>
        </w:rPr>
        <w:t>En Facebook se han obtenido 1,185  seguidores y un alcance de 916</w:t>
      </w:r>
      <w:r w:rsidR="003417C5" w:rsidRPr="00F25158">
        <w:rPr>
          <w:rFonts w:eastAsia="Calibri"/>
          <w:i w:val="0"/>
          <w:iCs w:val="0"/>
          <w:noProof/>
          <w:color w:val="767171"/>
          <w:spacing w:val="20"/>
          <w:sz w:val="24"/>
          <w:szCs w:val="24"/>
          <w:lang w:val="es-DO"/>
        </w:rPr>
        <w:t>,</w:t>
      </w:r>
      <w:r w:rsidRPr="00F25158">
        <w:rPr>
          <w:rFonts w:eastAsia="Calibri"/>
          <w:i w:val="0"/>
          <w:iCs w:val="0"/>
          <w:noProof/>
          <w:color w:val="767171"/>
          <w:spacing w:val="20"/>
          <w:sz w:val="24"/>
          <w:szCs w:val="24"/>
          <w:lang w:val="es-DO"/>
        </w:rPr>
        <w:t xml:space="preserve">292.  De éstos,  el 64% de seguidores es hombre y un 35%  mujer. El 89% de los seguidores tiene </w:t>
      </w:r>
      <w:r w:rsidRPr="00F25158">
        <w:rPr>
          <w:rFonts w:eastAsia="Calibri"/>
          <w:i w:val="0"/>
          <w:iCs w:val="0"/>
          <w:noProof/>
          <w:color w:val="767171"/>
          <w:spacing w:val="20"/>
          <w:sz w:val="24"/>
          <w:szCs w:val="24"/>
          <w:lang w:val="es-DO"/>
        </w:rPr>
        <w:lastRenderedPageBreak/>
        <w:t>entre 18 y 54 años.</w:t>
      </w:r>
    </w:p>
    <w:p w14:paraId="306383DE" w14:textId="77777777" w:rsidR="000E145B" w:rsidRPr="00F25158" w:rsidRDefault="000E145B" w:rsidP="00C82E47">
      <w:pPr>
        <w:pStyle w:val="Textoindependiente"/>
        <w:numPr>
          <w:ilvl w:val="0"/>
          <w:numId w:val="15"/>
        </w:numPr>
        <w:spacing w:before="69" w:line="360" w:lineRule="auto"/>
        <w:ind w:left="851" w:right="116"/>
        <w:jc w:val="both"/>
        <w:rPr>
          <w:rFonts w:eastAsia="Calibri"/>
          <w:i w:val="0"/>
          <w:iCs w:val="0"/>
          <w:noProof/>
          <w:color w:val="767171"/>
          <w:spacing w:val="20"/>
          <w:sz w:val="24"/>
          <w:szCs w:val="24"/>
          <w:lang w:val="es-DO"/>
        </w:rPr>
      </w:pPr>
      <w:r w:rsidRPr="00F25158">
        <w:rPr>
          <w:rFonts w:eastAsia="Calibri"/>
          <w:i w:val="0"/>
          <w:iCs w:val="0"/>
          <w:noProof/>
          <w:color w:val="767171"/>
          <w:spacing w:val="20"/>
          <w:sz w:val="24"/>
          <w:szCs w:val="24"/>
          <w:lang w:val="es-DO"/>
        </w:rPr>
        <w:t>En Instagram, 5,675</w:t>
      </w:r>
      <w:r w:rsidR="003417C5" w:rsidRPr="00F25158">
        <w:rPr>
          <w:rFonts w:eastAsia="Calibri"/>
          <w:i w:val="0"/>
          <w:iCs w:val="0"/>
          <w:noProof/>
          <w:color w:val="767171"/>
          <w:spacing w:val="20"/>
          <w:sz w:val="24"/>
          <w:szCs w:val="24"/>
          <w:lang w:val="es-DO"/>
        </w:rPr>
        <w:t xml:space="preserve"> seguidores y un alcance de 556,</w:t>
      </w:r>
      <w:r w:rsidRPr="00F25158">
        <w:rPr>
          <w:rFonts w:eastAsia="Calibri"/>
          <w:i w:val="0"/>
          <w:iCs w:val="0"/>
          <w:noProof/>
          <w:color w:val="767171"/>
          <w:spacing w:val="20"/>
          <w:sz w:val="24"/>
          <w:szCs w:val="24"/>
          <w:lang w:val="es-DO"/>
        </w:rPr>
        <w:t xml:space="preserve"> 953, donde El 57% de seguidores es hombre y un 43%  mujer.  El 95% de los seguidores tiene entre 18 y 54 años. </w:t>
      </w:r>
    </w:p>
    <w:p w14:paraId="74C6AE4B" w14:textId="77777777" w:rsidR="000E145B" w:rsidRPr="00F25158" w:rsidRDefault="000E145B" w:rsidP="00C82E47">
      <w:pPr>
        <w:pStyle w:val="Textoindependiente"/>
        <w:numPr>
          <w:ilvl w:val="0"/>
          <w:numId w:val="15"/>
        </w:numPr>
        <w:spacing w:before="69" w:line="360" w:lineRule="auto"/>
        <w:ind w:left="851" w:right="116"/>
        <w:jc w:val="both"/>
        <w:rPr>
          <w:rFonts w:eastAsia="Calibri"/>
          <w:i w:val="0"/>
          <w:iCs w:val="0"/>
          <w:noProof/>
          <w:color w:val="767171"/>
          <w:spacing w:val="20"/>
          <w:sz w:val="24"/>
          <w:szCs w:val="24"/>
          <w:lang w:val="es-DO"/>
        </w:rPr>
      </w:pPr>
      <w:r w:rsidRPr="00F25158">
        <w:rPr>
          <w:rFonts w:eastAsia="Calibri"/>
          <w:i w:val="0"/>
          <w:iCs w:val="0"/>
          <w:noProof/>
          <w:color w:val="767171"/>
          <w:spacing w:val="20"/>
          <w:sz w:val="24"/>
          <w:szCs w:val="24"/>
          <w:lang w:val="es-DO"/>
        </w:rPr>
        <w:t>En Twitter, el número de seguidores descendió a 582, aunque se mantiene una tasa de impresión de 26,247.</w:t>
      </w:r>
    </w:p>
    <w:p w14:paraId="05195A80" w14:textId="77777777" w:rsidR="00114643" w:rsidRPr="00F25158" w:rsidRDefault="00114643" w:rsidP="00C82E47">
      <w:pPr>
        <w:pStyle w:val="Textoindependiente"/>
        <w:numPr>
          <w:ilvl w:val="0"/>
          <w:numId w:val="15"/>
        </w:numPr>
        <w:spacing w:before="69" w:line="360" w:lineRule="auto"/>
        <w:ind w:left="851" w:right="116"/>
        <w:jc w:val="both"/>
        <w:rPr>
          <w:rFonts w:eastAsia="Calibri"/>
          <w:i w:val="0"/>
          <w:iCs w:val="0"/>
          <w:noProof/>
          <w:color w:val="767171"/>
          <w:spacing w:val="20"/>
          <w:sz w:val="24"/>
          <w:szCs w:val="24"/>
          <w:lang w:val="es-DO"/>
        </w:rPr>
      </w:pPr>
      <w:r w:rsidRPr="00F25158">
        <w:rPr>
          <w:rFonts w:eastAsia="Calibri"/>
          <w:i w:val="0"/>
          <w:iCs w:val="0"/>
          <w:noProof/>
          <w:color w:val="767171"/>
          <w:spacing w:val="20"/>
          <w:sz w:val="24"/>
          <w:szCs w:val="24"/>
          <w:lang w:val="es-DO"/>
        </w:rPr>
        <w:t>Fueron difundidas informaciones relacionadas a temas de seguridad, efemérides y actividades realizadas por el MIP a través de las plataformas digitales.</w:t>
      </w:r>
    </w:p>
    <w:p w14:paraId="38B19FAA" w14:textId="49673918" w:rsidR="00114643" w:rsidRDefault="00B41FFD" w:rsidP="00C82E47">
      <w:pPr>
        <w:pStyle w:val="Textoindependiente"/>
        <w:numPr>
          <w:ilvl w:val="0"/>
          <w:numId w:val="15"/>
        </w:numPr>
        <w:spacing w:before="69" w:line="360" w:lineRule="auto"/>
        <w:ind w:left="851" w:right="116"/>
        <w:jc w:val="both"/>
        <w:rPr>
          <w:rFonts w:eastAsia="Calibri"/>
          <w:i w:val="0"/>
          <w:iCs w:val="0"/>
          <w:noProof/>
          <w:color w:val="767171"/>
          <w:spacing w:val="20"/>
          <w:sz w:val="24"/>
          <w:szCs w:val="24"/>
          <w:lang w:val="es-DO"/>
        </w:rPr>
      </w:pPr>
      <w:r>
        <w:rPr>
          <w:rFonts w:eastAsia="Calibri"/>
          <w:i w:val="0"/>
          <w:iCs w:val="0"/>
          <w:noProof/>
          <w:color w:val="767171"/>
          <w:spacing w:val="20"/>
          <w:sz w:val="24"/>
          <w:szCs w:val="24"/>
          <w:lang w:val="es-DO"/>
        </w:rPr>
        <w:t>Se creó</w:t>
      </w:r>
      <w:r w:rsidR="00AC19F2">
        <w:rPr>
          <w:rFonts w:eastAsia="Calibri"/>
          <w:i w:val="0"/>
          <w:iCs w:val="0"/>
          <w:noProof/>
          <w:color w:val="767171"/>
          <w:spacing w:val="20"/>
          <w:sz w:val="24"/>
          <w:szCs w:val="24"/>
          <w:lang w:val="es-DO"/>
        </w:rPr>
        <w:t xml:space="preserve"> un</w:t>
      </w:r>
      <w:r w:rsidR="00114643" w:rsidRPr="00F25158">
        <w:rPr>
          <w:rFonts w:eastAsia="Calibri"/>
          <w:i w:val="0"/>
          <w:iCs w:val="0"/>
          <w:noProof/>
          <w:color w:val="767171"/>
          <w:spacing w:val="20"/>
          <w:sz w:val="24"/>
          <w:szCs w:val="24"/>
          <w:lang w:val="es-DO"/>
        </w:rPr>
        <w:t xml:space="preserve"> WhatsApp para la socialización de las noticias de la institución con los grupos de interés tanto internos como externos.</w:t>
      </w:r>
    </w:p>
    <w:p w14:paraId="70C5B3F8" w14:textId="77777777" w:rsidR="0095680B" w:rsidRPr="0095680B" w:rsidRDefault="0095680B" w:rsidP="0095680B">
      <w:pPr>
        <w:pStyle w:val="Textoindependiente"/>
        <w:spacing w:line="360" w:lineRule="auto"/>
        <w:ind w:left="1080" w:right="116"/>
        <w:jc w:val="both"/>
        <w:rPr>
          <w:rFonts w:eastAsia="Calibri"/>
          <w:i w:val="0"/>
          <w:iCs w:val="0"/>
          <w:noProof/>
          <w:color w:val="767171"/>
          <w:spacing w:val="20"/>
          <w:sz w:val="16"/>
          <w:szCs w:val="16"/>
          <w:lang w:val="es-DO"/>
        </w:rPr>
      </w:pPr>
    </w:p>
    <w:p w14:paraId="11471B52" w14:textId="11D31D0F" w:rsidR="00223836" w:rsidRPr="00F25158" w:rsidRDefault="00223836" w:rsidP="00C82E47">
      <w:pPr>
        <w:pStyle w:val="Textoindependiente"/>
        <w:numPr>
          <w:ilvl w:val="0"/>
          <w:numId w:val="14"/>
        </w:numPr>
        <w:spacing w:line="360" w:lineRule="auto"/>
        <w:ind w:left="567" w:right="115"/>
        <w:jc w:val="both"/>
        <w:rPr>
          <w:rFonts w:eastAsia="Calibri"/>
          <w:i w:val="0"/>
          <w:iCs w:val="0"/>
          <w:noProof/>
          <w:color w:val="767171"/>
          <w:spacing w:val="20"/>
          <w:sz w:val="24"/>
          <w:szCs w:val="24"/>
          <w:lang w:val="es-DO"/>
        </w:rPr>
      </w:pPr>
      <w:r w:rsidRPr="00F25158">
        <w:rPr>
          <w:rFonts w:eastAsia="Calibri"/>
          <w:i w:val="0"/>
          <w:iCs w:val="0"/>
          <w:noProof/>
          <w:color w:val="767171"/>
          <w:spacing w:val="20"/>
          <w:sz w:val="24"/>
          <w:szCs w:val="24"/>
          <w:lang w:val="es-DO"/>
        </w:rPr>
        <w:t xml:space="preserve">En lo </w:t>
      </w:r>
      <w:r w:rsidR="00F25158" w:rsidRPr="00F25158">
        <w:rPr>
          <w:rFonts w:eastAsia="Calibri"/>
          <w:i w:val="0"/>
          <w:iCs w:val="0"/>
          <w:noProof/>
          <w:color w:val="767171"/>
          <w:spacing w:val="20"/>
          <w:sz w:val="24"/>
          <w:szCs w:val="24"/>
          <w:lang w:val="es-DO"/>
        </w:rPr>
        <w:t>referente</w:t>
      </w:r>
      <w:r w:rsidRPr="00F25158">
        <w:rPr>
          <w:rFonts w:eastAsia="Calibri"/>
          <w:i w:val="0"/>
          <w:iCs w:val="0"/>
          <w:noProof/>
          <w:color w:val="767171"/>
          <w:spacing w:val="20"/>
          <w:sz w:val="24"/>
          <w:szCs w:val="24"/>
          <w:lang w:val="es-DO"/>
        </w:rPr>
        <w:t xml:space="preserve"> a Prensa, se han publicado en el portal web ciento ochenta y un (181) notas de prensa, de las cuales 154 han sido enviadas a los medios de comunicación nacional.  </w:t>
      </w:r>
    </w:p>
    <w:p w14:paraId="6FEFD51B" w14:textId="77777777" w:rsidR="00223836" w:rsidRPr="00F25158" w:rsidRDefault="00223836" w:rsidP="00C82E47">
      <w:pPr>
        <w:pStyle w:val="Textoindependiente"/>
        <w:numPr>
          <w:ilvl w:val="1"/>
          <w:numId w:val="14"/>
        </w:numPr>
        <w:spacing w:line="360" w:lineRule="auto"/>
        <w:ind w:left="851" w:right="115"/>
        <w:jc w:val="both"/>
        <w:rPr>
          <w:rFonts w:eastAsia="Calibri"/>
          <w:i w:val="0"/>
          <w:iCs w:val="0"/>
          <w:noProof/>
          <w:color w:val="767171"/>
          <w:spacing w:val="20"/>
          <w:sz w:val="24"/>
          <w:szCs w:val="24"/>
          <w:lang w:val="es-DO"/>
        </w:rPr>
      </w:pPr>
      <w:r w:rsidRPr="00F25158">
        <w:rPr>
          <w:rFonts w:eastAsia="Calibri"/>
          <w:i w:val="0"/>
          <w:iCs w:val="0"/>
          <w:noProof/>
          <w:color w:val="767171"/>
          <w:spacing w:val="20"/>
          <w:sz w:val="24"/>
          <w:szCs w:val="24"/>
          <w:lang w:val="es-DO"/>
        </w:rPr>
        <w:t>Se han realizado 32 convocatorias de prensa efectivas, dirigidas a  medios de comunicación escrita, televisivos, radiales y digitales con la finalidad de dar a conocer ejecutorias relevantes del Ministerio.</w:t>
      </w:r>
    </w:p>
    <w:p w14:paraId="5ECF4F1D" w14:textId="77777777" w:rsidR="00223836" w:rsidRPr="00F25158" w:rsidRDefault="00223836" w:rsidP="00C82E47">
      <w:pPr>
        <w:pStyle w:val="Textoindependiente"/>
        <w:numPr>
          <w:ilvl w:val="1"/>
          <w:numId w:val="14"/>
        </w:numPr>
        <w:spacing w:line="360" w:lineRule="auto"/>
        <w:ind w:left="851" w:right="115"/>
        <w:jc w:val="both"/>
        <w:rPr>
          <w:rFonts w:eastAsia="Calibri"/>
          <w:i w:val="0"/>
          <w:iCs w:val="0"/>
          <w:noProof/>
          <w:color w:val="767171"/>
          <w:spacing w:val="20"/>
          <w:sz w:val="24"/>
          <w:szCs w:val="24"/>
          <w:lang w:val="es-DO"/>
        </w:rPr>
      </w:pPr>
      <w:r w:rsidRPr="00F25158">
        <w:rPr>
          <w:rFonts w:eastAsia="Calibri"/>
          <w:i w:val="0"/>
          <w:iCs w:val="0"/>
          <w:noProof/>
          <w:color w:val="767171"/>
          <w:spacing w:val="20"/>
          <w:sz w:val="24"/>
          <w:szCs w:val="24"/>
          <w:lang w:val="es-DO"/>
        </w:rPr>
        <w:t>Asimismo</w:t>
      </w:r>
      <w:r w:rsidR="0085172B" w:rsidRPr="00F25158">
        <w:rPr>
          <w:rFonts w:eastAsia="Calibri"/>
          <w:i w:val="0"/>
          <w:iCs w:val="0"/>
          <w:noProof/>
          <w:color w:val="767171"/>
          <w:spacing w:val="20"/>
          <w:sz w:val="24"/>
          <w:szCs w:val="24"/>
          <w:lang w:val="es-DO"/>
        </w:rPr>
        <w:t>, de manera permanente se</w:t>
      </w:r>
      <w:r w:rsidRPr="00F25158">
        <w:rPr>
          <w:rFonts w:eastAsia="Calibri"/>
          <w:i w:val="0"/>
          <w:iCs w:val="0"/>
          <w:noProof/>
          <w:color w:val="767171"/>
          <w:spacing w:val="20"/>
          <w:sz w:val="24"/>
          <w:szCs w:val="24"/>
          <w:lang w:val="es-DO"/>
        </w:rPr>
        <w:t xml:space="preserve"> han remitido correos masivos al personal de la institución</w:t>
      </w:r>
      <w:r w:rsidR="00597EF0" w:rsidRPr="00F25158">
        <w:rPr>
          <w:rFonts w:eastAsia="Calibri"/>
          <w:i w:val="0"/>
          <w:iCs w:val="0"/>
          <w:noProof/>
          <w:color w:val="767171"/>
          <w:spacing w:val="20"/>
          <w:sz w:val="24"/>
          <w:szCs w:val="24"/>
          <w:lang w:val="es-DO"/>
        </w:rPr>
        <w:t xml:space="preserve"> para</w:t>
      </w:r>
      <w:r w:rsidRPr="00F25158">
        <w:rPr>
          <w:rFonts w:eastAsia="Calibri"/>
          <w:i w:val="0"/>
          <w:iCs w:val="0"/>
          <w:noProof/>
          <w:color w:val="767171"/>
          <w:spacing w:val="20"/>
          <w:sz w:val="24"/>
          <w:szCs w:val="24"/>
          <w:lang w:val="es-DO"/>
        </w:rPr>
        <w:t xml:space="preserve"> seguir proyectando las informaciones institucionales relacionadas a la seguirdad ciudadana tales como marchas, encuentros, reuniones, charlas, seminarios y talleres impartidos en diferentes municipios y provincias del país</w:t>
      </w:r>
      <w:r w:rsidR="00597EF0" w:rsidRPr="00F25158">
        <w:rPr>
          <w:rFonts w:eastAsia="Calibri"/>
          <w:i w:val="0"/>
          <w:iCs w:val="0"/>
          <w:noProof/>
          <w:color w:val="767171"/>
          <w:spacing w:val="20"/>
          <w:sz w:val="24"/>
          <w:szCs w:val="24"/>
          <w:lang w:val="es-DO"/>
        </w:rPr>
        <w:t>.</w:t>
      </w:r>
    </w:p>
    <w:p w14:paraId="37B44D2E" w14:textId="77777777" w:rsidR="0095680B" w:rsidRDefault="00597EF0" w:rsidP="00563407">
      <w:pPr>
        <w:pStyle w:val="Textoindependiente"/>
        <w:numPr>
          <w:ilvl w:val="0"/>
          <w:numId w:val="14"/>
        </w:numPr>
        <w:spacing w:line="360" w:lineRule="auto"/>
        <w:ind w:left="567" w:right="115"/>
        <w:jc w:val="both"/>
        <w:rPr>
          <w:rFonts w:eastAsia="Calibri"/>
          <w:i w:val="0"/>
          <w:iCs w:val="0"/>
          <w:noProof/>
          <w:color w:val="767171"/>
          <w:spacing w:val="20"/>
          <w:sz w:val="24"/>
          <w:szCs w:val="24"/>
          <w:lang w:val="es-DO"/>
        </w:rPr>
      </w:pPr>
      <w:r w:rsidRPr="0095680B">
        <w:rPr>
          <w:rFonts w:eastAsia="Calibri"/>
          <w:i w:val="0"/>
          <w:iCs w:val="0"/>
          <w:noProof/>
          <w:color w:val="767171"/>
          <w:spacing w:val="20"/>
          <w:sz w:val="24"/>
          <w:szCs w:val="24"/>
          <w:lang w:val="es-DO"/>
        </w:rPr>
        <w:t>A través del Departamento Publicitario, se ha logrado difundir</w:t>
      </w:r>
      <w:r w:rsidR="0095680B" w:rsidRPr="0095680B">
        <w:rPr>
          <w:rFonts w:eastAsia="Calibri"/>
          <w:i w:val="0"/>
          <w:iCs w:val="0"/>
          <w:noProof/>
          <w:color w:val="767171"/>
          <w:spacing w:val="20"/>
          <w:sz w:val="24"/>
          <w:szCs w:val="24"/>
          <w:lang w:val="es-DO"/>
        </w:rPr>
        <w:t xml:space="preserve"> </w:t>
      </w:r>
      <w:r w:rsidRPr="0095680B">
        <w:rPr>
          <w:rFonts w:eastAsia="Calibri"/>
          <w:i w:val="0"/>
          <w:iCs w:val="0"/>
          <w:noProof/>
          <w:color w:val="767171"/>
          <w:spacing w:val="20"/>
          <w:sz w:val="24"/>
          <w:szCs w:val="24"/>
          <w:lang w:val="es-DO"/>
        </w:rPr>
        <w:t xml:space="preserve">en los diferentes medios de comunicación la publicidad diseñada para la campaña de concienciación sobre el rol que </w:t>
      </w:r>
      <w:r w:rsidRPr="0095680B">
        <w:rPr>
          <w:rFonts w:eastAsia="Calibri"/>
          <w:i w:val="0"/>
          <w:iCs w:val="0"/>
          <w:noProof/>
          <w:color w:val="767171"/>
          <w:spacing w:val="20"/>
          <w:sz w:val="24"/>
          <w:szCs w:val="24"/>
          <w:lang w:val="es-DO"/>
        </w:rPr>
        <w:lastRenderedPageBreak/>
        <w:t xml:space="preserve">juega el </w:t>
      </w:r>
      <w:r w:rsidR="0095680B" w:rsidRPr="0095680B">
        <w:rPr>
          <w:rFonts w:eastAsia="Calibri"/>
          <w:i w:val="0"/>
          <w:iCs w:val="0"/>
          <w:noProof/>
          <w:color w:val="767171"/>
          <w:spacing w:val="20"/>
          <w:sz w:val="24"/>
          <w:szCs w:val="24"/>
          <w:lang w:val="es-DO"/>
        </w:rPr>
        <w:t>MIP y d</w:t>
      </w:r>
      <w:r w:rsidRPr="0095680B">
        <w:rPr>
          <w:rFonts w:eastAsia="Calibri"/>
          <w:i w:val="0"/>
          <w:iCs w:val="0"/>
          <w:noProof/>
          <w:color w:val="767171"/>
          <w:spacing w:val="20"/>
          <w:sz w:val="24"/>
          <w:szCs w:val="24"/>
          <w:lang w:val="es-DO"/>
        </w:rPr>
        <w:t>ar a conocer el programa ¨De Vuelta al Barrio, Héroes de RD¨ y ¨Red de Mediadores de Conflictos¨ dentro del marco de la Estrategia Integral Mi País Seguro.</w:t>
      </w:r>
    </w:p>
    <w:p w14:paraId="6EAA50DA" w14:textId="17E1422C" w:rsidR="003417C5" w:rsidRPr="0095680B" w:rsidRDefault="003417C5" w:rsidP="00563407">
      <w:pPr>
        <w:pStyle w:val="Textoindependiente"/>
        <w:numPr>
          <w:ilvl w:val="0"/>
          <w:numId w:val="14"/>
        </w:numPr>
        <w:spacing w:line="360" w:lineRule="auto"/>
        <w:ind w:left="567" w:right="115"/>
        <w:jc w:val="both"/>
        <w:rPr>
          <w:rFonts w:eastAsia="Calibri"/>
          <w:i w:val="0"/>
          <w:iCs w:val="0"/>
          <w:noProof/>
          <w:color w:val="767171"/>
          <w:spacing w:val="20"/>
          <w:sz w:val="24"/>
          <w:szCs w:val="24"/>
          <w:lang w:val="es-DO"/>
        </w:rPr>
      </w:pPr>
      <w:r w:rsidRPr="0095680B">
        <w:rPr>
          <w:rFonts w:eastAsia="Calibri"/>
          <w:i w:val="0"/>
          <w:iCs w:val="0"/>
          <w:noProof/>
          <w:color w:val="767171"/>
          <w:spacing w:val="20"/>
          <w:sz w:val="24"/>
          <w:szCs w:val="24"/>
          <w:lang w:val="es-DO"/>
        </w:rPr>
        <w:t>Por otra parte, se colocaron</w:t>
      </w:r>
      <w:r w:rsidR="008335E9" w:rsidRPr="0095680B">
        <w:rPr>
          <w:rFonts w:eastAsia="Calibri"/>
          <w:i w:val="0"/>
          <w:iCs w:val="0"/>
          <w:noProof/>
          <w:color w:val="767171"/>
          <w:spacing w:val="20"/>
          <w:sz w:val="24"/>
          <w:szCs w:val="24"/>
          <w:lang w:val="es-DO"/>
        </w:rPr>
        <w:t xml:space="preserve"> 130 notas de prensa en los diferentes medios de comunicación, de las cuales</w:t>
      </w:r>
      <w:r w:rsidRPr="0095680B">
        <w:rPr>
          <w:rFonts w:eastAsia="Calibri"/>
          <w:i w:val="0"/>
          <w:iCs w:val="0"/>
          <w:noProof/>
          <w:color w:val="767171"/>
          <w:spacing w:val="20"/>
          <w:sz w:val="24"/>
          <w:szCs w:val="24"/>
          <w:lang w:val="es-DO"/>
        </w:rPr>
        <w:t xml:space="preserve"> 15 </w:t>
      </w:r>
      <w:r w:rsidR="008335E9" w:rsidRPr="0095680B">
        <w:rPr>
          <w:rFonts w:eastAsia="Calibri"/>
          <w:i w:val="0"/>
          <w:iCs w:val="0"/>
          <w:noProof/>
          <w:color w:val="767171"/>
          <w:spacing w:val="20"/>
          <w:sz w:val="24"/>
          <w:szCs w:val="24"/>
          <w:lang w:val="es-DO"/>
        </w:rPr>
        <w:t xml:space="preserve">fueron colocadas en </w:t>
      </w:r>
      <w:r w:rsidRPr="0095680B">
        <w:rPr>
          <w:rFonts w:eastAsia="Calibri"/>
          <w:i w:val="0"/>
          <w:iCs w:val="0"/>
          <w:noProof/>
          <w:color w:val="767171"/>
          <w:spacing w:val="20"/>
          <w:sz w:val="24"/>
          <w:szCs w:val="24"/>
          <w:lang w:val="es-DO"/>
        </w:rPr>
        <w:t xml:space="preserve">medios de Radio, 52 </w:t>
      </w:r>
      <w:r w:rsidR="008335E9" w:rsidRPr="0095680B">
        <w:rPr>
          <w:rFonts w:eastAsia="Calibri"/>
          <w:i w:val="0"/>
          <w:iCs w:val="0"/>
          <w:noProof/>
          <w:color w:val="767171"/>
          <w:spacing w:val="20"/>
          <w:sz w:val="24"/>
          <w:szCs w:val="24"/>
          <w:lang w:val="es-DO"/>
        </w:rPr>
        <w:t xml:space="preserve">en </w:t>
      </w:r>
      <w:r w:rsidRPr="0095680B">
        <w:rPr>
          <w:rFonts w:eastAsia="Calibri"/>
          <w:i w:val="0"/>
          <w:iCs w:val="0"/>
          <w:noProof/>
          <w:color w:val="767171"/>
          <w:spacing w:val="20"/>
          <w:sz w:val="24"/>
          <w:szCs w:val="24"/>
          <w:lang w:val="es-DO"/>
        </w:rPr>
        <w:t xml:space="preserve">medios de Televisiòn y 63 </w:t>
      </w:r>
      <w:r w:rsidR="008335E9" w:rsidRPr="0095680B">
        <w:rPr>
          <w:rFonts w:eastAsia="Calibri"/>
          <w:i w:val="0"/>
          <w:iCs w:val="0"/>
          <w:noProof/>
          <w:color w:val="767171"/>
          <w:spacing w:val="20"/>
          <w:sz w:val="24"/>
          <w:szCs w:val="24"/>
          <w:lang w:val="es-DO"/>
        </w:rPr>
        <w:t xml:space="preserve">en </w:t>
      </w:r>
      <w:r w:rsidRPr="0095680B">
        <w:rPr>
          <w:rFonts w:eastAsia="Calibri"/>
          <w:i w:val="0"/>
          <w:iCs w:val="0"/>
          <w:noProof/>
          <w:color w:val="767171"/>
          <w:spacing w:val="20"/>
          <w:sz w:val="24"/>
          <w:szCs w:val="24"/>
          <w:lang w:val="es-DO"/>
        </w:rPr>
        <w:t>mdeios digitales.</w:t>
      </w:r>
    </w:p>
    <w:p w14:paraId="74863BA8" w14:textId="77777777" w:rsidR="00C82E47" w:rsidRPr="00563407" w:rsidRDefault="00C82E47" w:rsidP="00C16F46">
      <w:pPr>
        <w:pStyle w:val="Textoindependiente"/>
        <w:spacing w:line="360" w:lineRule="auto"/>
        <w:ind w:left="102" w:right="116"/>
        <w:jc w:val="both"/>
        <w:rPr>
          <w:rFonts w:eastAsia="Calibri"/>
          <w:b/>
          <w:i w:val="0"/>
          <w:iCs w:val="0"/>
          <w:noProof/>
          <w:color w:val="767171"/>
          <w:spacing w:val="20"/>
          <w:sz w:val="12"/>
          <w:szCs w:val="24"/>
          <w:lang w:val="es-DO"/>
        </w:rPr>
      </w:pPr>
    </w:p>
    <w:p w14:paraId="16ECB3C2" w14:textId="2EF84A9F" w:rsidR="008335E9" w:rsidRPr="00C16F46" w:rsidRDefault="003417C5" w:rsidP="00C16F46">
      <w:pPr>
        <w:pStyle w:val="Textoindependiente"/>
        <w:spacing w:line="360" w:lineRule="auto"/>
        <w:ind w:left="102" w:right="116"/>
        <w:jc w:val="both"/>
        <w:rPr>
          <w:rFonts w:eastAsia="Calibri"/>
          <w:b/>
          <w:i w:val="0"/>
          <w:iCs w:val="0"/>
          <w:noProof/>
          <w:color w:val="767171"/>
          <w:spacing w:val="20"/>
          <w:sz w:val="24"/>
          <w:szCs w:val="24"/>
          <w:lang w:val="es-DO"/>
        </w:rPr>
      </w:pPr>
      <w:r w:rsidRPr="00C16F46">
        <w:rPr>
          <w:rFonts w:eastAsia="Calibri"/>
          <w:b/>
          <w:i w:val="0"/>
          <w:iCs w:val="0"/>
          <w:noProof/>
          <w:color w:val="767171"/>
          <w:spacing w:val="20"/>
          <w:sz w:val="24"/>
          <w:szCs w:val="24"/>
          <w:lang w:val="es-DO"/>
        </w:rPr>
        <w:t xml:space="preserve">Campañas </w:t>
      </w:r>
      <w:r w:rsidR="00CA12E5">
        <w:rPr>
          <w:rFonts w:eastAsia="Calibri"/>
          <w:b/>
          <w:i w:val="0"/>
          <w:iCs w:val="0"/>
          <w:noProof/>
          <w:color w:val="767171"/>
          <w:spacing w:val="20"/>
          <w:sz w:val="24"/>
          <w:szCs w:val="24"/>
          <w:lang w:val="es-DO"/>
        </w:rPr>
        <w:t>D</w:t>
      </w:r>
      <w:r w:rsidRPr="00C16F46">
        <w:rPr>
          <w:rFonts w:eastAsia="Calibri"/>
          <w:b/>
          <w:i w:val="0"/>
          <w:iCs w:val="0"/>
          <w:noProof/>
          <w:color w:val="767171"/>
          <w:spacing w:val="20"/>
          <w:sz w:val="24"/>
          <w:szCs w:val="24"/>
          <w:lang w:val="es-DO"/>
        </w:rPr>
        <w:t xml:space="preserve">ifundidas y  </w:t>
      </w:r>
      <w:r w:rsidR="00CA12E5">
        <w:rPr>
          <w:rFonts w:eastAsia="Calibri"/>
          <w:b/>
          <w:i w:val="0"/>
          <w:iCs w:val="0"/>
          <w:noProof/>
          <w:color w:val="767171"/>
          <w:spacing w:val="20"/>
          <w:sz w:val="24"/>
          <w:szCs w:val="24"/>
          <w:lang w:val="es-DO"/>
        </w:rPr>
        <w:t>H</w:t>
      </w:r>
      <w:r w:rsidRPr="00C16F46">
        <w:rPr>
          <w:rFonts w:eastAsia="Calibri"/>
          <w:b/>
          <w:i w:val="0"/>
          <w:iCs w:val="0"/>
          <w:noProof/>
          <w:color w:val="767171"/>
          <w:spacing w:val="20"/>
          <w:sz w:val="24"/>
          <w:szCs w:val="24"/>
          <w:lang w:val="es-DO"/>
        </w:rPr>
        <w:t xml:space="preserve">ashtag más </w:t>
      </w:r>
      <w:r w:rsidR="00CA12E5">
        <w:rPr>
          <w:rFonts w:eastAsia="Calibri"/>
          <w:b/>
          <w:i w:val="0"/>
          <w:iCs w:val="0"/>
          <w:noProof/>
          <w:color w:val="767171"/>
          <w:spacing w:val="20"/>
          <w:sz w:val="24"/>
          <w:szCs w:val="24"/>
          <w:lang w:val="es-DO"/>
        </w:rPr>
        <w:t>U</w:t>
      </w:r>
      <w:r w:rsidRPr="00C16F46">
        <w:rPr>
          <w:rFonts w:eastAsia="Calibri"/>
          <w:b/>
          <w:i w:val="0"/>
          <w:iCs w:val="0"/>
          <w:noProof/>
          <w:color w:val="767171"/>
          <w:spacing w:val="20"/>
          <w:sz w:val="24"/>
          <w:szCs w:val="24"/>
          <w:lang w:val="es-DO"/>
        </w:rPr>
        <w:t xml:space="preserve">sados por las </w:t>
      </w:r>
      <w:r w:rsidR="00CA12E5">
        <w:rPr>
          <w:rFonts w:eastAsia="Calibri"/>
          <w:b/>
          <w:i w:val="0"/>
          <w:iCs w:val="0"/>
          <w:noProof/>
          <w:color w:val="767171"/>
          <w:spacing w:val="20"/>
          <w:sz w:val="24"/>
          <w:szCs w:val="24"/>
          <w:lang w:val="es-DO"/>
        </w:rPr>
        <w:t>R</w:t>
      </w:r>
      <w:r w:rsidRPr="00C16F46">
        <w:rPr>
          <w:rFonts w:eastAsia="Calibri"/>
          <w:b/>
          <w:i w:val="0"/>
          <w:iCs w:val="0"/>
          <w:noProof/>
          <w:color w:val="767171"/>
          <w:spacing w:val="20"/>
          <w:sz w:val="24"/>
          <w:szCs w:val="24"/>
          <w:lang w:val="es-DO"/>
        </w:rPr>
        <w:t>edes</w:t>
      </w:r>
      <w:r w:rsidR="00CA12E5">
        <w:rPr>
          <w:rFonts w:eastAsia="Calibri"/>
          <w:b/>
          <w:i w:val="0"/>
          <w:iCs w:val="0"/>
          <w:noProof/>
          <w:color w:val="767171"/>
          <w:spacing w:val="20"/>
          <w:sz w:val="24"/>
          <w:szCs w:val="24"/>
          <w:lang w:val="es-DO"/>
        </w:rPr>
        <w:t xml:space="preserve"> S</w:t>
      </w:r>
      <w:r w:rsidRPr="00C16F46">
        <w:rPr>
          <w:rFonts w:eastAsia="Calibri"/>
          <w:b/>
          <w:i w:val="0"/>
          <w:iCs w:val="0"/>
          <w:noProof/>
          <w:color w:val="767171"/>
          <w:spacing w:val="20"/>
          <w:sz w:val="24"/>
          <w:szCs w:val="24"/>
          <w:lang w:val="es-DO"/>
        </w:rPr>
        <w:t>ociales</w:t>
      </w:r>
    </w:p>
    <w:p w14:paraId="11B8D6FF" w14:textId="77777777" w:rsidR="003417C5" w:rsidRPr="00F25158" w:rsidRDefault="003417C5" w:rsidP="00563407">
      <w:pPr>
        <w:pStyle w:val="Textoindependiente"/>
        <w:numPr>
          <w:ilvl w:val="0"/>
          <w:numId w:val="15"/>
        </w:numPr>
        <w:spacing w:line="360" w:lineRule="auto"/>
        <w:ind w:left="709" w:right="116"/>
        <w:jc w:val="both"/>
        <w:rPr>
          <w:rFonts w:eastAsia="Calibri"/>
          <w:i w:val="0"/>
          <w:iCs w:val="0"/>
          <w:noProof/>
          <w:color w:val="767171"/>
          <w:spacing w:val="20"/>
          <w:sz w:val="24"/>
          <w:szCs w:val="24"/>
          <w:lang w:val="es-DO"/>
        </w:rPr>
      </w:pPr>
      <w:r w:rsidRPr="00F25158">
        <w:rPr>
          <w:rFonts w:eastAsia="Calibri"/>
          <w:i w:val="0"/>
          <w:iCs w:val="0"/>
          <w:noProof/>
          <w:color w:val="767171"/>
          <w:spacing w:val="20"/>
          <w:sz w:val="24"/>
          <w:szCs w:val="24"/>
          <w:lang w:val="es-DO"/>
        </w:rPr>
        <w:t>Proyectode “La Red de Líderes Comunitarios Mediadores de Conflictos”.</w:t>
      </w:r>
    </w:p>
    <w:p w14:paraId="7B1CACFB" w14:textId="77777777" w:rsidR="003417C5" w:rsidRPr="00F25158" w:rsidRDefault="003417C5" w:rsidP="00563407">
      <w:pPr>
        <w:pStyle w:val="Textoindependiente"/>
        <w:numPr>
          <w:ilvl w:val="0"/>
          <w:numId w:val="15"/>
        </w:numPr>
        <w:spacing w:before="69" w:line="360" w:lineRule="auto"/>
        <w:ind w:left="709" w:right="116"/>
        <w:jc w:val="both"/>
        <w:rPr>
          <w:rFonts w:eastAsia="Calibri"/>
          <w:i w:val="0"/>
          <w:iCs w:val="0"/>
          <w:noProof/>
          <w:color w:val="767171"/>
          <w:spacing w:val="20"/>
          <w:sz w:val="24"/>
          <w:szCs w:val="24"/>
          <w:lang w:val="es-DO"/>
        </w:rPr>
      </w:pPr>
      <w:r w:rsidRPr="00F25158">
        <w:rPr>
          <w:rFonts w:eastAsia="Calibri"/>
          <w:i w:val="0"/>
          <w:iCs w:val="0"/>
          <w:noProof/>
          <w:color w:val="767171"/>
          <w:spacing w:val="20"/>
          <w:sz w:val="24"/>
          <w:szCs w:val="24"/>
          <w:lang w:val="es-DO"/>
        </w:rPr>
        <w:t>Videos de MIP A Tu Lado.</w:t>
      </w:r>
    </w:p>
    <w:p w14:paraId="162509CE" w14:textId="77777777" w:rsidR="003417C5" w:rsidRPr="00F25158" w:rsidRDefault="003417C5" w:rsidP="00563407">
      <w:pPr>
        <w:pStyle w:val="Textoindependiente"/>
        <w:numPr>
          <w:ilvl w:val="0"/>
          <w:numId w:val="15"/>
        </w:numPr>
        <w:spacing w:before="69" w:line="360" w:lineRule="auto"/>
        <w:ind w:left="709" w:right="116"/>
        <w:jc w:val="both"/>
        <w:rPr>
          <w:rFonts w:eastAsia="Calibri"/>
          <w:i w:val="0"/>
          <w:iCs w:val="0"/>
          <w:noProof/>
          <w:color w:val="767171"/>
          <w:spacing w:val="20"/>
          <w:sz w:val="24"/>
          <w:szCs w:val="24"/>
          <w:lang w:val="es-DO"/>
        </w:rPr>
      </w:pPr>
      <w:r w:rsidRPr="00F25158">
        <w:rPr>
          <w:rFonts w:eastAsia="Calibri"/>
          <w:i w:val="0"/>
          <w:iCs w:val="0"/>
          <w:noProof/>
          <w:color w:val="767171"/>
          <w:spacing w:val="20"/>
          <w:sz w:val="24"/>
          <w:szCs w:val="24"/>
          <w:lang w:val="es-DO"/>
        </w:rPr>
        <w:t>Historias de motivación De Vuelta al Barrio: La Romana, Distrito Nacional, Santiago, Santo Domingo Oeste.</w:t>
      </w:r>
    </w:p>
    <w:p w14:paraId="25F5D79D" w14:textId="77777777" w:rsidR="003417C5" w:rsidRPr="00F25158" w:rsidRDefault="003417C5" w:rsidP="00563407">
      <w:pPr>
        <w:pStyle w:val="Textoindependiente"/>
        <w:numPr>
          <w:ilvl w:val="0"/>
          <w:numId w:val="15"/>
        </w:numPr>
        <w:spacing w:before="69" w:line="360" w:lineRule="auto"/>
        <w:ind w:left="709" w:right="116"/>
        <w:jc w:val="both"/>
        <w:rPr>
          <w:rFonts w:eastAsia="Calibri"/>
          <w:i w:val="0"/>
          <w:iCs w:val="0"/>
          <w:noProof/>
          <w:color w:val="767171"/>
          <w:spacing w:val="20"/>
          <w:sz w:val="24"/>
          <w:szCs w:val="24"/>
          <w:lang w:val="es-DO"/>
        </w:rPr>
      </w:pPr>
      <w:r w:rsidRPr="00F25158">
        <w:rPr>
          <w:rFonts w:eastAsia="Calibri"/>
          <w:i w:val="0"/>
          <w:iCs w:val="0"/>
          <w:noProof/>
          <w:color w:val="767171"/>
          <w:spacing w:val="20"/>
          <w:sz w:val="24"/>
          <w:szCs w:val="24"/>
          <w:lang w:val="es-DO"/>
        </w:rPr>
        <w:t>“Decidí Ser Dominicano”.</w:t>
      </w:r>
    </w:p>
    <w:p w14:paraId="635D6937" w14:textId="77777777" w:rsidR="003417C5" w:rsidRPr="00F25158" w:rsidRDefault="003417C5" w:rsidP="00563407">
      <w:pPr>
        <w:pStyle w:val="Textoindependiente"/>
        <w:numPr>
          <w:ilvl w:val="0"/>
          <w:numId w:val="15"/>
        </w:numPr>
        <w:spacing w:before="69" w:line="360" w:lineRule="auto"/>
        <w:ind w:left="709" w:right="116"/>
        <w:jc w:val="both"/>
        <w:rPr>
          <w:rFonts w:eastAsia="Calibri"/>
          <w:i w:val="0"/>
          <w:iCs w:val="0"/>
          <w:noProof/>
          <w:color w:val="767171"/>
          <w:spacing w:val="20"/>
          <w:sz w:val="24"/>
          <w:szCs w:val="24"/>
          <w:lang w:val="es-DO"/>
        </w:rPr>
      </w:pPr>
      <w:r w:rsidRPr="00F25158">
        <w:rPr>
          <w:rFonts w:eastAsia="Calibri"/>
          <w:i w:val="0"/>
          <w:iCs w:val="0"/>
          <w:noProof/>
          <w:color w:val="767171"/>
          <w:spacing w:val="20"/>
          <w:sz w:val="24"/>
          <w:szCs w:val="24"/>
          <w:lang w:val="es-DO"/>
        </w:rPr>
        <w:t>Estrategia de Seguridad Ciudadana </w:t>
      </w:r>
      <w:hyperlink r:id="rId21" w:history="1">
        <w:r w:rsidRPr="00F25158">
          <w:rPr>
            <w:rFonts w:eastAsia="Calibri"/>
            <w:i w:val="0"/>
            <w:iCs w:val="0"/>
            <w:noProof/>
            <w:color w:val="767171"/>
            <w:spacing w:val="20"/>
            <w:sz w:val="24"/>
            <w:szCs w:val="24"/>
            <w:lang w:val="es-DO"/>
          </w:rPr>
          <w:t>#MiPaísSeguro</w:t>
        </w:r>
      </w:hyperlink>
      <w:r w:rsidRPr="00F25158">
        <w:rPr>
          <w:rFonts w:eastAsia="Calibri"/>
          <w:i w:val="0"/>
          <w:iCs w:val="0"/>
          <w:noProof/>
          <w:color w:val="767171"/>
          <w:spacing w:val="20"/>
          <w:sz w:val="24"/>
          <w:szCs w:val="24"/>
          <w:lang w:val="es-DO"/>
        </w:rPr>
        <w:t>.</w:t>
      </w:r>
    </w:p>
    <w:p w14:paraId="119A5241" w14:textId="77777777" w:rsidR="003417C5" w:rsidRPr="00F25158" w:rsidRDefault="003417C5" w:rsidP="00563407">
      <w:pPr>
        <w:pStyle w:val="Textoindependiente"/>
        <w:numPr>
          <w:ilvl w:val="0"/>
          <w:numId w:val="15"/>
        </w:numPr>
        <w:spacing w:before="69" w:line="360" w:lineRule="auto"/>
        <w:ind w:left="709" w:right="116"/>
        <w:jc w:val="both"/>
        <w:rPr>
          <w:rFonts w:eastAsia="Calibri"/>
          <w:i w:val="0"/>
          <w:iCs w:val="0"/>
          <w:noProof/>
          <w:color w:val="767171"/>
          <w:spacing w:val="20"/>
          <w:sz w:val="24"/>
          <w:szCs w:val="24"/>
          <w:lang w:val="es-DO"/>
        </w:rPr>
      </w:pPr>
      <w:r w:rsidRPr="00F25158">
        <w:rPr>
          <w:rFonts w:eastAsia="Calibri"/>
          <w:i w:val="0"/>
          <w:iCs w:val="0"/>
          <w:noProof/>
          <w:color w:val="767171"/>
          <w:spacing w:val="20"/>
          <w:sz w:val="24"/>
          <w:szCs w:val="24"/>
          <w:lang w:val="es-DO"/>
        </w:rPr>
        <w:t>Info MIP.</w:t>
      </w:r>
    </w:p>
    <w:p w14:paraId="685230F9" w14:textId="77777777" w:rsidR="003417C5" w:rsidRPr="00F25158" w:rsidRDefault="003417C5" w:rsidP="00563407">
      <w:pPr>
        <w:pStyle w:val="Textoindependiente"/>
        <w:numPr>
          <w:ilvl w:val="0"/>
          <w:numId w:val="15"/>
        </w:numPr>
        <w:spacing w:before="69" w:line="360" w:lineRule="auto"/>
        <w:ind w:left="709" w:right="116"/>
        <w:jc w:val="both"/>
        <w:rPr>
          <w:rFonts w:eastAsia="Calibri"/>
          <w:i w:val="0"/>
          <w:iCs w:val="0"/>
          <w:noProof/>
          <w:color w:val="767171"/>
          <w:spacing w:val="20"/>
          <w:sz w:val="24"/>
          <w:szCs w:val="24"/>
          <w:lang w:val="es-DO"/>
        </w:rPr>
      </w:pPr>
      <w:r w:rsidRPr="00F25158">
        <w:rPr>
          <w:rFonts w:eastAsia="Calibri"/>
          <w:i w:val="0"/>
          <w:iCs w:val="0"/>
          <w:noProof/>
          <w:color w:val="767171"/>
          <w:spacing w:val="20"/>
          <w:sz w:val="24"/>
          <w:szCs w:val="24"/>
          <w:lang w:val="es-DO"/>
        </w:rPr>
        <w:t>MIP Verde.</w:t>
      </w:r>
    </w:p>
    <w:p w14:paraId="342DA47D" w14:textId="77777777" w:rsidR="003417C5" w:rsidRPr="00F25158" w:rsidRDefault="003417C5" w:rsidP="00563407">
      <w:pPr>
        <w:pStyle w:val="Textoindependiente"/>
        <w:numPr>
          <w:ilvl w:val="0"/>
          <w:numId w:val="15"/>
        </w:numPr>
        <w:spacing w:before="69" w:line="360" w:lineRule="auto"/>
        <w:ind w:left="709" w:right="116"/>
        <w:jc w:val="both"/>
        <w:rPr>
          <w:rFonts w:eastAsia="Calibri"/>
          <w:i w:val="0"/>
          <w:iCs w:val="0"/>
          <w:noProof/>
          <w:color w:val="767171"/>
          <w:spacing w:val="20"/>
          <w:sz w:val="24"/>
          <w:szCs w:val="24"/>
          <w:lang w:val="es-DO"/>
        </w:rPr>
      </w:pPr>
      <w:r w:rsidRPr="00F25158">
        <w:rPr>
          <w:rFonts w:eastAsia="Calibri"/>
          <w:i w:val="0"/>
          <w:iCs w:val="0"/>
          <w:noProof/>
          <w:color w:val="767171"/>
          <w:spacing w:val="20"/>
          <w:sz w:val="24"/>
          <w:szCs w:val="24"/>
          <w:lang w:val="es-DO"/>
        </w:rPr>
        <w:t>Seminario “Potenciando la Seguridad Ciudadana a través de la Información Inteligente”</w:t>
      </w:r>
    </w:p>
    <w:p w14:paraId="560C15B1" w14:textId="77777777" w:rsidR="003417C5" w:rsidRPr="00F25158" w:rsidRDefault="003417C5" w:rsidP="00563407">
      <w:pPr>
        <w:pStyle w:val="Textoindependiente"/>
        <w:numPr>
          <w:ilvl w:val="0"/>
          <w:numId w:val="15"/>
        </w:numPr>
        <w:spacing w:before="69" w:line="360" w:lineRule="auto"/>
        <w:ind w:left="709" w:right="116"/>
        <w:jc w:val="both"/>
        <w:rPr>
          <w:rFonts w:eastAsia="Calibri"/>
          <w:i w:val="0"/>
          <w:iCs w:val="0"/>
          <w:noProof/>
          <w:color w:val="767171"/>
          <w:spacing w:val="20"/>
          <w:sz w:val="24"/>
          <w:szCs w:val="24"/>
          <w:lang w:val="es-DO"/>
        </w:rPr>
      </w:pPr>
      <w:r w:rsidRPr="00F25158">
        <w:rPr>
          <w:rFonts w:eastAsia="Calibri"/>
          <w:i w:val="0"/>
          <w:iCs w:val="0"/>
          <w:noProof/>
          <w:color w:val="767171"/>
          <w:spacing w:val="20"/>
          <w:sz w:val="24"/>
          <w:szCs w:val="24"/>
          <w:lang w:val="es-DO"/>
        </w:rPr>
        <w:t>Iluminando el País.</w:t>
      </w:r>
    </w:p>
    <w:p w14:paraId="28A90FAD" w14:textId="31DC49AE" w:rsidR="00F2524B" w:rsidRPr="00FE2C03" w:rsidRDefault="00F2524B" w:rsidP="0095680B">
      <w:pPr>
        <w:pStyle w:val="Textoindependiente"/>
        <w:spacing w:line="362" w:lineRule="auto"/>
        <w:ind w:left="102" w:right="115"/>
        <w:jc w:val="both"/>
        <w:rPr>
          <w:rFonts w:eastAsia="Calibri"/>
          <w:b/>
          <w:bCs/>
          <w:i w:val="0"/>
          <w:iCs w:val="0"/>
          <w:noProof/>
          <w:color w:val="767171"/>
          <w:spacing w:val="20"/>
          <w:sz w:val="24"/>
          <w:szCs w:val="24"/>
          <w:lang w:val="es-DO"/>
        </w:rPr>
      </w:pPr>
      <w:r w:rsidRPr="00FE2C03">
        <w:rPr>
          <w:rFonts w:eastAsia="Calibri"/>
          <w:b/>
          <w:bCs/>
          <w:i w:val="0"/>
          <w:iCs w:val="0"/>
          <w:noProof/>
          <w:color w:val="767171"/>
          <w:spacing w:val="20"/>
          <w:sz w:val="24"/>
          <w:szCs w:val="24"/>
          <w:lang w:val="es-DO"/>
        </w:rPr>
        <w:t>HashtagS</w:t>
      </w:r>
    </w:p>
    <w:p w14:paraId="54E59112" w14:textId="3A3AB184" w:rsidR="00F2524B" w:rsidRPr="00C16F46" w:rsidRDefault="00F2524B" w:rsidP="0095680B">
      <w:pPr>
        <w:pStyle w:val="Textoindependiente"/>
        <w:numPr>
          <w:ilvl w:val="0"/>
          <w:numId w:val="16"/>
        </w:numPr>
        <w:spacing w:line="362" w:lineRule="auto"/>
        <w:ind w:right="115"/>
        <w:rPr>
          <w:rFonts w:eastAsia="Calibri"/>
          <w:i w:val="0"/>
          <w:iCs w:val="0"/>
          <w:noProof/>
          <w:color w:val="767171"/>
          <w:spacing w:val="20"/>
          <w:sz w:val="24"/>
          <w:szCs w:val="24"/>
          <w:lang w:val="es-DO"/>
        </w:rPr>
      </w:pPr>
      <w:r w:rsidRPr="00C16F46">
        <w:rPr>
          <w:rFonts w:eastAsia="Calibri"/>
          <w:i w:val="0"/>
          <w:iCs w:val="0"/>
          <w:noProof/>
          <w:color w:val="767171"/>
          <w:spacing w:val="20"/>
          <w:sz w:val="24"/>
          <w:szCs w:val="24"/>
          <w:lang w:val="es-DO"/>
        </w:rPr>
        <w:t>#DeVueltaAlBarrio</w:t>
      </w:r>
      <w:r w:rsidR="00C16F46" w:rsidRPr="00C16F46">
        <w:rPr>
          <w:rFonts w:eastAsia="Calibri"/>
          <w:i w:val="0"/>
          <w:iCs w:val="0"/>
          <w:noProof/>
          <w:color w:val="767171"/>
          <w:spacing w:val="20"/>
          <w:sz w:val="24"/>
          <w:szCs w:val="24"/>
          <w:lang w:val="es-DO"/>
        </w:rPr>
        <w:t>;</w:t>
      </w:r>
      <w:r w:rsidR="00C967D0">
        <w:rPr>
          <w:rFonts w:eastAsia="Calibri"/>
          <w:i w:val="0"/>
          <w:iCs w:val="0"/>
          <w:noProof/>
          <w:color w:val="767171"/>
          <w:spacing w:val="20"/>
          <w:sz w:val="24"/>
          <w:szCs w:val="24"/>
          <w:lang w:val="es-DO"/>
        </w:rPr>
        <w:tab/>
      </w:r>
      <w:r w:rsidR="00C967D0">
        <w:rPr>
          <w:rFonts w:eastAsia="Calibri"/>
          <w:i w:val="0"/>
          <w:iCs w:val="0"/>
          <w:noProof/>
          <w:color w:val="767171"/>
          <w:spacing w:val="20"/>
          <w:sz w:val="24"/>
          <w:szCs w:val="24"/>
          <w:lang w:val="es-DO"/>
        </w:rPr>
        <w:tab/>
      </w:r>
      <w:r w:rsidR="00C16F46" w:rsidRPr="00C16F46">
        <w:rPr>
          <w:rFonts w:eastAsia="Calibri"/>
          <w:i w:val="0"/>
          <w:iCs w:val="0"/>
          <w:noProof/>
          <w:color w:val="767171"/>
          <w:spacing w:val="20"/>
          <w:sz w:val="24"/>
          <w:szCs w:val="24"/>
          <w:lang w:val="es-DO"/>
        </w:rPr>
        <w:t xml:space="preserve"> </w:t>
      </w:r>
      <w:r w:rsidRPr="00C16F46">
        <w:rPr>
          <w:rFonts w:eastAsia="Calibri"/>
          <w:i w:val="0"/>
          <w:iCs w:val="0"/>
          <w:noProof/>
          <w:color w:val="767171"/>
          <w:spacing w:val="20"/>
          <w:sz w:val="24"/>
          <w:szCs w:val="24"/>
          <w:lang w:val="es-DO"/>
        </w:rPr>
        <w:t>#ReformaPolicialRD</w:t>
      </w:r>
      <w:r w:rsidR="00C16F46" w:rsidRPr="00C16F46">
        <w:rPr>
          <w:rFonts w:eastAsia="Calibri"/>
          <w:i w:val="0"/>
          <w:iCs w:val="0"/>
          <w:noProof/>
          <w:color w:val="767171"/>
          <w:spacing w:val="20"/>
          <w:sz w:val="24"/>
          <w:szCs w:val="24"/>
          <w:lang w:val="es-DO"/>
        </w:rPr>
        <w:t xml:space="preserve">; </w:t>
      </w:r>
      <w:r w:rsidRPr="00C16F46">
        <w:rPr>
          <w:rFonts w:eastAsia="Calibri"/>
          <w:i w:val="0"/>
          <w:iCs w:val="0"/>
          <w:noProof/>
          <w:color w:val="767171"/>
          <w:spacing w:val="20"/>
          <w:sz w:val="24"/>
          <w:szCs w:val="24"/>
          <w:lang w:val="es-DO"/>
        </w:rPr>
        <w:t>#ReformaEducativa</w:t>
      </w:r>
      <w:r w:rsidR="00C16F46" w:rsidRPr="00C16F46">
        <w:rPr>
          <w:rFonts w:eastAsia="Calibri"/>
          <w:i w:val="0"/>
          <w:iCs w:val="0"/>
          <w:noProof/>
          <w:color w:val="767171"/>
          <w:spacing w:val="20"/>
          <w:sz w:val="24"/>
          <w:szCs w:val="24"/>
          <w:lang w:val="es-DO"/>
        </w:rPr>
        <w:t>;</w:t>
      </w:r>
      <w:r w:rsidR="00C967D0">
        <w:rPr>
          <w:rFonts w:eastAsia="Calibri"/>
          <w:i w:val="0"/>
          <w:iCs w:val="0"/>
          <w:noProof/>
          <w:color w:val="767171"/>
          <w:spacing w:val="20"/>
          <w:sz w:val="24"/>
          <w:szCs w:val="24"/>
          <w:lang w:val="es-DO"/>
        </w:rPr>
        <w:tab/>
      </w:r>
      <w:r w:rsidR="00C967D0">
        <w:rPr>
          <w:rFonts w:eastAsia="Calibri"/>
          <w:i w:val="0"/>
          <w:iCs w:val="0"/>
          <w:noProof/>
          <w:color w:val="767171"/>
          <w:spacing w:val="20"/>
          <w:sz w:val="24"/>
          <w:szCs w:val="24"/>
          <w:lang w:val="es-DO"/>
        </w:rPr>
        <w:tab/>
      </w:r>
      <w:r w:rsidR="00C16F46" w:rsidRPr="00C16F46">
        <w:rPr>
          <w:rFonts w:eastAsia="Calibri"/>
          <w:i w:val="0"/>
          <w:iCs w:val="0"/>
          <w:noProof/>
          <w:color w:val="767171"/>
          <w:spacing w:val="20"/>
          <w:sz w:val="24"/>
          <w:szCs w:val="24"/>
          <w:lang w:val="es-DO"/>
        </w:rPr>
        <w:t xml:space="preserve"> </w:t>
      </w:r>
      <w:r w:rsidRPr="00C16F46">
        <w:rPr>
          <w:rFonts w:eastAsia="Calibri"/>
          <w:i w:val="0"/>
          <w:iCs w:val="0"/>
          <w:noProof/>
          <w:color w:val="767171"/>
          <w:spacing w:val="20"/>
          <w:sz w:val="24"/>
          <w:szCs w:val="24"/>
          <w:lang w:val="es-DO"/>
        </w:rPr>
        <w:t>#TransformaciónPolicial</w:t>
      </w:r>
      <w:r w:rsidR="00C16F46" w:rsidRPr="00C16F46">
        <w:rPr>
          <w:rFonts w:eastAsia="Calibri"/>
          <w:i w:val="0"/>
          <w:iCs w:val="0"/>
          <w:noProof/>
          <w:color w:val="767171"/>
          <w:spacing w:val="20"/>
          <w:sz w:val="24"/>
          <w:szCs w:val="24"/>
          <w:lang w:val="es-DO"/>
        </w:rPr>
        <w:t xml:space="preserve">; </w:t>
      </w:r>
      <w:r w:rsidRPr="00C16F46">
        <w:rPr>
          <w:rFonts w:eastAsia="Calibri"/>
          <w:i w:val="0"/>
          <w:iCs w:val="0"/>
          <w:noProof/>
          <w:color w:val="767171"/>
          <w:spacing w:val="20"/>
          <w:sz w:val="24"/>
          <w:szCs w:val="24"/>
          <w:lang w:val="es-DO"/>
        </w:rPr>
        <w:t>#MiPaísSeguroRD</w:t>
      </w:r>
    </w:p>
    <w:p w14:paraId="0FF5B9C6" w14:textId="480FFCDD" w:rsidR="008125D2" w:rsidRPr="00654164" w:rsidRDefault="00BC0D31" w:rsidP="0064556F">
      <w:pPr>
        <w:pStyle w:val="Ttulo1"/>
        <w:numPr>
          <w:ilvl w:val="0"/>
          <w:numId w:val="46"/>
        </w:numPr>
        <w:rPr>
          <w:lang w:val="es-DO"/>
        </w:rPr>
      </w:pPr>
      <w:bookmarkStart w:id="182" w:name="_Toc154659937"/>
      <w:r>
        <w:rPr>
          <w:lang w:val="es-DO"/>
        </w:rPr>
        <w:lastRenderedPageBreak/>
        <w:t>S</w:t>
      </w:r>
      <w:r w:rsidR="008125D2" w:rsidRPr="00654164">
        <w:rPr>
          <w:lang w:val="es-DO"/>
        </w:rPr>
        <w:t>E</w:t>
      </w:r>
      <w:r>
        <w:rPr>
          <w:lang w:val="es-DO"/>
        </w:rPr>
        <w:t>RVICIO AL CIUDADANO Y TRANSPARENCIA INSTITUCIONAL</w:t>
      </w:r>
      <w:bookmarkEnd w:id="182"/>
    </w:p>
    <w:p w14:paraId="60E48AF6" w14:textId="77777777" w:rsidR="008125D2" w:rsidRPr="00654164" w:rsidRDefault="008125D2" w:rsidP="008125D2">
      <w:pPr>
        <w:jc w:val="both"/>
        <w:rPr>
          <w:rFonts w:eastAsia="Calibri"/>
          <w:sz w:val="18"/>
          <w:lang w:val="es-DO"/>
        </w:rPr>
      </w:pPr>
      <w:r>
        <w:rPr>
          <w:rFonts w:eastAsia="Calibri"/>
          <w:noProof/>
          <w:sz w:val="18"/>
        </w:rPr>
        <mc:AlternateContent>
          <mc:Choice Requires="wps">
            <w:drawing>
              <wp:anchor distT="4294967294" distB="4294967294" distL="114300" distR="114300" simplePos="0" relativeHeight="251672576" behindDoc="0" locked="0" layoutInCell="1" allowOverlap="1" wp14:anchorId="60BDE815" wp14:editId="707D4F1C">
                <wp:simplePos x="0" y="0"/>
                <wp:positionH relativeFrom="margin">
                  <wp:posOffset>2317750</wp:posOffset>
                </wp:positionH>
                <wp:positionV relativeFrom="paragraph">
                  <wp:posOffset>88264</wp:posOffset>
                </wp:positionV>
                <wp:extent cx="463550" cy="0"/>
                <wp:effectExtent l="0" t="19050" r="12700" b="0"/>
                <wp:wrapNone/>
                <wp:docPr id="1398849592" name="5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3550" cy="0"/>
                        </a:xfrm>
                        <a:prstGeom prst="line">
                          <a:avLst/>
                        </a:prstGeom>
                        <a:noFill/>
                        <a:ln w="28575" algn="ctr">
                          <a:solidFill>
                            <a:srgbClr val="EE2A24"/>
                          </a:solidFill>
                          <a:miter lim="800000"/>
                          <a:headEnd/>
                          <a:tailE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FF19649" id="5 Conector recto" o:spid="_x0000_s1026" style="position:absolute;z-index:251672576;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text;mso-width-percent:0;mso-height-percent:0;mso-width-relative:page;mso-height-relative:page" from="182.5pt,6.95pt" to="219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" strokecolor="#ee2a24" strokeweight="2.25pt">
                <v:stroke joinstyle="miter"/>
                <w10:wrap anchorx="margin"/>
              </v:line>
            </w:pict>
          </mc:Fallback>
        </mc:AlternateContent>
      </w:r>
    </w:p>
    <w:p w14:paraId="3AB3FBC0" w14:textId="77777777" w:rsidR="008125D2" w:rsidRPr="001455A6" w:rsidRDefault="008125D2" w:rsidP="008125D2">
      <w:pPr>
        <w:jc w:val="center"/>
        <w:rPr>
          <w:rFonts w:eastAsia="Calibri"/>
          <w:szCs w:val="36"/>
          <w:lang w:val="es-DO"/>
        </w:rPr>
      </w:pPr>
      <w:r w:rsidRPr="001455A6">
        <w:rPr>
          <w:rFonts w:eastAsia="Calibri"/>
          <w:szCs w:val="36"/>
          <w:lang w:val="es-DO"/>
        </w:rPr>
        <w:t>Memoria Institucional 2023</w:t>
      </w:r>
    </w:p>
    <w:p w14:paraId="25CDBC4F" w14:textId="77777777" w:rsidR="008125D2" w:rsidRPr="001455A6" w:rsidRDefault="008125D2" w:rsidP="008125D2">
      <w:pPr>
        <w:jc w:val="center"/>
        <w:rPr>
          <w:noProof/>
          <w:lang w:val="es-DO"/>
        </w:rPr>
      </w:pPr>
    </w:p>
    <w:p w14:paraId="691B0769" w14:textId="77777777" w:rsidR="0073798D" w:rsidRPr="00202FDF" w:rsidRDefault="0073798D" w:rsidP="0073798D">
      <w:pPr>
        <w:spacing w:line="360" w:lineRule="auto"/>
        <w:jc w:val="both"/>
        <w:rPr>
          <w:rFonts w:eastAsia="Calibri"/>
          <w:noProof/>
          <w:color w:val="FF0000"/>
          <w:lang w:val="es-DO"/>
        </w:rPr>
      </w:pPr>
      <w:r w:rsidRPr="00386CC3">
        <w:rPr>
          <w:color w:val="808080" w:themeColor="background1" w:themeShade="80"/>
          <w:lang w:val="es-DO"/>
        </w:rPr>
        <w:t xml:space="preserve">El MIP ofrece de forma eficiente y eficaz el suministro de información a todos los ciudadanos que requieren la misma a través de los diferentes canales establecidos en la </w:t>
      </w:r>
      <w:r w:rsidR="0094107D" w:rsidRPr="00386CC3">
        <w:rPr>
          <w:color w:val="808080" w:themeColor="background1" w:themeShade="80"/>
          <w:lang w:val="es-DO"/>
        </w:rPr>
        <w:t>Ley General de Libre Acceso a la Información Pública, núm. 200-04</w:t>
      </w:r>
      <w:r w:rsidR="0094107D">
        <w:rPr>
          <w:rFonts w:eastAsia="Calibri"/>
          <w:noProof/>
          <w:lang w:val="es-DO"/>
        </w:rPr>
        <w:t xml:space="preserve">. </w:t>
      </w:r>
    </w:p>
    <w:p w14:paraId="6A94017C" w14:textId="209FDF3B" w:rsidR="00C81AFE" w:rsidRPr="0095680B" w:rsidRDefault="00C81AFE" w:rsidP="00E12782">
      <w:pPr>
        <w:pStyle w:val="Ttulo2"/>
        <w:numPr>
          <w:ilvl w:val="0"/>
          <w:numId w:val="51"/>
        </w:numPr>
        <w:rPr>
          <w:rFonts w:eastAsia="Calibri"/>
          <w:b/>
          <w:noProof/>
          <w:color w:val="767171"/>
          <w:lang w:val="es-DO"/>
        </w:rPr>
      </w:pPr>
      <w:bookmarkStart w:id="183" w:name="_Toc154659938"/>
      <w:r w:rsidRPr="0095680B">
        <w:rPr>
          <w:rFonts w:eastAsia="Calibri"/>
          <w:b/>
          <w:noProof/>
          <w:color w:val="767171"/>
          <w:lang w:val="es-DO"/>
        </w:rPr>
        <w:t xml:space="preserve">Nivel de la </w:t>
      </w:r>
      <w:r w:rsidR="00CA12E5" w:rsidRPr="0095680B">
        <w:rPr>
          <w:rFonts w:eastAsia="Calibri"/>
          <w:b/>
          <w:noProof/>
          <w:color w:val="767171"/>
          <w:lang w:val="es-DO"/>
        </w:rPr>
        <w:t>S</w:t>
      </w:r>
      <w:r w:rsidRPr="0095680B">
        <w:rPr>
          <w:rFonts w:eastAsia="Calibri"/>
          <w:b/>
          <w:noProof/>
          <w:color w:val="767171"/>
          <w:lang w:val="es-DO"/>
        </w:rPr>
        <w:t xml:space="preserve">atisfacción con el </w:t>
      </w:r>
      <w:r w:rsidR="00CA12E5" w:rsidRPr="0095680B">
        <w:rPr>
          <w:rFonts w:eastAsia="Calibri"/>
          <w:b/>
          <w:noProof/>
          <w:color w:val="767171"/>
          <w:lang w:val="es-DO"/>
        </w:rPr>
        <w:t>S</w:t>
      </w:r>
      <w:r w:rsidRPr="0095680B">
        <w:rPr>
          <w:rFonts w:eastAsia="Calibri"/>
          <w:b/>
          <w:noProof/>
          <w:color w:val="767171"/>
          <w:lang w:val="es-DO"/>
        </w:rPr>
        <w:t>ervicio</w:t>
      </w:r>
      <w:bookmarkEnd w:id="183"/>
    </w:p>
    <w:p w14:paraId="1304CBDD" w14:textId="77777777" w:rsidR="00A2585C" w:rsidRDefault="00A2585C" w:rsidP="00A2585C">
      <w:pPr>
        <w:spacing w:after="0" w:line="360" w:lineRule="auto"/>
        <w:jc w:val="both"/>
        <w:rPr>
          <w:color w:val="808080" w:themeColor="background1" w:themeShade="80"/>
          <w:lang w:val="es-DO"/>
        </w:rPr>
      </w:pPr>
    </w:p>
    <w:p w14:paraId="4A62AD1B" w14:textId="7CA23BBA" w:rsidR="00AC7D77" w:rsidRPr="00A2585C" w:rsidRDefault="00A2585C" w:rsidP="00A2585C">
      <w:pPr>
        <w:spacing w:after="0" w:line="360" w:lineRule="auto"/>
        <w:jc w:val="both"/>
        <w:rPr>
          <w:color w:val="808080" w:themeColor="background1" w:themeShade="80"/>
          <w:lang w:val="es-DO"/>
        </w:rPr>
      </w:pPr>
      <w:r>
        <w:rPr>
          <w:color w:val="808080" w:themeColor="background1" w:themeShade="80"/>
          <w:lang w:val="es-DO"/>
        </w:rPr>
        <w:t xml:space="preserve">Como resultado de la encuesta de satisfacción aplicada a los usuarios del servicio de </w:t>
      </w:r>
      <w:r w:rsidRPr="00A2585C">
        <w:rPr>
          <w:color w:val="808080" w:themeColor="background1" w:themeShade="80"/>
          <w:lang w:val="es-DO"/>
        </w:rPr>
        <w:t>Renovación de Tenencia y Porte de Armas de Fuego para Persona Física</w:t>
      </w:r>
      <w:r>
        <w:rPr>
          <w:color w:val="808080" w:themeColor="background1" w:themeShade="80"/>
          <w:lang w:val="es-DO"/>
        </w:rPr>
        <w:t>, el g</w:t>
      </w:r>
      <w:r w:rsidRPr="00A2585C">
        <w:rPr>
          <w:color w:val="808080" w:themeColor="background1" w:themeShade="80"/>
          <w:lang w:val="es-DO"/>
        </w:rPr>
        <w:t>rado de satisfacción de los ciudadanos/clientes respecto a la prestación de los servicios, el tiempo de respuesta y fiabilidad</w:t>
      </w:r>
      <w:r>
        <w:rPr>
          <w:color w:val="808080" w:themeColor="background1" w:themeShade="80"/>
          <w:lang w:val="es-DO"/>
        </w:rPr>
        <w:t xml:space="preserve"> es de </w:t>
      </w:r>
      <w:r w:rsidRPr="00A2585C">
        <w:rPr>
          <w:color w:val="808080" w:themeColor="background1" w:themeShade="80"/>
          <w:lang w:val="es-DO"/>
        </w:rPr>
        <w:t>91.45%</w:t>
      </w:r>
    </w:p>
    <w:p w14:paraId="0EA03431" w14:textId="77777777" w:rsidR="007A0A4A" w:rsidRDefault="007A0A4A" w:rsidP="007A0A4A">
      <w:pPr>
        <w:rPr>
          <w:rFonts w:eastAsia="Calibri"/>
          <w:b/>
          <w:noProof/>
          <w:lang w:val="es-DO"/>
        </w:rPr>
      </w:pPr>
    </w:p>
    <w:p w14:paraId="57BC11A1" w14:textId="77777777" w:rsidR="005D7361" w:rsidRDefault="005D7361" w:rsidP="007A0A4A">
      <w:pPr>
        <w:rPr>
          <w:rFonts w:eastAsia="Calibri"/>
          <w:b/>
          <w:noProof/>
          <w:lang w:val="es-DO"/>
        </w:rPr>
      </w:pPr>
      <w:r>
        <w:rPr>
          <w:rFonts w:eastAsia="Calibri"/>
          <w:b/>
          <w:noProof/>
          <w:lang w:val="es-DO"/>
        </w:rPr>
        <w:t xml:space="preserve">Orientación y Servicios a Ciudadanos Clientes </w:t>
      </w:r>
    </w:p>
    <w:p w14:paraId="64FD2407" w14:textId="384F3A39" w:rsidR="00F11649" w:rsidRDefault="00F11649" w:rsidP="00DD7615">
      <w:pPr>
        <w:spacing w:line="360" w:lineRule="auto"/>
        <w:jc w:val="both"/>
        <w:rPr>
          <w:color w:val="808080" w:themeColor="background1" w:themeShade="80"/>
          <w:lang w:val="es-DO"/>
        </w:rPr>
      </w:pPr>
      <w:r w:rsidRPr="000A73EB">
        <w:rPr>
          <w:color w:val="808080" w:themeColor="background1" w:themeShade="80"/>
          <w:lang w:val="es-DO"/>
        </w:rPr>
        <w:t xml:space="preserve">A través de la Dirección de Ventanilla Única, se mantiene el enfoque a mejorar los niveles de atención a los ciudadanos usuarios de los servicios, habilitándose diversos proyectos y módulos de servicios tales como: MIP Cerca de Ti, Gestión telefónica a ciudadanos clientes de licencias de armas, chat interactivo, seguimiento a pagos no reflejados, monitoreo de llamadas, entre otros para ofrecer información permanente sobre los servicios institucionales y para brindar asistencia a los ciudadanos-clientes en las diferentes etapas de prestación de </w:t>
      </w:r>
      <w:r w:rsidR="00544B2D" w:rsidRPr="000A73EB">
        <w:rPr>
          <w:color w:val="808080" w:themeColor="background1" w:themeShade="80"/>
          <w:lang w:val="es-DO"/>
        </w:rPr>
        <w:t xml:space="preserve">los </w:t>
      </w:r>
      <w:r w:rsidRPr="000A73EB">
        <w:rPr>
          <w:color w:val="808080" w:themeColor="background1" w:themeShade="80"/>
          <w:lang w:val="es-DO"/>
        </w:rPr>
        <w:t>servicios.</w:t>
      </w:r>
    </w:p>
    <w:p w14:paraId="7C097780" w14:textId="77777777" w:rsidR="00925BAD" w:rsidRPr="000A73EB" w:rsidRDefault="00925BAD" w:rsidP="00DD7615">
      <w:pPr>
        <w:spacing w:line="360" w:lineRule="auto"/>
        <w:jc w:val="both"/>
        <w:rPr>
          <w:color w:val="808080" w:themeColor="background1" w:themeShade="80"/>
          <w:lang w:val="es-DO"/>
        </w:rPr>
      </w:pPr>
    </w:p>
    <w:tbl>
      <w:tblPr>
        <w:tblW w:w="8746" w:type="dxa"/>
        <w:jc w:val="center"/>
        <w:tblInd w:w="259"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CellMar>
          <w:left w:w="70" w:type="dxa"/>
          <w:right w:w="70" w:type="dxa"/>
        </w:tblCellMar>
        <w:tblLook w:val="04A0" w:firstRow="1" w:lastRow="0" w:firstColumn="1" w:lastColumn="0" w:noHBand="0" w:noVBand="1"/>
      </w:tblPr>
      <w:tblGrid>
        <w:gridCol w:w="7187"/>
        <w:gridCol w:w="1559"/>
      </w:tblGrid>
      <w:tr w:rsidR="00E25F11" w:rsidRPr="00711047" w14:paraId="19C1CCFE" w14:textId="77777777" w:rsidTr="00F3438C">
        <w:trPr>
          <w:trHeight w:val="418"/>
          <w:tblHeader/>
          <w:jc w:val="center"/>
        </w:trPr>
        <w:tc>
          <w:tcPr>
            <w:tcW w:w="8746" w:type="dxa"/>
            <w:gridSpan w:val="2"/>
            <w:tcBorders>
              <w:top w:val="single" w:sz="4" w:space="0" w:color="FFFFFF" w:themeColor="background1"/>
              <w:left w:val="single" w:sz="4" w:space="0" w:color="5B9BD5"/>
              <w:bottom w:val="single" w:sz="4" w:space="0" w:color="FFFFFF" w:themeColor="background1"/>
            </w:tcBorders>
            <w:shd w:val="clear" w:color="auto" w:fill="5B9BD5"/>
            <w:vAlign w:val="center"/>
          </w:tcPr>
          <w:p w14:paraId="63464494" w14:textId="7EF33E41" w:rsidR="00E25F11" w:rsidRPr="00386CC3" w:rsidRDefault="00E25F11" w:rsidP="004C01F5">
            <w:pPr>
              <w:spacing w:after="0" w:line="360" w:lineRule="auto"/>
              <w:jc w:val="center"/>
              <w:rPr>
                <w:rFonts w:eastAsia="Calibri"/>
                <w:b/>
                <w:bCs/>
                <w:noProof/>
                <w:color w:val="FFFFFF" w:themeColor="background1"/>
                <w:lang w:val="es-DO"/>
              </w:rPr>
            </w:pPr>
            <w:r w:rsidRPr="00E25F11">
              <w:rPr>
                <w:b/>
                <w:bCs/>
                <w:color w:val="FFFFFF" w:themeColor="background1"/>
                <w:lang w:val="es-DO"/>
              </w:rPr>
              <w:lastRenderedPageBreak/>
              <w:t>Gestión de Servicios en Ventanilla Única</w:t>
            </w:r>
          </w:p>
        </w:tc>
      </w:tr>
      <w:tr w:rsidR="005D7361" w:rsidRPr="00873DCF" w14:paraId="5EF6D751" w14:textId="77777777" w:rsidTr="00F3438C">
        <w:trPr>
          <w:trHeight w:val="418"/>
          <w:tblHeader/>
          <w:jc w:val="center"/>
        </w:trPr>
        <w:tc>
          <w:tcPr>
            <w:tcW w:w="7187" w:type="dxa"/>
            <w:tcBorders>
              <w:top w:val="single" w:sz="4" w:space="0" w:color="FFFFFF" w:themeColor="background1"/>
              <w:left w:val="single" w:sz="4" w:space="0" w:color="5B9BD5"/>
              <w:bottom w:val="single" w:sz="4" w:space="0" w:color="FFFFFF" w:themeColor="background1"/>
              <w:right w:val="single" w:sz="4" w:space="0" w:color="FFFFFF" w:themeColor="background1"/>
            </w:tcBorders>
            <w:shd w:val="clear" w:color="auto" w:fill="5B9BD5"/>
            <w:vAlign w:val="center"/>
            <w:hideMark/>
          </w:tcPr>
          <w:p w14:paraId="5E5C18E0" w14:textId="77777777" w:rsidR="005D7361" w:rsidRPr="00386CC3" w:rsidRDefault="005D7361" w:rsidP="004C01F5">
            <w:pPr>
              <w:spacing w:after="0" w:line="360" w:lineRule="auto"/>
              <w:jc w:val="center"/>
              <w:rPr>
                <w:rFonts w:eastAsia="Calibri"/>
                <w:b/>
                <w:bCs/>
                <w:noProof/>
                <w:color w:val="FFFFFF" w:themeColor="background1"/>
                <w:lang w:val="es-DO"/>
              </w:rPr>
            </w:pPr>
            <w:r w:rsidRPr="00386CC3">
              <w:rPr>
                <w:rFonts w:eastAsia="Calibri"/>
                <w:b/>
                <w:bCs/>
                <w:noProof/>
                <w:color w:val="FFFFFF" w:themeColor="background1"/>
                <w:lang w:val="es-DO"/>
              </w:rPr>
              <w:t>Descripción</w:t>
            </w:r>
          </w:p>
        </w:tc>
        <w:tc>
          <w:tcPr>
            <w:tcW w:w="1559" w:type="dxa"/>
            <w:tcBorders>
              <w:top w:val="single" w:sz="4" w:space="0" w:color="FFFFFF" w:themeColor="background1"/>
              <w:left w:val="single" w:sz="4" w:space="0" w:color="FFFFFF" w:themeColor="background1"/>
            </w:tcBorders>
            <w:shd w:val="clear" w:color="auto" w:fill="5B9BD5"/>
            <w:vAlign w:val="center"/>
            <w:hideMark/>
          </w:tcPr>
          <w:p w14:paraId="0E333EA4" w14:textId="77777777" w:rsidR="005D7361" w:rsidRPr="00386CC3" w:rsidRDefault="005D7361" w:rsidP="004C01F5">
            <w:pPr>
              <w:spacing w:after="0" w:line="360" w:lineRule="auto"/>
              <w:jc w:val="center"/>
              <w:rPr>
                <w:rFonts w:eastAsia="Times New Roman"/>
                <w:b/>
                <w:bCs/>
                <w:color w:val="FFFFFF" w:themeColor="background1"/>
                <w:sz w:val="22"/>
              </w:rPr>
            </w:pPr>
            <w:r w:rsidRPr="00386CC3">
              <w:rPr>
                <w:rFonts w:eastAsia="Calibri"/>
                <w:b/>
                <w:bCs/>
                <w:noProof/>
                <w:color w:val="FFFFFF" w:themeColor="background1"/>
                <w:lang w:val="es-DO"/>
              </w:rPr>
              <w:t xml:space="preserve">Cantidad </w:t>
            </w:r>
          </w:p>
        </w:tc>
      </w:tr>
      <w:tr w:rsidR="005D7361" w:rsidRPr="00873DCF" w14:paraId="6F9318A6" w14:textId="77777777" w:rsidTr="00F3438C">
        <w:trPr>
          <w:trHeight w:val="422"/>
          <w:jc w:val="center"/>
        </w:trPr>
        <w:tc>
          <w:tcPr>
            <w:tcW w:w="7187" w:type="dxa"/>
            <w:tcBorders>
              <w:top w:val="single" w:sz="4" w:space="0" w:color="FFFFFF" w:themeColor="background1"/>
            </w:tcBorders>
            <w:shd w:val="clear" w:color="auto" w:fill="DEEAF6"/>
            <w:vAlign w:val="center"/>
            <w:hideMark/>
          </w:tcPr>
          <w:p w14:paraId="3EAF320A" w14:textId="77777777" w:rsidR="005D7361" w:rsidRPr="00386CC3" w:rsidRDefault="005D7361" w:rsidP="004C01F5">
            <w:pPr>
              <w:spacing w:after="0" w:line="360" w:lineRule="auto"/>
              <w:jc w:val="both"/>
              <w:rPr>
                <w:rFonts w:eastAsia="Calibri"/>
                <w:noProof/>
                <w:lang w:val="es-DO"/>
              </w:rPr>
            </w:pPr>
            <w:r w:rsidRPr="00386CC3">
              <w:rPr>
                <w:rFonts w:eastAsia="Calibri"/>
                <w:noProof/>
                <w:lang w:val="es-DO"/>
              </w:rPr>
              <w:t>Licencias Entregadas (Proyecto MIP Cerca de Ti), para información y soporte presencial en todas las provincias sobre los servicios que ofrece el MIP.</w:t>
            </w:r>
          </w:p>
        </w:tc>
        <w:tc>
          <w:tcPr>
            <w:tcW w:w="1559" w:type="dxa"/>
            <w:shd w:val="clear" w:color="auto" w:fill="DEEAF6"/>
            <w:vAlign w:val="center"/>
            <w:hideMark/>
          </w:tcPr>
          <w:p w14:paraId="621F8DE3" w14:textId="77777777" w:rsidR="005D7361" w:rsidRPr="00386CC3" w:rsidRDefault="00BA3C66" w:rsidP="004C01F5">
            <w:pPr>
              <w:spacing w:after="0" w:line="360" w:lineRule="auto"/>
              <w:jc w:val="center"/>
              <w:rPr>
                <w:rFonts w:eastAsia="Calibri"/>
                <w:noProof/>
                <w:lang w:val="es-DO"/>
              </w:rPr>
            </w:pPr>
            <w:r w:rsidRPr="00386CC3">
              <w:rPr>
                <w:rFonts w:eastAsia="Calibri"/>
                <w:noProof/>
                <w:lang w:val="es-DO"/>
              </w:rPr>
              <w:t>954</w:t>
            </w:r>
          </w:p>
        </w:tc>
      </w:tr>
      <w:tr w:rsidR="005D7361" w:rsidRPr="00873DCF" w14:paraId="06E943DA" w14:textId="77777777" w:rsidTr="00F3438C">
        <w:trPr>
          <w:trHeight w:val="514"/>
          <w:jc w:val="center"/>
        </w:trPr>
        <w:tc>
          <w:tcPr>
            <w:tcW w:w="7187" w:type="dxa"/>
            <w:shd w:val="clear" w:color="auto" w:fill="auto"/>
            <w:vAlign w:val="center"/>
            <w:hideMark/>
          </w:tcPr>
          <w:p w14:paraId="79259AAD" w14:textId="77777777" w:rsidR="005D7361" w:rsidRPr="00386CC3" w:rsidRDefault="005D7361" w:rsidP="004C01F5">
            <w:pPr>
              <w:spacing w:after="0" w:line="360" w:lineRule="auto"/>
              <w:jc w:val="both"/>
              <w:rPr>
                <w:rFonts w:eastAsia="Calibri"/>
                <w:noProof/>
                <w:lang w:val="es-DO"/>
              </w:rPr>
            </w:pPr>
            <w:r w:rsidRPr="00386CC3">
              <w:rPr>
                <w:rFonts w:eastAsia="Calibri"/>
                <w:noProof/>
                <w:lang w:val="es-DO"/>
              </w:rPr>
              <w:t>Ordenes depuradas y en seguimiento continuo relacionadas a la ejecución de las solicitudes de  renovación de licencias de porte y tenencia de armas de fuego.</w:t>
            </w:r>
          </w:p>
        </w:tc>
        <w:tc>
          <w:tcPr>
            <w:tcW w:w="1559" w:type="dxa"/>
            <w:shd w:val="clear" w:color="auto" w:fill="auto"/>
            <w:vAlign w:val="center"/>
            <w:hideMark/>
          </w:tcPr>
          <w:p w14:paraId="32ABE126" w14:textId="77777777" w:rsidR="005D7361" w:rsidRPr="00386CC3" w:rsidRDefault="00BA3C66" w:rsidP="004C01F5">
            <w:pPr>
              <w:spacing w:after="0" w:line="360" w:lineRule="auto"/>
              <w:jc w:val="center"/>
              <w:rPr>
                <w:rFonts w:eastAsia="Calibri"/>
                <w:noProof/>
                <w:lang w:val="es-DO"/>
              </w:rPr>
            </w:pPr>
            <w:r w:rsidRPr="00386CC3">
              <w:rPr>
                <w:rFonts w:eastAsia="Calibri"/>
                <w:noProof/>
                <w:lang w:val="es-DO"/>
              </w:rPr>
              <w:t>24,151</w:t>
            </w:r>
          </w:p>
        </w:tc>
      </w:tr>
      <w:tr w:rsidR="005D7361" w:rsidRPr="00873DCF" w14:paraId="57ED28CA" w14:textId="77777777" w:rsidTr="00F3438C">
        <w:trPr>
          <w:trHeight w:val="564"/>
          <w:jc w:val="center"/>
        </w:trPr>
        <w:tc>
          <w:tcPr>
            <w:tcW w:w="7187" w:type="dxa"/>
            <w:shd w:val="clear" w:color="auto" w:fill="DEEAF6"/>
            <w:vAlign w:val="center"/>
            <w:hideMark/>
          </w:tcPr>
          <w:p w14:paraId="3DDCBBE4" w14:textId="77777777" w:rsidR="005D7361" w:rsidRPr="00386CC3" w:rsidRDefault="005D7361" w:rsidP="004C01F5">
            <w:pPr>
              <w:spacing w:after="0" w:line="360" w:lineRule="auto"/>
              <w:jc w:val="both"/>
              <w:rPr>
                <w:rFonts w:eastAsia="Calibri"/>
                <w:noProof/>
                <w:lang w:val="es-DO"/>
              </w:rPr>
            </w:pPr>
            <w:r w:rsidRPr="00386CC3">
              <w:rPr>
                <w:rFonts w:eastAsia="Calibri"/>
                <w:noProof/>
                <w:lang w:val="es-DO"/>
              </w:rPr>
              <w:t>Devolución llamadas abandonadas, consistente en atender las llamadas sin respuesta, aumentando así la recepción de denuncias ciudadanas.</w:t>
            </w:r>
          </w:p>
        </w:tc>
        <w:tc>
          <w:tcPr>
            <w:tcW w:w="1559" w:type="dxa"/>
            <w:shd w:val="clear" w:color="auto" w:fill="DEEAF6"/>
            <w:vAlign w:val="center"/>
            <w:hideMark/>
          </w:tcPr>
          <w:p w14:paraId="5820EE6C" w14:textId="77777777" w:rsidR="005D7361" w:rsidRPr="00386CC3" w:rsidRDefault="00B27FAC" w:rsidP="004C01F5">
            <w:pPr>
              <w:spacing w:after="0" w:line="360" w:lineRule="auto"/>
              <w:jc w:val="center"/>
              <w:rPr>
                <w:rFonts w:eastAsia="Calibri"/>
                <w:noProof/>
                <w:lang w:val="es-DO"/>
              </w:rPr>
            </w:pPr>
            <w:r w:rsidRPr="00386CC3">
              <w:rPr>
                <w:rFonts w:eastAsia="Calibri"/>
                <w:noProof/>
                <w:lang w:val="es-DO"/>
              </w:rPr>
              <w:t>4,067</w:t>
            </w:r>
          </w:p>
          <w:p w14:paraId="026781DA" w14:textId="77777777" w:rsidR="00B27FAC" w:rsidRPr="00386CC3" w:rsidRDefault="00B27FAC" w:rsidP="004C01F5">
            <w:pPr>
              <w:spacing w:after="0" w:line="360" w:lineRule="auto"/>
              <w:jc w:val="center"/>
              <w:rPr>
                <w:rFonts w:eastAsia="Calibri"/>
                <w:noProof/>
                <w:lang w:val="es-DO"/>
              </w:rPr>
            </w:pPr>
          </w:p>
        </w:tc>
      </w:tr>
      <w:tr w:rsidR="005D7361" w:rsidRPr="00873DCF" w14:paraId="67854B28" w14:textId="77777777" w:rsidTr="00F3438C">
        <w:trPr>
          <w:trHeight w:val="402"/>
          <w:jc w:val="center"/>
        </w:trPr>
        <w:tc>
          <w:tcPr>
            <w:tcW w:w="7187" w:type="dxa"/>
            <w:shd w:val="clear" w:color="auto" w:fill="auto"/>
            <w:vAlign w:val="center"/>
            <w:hideMark/>
          </w:tcPr>
          <w:p w14:paraId="4042A7C0" w14:textId="77777777" w:rsidR="005D7361" w:rsidRPr="00386CC3" w:rsidRDefault="005D7361" w:rsidP="004C01F5">
            <w:pPr>
              <w:spacing w:after="0" w:line="360" w:lineRule="auto"/>
              <w:jc w:val="both"/>
              <w:rPr>
                <w:rFonts w:eastAsia="Calibri"/>
                <w:noProof/>
                <w:lang w:val="es-DO"/>
              </w:rPr>
            </w:pPr>
            <w:r w:rsidRPr="00386CC3">
              <w:rPr>
                <w:rFonts w:eastAsia="Calibri"/>
                <w:noProof/>
                <w:lang w:val="es-DO"/>
              </w:rPr>
              <w:t>Desbloqueos de pagos a los usuarios solicitantes en el que se procede habilitarlo de forma inmediata</w:t>
            </w:r>
          </w:p>
        </w:tc>
        <w:tc>
          <w:tcPr>
            <w:tcW w:w="1559" w:type="dxa"/>
            <w:shd w:val="clear" w:color="auto" w:fill="auto"/>
            <w:vAlign w:val="center"/>
            <w:hideMark/>
          </w:tcPr>
          <w:p w14:paraId="582A3D7A" w14:textId="77777777" w:rsidR="005D7361" w:rsidRPr="00386CC3" w:rsidRDefault="00BA3C66" w:rsidP="004C01F5">
            <w:pPr>
              <w:spacing w:after="0" w:line="360" w:lineRule="auto"/>
              <w:jc w:val="center"/>
              <w:rPr>
                <w:rFonts w:eastAsia="Calibri"/>
                <w:noProof/>
                <w:lang w:val="es-DO"/>
              </w:rPr>
            </w:pPr>
            <w:r w:rsidRPr="00386CC3">
              <w:rPr>
                <w:rFonts w:eastAsia="Calibri"/>
                <w:noProof/>
                <w:lang w:val="es-DO"/>
              </w:rPr>
              <w:t>961</w:t>
            </w:r>
          </w:p>
        </w:tc>
      </w:tr>
      <w:tr w:rsidR="005D7361" w:rsidRPr="00873DCF" w14:paraId="5D4ABB79" w14:textId="77777777" w:rsidTr="00F3438C">
        <w:trPr>
          <w:trHeight w:val="365"/>
          <w:jc w:val="center"/>
        </w:trPr>
        <w:tc>
          <w:tcPr>
            <w:tcW w:w="7187" w:type="dxa"/>
            <w:shd w:val="clear" w:color="auto" w:fill="DEEAF6"/>
            <w:vAlign w:val="center"/>
            <w:hideMark/>
          </w:tcPr>
          <w:p w14:paraId="7FA13590" w14:textId="77777777" w:rsidR="005D7361" w:rsidRPr="00386CC3" w:rsidRDefault="005D7361" w:rsidP="004C01F5">
            <w:pPr>
              <w:spacing w:after="0" w:line="360" w:lineRule="auto"/>
              <w:jc w:val="both"/>
              <w:rPr>
                <w:rFonts w:eastAsia="Calibri"/>
                <w:noProof/>
                <w:lang w:val="es-DO"/>
              </w:rPr>
            </w:pPr>
            <w:r w:rsidRPr="00386CC3">
              <w:rPr>
                <w:rFonts w:eastAsia="Calibri"/>
                <w:noProof/>
                <w:lang w:val="es-DO"/>
              </w:rPr>
              <w:t>Información sobre estatus de solicitud e información sobre requisitos que deben ser completados para los servicios de licencia y portes de armas de fuego.</w:t>
            </w:r>
          </w:p>
        </w:tc>
        <w:tc>
          <w:tcPr>
            <w:tcW w:w="1559" w:type="dxa"/>
            <w:shd w:val="clear" w:color="auto" w:fill="DEEAF6"/>
            <w:vAlign w:val="center"/>
            <w:hideMark/>
          </w:tcPr>
          <w:p w14:paraId="6690D510" w14:textId="77777777" w:rsidR="005D7361" w:rsidRPr="00386CC3" w:rsidRDefault="00BA3C66" w:rsidP="004C01F5">
            <w:pPr>
              <w:spacing w:after="0" w:line="360" w:lineRule="auto"/>
              <w:jc w:val="center"/>
              <w:rPr>
                <w:rFonts w:eastAsia="Calibri"/>
                <w:noProof/>
                <w:lang w:val="es-DO"/>
              </w:rPr>
            </w:pPr>
            <w:r w:rsidRPr="00386CC3">
              <w:rPr>
                <w:rFonts w:eastAsia="Calibri"/>
                <w:noProof/>
                <w:lang w:val="es-DO"/>
              </w:rPr>
              <w:t>6,897</w:t>
            </w:r>
          </w:p>
        </w:tc>
      </w:tr>
      <w:tr w:rsidR="005D7361" w:rsidRPr="00873DCF" w14:paraId="5081FF74" w14:textId="77777777" w:rsidTr="00F3438C">
        <w:trPr>
          <w:trHeight w:val="472"/>
          <w:jc w:val="center"/>
        </w:trPr>
        <w:tc>
          <w:tcPr>
            <w:tcW w:w="7187" w:type="dxa"/>
            <w:shd w:val="clear" w:color="auto" w:fill="auto"/>
            <w:vAlign w:val="center"/>
            <w:hideMark/>
          </w:tcPr>
          <w:p w14:paraId="17070A0B" w14:textId="77777777" w:rsidR="005D7361" w:rsidRPr="00386CC3" w:rsidRDefault="005D7361" w:rsidP="004C01F5">
            <w:pPr>
              <w:spacing w:after="0" w:line="360" w:lineRule="auto"/>
              <w:jc w:val="both"/>
              <w:rPr>
                <w:rFonts w:eastAsia="Calibri"/>
                <w:noProof/>
                <w:lang w:val="es-DO"/>
              </w:rPr>
            </w:pPr>
            <w:r w:rsidRPr="00386CC3">
              <w:rPr>
                <w:rFonts w:eastAsia="Calibri"/>
                <w:noProof/>
                <w:lang w:val="es-DO"/>
              </w:rPr>
              <w:t>Seguimiento a pagos de impuestos no reflejados hasta llegar a la validación o  comprobación de éstos.</w:t>
            </w:r>
          </w:p>
        </w:tc>
        <w:tc>
          <w:tcPr>
            <w:tcW w:w="1559" w:type="dxa"/>
            <w:shd w:val="clear" w:color="auto" w:fill="auto"/>
            <w:vAlign w:val="center"/>
            <w:hideMark/>
          </w:tcPr>
          <w:p w14:paraId="04190FDB" w14:textId="77777777" w:rsidR="005D7361" w:rsidRPr="00386CC3" w:rsidRDefault="00BA3C66" w:rsidP="004C01F5">
            <w:pPr>
              <w:spacing w:after="0" w:line="360" w:lineRule="auto"/>
              <w:jc w:val="center"/>
              <w:rPr>
                <w:rFonts w:eastAsia="Calibri"/>
                <w:noProof/>
                <w:lang w:val="es-DO"/>
              </w:rPr>
            </w:pPr>
            <w:r w:rsidRPr="00386CC3">
              <w:rPr>
                <w:rFonts w:eastAsia="Calibri"/>
                <w:noProof/>
                <w:lang w:val="es-DO"/>
              </w:rPr>
              <w:t>122</w:t>
            </w:r>
          </w:p>
        </w:tc>
      </w:tr>
      <w:tr w:rsidR="005D7361" w:rsidRPr="00873DCF" w14:paraId="146C1FDA" w14:textId="77777777" w:rsidTr="00F3438C">
        <w:trPr>
          <w:trHeight w:val="550"/>
          <w:jc w:val="center"/>
        </w:trPr>
        <w:tc>
          <w:tcPr>
            <w:tcW w:w="7187" w:type="dxa"/>
            <w:shd w:val="clear" w:color="auto" w:fill="DEEAF6"/>
            <w:vAlign w:val="center"/>
            <w:hideMark/>
          </w:tcPr>
          <w:p w14:paraId="2631D624" w14:textId="77777777" w:rsidR="005D7361" w:rsidRPr="00386CC3" w:rsidRDefault="005D7361" w:rsidP="004C01F5">
            <w:pPr>
              <w:spacing w:after="0" w:line="360" w:lineRule="auto"/>
              <w:jc w:val="both"/>
              <w:rPr>
                <w:rFonts w:eastAsia="Calibri"/>
                <w:noProof/>
                <w:lang w:val="es-DO"/>
              </w:rPr>
            </w:pPr>
            <w:r w:rsidRPr="00386CC3">
              <w:rPr>
                <w:rFonts w:eastAsia="Calibri"/>
                <w:noProof/>
                <w:lang w:val="es-DO"/>
              </w:rPr>
              <w:t>Producción  en todas las Modalidades, presencial, vía la Línea de Atención *788, Asistencia  Virtual, Puntos GOB, Oficinas de Servicios Regional Norte.</w:t>
            </w:r>
          </w:p>
        </w:tc>
        <w:tc>
          <w:tcPr>
            <w:tcW w:w="1559" w:type="dxa"/>
            <w:shd w:val="clear" w:color="auto" w:fill="DEEAF6"/>
            <w:vAlign w:val="center"/>
            <w:hideMark/>
          </w:tcPr>
          <w:p w14:paraId="60F0E41D" w14:textId="77777777" w:rsidR="005D7361" w:rsidRPr="00386CC3" w:rsidRDefault="00BA3C66" w:rsidP="004C01F5">
            <w:pPr>
              <w:spacing w:after="0" w:line="360" w:lineRule="auto"/>
              <w:jc w:val="center"/>
              <w:rPr>
                <w:rFonts w:eastAsia="Calibri"/>
                <w:noProof/>
                <w:lang w:val="es-DO"/>
              </w:rPr>
            </w:pPr>
            <w:r w:rsidRPr="00386CC3">
              <w:rPr>
                <w:rFonts w:eastAsia="Calibri"/>
                <w:noProof/>
                <w:lang w:val="es-DO"/>
              </w:rPr>
              <w:t>133,886</w:t>
            </w:r>
          </w:p>
        </w:tc>
      </w:tr>
      <w:tr w:rsidR="005D7361" w:rsidRPr="00873DCF" w14:paraId="43BEE06A" w14:textId="77777777" w:rsidTr="00F3438C">
        <w:trPr>
          <w:trHeight w:val="416"/>
          <w:jc w:val="center"/>
        </w:trPr>
        <w:tc>
          <w:tcPr>
            <w:tcW w:w="7187" w:type="dxa"/>
            <w:shd w:val="clear" w:color="auto" w:fill="auto"/>
            <w:vAlign w:val="center"/>
            <w:hideMark/>
          </w:tcPr>
          <w:p w14:paraId="130EB694" w14:textId="77777777" w:rsidR="005D7361" w:rsidRPr="00386CC3" w:rsidRDefault="005D7361" w:rsidP="004C01F5">
            <w:pPr>
              <w:spacing w:after="0" w:line="360" w:lineRule="auto"/>
              <w:jc w:val="both"/>
              <w:rPr>
                <w:rFonts w:eastAsia="Calibri"/>
                <w:noProof/>
                <w:lang w:val="es-DO"/>
              </w:rPr>
            </w:pPr>
            <w:r w:rsidRPr="00386CC3">
              <w:rPr>
                <w:rFonts w:eastAsia="Calibri"/>
                <w:noProof/>
                <w:lang w:val="es-DO"/>
              </w:rPr>
              <w:t>Chat Interactivo, en proceso de implementación para interacción y orientación a los usuarios de los servicios que ofrece el MIP.</w:t>
            </w:r>
          </w:p>
        </w:tc>
        <w:tc>
          <w:tcPr>
            <w:tcW w:w="1559" w:type="dxa"/>
            <w:shd w:val="clear" w:color="auto" w:fill="auto"/>
            <w:vAlign w:val="center"/>
            <w:hideMark/>
          </w:tcPr>
          <w:p w14:paraId="367F1113" w14:textId="77777777" w:rsidR="005D7361" w:rsidRPr="00386CC3" w:rsidRDefault="00BA3C66" w:rsidP="004C01F5">
            <w:pPr>
              <w:spacing w:after="0" w:line="360" w:lineRule="auto"/>
              <w:jc w:val="center"/>
              <w:rPr>
                <w:rFonts w:eastAsia="Calibri"/>
                <w:noProof/>
                <w:lang w:val="es-DO"/>
              </w:rPr>
            </w:pPr>
            <w:r w:rsidRPr="00386CC3">
              <w:rPr>
                <w:rFonts w:eastAsia="Calibri"/>
                <w:noProof/>
                <w:lang w:val="es-DO"/>
              </w:rPr>
              <w:t>2,048</w:t>
            </w:r>
          </w:p>
        </w:tc>
      </w:tr>
      <w:tr w:rsidR="005D7361" w:rsidRPr="00873DCF" w14:paraId="36FCDC23" w14:textId="77777777" w:rsidTr="00F3438C">
        <w:trPr>
          <w:trHeight w:val="366"/>
          <w:jc w:val="center"/>
        </w:trPr>
        <w:tc>
          <w:tcPr>
            <w:tcW w:w="7187" w:type="dxa"/>
            <w:shd w:val="clear" w:color="auto" w:fill="DEEAF6"/>
            <w:vAlign w:val="center"/>
            <w:hideMark/>
          </w:tcPr>
          <w:p w14:paraId="0CB42C89" w14:textId="77777777" w:rsidR="005D7361" w:rsidRPr="00386CC3" w:rsidRDefault="005D7361" w:rsidP="004C01F5">
            <w:pPr>
              <w:spacing w:after="0" w:line="360" w:lineRule="auto"/>
              <w:jc w:val="both"/>
              <w:rPr>
                <w:rFonts w:eastAsia="Calibri"/>
                <w:noProof/>
                <w:lang w:val="es-DO"/>
              </w:rPr>
            </w:pPr>
            <w:r w:rsidRPr="00386CC3">
              <w:rPr>
                <w:rFonts w:eastAsia="Calibri"/>
                <w:noProof/>
                <w:lang w:val="es-DO"/>
              </w:rPr>
              <w:t>Asistencia a la Policía Nacional para la confirmación de Armas registradas, (Tráfico de Armas).</w:t>
            </w:r>
          </w:p>
        </w:tc>
        <w:tc>
          <w:tcPr>
            <w:tcW w:w="1559" w:type="dxa"/>
            <w:shd w:val="clear" w:color="auto" w:fill="DEEAF6"/>
            <w:vAlign w:val="center"/>
            <w:hideMark/>
          </w:tcPr>
          <w:p w14:paraId="771D3811" w14:textId="77777777" w:rsidR="005D7361" w:rsidRPr="00386CC3" w:rsidRDefault="00BA3C66" w:rsidP="004C01F5">
            <w:pPr>
              <w:spacing w:after="0" w:line="360" w:lineRule="auto"/>
              <w:jc w:val="center"/>
              <w:rPr>
                <w:rFonts w:eastAsia="Calibri"/>
                <w:noProof/>
                <w:lang w:val="es-DO"/>
              </w:rPr>
            </w:pPr>
            <w:r w:rsidRPr="00386CC3">
              <w:rPr>
                <w:rFonts w:eastAsia="Calibri"/>
                <w:noProof/>
                <w:lang w:val="es-DO"/>
              </w:rPr>
              <w:t>1,654</w:t>
            </w:r>
          </w:p>
        </w:tc>
      </w:tr>
      <w:tr w:rsidR="005D7361" w:rsidRPr="00873DCF" w14:paraId="46F86D15" w14:textId="77777777" w:rsidTr="00F3438C">
        <w:trPr>
          <w:trHeight w:val="963"/>
          <w:jc w:val="center"/>
        </w:trPr>
        <w:tc>
          <w:tcPr>
            <w:tcW w:w="7187" w:type="dxa"/>
            <w:shd w:val="clear" w:color="auto" w:fill="auto"/>
            <w:vAlign w:val="center"/>
            <w:hideMark/>
          </w:tcPr>
          <w:p w14:paraId="1D95FD37" w14:textId="77777777" w:rsidR="005D7361" w:rsidRPr="00386CC3" w:rsidRDefault="005D7361" w:rsidP="004C01F5">
            <w:pPr>
              <w:spacing w:after="0" w:line="360" w:lineRule="auto"/>
              <w:jc w:val="both"/>
              <w:rPr>
                <w:rFonts w:eastAsia="Calibri"/>
                <w:noProof/>
                <w:lang w:val="es-DO"/>
              </w:rPr>
            </w:pPr>
            <w:r w:rsidRPr="00386CC3">
              <w:rPr>
                <w:rFonts w:eastAsia="Calibri"/>
                <w:noProof/>
                <w:lang w:val="es-DO"/>
              </w:rPr>
              <w:t>Monitoreo diario de llamadas, que permite escuchar las llamadas atención al usuario, en tiempo real, para mejorar la calidad de los servicios.</w:t>
            </w:r>
          </w:p>
        </w:tc>
        <w:tc>
          <w:tcPr>
            <w:tcW w:w="1559" w:type="dxa"/>
            <w:shd w:val="clear" w:color="auto" w:fill="auto"/>
            <w:vAlign w:val="center"/>
            <w:hideMark/>
          </w:tcPr>
          <w:p w14:paraId="1E1FD9EF" w14:textId="77777777" w:rsidR="005D7361" w:rsidRPr="00386CC3" w:rsidRDefault="00BA3C66" w:rsidP="004C01F5">
            <w:pPr>
              <w:spacing w:after="0" w:line="360" w:lineRule="auto"/>
              <w:jc w:val="center"/>
              <w:rPr>
                <w:rFonts w:eastAsia="Calibri"/>
                <w:noProof/>
                <w:lang w:val="es-DO"/>
              </w:rPr>
            </w:pPr>
            <w:r w:rsidRPr="00386CC3">
              <w:rPr>
                <w:rFonts w:eastAsia="Calibri"/>
                <w:noProof/>
                <w:lang w:val="es-DO"/>
              </w:rPr>
              <w:t>3,771</w:t>
            </w:r>
          </w:p>
        </w:tc>
      </w:tr>
      <w:tr w:rsidR="005D7361" w:rsidRPr="00873DCF" w14:paraId="5BF4D7A2" w14:textId="77777777" w:rsidTr="00F3438C">
        <w:trPr>
          <w:trHeight w:val="519"/>
          <w:jc w:val="center"/>
        </w:trPr>
        <w:tc>
          <w:tcPr>
            <w:tcW w:w="7187" w:type="dxa"/>
            <w:shd w:val="clear" w:color="auto" w:fill="DEEAF6"/>
            <w:vAlign w:val="center"/>
            <w:hideMark/>
          </w:tcPr>
          <w:p w14:paraId="437D8E81" w14:textId="77777777" w:rsidR="005D7361" w:rsidRPr="00386CC3" w:rsidRDefault="005D7361" w:rsidP="004C01F5">
            <w:pPr>
              <w:spacing w:after="0" w:line="360" w:lineRule="auto"/>
              <w:jc w:val="both"/>
              <w:rPr>
                <w:rFonts w:eastAsia="Calibri"/>
                <w:noProof/>
                <w:lang w:val="es-DO"/>
              </w:rPr>
            </w:pPr>
            <w:r w:rsidRPr="00386CC3">
              <w:rPr>
                <w:rFonts w:eastAsia="Calibri"/>
                <w:noProof/>
                <w:lang w:val="es-DO"/>
              </w:rPr>
              <w:lastRenderedPageBreak/>
              <w:t>Armas Incautadas reportadas, cuando se envía una comunicación al Departamento de Armas con el “estado” de revisión del depósito del MIP.</w:t>
            </w:r>
          </w:p>
        </w:tc>
        <w:tc>
          <w:tcPr>
            <w:tcW w:w="1559" w:type="dxa"/>
            <w:shd w:val="clear" w:color="auto" w:fill="DEEAF6"/>
            <w:vAlign w:val="center"/>
            <w:hideMark/>
          </w:tcPr>
          <w:p w14:paraId="42D0B677" w14:textId="77777777" w:rsidR="005D7361" w:rsidRPr="00386CC3" w:rsidRDefault="00640C6C" w:rsidP="004C01F5">
            <w:pPr>
              <w:spacing w:after="0" w:line="360" w:lineRule="auto"/>
              <w:jc w:val="center"/>
              <w:rPr>
                <w:rFonts w:eastAsia="Calibri"/>
                <w:noProof/>
                <w:lang w:val="es-DO"/>
              </w:rPr>
            </w:pPr>
            <w:r w:rsidRPr="00386CC3">
              <w:rPr>
                <w:rFonts w:eastAsia="Calibri"/>
                <w:noProof/>
                <w:lang w:val="es-DO"/>
              </w:rPr>
              <w:t>1,678</w:t>
            </w:r>
          </w:p>
        </w:tc>
      </w:tr>
      <w:tr w:rsidR="005D7361" w:rsidRPr="00873DCF" w14:paraId="1109798C" w14:textId="77777777" w:rsidTr="00F3438C">
        <w:trPr>
          <w:trHeight w:val="275"/>
          <w:jc w:val="center"/>
        </w:trPr>
        <w:tc>
          <w:tcPr>
            <w:tcW w:w="7187" w:type="dxa"/>
            <w:shd w:val="clear" w:color="auto" w:fill="auto"/>
            <w:vAlign w:val="center"/>
            <w:hideMark/>
          </w:tcPr>
          <w:p w14:paraId="5B014AFA" w14:textId="77777777" w:rsidR="005D7361" w:rsidRPr="00386CC3" w:rsidRDefault="005D7361" w:rsidP="004C01F5">
            <w:pPr>
              <w:spacing w:after="0" w:line="360" w:lineRule="auto"/>
              <w:rPr>
                <w:rFonts w:eastAsia="Calibri"/>
                <w:noProof/>
                <w:lang w:val="es-DO"/>
              </w:rPr>
            </w:pPr>
            <w:r w:rsidRPr="00386CC3">
              <w:rPr>
                <w:rFonts w:eastAsia="Calibri"/>
                <w:noProof/>
                <w:lang w:val="es-DO"/>
              </w:rPr>
              <w:t>Recepción y tramitación de  denuncias ciudadanas.</w:t>
            </w:r>
          </w:p>
        </w:tc>
        <w:tc>
          <w:tcPr>
            <w:tcW w:w="1559" w:type="dxa"/>
            <w:shd w:val="clear" w:color="auto" w:fill="auto"/>
            <w:vAlign w:val="center"/>
            <w:hideMark/>
          </w:tcPr>
          <w:p w14:paraId="5BA62C97" w14:textId="77777777" w:rsidR="005D7361" w:rsidRPr="00386CC3" w:rsidRDefault="00640C6C" w:rsidP="004C01F5">
            <w:pPr>
              <w:spacing w:after="0" w:line="360" w:lineRule="auto"/>
              <w:jc w:val="center"/>
              <w:rPr>
                <w:rFonts w:eastAsia="Calibri"/>
                <w:noProof/>
                <w:lang w:val="es-DO"/>
              </w:rPr>
            </w:pPr>
            <w:r w:rsidRPr="00386CC3">
              <w:rPr>
                <w:rFonts w:eastAsia="Calibri"/>
                <w:noProof/>
                <w:lang w:val="es-DO"/>
              </w:rPr>
              <w:t>36</w:t>
            </w:r>
          </w:p>
        </w:tc>
      </w:tr>
      <w:tr w:rsidR="00386CC3" w:rsidRPr="00386CC3" w14:paraId="3A2184C8" w14:textId="77777777" w:rsidTr="00F3438C">
        <w:trPr>
          <w:trHeight w:val="262"/>
          <w:jc w:val="center"/>
        </w:trPr>
        <w:tc>
          <w:tcPr>
            <w:tcW w:w="7187" w:type="dxa"/>
            <w:shd w:val="clear" w:color="auto" w:fill="DEEAF6"/>
            <w:vAlign w:val="center"/>
            <w:hideMark/>
          </w:tcPr>
          <w:p w14:paraId="3388976C" w14:textId="77777777" w:rsidR="005D7361" w:rsidRPr="00106943" w:rsidRDefault="005D7361" w:rsidP="004C01F5">
            <w:pPr>
              <w:spacing w:after="0" w:line="360" w:lineRule="auto"/>
              <w:jc w:val="center"/>
              <w:rPr>
                <w:rFonts w:eastAsia="Calibri"/>
                <w:b/>
                <w:bCs/>
                <w:noProof/>
                <w:lang w:val="es-DO"/>
              </w:rPr>
            </w:pPr>
            <w:r w:rsidRPr="00106943">
              <w:rPr>
                <w:rFonts w:eastAsia="Calibri"/>
                <w:b/>
                <w:bCs/>
                <w:noProof/>
                <w:lang w:val="es-DO"/>
              </w:rPr>
              <w:t>Total</w:t>
            </w:r>
          </w:p>
        </w:tc>
        <w:tc>
          <w:tcPr>
            <w:tcW w:w="1559" w:type="dxa"/>
            <w:shd w:val="clear" w:color="auto" w:fill="DEEAF6"/>
            <w:vAlign w:val="center"/>
            <w:hideMark/>
          </w:tcPr>
          <w:p w14:paraId="1A25E07B" w14:textId="77777777" w:rsidR="005D7361" w:rsidRPr="00106943" w:rsidRDefault="00B27FAC" w:rsidP="004C01F5">
            <w:pPr>
              <w:keepNext/>
              <w:spacing w:after="0" w:line="360" w:lineRule="auto"/>
              <w:jc w:val="center"/>
              <w:rPr>
                <w:rFonts w:eastAsia="Calibri"/>
                <w:b/>
                <w:bCs/>
                <w:noProof/>
                <w:lang w:val="es-DO"/>
              </w:rPr>
            </w:pPr>
            <w:r w:rsidRPr="00106943">
              <w:rPr>
                <w:rFonts w:eastAsia="Calibri"/>
                <w:b/>
                <w:bCs/>
                <w:noProof/>
                <w:lang w:val="es-DO"/>
              </w:rPr>
              <w:t>180,225</w:t>
            </w:r>
          </w:p>
        </w:tc>
      </w:tr>
    </w:tbl>
    <w:p w14:paraId="32EFCC0B" w14:textId="3F48F66B" w:rsidR="005D7361" w:rsidRPr="004C01F5" w:rsidRDefault="00F3438C" w:rsidP="00F3438C">
      <w:pPr>
        <w:pStyle w:val="Epgrafe"/>
        <w:ind w:hanging="567"/>
        <w:rPr>
          <w:rFonts w:eastAsia="Calibri"/>
          <w:b w:val="0"/>
          <w:bCs w:val="0"/>
          <w:noProof/>
          <w:color w:val="767171"/>
          <w:lang w:val="es-DO"/>
        </w:rPr>
      </w:pPr>
      <w:r>
        <w:rPr>
          <w:b w:val="0"/>
          <w:bCs w:val="0"/>
          <w:color w:val="767171"/>
        </w:rPr>
        <w:t xml:space="preserve"> </w:t>
      </w:r>
      <w:r w:rsidR="004C01F5" w:rsidRPr="004C01F5">
        <w:rPr>
          <w:b w:val="0"/>
          <w:bCs w:val="0"/>
          <w:color w:val="767171"/>
        </w:rPr>
        <w:t xml:space="preserve">Fuente: </w:t>
      </w:r>
      <w:r w:rsidR="004C01F5" w:rsidRPr="004C01F5">
        <w:rPr>
          <w:b w:val="0"/>
          <w:bCs w:val="0"/>
          <w:noProof/>
          <w:color w:val="767171"/>
        </w:rPr>
        <w:fldChar w:fldCharType="begin"/>
      </w:r>
      <w:r w:rsidR="004C01F5" w:rsidRPr="004C01F5">
        <w:rPr>
          <w:b w:val="0"/>
          <w:bCs w:val="0"/>
          <w:noProof/>
          <w:color w:val="767171"/>
        </w:rPr>
        <w:instrText xml:space="preserve"> SEQ Fuente: \* ARABIC </w:instrText>
      </w:r>
      <w:r w:rsidR="004C01F5" w:rsidRPr="004C01F5">
        <w:rPr>
          <w:b w:val="0"/>
          <w:bCs w:val="0"/>
          <w:noProof/>
          <w:color w:val="767171"/>
        </w:rPr>
        <w:fldChar w:fldCharType="separate"/>
      </w:r>
      <w:r w:rsidR="00C1166F">
        <w:rPr>
          <w:b w:val="0"/>
          <w:bCs w:val="0"/>
          <w:noProof/>
          <w:color w:val="767171"/>
        </w:rPr>
        <w:t>30</w:t>
      </w:r>
      <w:r w:rsidR="004C01F5" w:rsidRPr="004C01F5">
        <w:rPr>
          <w:b w:val="0"/>
          <w:bCs w:val="0"/>
          <w:noProof/>
          <w:color w:val="767171"/>
        </w:rPr>
        <w:fldChar w:fldCharType="end"/>
      </w:r>
      <w:r w:rsidR="004C01F5" w:rsidRPr="004C01F5">
        <w:rPr>
          <w:b w:val="0"/>
          <w:bCs w:val="0"/>
          <w:color w:val="767171"/>
        </w:rPr>
        <w:t>. Informe de la Dirección de Ventanilla Única</w:t>
      </w:r>
    </w:p>
    <w:p w14:paraId="1FE471E4" w14:textId="77777777" w:rsidR="0095680B" w:rsidRDefault="0095680B" w:rsidP="0095680B">
      <w:pPr>
        <w:pStyle w:val="Prrafodelista"/>
        <w:spacing w:line="360" w:lineRule="auto"/>
        <w:jc w:val="both"/>
        <w:rPr>
          <w:rFonts w:eastAsiaTheme="minorHAnsi"/>
          <w:spacing w:val="20"/>
          <w:lang w:val="es-DO"/>
        </w:rPr>
      </w:pPr>
    </w:p>
    <w:p w14:paraId="4DBEC57F" w14:textId="0FE6AF6C" w:rsidR="00202FDF" w:rsidRPr="00F3438C" w:rsidRDefault="00627ABB" w:rsidP="00F3438C">
      <w:pPr>
        <w:spacing w:line="360" w:lineRule="auto"/>
        <w:jc w:val="both"/>
        <w:rPr>
          <w:lang w:val="es-DO"/>
        </w:rPr>
      </w:pPr>
      <w:r w:rsidRPr="00F3438C">
        <w:rPr>
          <w:lang w:val="es-DO"/>
        </w:rPr>
        <w:t>A</w:t>
      </w:r>
      <w:r w:rsidR="00A4089B" w:rsidRPr="00F3438C">
        <w:rPr>
          <w:lang w:val="es-DO"/>
        </w:rPr>
        <w:t xml:space="preserve">ctualmente se encuentra en fase de implementación </w:t>
      </w:r>
      <w:r w:rsidR="00202FDF" w:rsidRPr="00F3438C">
        <w:rPr>
          <w:lang w:val="es-DO"/>
        </w:rPr>
        <w:t>la aplicació</w:t>
      </w:r>
      <w:r w:rsidR="005279E0" w:rsidRPr="00F3438C">
        <w:rPr>
          <w:lang w:val="es-DO"/>
        </w:rPr>
        <w:t xml:space="preserve">n de encuestas </w:t>
      </w:r>
      <w:r w:rsidR="00980ACC" w:rsidRPr="00F3438C">
        <w:rPr>
          <w:lang w:val="es-DO"/>
        </w:rPr>
        <w:t>para</w:t>
      </w:r>
      <w:r w:rsidR="00202FDF" w:rsidRPr="00F3438C">
        <w:rPr>
          <w:lang w:val="es-DO"/>
        </w:rPr>
        <w:t xml:space="preserve"> medir e</w:t>
      </w:r>
      <w:r w:rsidR="00F70608" w:rsidRPr="00F3438C">
        <w:rPr>
          <w:lang w:val="es-DO"/>
        </w:rPr>
        <w:t xml:space="preserve">l nivel de satisfacción de los usuarios </w:t>
      </w:r>
      <w:r w:rsidR="00202FDF" w:rsidRPr="00F3438C">
        <w:rPr>
          <w:lang w:val="es-DO"/>
        </w:rPr>
        <w:t xml:space="preserve">sobre las informaciones y/o servicios ofrecidos </w:t>
      </w:r>
      <w:r w:rsidRPr="00F3438C">
        <w:rPr>
          <w:lang w:val="es-DO"/>
        </w:rPr>
        <w:t>por la</w:t>
      </w:r>
      <w:r w:rsidR="00202FDF" w:rsidRPr="00F3438C">
        <w:rPr>
          <w:lang w:val="es-DO"/>
        </w:rPr>
        <w:t xml:space="preserve"> Oficina de Libre Acceso a la Información. </w:t>
      </w:r>
    </w:p>
    <w:p w14:paraId="77D3A84D" w14:textId="77777777" w:rsidR="00AC7D77" w:rsidRPr="00627ABB" w:rsidRDefault="00AC7D77" w:rsidP="00627ABB">
      <w:pPr>
        <w:pStyle w:val="Prrafodelista"/>
        <w:spacing w:line="360" w:lineRule="auto"/>
        <w:jc w:val="both"/>
        <w:rPr>
          <w:rFonts w:eastAsiaTheme="minorHAnsi"/>
          <w:spacing w:val="20"/>
          <w:lang w:val="es-DO"/>
        </w:rPr>
      </w:pPr>
    </w:p>
    <w:p w14:paraId="2AAB8316" w14:textId="356D4525" w:rsidR="00C81AFE" w:rsidRDefault="00C81AFE" w:rsidP="00E12782">
      <w:pPr>
        <w:pStyle w:val="Ttulo2"/>
        <w:numPr>
          <w:ilvl w:val="0"/>
          <w:numId w:val="51"/>
        </w:numPr>
        <w:rPr>
          <w:rFonts w:eastAsia="Calibri"/>
          <w:b/>
          <w:noProof/>
          <w:lang w:val="es-DO"/>
        </w:rPr>
      </w:pPr>
      <w:bookmarkStart w:id="184" w:name="_Toc154659939"/>
      <w:r w:rsidRPr="0073798D">
        <w:rPr>
          <w:rFonts w:eastAsia="Calibri"/>
          <w:b/>
          <w:noProof/>
          <w:lang w:val="es-DO"/>
        </w:rPr>
        <w:t xml:space="preserve">Nivel de </w:t>
      </w:r>
      <w:r w:rsidR="007821C9">
        <w:rPr>
          <w:rFonts w:eastAsia="Calibri"/>
          <w:b/>
          <w:noProof/>
          <w:lang w:val="es-DO"/>
        </w:rPr>
        <w:t>C</w:t>
      </w:r>
      <w:r w:rsidRPr="0073798D">
        <w:rPr>
          <w:rFonts w:eastAsia="Calibri"/>
          <w:b/>
          <w:noProof/>
          <w:lang w:val="es-DO"/>
        </w:rPr>
        <w:t xml:space="preserve">umplimiento </w:t>
      </w:r>
      <w:r w:rsidR="00F32F1C">
        <w:rPr>
          <w:rFonts w:eastAsia="Calibri"/>
          <w:b/>
          <w:noProof/>
          <w:lang w:val="es-DO"/>
        </w:rPr>
        <w:t>A</w:t>
      </w:r>
      <w:r w:rsidRPr="0073798D">
        <w:rPr>
          <w:rFonts w:eastAsia="Calibri"/>
          <w:b/>
          <w:noProof/>
          <w:lang w:val="es-DO"/>
        </w:rPr>
        <w:t xml:space="preserve">cceso a la </w:t>
      </w:r>
      <w:r w:rsidR="00F32F1C">
        <w:rPr>
          <w:rFonts w:eastAsia="Calibri"/>
          <w:b/>
          <w:noProof/>
          <w:lang w:val="es-DO"/>
        </w:rPr>
        <w:t>I</w:t>
      </w:r>
      <w:r w:rsidRPr="0073798D">
        <w:rPr>
          <w:rFonts w:eastAsia="Calibri"/>
          <w:b/>
          <w:noProof/>
          <w:lang w:val="es-DO"/>
        </w:rPr>
        <w:t>nformación</w:t>
      </w:r>
      <w:bookmarkEnd w:id="184"/>
    </w:p>
    <w:p w14:paraId="1EAE799B" w14:textId="77777777" w:rsidR="00AC7D77" w:rsidRDefault="00AC7D77" w:rsidP="00A822A7">
      <w:pPr>
        <w:spacing w:line="360" w:lineRule="auto"/>
        <w:jc w:val="both"/>
        <w:rPr>
          <w:lang w:val="es-DO"/>
        </w:rPr>
      </w:pPr>
    </w:p>
    <w:p w14:paraId="10D0B6B1" w14:textId="52F06656" w:rsidR="00A822A7" w:rsidRPr="00A822A7" w:rsidRDefault="00980ACC" w:rsidP="00A822A7">
      <w:pPr>
        <w:spacing w:line="360" w:lineRule="auto"/>
        <w:jc w:val="both"/>
        <w:rPr>
          <w:lang w:val="es-DO"/>
        </w:rPr>
      </w:pPr>
      <w:r w:rsidRPr="00A822A7">
        <w:rPr>
          <w:lang w:val="es-DO"/>
        </w:rPr>
        <w:t>En la medición del in</w:t>
      </w:r>
      <w:r w:rsidR="00A822A7" w:rsidRPr="00A822A7">
        <w:rPr>
          <w:lang w:val="es-DO"/>
        </w:rPr>
        <w:t>dicador “</w:t>
      </w:r>
      <w:r w:rsidRPr="00A822A7">
        <w:rPr>
          <w:bCs/>
          <w:lang w:val="es-ES"/>
        </w:rPr>
        <w:t xml:space="preserve">Índice de Cumplimiento Ley </w:t>
      </w:r>
      <w:r w:rsidR="009340D7">
        <w:rPr>
          <w:bCs/>
          <w:lang w:val="es-ES"/>
        </w:rPr>
        <w:t>núm.</w:t>
      </w:r>
      <w:r w:rsidRPr="00A822A7">
        <w:rPr>
          <w:bCs/>
          <w:lang w:val="es-ES"/>
        </w:rPr>
        <w:t xml:space="preserve"> 200–04 (SAIP/Transparencia*)</w:t>
      </w:r>
      <w:r w:rsidR="00A822A7" w:rsidRPr="00A822A7">
        <w:rPr>
          <w:bCs/>
          <w:lang w:val="es-ES"/>
        </w:rPr>
        <w:t xml:space="preserve">” realizada por </w:t>
      </w:r>
      <w:r w:rsidR="007774C2" w:rsidRPr="00A822A7">
        <w:rPr>
          <w:bCs/>
          <w:lang w:val="es-ES"/>
        </w:rPr>
        <w:t xml:space="preserve">la </w:t>
      </w:r>
      <w:r w:rsidR="007774C2">
        <w:rPr>
          <w:bCs/>
          <w:lang w:val="es-ES"/>
        </w:rPr>
        <w:t>Dirección General de Ética e Integridad Gubernamental (</w:t>
      </w:r>
      <w:r w:rsidR="007774C2" w:rsidRPr="00A822A7">
        <w:rPr>
          <w:bCs/>
          <w:lang w:val="es-ES"/>
        </w:rPr>
        <w:t>DIGEIG</w:t>
      </w:r>
      <w:r w:rsidR="007774C2">
        <w:rPr>
          <w:bCs/>
          <w:lang w:val="es-ES"/>
        </w:rPr>
        <w:t>)</w:t>
      </w:r>
      <w:r w:rsidR="00A822A7" w:rsidRPr="00A822A7">
        <w:rPr>
          <w:bCs/>
          <w:lang w:val="es-ES"/>
        </w:rPr>
        <w:t xml:space="preserve"> en el mes de septiembre de 2023, el MIP obtuvo un porcentaje de 98.04%. </w:t>
      </w:r>
    </w:p>
    <w:p w14:paraId="31FD53A8" w14:textId="77777777" w:rsidR="0073798D" w:rsidRPr="0073798D" w:rsidRDefault="0073798D" w:rsidP="0073798D">
      <w:pPr>
        <w:spacing w:line="360" w:lineRule="auto"/>
        <w:jc w:val="both"/>
        <w:rPr>
          <w:rFonts w:eastAsia="Calibri"/>
          <w:noProof/>
          <w:lang w:val="es-DO"/>
        </w:rPr>
      </w:pPr>
      <w:r w:rsidRPr="0073798D">
        <w:rPr>
          <w:rFonts w:eastAsia="Calibri"/>
          <w:noProof/>
          <w:lang w:val="es-DO"/>
        </w:rPr>
        <w:t>Dentro del marco de las diferentes solicitudes de información que son suministradas a los ciudadanos, se procedió mensualmente a realizar un levantamiento estadístico sobre las solicitudes atendidas en la Oficina de Acceso a la Información verificando los plazos a la entrega de las respuestas y dejando constancia y justificación sobre aquellas que no fueron atendidas en el marco de los plazos otorgados.</w:t>
      </w:r>
    </w:p>
    <w:p w14:paraId="5E7F2614" w14:textId="77777777" w:rsidR="0073798D" w:rsidRDefault="0073798D" w:rsidP="0095680B">
      <w:pPr>
        <w:spacing w:after="0" w:line="360" w:lineRule="auto"/>
        <w:jc w:val="both"/>
        <w:rPr>
          <w:rFonts w:eastAsia="Calibri"/>
          <w:noProof/>
          <w:lang w:val="es-DO"/>
        </w:rPr>
      </w:pPr>
      <w:r w:rsidRPr="0073798D">
        <w:rPr>
          <w:rFonts w:eastAsia="Calibri"/>
          <w:noProof/>
          <w:lang w:val="es-DO"/>
        </w:rPr>
        <w:lastRenderedPageBreak/>
        <w:t>En ese sentido</w:t>
      </w:r>
      <w:r w:rsidR="00A822A7">
        <w:rPr>
          <w:rFonts w:eastAsia="Calibri"/>
          <w:noProof/>
          <w:lang w:val="es-DO"/>
        </w:rPr>
        <w:t>,</w:t>
      </w:r>
      <w:r w:rsidRPr="0073798D">
        <w:rPr>
          <w:rFonts w:eastAsia="Calibri"/>
          <w:noProof/>
          <w:lang w:val="es-DO"/>
        </w:rPr>
        <w:t xml:space="preserve"> se ejecutó un Plan de Acción y abordaje a la Máxima Autoridad a los fines de eficientizar el cumplimiento de la entrega de información en los periodos establecidos, obteniendo como resultado la agilización en la remisión de las respuestas por parte de las áreas para entrega a los ciudadanos. </w:t>
      </w:r>
    </w:p>
    <w:p w14:paraId="73DF3E58" w14:textId="77777777" w:rsidR="0095680B" w:rsidRDefault="0095680B" w:rsidP="0095680B">
      <w:pPr>
        <w:spacing w:after="0" w:line="360" w:lineRule="auto"/>
        <w:jc w:val="both"/>
        <w:rPr>
          <w:rFonts w:eastAsia="Calibri"/>
          <w:noProof/>
          <w:lang w:val="es-DO"/>
        </w:rPr>
      </w:pPr>
    </w:p>
    <w:p w14:paraId="34532F56" w14:textId="77777777" w:rsidR="00C81AFE" w:rsidRDefault="00C81AFE" w:rsidP="00E12782">
      <w:pPr>
        <w:pStyle w:val="Ttulo2"/>
        <w:numPr>
          <w:ilvl w:val="0"/>
          <w:numId w:val="51"/>
        </w:numPr>
        <w:rPr>
          <w:rFonts w:eastAsia="Calibri"/>
          <w:b/>
          <w:noProof/>
          <w:lang w:val="es-DO"/>
        </w:rPr>
      </w:pPr>
      <w:bookmarkStart w:id="185" w:name="_Toc154659940"/>
      <w:r w:rsidRPr="000D6137">
        <w:rPr>
          <w:rFonts w:eastAsia="Calibri"/>
          <w:b/>
          <w:noProof/>
          <w:lang w:val="es-DO"/>
        </w:rPr>
        <w:t>Resultado Sistema de Quejas, Reclamos y Sugerencias</w:t>
      </w:r>
      <w:bookmarkEnd w:id="185"/>
    </w:p>
    <w:p w14:paraId="0DEC82D1" w14:textId="77777777" w:rsidR="00AC7D77" w:rsidRPr="00AC7D77" w:rsidRDefault="00AC7D77" w:rsidP="00AC7D77">
      <w:pPr>
        <w:rPr>
          <w:lang w:val="es-DO"/>
        </w:rPr>
      </w:pPr>
    </w:p>
    <w:p w14:paraId="3BD0FF3B" w14:textId="18063A11" w:rsidR="004C01F5" w:rsidRPr="00627ABB" w:rsidRDefault="00627ABB" w:rsidP="007E171C">
      <w:pPr>
        <w:pStyle w:val="Prrafodelista"/>
        <w:numPr>
          <w:ilvl w:val="0"/>
          <w:numId w:val="42"/>
        </w:numPr>
        <w:spacing w:line="360" w:lineRule="auto"/>
        <w:jc w:val="both"/>
        <w:rPr>
          <w:rFonts w:eastAsia="Calibri"/>
          <w:noProof/>
          <w:spacing w:val="20"/>
          <w:lang w:val="es-DO"/>
        </w:rPr>
      </w:pPr>
      <w:r w:rsidRPr="00627ABB">
        <w:rPr>
          <w:rFonts w:eastAsia="Calibri"/>
          <w:noProof/>
          <w:spacing w:val="20"/>
          <w:lang w:val="es-DO"/>
        </w:rPr>
        <w:t>S</w:t>
      </w:r>
      <w:r w:rsidR="00694FD8" w:rsidRPr="00627ABB">
        <w:rPr>
          <w:rFonts w:eastAsia="Calibri"/>
          <w:noProof/>
          <w:spacing w:val="20"/>
          <w:lang w:val="es-DO"/>
        </w:rPr>
        <w:t xml:space="preserve">e  recibieron </w:t>
      </w:r>
      <w:r w:rsidR="00942E7E" w:rsidRPr="00627ABB">
        <w:rPr>
          <w:rFonts w:eastAsia="Calibri"/>
          <w:noProof/>
          <w:spacing w:val="20"/>
          <w:lang w:val="es-DO"/>
        </w:rPr>
        <w:t>2</w:t>
      </w:r>
      <w:r w:rsidR="004358A6" w:rsidRPr="00627ABB">
        <w:rPr>
          <w:rFonts w:eastAsia="Calibri"/>
          <w:noProof/>
          <w:spacing w:val="20"/>
          <w:lang w:val="es-DO"/>
        </w:rPr>
        <w:t>2</w:t>
      </w:r>
      <w:r w:rsidR="00942E7E" w:rsidRPr="00627ABB">
        <w:rPr>
          <w:rFonts w:eastAsia="Calibri"/>
          <w:noProof/>
          <w:spacing w:val="20"/>
          <w:lang w:val="es-DO"/>
        </w:rPr>
        <w:t xml:space="preserve"> </w:t>
      </w:r>
      <w:r w:rsidR="00F13854" w:rsidRPr="00627ABB">
        <w:rPr>
          <w:rFonts w:eastAsia="Calibri"/>
          <w:noProof/>
          <w:spacing w:val="20"/>
          <w:lang w:val="es-DO"/>
        </w:rPr>
        <w:t>expresiones</w:t>
      </w:r>
      <w:r w:rsidR="00694FD8" w:rsidRPr="00627ABB">
        <w:rPr>
          <w:rFonts w:eastAsia="Calibri"/>
          <w:noProof/>
          <w:spacing w:val="20"/>
          <w:lang w:val="es-DO"/>
        </w:rPr>
        <w:t xml:space="preserve">, siendo estas cerradas por haberse investigado y concluido con dichos casos de los cuales se le dio respuesta al ciudadano de manera satisfactoria y dentro del plazo establecido. </w:t>
      </w:r>
      <w:r w:rsidR="004C01F5" w:rsidRPr="00627ABB">
        <w:rPr>
          <w:rFonts w:eastAsia="Calibri"/>
          <w:noProof/>
          <w:spacing w:val="20"/>
          <w:lang w:val="es-DO"/>
        </w:rPr>
        <w:t xml:space="preserve">Las expresiones de quejas, reclamos y sugerencias recibidas fueron: mediante Formulario Físico: 1; Correo Electrónico: 10; Formulario Electrónico SAIP: 11. </w:t>
      </w:r>
      <w:r w:rsidR="001E4797" w:rsidRPr="00627ABB">
        <w:rPr>
          <w:rFonts w:eastAsia="Calibri"/>
          <w:noProof/>
          <w:spacing w:val="20"/>
          <w:lang w:val="es-DO"/>
        </w:rPr>
        <w:t>De éstas</w:t>
      </w:r>
      <w:r w:rsidR="00AC19F2">
        <w:rPr>
          <w:rFonts w:eastAsia="Calibri"/>
          <w:noProof/>
          <w:spacing w:val="20"/>
          <w:lang w:val="es-DO"/>
        </w:rPr>
        <w:t>,</w:t>
      </w:r>
      <w:r w:rsidR="001E4797" w:rsidRPr="00627ABB">
        <w:rPr>
          <w:rFonts w:eastAsia="Calibri"/>
          <w:noProof/>
          <w:spacing w:val="20"/>
          <w:lang w:val="es-DO"/>
        </w:rPr>
        <w:t xml:space="preserve"> 15 </w:t>
      </w:r>
      <w:r w:rsidR="004C01F5" w:rsidRPr="00627ABB">
        <w:rPr>
          <w:rFonts w:eastAsia="Calibri"/>
          <w:noProof/>
          <w:spacing w:val="20"/>
          <w:lang w:val="es-DO"/>
        </w:rPr>
        <w:t xml:space="preserve">fueron referentes a Certificaciones y </w:t>
      </w:r>
      <w:r w:rsidR="001E4797" w:rsidRPr="00627ABB">
        <w:rPr>
          <w:rFonts w:eastAsia="Calibri"/>
          <w:noProof/>
          <w:spacing w:val="20"/>
          <w:lang w:val="es-DO"/>
        </w:rPr>
        <w:t xml:space="preserve">7 </w:t>
      </w:r>
      <w:r w:rsidR="004C01F5" w:rsidRPr="00627ABB">
        <w:rPr>
          <w:rFonts w:eastAsia="Calibri"/>
          <w:noProof/>
          <w:spacing w:val="20"/>
          <w:lang w:val="es-DO"/>
        </w:rPr>
        <w:t>sobre Información e Investigación</w:t>
      </w:r>
      <w:r w:rsidR="001E4797" w:rsidRPr="00627ABB">
        <w:rPr>
          <w:rFonts w:eastAsia="Calibri"/>
          <w:noProof/>
          <w:spacing w:val="20"/>
          <w:lang w:val="es-DO"/>
        </w:rPr>
        <w:t>.</w:t>
      </w:r>
    </w:p>
    <w:p w14:paraId="6A342658" w14:textId="77777777" w:rsidR="0095680B" w:rsidRDefault="0095680B" w:rsidP="0095680B">
      <w:pPr>
        <w:pStyle w:val="Prrafodelista"/>
        <w:spacing w:line="360" w:lineRule="auto"/>
        <w:jc w:val="both"/>
        <w:rPr>
          <w:rFonts w:eastAsia="Calibri"/>
          <w:noProof/>
          <w:spacing w:val="20"/>
          <w:lang w:val="es-DO"/>
        </w:rPr>
      </w:pPr>
    </w:p>
    <w:p w14:paraId="53A5FC61" w14:textId="7613A1D4" w:rsidR="00F91101" w:rsidRDefault="00627ABB" w:rsidP="007E171C">
      <w:pPr>
        <w:pStyle w:val="Prrafodelista"/>
        <w:numPr>
          <w:ilvl w:val="0"/>
          <w:numId w:val="42"/>
        </w:numPr>
        <w:spacing w:line="360" w:lineRule="auto"/>
        <w:jc w:val="both"/>
        <w:rPr>
          <w:rFonts w:eastAsia="Calibri"/>
          <w:noProof/>
          <w:spacing w:val="20"/>
          <w:lang w:val="es-DO"/>
        </w:rPr>
      </w:pPr>
      <w:r>
        <w:rPr>
          <w:rFonts w:eastAsia="Calibri"/>
          <w:noProof/>
          <w:spacing w:val="20"/>
          <w:lang w:val="es-DO"/>
        </w:rPr>
        <w:t>S</w:t>
      </w:r>
      <w:r w:rsidR="00F91101" w:rsidRPr="00627ABB">
        <w:rPr>
          <w:rFonts w:eastAsia="Calibri"/>
          <w:noProof/>
          <w:spacing w:val="20"/>
          <w:lang w:val="es-DO"/>
        </w:rPr>
        <w:t xml:space="preserve">e realizó un ajuste y reorganización  en el Ministerio respecto a los  servicios que son solicitados por los ciudadanos y las vías por la que estos deben solicitarlas. </w:t>
      </w:r>
    </w:p>
    <w:p w14:paraId="784B2692" w14:textId="77777777" w:rsidR="0095680B" w:rsidRDefault="0095680B" w:rsidP="0095680B">
      <w:pPr>
        <w:pStyle w:val="Prrafodelista"/>
        <w:spacing w:line="360" w:lineRule="auto"/>
        <w:jc w:val="both"/>
        <w:rPr>
          <w:rFonts w:eastAsia="Calibri"/>
          <w:noProof/>
          <w:spacing w:val="20"/>
          <w:lang w:val="es-DO"/>
        </w:rPr>
      </w:pPr>
    </w:p>
    <w:p w14:paraId="6B4DD881" w14:textId="3527E541" w:rsidR="00694FD8" w:rsidRPr="007141F9" w:rsidRDefault="007141F9" w:rsidP="007E171C">
      <w:pPr>
        <w:pStyle w:val="Prrafodelista"/>
        <w:numPr>
          <w:ilvl w:val="0"/>
          <w:numId w:val="42"/>
        </w:numPr>
        <w:spacing w:line="360" w:lineRule="auto"/>
        <w:jc w:val="both"/>
        <w:rPr>
          <w:rFonts w:eastAsia="Calibri"/>
          <w:noProof/>
          <w:spacing w:val="20"/>
          <w:lang w:val="es-DO"/>
        </w:rPr>
      </w:pPr>
      <w:r w:rsidRPr="007141F9">
        <w:rPr>
          <w:rFonts w:eastAsia="Calibri"/>
          <w:noProof/>
          <w:spacing w:val="20"/>
          <w:lang w:val="es-DO"/>
        </w:rPr>
        <w:t xml:space="preserve">Se recibieron 262 solicitudes  de información, las cuales fueron respondidas en un 100% dentro  del plazo establecido en la  Ley </w:t>
      </w:r>
      <w:r w:rsidR="00AC19F2">
        <w:rPr>
          <w:rFonts w:eastAsia="Calibri"/>
          <w:noProof/>
          <w:spacing w:val="20"/>
          <w:lang w:val="es-DO"/>
        </w:rPr>
        <w:t>núm.</w:t>
      </w:r>
      <w:r w:rsidRPr="007141F9">
        <w:rPr>
          <w:rFonts w:eastAsia="Calibri"/>
          <w:noProof/>
          <w:spacing w:val="20"/>
          <w:lang w:val="es-DO"/>
        </w:rPr>
        <w:t xml:space="preserve"> 200-04 de Acceso a la Información Pública. </w:t>
      </w:r>
      <w:r w:rsidR="00694FD8" w:rsidRPr="007141F9">
        <w:rPr>
          <w:rFonts w:eastAsia="Calibri"/>
          <w:noProof/>
          <w:spacing w:val="20"/>
          <w:lang w:val="es-DO"/>
        </w:rPr>
        <w:t>Las informaciones más solicitadas en el año 2023 fueron correspondientes a la</w:t>
      </w:r>
      <w:r w:rsidR="00F91101" w:rsidRPr="007141F9">
        <w:rPr>
          <w:rFonts w:eastAsia="Calibri"/>
          <w:noProof/>
          <w:spacing w:val="20"/>
          <w:lang w:val="es-DO"/>
        </w:rPr>
        <w:t xml:space="preserve"> Dirección de Registro y Control de Tenencia de Porte de Armas</w:t>
      </w:r>
      <w:r w:rsidR="00694FD8" w:rsidRPr="007141F9">
        <w:rPr>
          <w:rFonts w:eastAsia="Calibri"/>
          <w:noProof/>
          <w:spacing w:val="20"/>
          <w:lang w:val="es-DO"/>
        </w:rPr>
        <w:t xml:space="preserve"> y la Dirección de Recursos Humanos, requeridas  por  personas  físicas  las cuales ascendieron a un total de 163 solicitudes para </w:t>
      </w:r>
      <w:r w:rsidR="00621BE1" w:rsidRPr="007141F9">
        <w:rPr>
          <w:rFonts w:eastAsia="Calibri"/>
          <w:noProof/>
          <w:spacing w:val="20"/>
          <w:lang w:val="es-DO"/>
        </w:rPr>
        <w:t xml:space="preserve">dichas </w:t>
      </w:r>
      <w:r w:rsidR="00694FD8" w:rsidRPr="007141F9">
        <w:rPr>
          <w:rFonts w:eastAsia="Calibri"/>
          <w:noProof/>
          <w:spacing w:val="20"/>
          <w:lang w:val="es-DO"/>
        </w:rPr>
        <w:t>áreas</w:t>
      </w:r>
      <w:r w:rsidR="00621BE1" w:rsidRPr="007141F9">
        <w:rPr>
          <w:rFonts w:eastAsia="Calibri"/>
          <w:noProof/>
          <w:spacing w:val="20"/>
          <w:lang w:val="es-DO"/>
        </w:rPr>
        <w:t>.</w:t>
      </w:r>
    </w:p>
    <w:p w14:paraId="62E4E562" w14:textId="77777777" w:rsidR="007141F9" w:rsidRDefault="007141F9" w:rsidP="00703B73">
      <w:pPr>
        <w:spacing w:after="0" w:line="360" w:lineRule="auto"/>
        <w:jc w:val="both"/>
        <w:rPr>
          <w:rFonts w:eastAsia="Calibri"/>
          <w:b/>
          <w:noProof/>
          <w:lang w:val="es-DO"/>
        </w:rPr>
      </w:pPr>
    </w:p>
    <w:p w14:paraId="2477C87F" w14:textId="7C3D9E0A" w:rsidR="00C81AFE" w:rsidRPr="00703B73" w:rsidRDefault="00C81AFE" w:rsidP="0095680B">
      <w:pPr>
        <w:pStyle w:val="Ttulo2"/>
        <w:numPr>
          <w:ilvl w:val="0"/>
          <w:numId w:val="51"/>
        </w:numPr>
        <w:spacing w:before="0"/>
        <w:rPr>
          <w:rFonts w:eastAsia="Calibri"/>
          <w:b/>
          <w:noProof/>
          <w:lang w:val="es-DO"/>
        </w:rPr>
      </w:pPr>
      <w:bookmarkStart w:id="186" w:name="_Toc154659941"/>
      <w:r w:rsidRPr="00703B73">
        <w:rPr>
          <w:rFonts w:eastAsia="Calibri"/>
          <w:b/>
          <w:noProof/>
          <w:lang w:val="es-DO"/>
        </w:rPr>
        <w:lastRenderedPageBreak/>
        <w:t>Resultad</w:t>
      </w:r>
      <w:r w:rsidR="00F32F1C">
        <w:rPr>
          <w:rFonts w:eastAsia="Calibri"/>
          <w:b/>
          <w:noProof/>
          <w:lang w:val="es-DO"/>
        </w:rPr>
        <w:t>os de M</w:t>
      </w:r>
      <w:r w:rsidRPr="00703B73">
        <w:rPr>
          <w:rFonts w:eastAsia="Calibri"/>
          <w:b/>
          <w:noProof/>
          <w:lang w:val="es-DO"/>
        </w:rPr>
        <w:t xml:space="preserve">ediciones del </w:t>
      </w:r>
      <w:r w:rsidR="00F32F1C">
        <w:rPr>
          <w:rFonts w:eastAsia="Calibri"/>
          <w:b/>
          <w:noProof/>
          <w:lang w:val="es-DO"/>
        </w:rPr>
        <w:t>P</w:t>
      </w:r>
      <w:r w:rsidRPr="00703B73">
        <w:rPr>
          <w:rFonts w:eastAsia="Calibri"/>
          <w:b/>
          <w:noProof/>
          <w:lang w:val="es-DO"/>
        </w:rPr>
        <w:t xml:space="preserve">ortal de </w:t>
      </w:r>
      <w:r w:rsidR="00F32F1C">
        <w:rPr>
          <w:rFonts w:eastAsia="Calibri"/>
          <w:b/>
          <w:noProof/>
          <w:lang w:val="es-DO"/>
        </w:rPr>
        <w:t>Tr</w:t>
      </w:r>
      <w:r w:rsidRPr="00703B73">
        <w:rPr>
          <w:rFonts w:eastAsia="Calibri"/>
          <w:b/>
          <w:noProof/>
          <w:lang w:val="es-DO"/>
        </w:rPr>
        <w:t>ansparencia</w:t>
      </w:r>
      <w:bookmarkEnd w:id="186"/>
    </w:p>
    <w:p w14:paraId="0C42646D" w14:textId="77777777" w:rsidR="007141F9" w:rsidRDefault="007141F9" w:rsidP="00585821">
      <w:pPr>
        <w:spacing w:after="0" w:line="360" w:lineRule="auto"/>
        <w:jc w:val="both"/>
        <w:rPr>
          <w:lang w:val="es-DO"/>
        </w:rPr>
      </w:pPr>
    </w:p>
    <w:p w14:paraId="64477532" w14:textId="7A0DD6DF" w:rsidR="00381832" w:rsidRPr="00381832" w:rsidRDefault="00381832" w:rsidP="00585821">
      <w:pPr>
        <w:spacing w:after="0" w:line="360" w:lineRule="auto"/>
        <w:jc w:val="both"/>
        <w:rPr>
          <w:lang w:val="es-DO"/>
        </w:rPr>
      </w:pPr>
      <w:r w:rsidRPr="00381832">
        <w:rPr>
          <w:lang w:val="es-DO"/>
        </w:rPr>
        <w:t xml:space="preserve">Durante el año 2023 </w:t>
      </w:r>
      <w:r w:rsidR="00703B73">
        <w:rPr>
          <w:lang w:val="es-DO"/>
        </w:rPr>
        <w:t>el</w:t>
      </w:r>
      <w:r w:rsidRPr="00381832">
        <w:rPr>
          <w:lang w:val="es-DO"/>
        </w:rPr>
        <w:t xml:space="preserve"> Ministerio de Interior y Policía </w:t>
      </w:r>
      <w:r w:rsidR="00703B73">
        <w:rPr>
          <w:lang w:val="es-DO"/>
        </w:rPr>
        <w:t>logró</w:t>
      </w:r>
      <w:r w:rsidRPr="00381832">
        <w:rPr>
          <w:lang w:val="es-DO"/>
        </w:rPr>
        <w:t xml:space="preserve"> una puntuación </w:t>
      </w:r>
      <w:r w:rsidR="00703B73">
        <w:rPr>
          <w:lang w:val="es-DO"/>
        </w:rPr>
        <w:t xml:space="preserve">satisfactoria para cada mes, por lo cual, el MIP se </w:t>
      </w:r>
      <w:r w:rsidR="00585821">
        <w:rPr>
          <w:lang w:val="es-DO"/>
        </w:rPr>
        <w:t xml:space="preserve">sitúa </w:t>
      </w:r>
      <w:r w:rsidR="00585821" w:rsidRPr="00381832">
        <w:rPr>
          <w:lang w:val="es-DO"/>
        </w:rPr>
        <w:t>dentro</w:t>
      </w:r>
      <w:r w:rsidRPr="00381832">
        <w:rPr>
          <w:lang w:val="es-DO"/>
        </w:rPr>
        <w:t xml:space="preserve"> de las instituciones con mayor puntuación en términos de Transparencia.</w:t>
      </w:r>
      <w:r w:rsidR="003A1271">
        <w:rPr>
          <w:lang w:val="es-DO"/>
        </w:rPr>
        <w:t xml:space="preserve"> </w:t>
      </w:r>
      <w:r w:rsidRPr="0041777A">
        <w:rPr>
          <w:lang w:val="es-DO"/>
        </w:rPr>
        <w:t>En ese sentido</w:t>
      </w:r>
      <w:r w:rsidR="00236902">
        <w:rPr>
          <w:lang w:val="es-DO"/>
        </w:rPr>
        <w:t>,</w:t>
      </w:r>
      <w:r w:rsidRPr="0041777A">
        <w:rPr>
          <w:lang w:val="es-DO"/>
        </w:rPr>
        <w:t xml:space="preserve"> </w:t>
      </w:r>
      <w:r w:rsidR="00621BE1">
        <w:rPr>
          <w:lang w:val="es-DO"/>
        </w:rPr>
        <w:t xml:space="preserve">el MIP obtuvo un nivel de cumplimiento </w:t>
      </w:r>
      <w:r w:rsidR="00585821">
        <w:rPr>
          <w:lang w:val="es-DO"/>
        </w:rPr>
        <w:t>de 98.04</w:t>
      </w:r>
      <w:r w:rsidR="00621BE1" w:rsidRPr="00D360F6">
        <w:rPr>
          <w:lang w:val="es-DO"/>
        </w:rPr>
        <w:t xml:space="preserve">, </w:t>
      </w:r>
      <w:r w:rsidR="005379EA">
        <w:rPr>
          <w:lang w:val="es-DO"/>
        </w:rPr>
        <w:t>de acuerdo con la</w:t>
      </w:r>
      <w:r w:rsidR="00621BE1">
        <w:rPr>
          <w:lang w:val="es-DO"/>
        </w:rPr>
        <w:t xml:space="preserve"> </w:t>
      </w:r>
      <w:r w:rsidR="00585821">
        <w:rPr>
          <w:lang w:val="es-DO"/>
        </w:rPr>
        <w:t xml:space="preserve">última </w:t>
      </w:r>
      <w:r w:rsidR="007141F9">
        <w:rPr>
          <w:lang w:val="es-DO"/>
        </w:rPr>
        <w:t>evaluación realizada</w:t>
      </w:r>
      <w:r w:rsidR="00605000">
        <w:rPr>
          <w:lang w:val="es-DO"/>
        </w:rPr>
        <w:t xml:space="preserve"> por </w:t>
      </w:r>
      <w:r w:rsidR="005379EA">
        <w:rPr>
          <w:lang w:val="es-DO"/>
        </w:rPr>
        <w:t xml:space="preserve">la </w:t>
      </w:r>
      <w:r w:rsidR="00F114CF">
        <w:rPr>
          <w:lang w:val="es-DO"/>
        </w:rPr>
        <w:t>DIGEIG.</w:t>
      </w:r>
      <w:r w:rsidR="00585821">
        <w:rPr>
          <w:lang w:val="es-DO"/>
        </w:rPr>
        <w:t xml:space="preserve"> </w:t>
      </w:r>
      <w:r w:rsidR="00980ACC" w:rsidRPr="00980ACC">
        <w:rPr>
          <w:lang w:val="es-DO"/>
        </w:rPr>
        <w:t>Al concluir el mes d</w:t>
      </w:r>
      <w:r w:rsidR="00FA57E4">
        <w:rPr>
          <w:lang w:val="es-DO"/>
        </w:rPr>
        <w:t>e n</w:t>
      </w:r>
      <w:r w:rsidR="00980ACC" w:rsidRPr="00980ACC">
        <w:rPr>
          <w:lang w:val="es-DO"/>
        </w:rPr>
        <w:t>oviembre de 2023 se t</w:t>
      </w:r>
      <w:r w:rsidR="00980ACC">
        <w:rPr>
          <w:lang w:val="es-DO"/>
        </w:rPr>
        <w:t xml:space="preserve">iene previsto alcanzar un 99.29% en el nivel de cumplimiento de la </w:t>
      </w:r>
      <w:r w:rsidR="00980ACC" w:rsidRPr="00980ACC">
        <w:rPr>
          <w:bCs/>
          <w:lang w:val="es-ES"/>
        </w:rPr>
        <w:t xml:space="preserve">Ley </w:t>
      </w:r>
      <w:r w:rsidR="009340D7">
        <w:rPr>
          <w:bCs/>
          <w:lang w:val="es-ES"/>
        </w:rPr>
        <w:t>núm.</w:t>
      </w:r>
      <w:r w:rsidR="00980ACC" w:rsidRPr="00980ACC">
        <w:rPr>
          <w:bCs/>
          <w:lang w:val="es-ES"/>
        </w:rPr>
        <w:t xml:space="preserve"> 200–04 (SAIP/Transparencia*)</w:t>
      </w:r>
      <w:r w:rsidR="009015C5">
        <w:rPr>
          <w:bCs/>
          <w:lang w:val="es-ES"/>
        </w:rPr>
        <w:t xml:space="preserve">. </w:t>
      </w:r>
    </w:p>
    <w:p w14:paraId="2467E272" w14:textId="77777777" w:rsidR="00DD7615" w:rsidRDefault="00DD7615" w:rsidP="00DD7615">
      <w:pPr>
        <w:spacing w:line="360" w:lineRule="auto"/>
        <w:jc w:val="both"/>
        <w:rPr>
          <w:rFonts w:eastAsia="Calibri"/>
          <w:noProof/>
          <w:lang w:val="es-DO"/>
        </w:rPr>
      </w:pPr>
    </w:p>
    <w:p w14:paraId="239F2A33" w14:textId="77777777" w:rsidR="0095680B" w:rsidRDefault="0095680B" w:rsidP="00DD7615">
      <w:pPr>
        <w:spacing w:line="360" w:lineRule="auto"/>
        <w:jc w:val="both"/>
        <w:rPr>
          <w:rFonts w:eastAsia="Calibri"/>
          <w:noProof/>
          <w:lang w:val="es-DO"/>
        </w:rPr>
      </w:pPr>
    </w:p>
    <w:p w14:paraId="397617EB" w14:textId="77777777" w:rsidR="0095680B" w:rsidRDefault="0095680B" w:rsidP="00DD7615">
      <w:pPr>
        <w:spacing w:line="360" w:lineRule="auto"/>
        <w:jc w:val="both"/>
        <w:rPr>
          <w:rFonts w:eastAsia="Calibri"/>
          <w:noProof/>
          <w:lang w:val="es-DO"/>
        </w:rPr>
      </w:pPr>
    </w:p>
    <w:p w14:paraId="7304B431" w14:textId="77777777" w:rsidR="0095680B" w:rsidRDefault="0095680B" w:rsidP="00DD7615">
      <w:pPr>
        <w:spacing w:line="360" w:lineRule="auto"/>
        <w:jc w:val="both"/>
        <w:rPr>
          <w:rFonts w:eastAsia="Calibri"/>
          <w:noProof/>
          <w:lang w:val="es-DO"/>
        </w:rPr>
      </w:pPr>
    </w:p>
    <w:p w14:paraId="336A8E70" w14:textId="77777777" w:rsidR="0095680B" w:rsidRDefault="0095680B" w:rsidP="00DD7615">
      <w:pPr>
        <w:spacing w:line="360" w:lineRule="auto"/>
        <w:jc w:val="both"/>
        <w:rPr>
          <w:rFonts w:eastAsia="Calibri"/>
          <w:noProof/>
          <w:lang w:val="es-DO"/>
        </w:rPr>
      </w:pPr>
    </w:p>
    <w:p w14:paraId="4A37C5EA" w14:textId="77777777" w:rsidR="0095680B" w:rsidRDefault="0095680B" w:rsidP="00DD7615">
      <w:pPr>
        <w:spacing w:line="360" w:lineRule="auto"/>
        <w:jc w:val="both"/>
        <w:rPr>
          <w:rFonts w:eastAsia="Calibri"/>
          <w:noProof/>
          <w:lang w:val="es-DO"/>
        </w:rPr>
      </w:pPr>
    </w:p>
    <w:p w14:paraId="7FA21697" w14:textId="77777777" w:rsidR="0095680B" w:rsidRDefault="0095680B" w:rsidP="00DD7615">
      <w:pPr>
        <w:spacing w:line="360" w:lineRule="auto"/>
        <w:jc w:val="both"/>
        <w:rPr>
          <w:rFonts w:eastAsia="Calibri"/>
          <w:noProof/>
          <w:lang w:val="es-DO"/>
        </w:rPr>
      </w:pPr>
    </w:p>
    <w:p w14:paraId="655C31E2" w14:textId="77777777" w:rsidR="0095680B" w:rsidRDefault="0095680B" w:rsidP="00DD7615">
      <w:pPr>
        <w:spacing w:line="360" w:lineRule="auto"/>
        <w:jc w:val="both"/>
        <w:rPr>
          <w:rFonts w:eastAsia="Calibri"/>
          <w:noProof/>
          <w:lang w:val="es-DO"/>
        </w:rPr>
      </w:pPr>
    </w:p>
    <w:p w14:paraId="487B65C0" w14:textId="77777777" w:rsidR="0095680B" w:rsidRDefault="0095680B" w:rsidP="00DD7615">
      <w:pPr>
        <w:spacing w:line="360" w:lineRule="auto"/>
        <w:jc w:val="both"/>
        <w:rPr>
          <w:rFonts w:eastAsia="Calibri"/>
          <w:noProof/>
          <w:lang w:val="es-DO"/>
        </w:rPr>
      </w:pPr>
    </w:p>
    <w:p w14:paraId="495AB867" w14:textId="77777777" w:rsidR="0095680B" w:rsidRDefault="0095680B" w:rsidP="00DD7615">
      <w:pPr>
        <w:spacing w:line="360" w:lineRule="auto"/>
        <w:jc w:val="both"/>
        <w:rPr>
          <w:rFonts w:eastAsia="Calibri"/>
          <w:noProof/>
          <w:lang w:val="es-DO"/>
        </w:rPr>
      </w:pPr>
    </w:p>
    <w:p w14:paraId="76CCCB7C" w14:textId="77777777" w:rsidR="0095680B" w:rsidRDefault="0095680B" w:rsidP="00DD7615">
      <w:pPr>
        <w:spacing w:line="360" w:lineRule="auto"/>
        <w:jc w:val="both"/>
        <w:rPr>
          <w:rFonts w:eastAsia="Calibri"/>
          <w:noProof/>
          <w:lang w:val="es-DO"/>
        </w:rPr>
      </w:pPr>
    </w:p>
    <w:p w14:paraId="0F38E364" w14:textId="77777777" w:rsidR="0095680B" w:rsidRDefault="0095680B" w:rsidP="00DD7615">
      <w:pPr>
        <w:spacing w:line="360" w:lineRule="auto"/>
        <w:jc w:val="both"/>
        <w:rPr>
          <w:rFonts w:eastAsia="Calibri"/>
          <w:noProof/>
          <w:lang w:val="es-DO"/>
        </w:rPr>
      </w:pPr>
    </w:p>
    <w:p w14:paraId="603C0118" w14:textId="77777777" w:rsidR="0095680B" w:rsidRDefault="0095680B" w:rsidP="00DD7615">
      <w:pPr>
        <w:spacing w:line="360" w:lineRule="auto"/>
        <w:jc w:val="both"/>
        <w:rPr>
          <w:rFonts w:eastAsia="Calibri"/>
          <w:noProof/>
          <w:lang w:val="es-DO"/>
        </w:rPr>
      </w:pPr>
    </w:p>
    <w:p w14:paraId="7CAAA991" w14:textId="77777777" w:rsidR="0095680B" w:rsidRDefault="0095680B" w:rsidP="00DD7615">
      <w:pPr>
        <w:spacing w:line="360" w:lineRule="auto"/>
        <w:jc w:val="both"/>
        <w:rPr>
          <w:rFonts w:eastAsia="Calibri"/>
          <w:noProof/>
          <w:lang w:val="es-DO"/>
        </w:rPr>
      </w:pPr>
    </w:p>
    <w:p w14:paraId="7279E559" w14:textId="77777777" w:rsidR="0095680B" w:rsidRPr="00381832" w:rsidRDefault="0095680B" w:rsidP="00DD7615">
      <w:pPr>
        <w:spacing w:line="360" w:lineRule="auto"/>
        <w:jc w:val="both"/>
        <w:rPr>
          <w:rFonts w:eastAsia="Calibri"/>
          <w:noProof/>
          <w:lang w:val="es-DO"/>
        </w:rPr>
      </w:pPr>
    </w:p>
    <w:p w14:paraId="40670834" w14:textId="77777777" w:rsidR="00DD7615" w:rsidRPr="00485B71" w:rsidRDefault="00DD7615" w:rsidP="0064556F">
      <w:pPr>
        <w:pStyle w:val="Ttulo1"/>
        <w:numPr>
          <w:ilvl w:val="0"/>
          <w:numId w:val="46"/>
        </w:numPr>
        <w:rPr>
          <w:lang w:val="es-DO"/>
        </w:rPr>
      </w:pPr>
      <w:bookmarkStart w:id="187" w:name="_Toc154659942"/>
      <w:r w:rsidRPr="00485B71">
        <w:rPr>
          <w:lang w:val="es-DO"/>
        </w:rPr>
        <w:lastRenderedPageBreak/>
        <w:t>PROYECCIONES AL PRÓXIMO AÑO</w:t>
      </w:r>
      <w:bookmarkEnd w:id="187"/>
    </w:p>
    <w:p w14:paraId="4BB29618" w14:textId="5536CD9D" w:rsidR="00DD7615" w:rsidRPr="00485B71" w:rsidRDefault="00353C1F" w:rsidP="00DD7615">
      <w:pPr>
        <w:jc w:val="both"/>
        <w:rPr>
          <w:rFonts w:eastAsia="Calibri"/>
          <w:sz w:val="18"/>
          <w:lang w:val="es-DO"/>
        </w:rPr>
      </w:pPr>
      <w:r>
        <w:rPr>
          <w:rFonts w:eastAsia="Calibri"/>
          <w:noProof/>
          <w:sz w:val="18"/>
        </w:rPr>
        <mc:AlternateContent>
          <mc:Choice Requires="wps">
            <w:drawing>
              <wp:anchor distT="4294967294" distB="4294967294" distL="114300" distR="114300" simplePos="0" relativeHeight="251668480" behindDoc="0" locked="0" layoutInCell="1" allowOverlap="1" wp14:anchorId="1E0D52D7" wp14:editId="09AD3780">
                <wp:simplePos x="0" y="0"/>
                <wp:positionH relativeFrom="margin">
                  <wp:posOffset>2254250</wp:posOffset>
                </wp:positionH>
                <wp:positionV relativeFrom="paragraph">
                  <wp:posOffset>100329</wp:posOffset>
                </wp:positionV>
                <wp:extent cx="463550" cy="0"/>
                <wp:effectExtent l="0" t="19050" r="12700" b="0"/>
                <wp:wrapNone/>
                <wp:docPr id="3"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3550" cy="0"/>
                        </a:xfrm>
                        <a:prstGeom prst="line">
                          <a:avLst/>
                        </a:prstGeom>
                        <a:noFill/>
                        <a:ln w="28575" algn="ctr">
                          <a:solidFill>
                            <a:srgbClr val="EE2A24"/>
                          </a:solidFill>
                          <a:miter lim="800000"/>
                          <a:headEnd/>
                          <a:tailE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F7AE644" id="3 Conector recto" o:spid="_x0000_s1026" style="position:absolute;z-index:251668480;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text;mso-width-percent:0;mso-height-percent:0;mso-width-relative:page;mso-height-relative:page" from="177.5pt,7.9pt" to="214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" strokecolor="#ee2a24" strokeweight="2.25pt">
                <v:stroke joinstyle="miter"/>
                <w10:wrap anchorx="margin"/>
              </v:line>
            </w:pict>
          </mc:Fallback>
        </mc:AlternateContent>
      </w:r>
    </w:p>
    <w:p w14:paraId="1D350371" w14:textId="77777777" w:rsidR="00DD7615" w:rsidRPr="00485B71" w:rsidRDefault="00DD7615" w:rsidP="00B37A28">
      <w:pPr>
        <w:spacing w:after="0"/>
        <w:jc w:val="center"/>
        <w:rPr>
          <w:rFonts w:eastAsia="Calibri"/>
          <w:szCs w:val="36"/>
          <w:lang w:val="es-DO"/>
        </w:rPr>
      </w:pPr>
      <w:r w:rsidRPr="00485B71">
        <w:rPr>
          <w:rFonts w:eastAsia="Calibri"/>
          <w:szCs w:val="36"/>
          <w:lang w:val="es-DO"/>
        </w:rPr>
        <w:t xml:space="preserve">Memoria </w:t>
      </w:r>
      <w:r w:rsidR="00F05DF4">
        <w:rPr>
          <w:rFonts w:eastAsia="Calibri"/>
          <w:szCs w:val="36"/>
          <w:lang w:val="es-DO"/>
        </w:rPr>
        <w:t>I</w:t>
      </w:r>
      <w:r w:rsidRPr="00485B71">
        <w:rPr>
          <w:rFonts w:eastAsia="Calibri"/>
          <w:szCs w:val="36"/>
          <w:lang w:val="es-DO"/>
        </w:rPr>
        <w:t>nstitucional 202</w:t>
      </w:r>
      <w:r w:rsidR="00F05DF4">
        <w:rPr>
          <w:rFonts w:eastAsia="Calibri"/>
          <w:szCs w:val="36"/>
          <w:lang w:val="es-DO"/>
        </w:rPr>
        <w:t>3</w:t>
      </w:r>
    </w:p>
    <w:p w14:paraId="7851F014" w14:textId="5B8A5255" w:rsidR="00C548C6" w:rsidRDefault="00C548C6" w:rsidP="0095680B">
      <w:pPr>
        <w:tabs>
          <w:tab w:val="left" w:pos="3118"/>
        </w:tabs>
        <w:spacing w:after="0" w:line="360" w:lineRule="auto"/>
        <w:jc w:val="both"/>
        <w:rPr>
          <w:rFonts w:eastAsia="Calibri"/>
          <w:lang w:val="es-DO"/>
        </w:rPr>
      </w:pPr>
      <w:r>
        <w:rPr>
          <w:rFonts w:eastAsia="Calibri"/>
          <w:lang w:val="es-DO"/>
        </w:rPr>
        <w:tab/>
      </w:r>
    </w:p>
    <w:p w14:paraId="02958CBE" w14:textId="77777777" w:rsidR="00C548C6" w:rsidRDefault="00C548C6" w:rsidP="00C548C6">
      <w:pPr>
        <w:pStyle w:val="Default"/>
        <w:spacing w:line="360" w:lineRule="auto"/>
        <w:jc w:val="both"/>
        <w:rPr>
          <w:rFonts w:eastAsia="Calibri"/>
          <w:color w:val="767171"/>
          <w:spacing w:val="20"/>
          <w:szCs w:val="36"/>
          <w:lang w:val="es-DO"/>
        </w:rPr>
      </w:pPr>
      <w:r w:rsidRPr="00C548C6">
        <w:rPr>
          <w:rFonts w:eastAsia="Calibri"/>
          <w:color w:val="767171"/>
          <w:spacing w:val="20"/>
          <w:szCs w:val="36"/>
          <w:lang w:val="es-DO"/>
        </w:rPr>
        <w:t>A continuación, se presentan los productos que el MIP ha priorizado y clasificado por ámbitos atendiendo a los compromisos institucionales, para el año 2024, con énfasis en aquellos que dan cumplimiento a los Ejes, Objetivos y Líneas de Acción del Plan Estratégico Institucional vigente:</w:t>
      </w:r>
    </w:p>
    <w:p w14:paraId="01F7C807" w14:textId="77777777" w:rsidR="00897F0E" w:rsidRPr="00C548C6" w:rsidRDefault="00897F0E" w:rsidP="00C548C6">
      <w:pPr>
        <w:pStyle w:val="Default"/>
        <w:spacing w:line="360" w:lineRule="auto"/>
        <w:jc w:val="both"/>
        <w:rPr>
          <w:rFonts w:eastAsia="Calibri"/>
          <w:color w:val="767171"/>
          <w:spacing w:val="20"/>
          <w:szCs w:val="36"/>
          <w:lang w:val="es-DO"/>
        </w:rPr>
      </w:pPr>
    </w:p>
    <w:p w14:paraId="3E44F8D7" w14:textId="428AB313" w:rsidR="00C548C6" w:rsidRDefault="00C548C6" w:rsidP="00B37A28">
      <w:pPr>
        <w:spacing w:after="0"/>
        <w:rPr>
          <w:rFonts w:eastAsia="Calibri"/>
          <w:b/>
          <w:szCs w:val="36"/>
          <w:lang w:val="es-DO"/>
        </w:rPr>
      </w:pPr>
      <w:bookmarkStart w:id="188" w:name="_Toc104202643"/>
      <w:bookmarkStart w:id="189" w:name="_Toc104212346"/>
      <w:bookmarkStart w:id="190" w:name="_Toc113284255"/>
      <w:r w:rsidRPr="00AC7D77">
        <w:rPr>
          <w:rFonts w:eastAsia="Calibri"/>
          <w:b/>
          <w:szCs w:val="36"/>
          <w:lang w:val="es-DO"/>
        </w:rPr>
        <w:t>Control y Regularización de Armas y Municiones</w:t>
      </w:r>
      <w:bookmarkEnd w:id="188"/>
      <w:bookmarkEnd w:id="189"/>
      <w:bookmarkEnd w:id="190"/>
    </w:p>
    <w:p w14:paraId="3E100555" w14:textId="77777777" w:rsidR="00897F0E" w:rsidRPr="00AC7D77" w:rsidRDefault="00897F0E" w:rsidP="00B37A28">
      <w:pPr>
        <w:spacing w:after="0"/>
        <w:rPr>
          <w:rFonts w:eastAsia="Calibri"/>
          <w:b/>
          <w:szCs w:val="36"/>
          <w:lang w:val="es-DO"/>
        </w:rPr>
      </w:pPr>
    </w:p>
    <w:p w14:paraId="01525D3B" w14:textId="77777777" w:rsidR="00C548C6" w:rsidRPr="00AC19F2" w:rsidRDefault="00C548C6" w:rsidP="00B37A28">
      <w:pPr>
        <w:pStyle w:val="Prrafodelista"/>
        <w:numPr>
          <w:ilvl w:val="0"/>
          <w:numId w:val="43"/>
        </w:numPr>
        <w:spacing w:line="360" w:lineRule="auto"/>
        <w:ind w:left="426"/>
        <w:jc w:val="both"/>
        <w:rPr>
          <w:rFonts w:eastAsia="Calibri"/>
          <w:spacing w:val="20"/>
          <w:szCs w:val="36"/>
          <w:lang w:val="es-DO"/>
        </w:rPr>
      </w:pPr>
      <w:r w:rsidRPr="00C548C6">
        <w:rPr>
          <w:rFonts w:eastAsia="Calibri"/>
          <w:spacing w:val="20"/>
          <w:szCs w:val="36"/>
          <w:lang w:val="es-DO"/>
        </w:rPr>
        <w:t>Personas físicas y jurídicas con derechos de tenencia y porte de armas de fuego reguladas: s</w:t>
      </w:r>
      <w:r w:rsidRPr="00AC19F2">
        <w:rPr>
          <w:rFonts w:eastAsia="Calibri"/>
          <w:spacing w:val="20"/>
          <w:szCs w:val="36"/>
          <w:lang w:val="es-DO"/>
        </w:rPr>
        <w:t xml:space="preserve">e tiene previsto regularizar un estimado de 40.000 armas para el 2024, de igual forma se prevé la cobertura de los servicios a nivel nacional, abriendo nuevas oficinas regionales, y una extensión del horario de servicio de 8:00 am – 8:00 pm de lunes a viernes, sábado de 8:00 am – 4:00 pm y los domingos de 8:00 am – 2:00 pm. </w:t>
      </w:r>
    </w:p>
    <w:p w14:paraId="4FCF6418" w14:textId="77777777" w:rsidR="00C548C6" w:rsidRDefault="00C548C6" w:rsidP="00B37A28">
      <w:pPr>
        <w:pStyle w:val="Prrafodelista"/>
        <w:numPr>
          <w:ilvl w:val="0"/>
          <w:numId w:val="43"/>
        </w:numPr>
        <w:spacing w:line="360" w:lineRule="auto"/>
        <w:ind w:left="426"/>
        <w:jc w:val="both"/>
        <w:rPr>
          <w:rFonts w:eastAsia="Calibri"/>
          <w:spacing w:val="20"/>
          <w:szCs w:val="36"/>
          <w:lang w:val="es-DO"/>
        </w:rPr>
      </w:pPr>
      <w:r w:rsidRPr="00C548C6">
        <w:rPr>
          <w:rFonts w:eastAsia="Calibri"/>
          <w:spacing w:val="20"/>
          <w:szCs w:val="36"/>
          <w:lang w:val="es-DO"/>
        </w:rPr>
        <w:t xml:space="preserve">Negocios que comercializan armas de fuego controlados y regulados en sus operaciones, el objetivo para el 2024 es mantener controladas las 72 armerías, los 5 talleres de armas de fuego y los 16 polígonos existentes. </w:t>
      </w:r>
    </w:p>
    <w:p w14:paraId="07A95D02" w14:textId="77777777" w:rsidR="00897F0E" w:rsidRPr="00C548C6" w:rsidRDefault="00897F0E" w:rsidP="00897F0E">
      <w:pPr>
        <w:pStyle w:val="Prrafodelista"/>
        <w:spacing w:line="360" w:lineRule="auto"/>
        <w:ind w:left="426"/>
        <w:jc w:val="both"/>
        <w:rPr>
          <w:rFonts w:eastAsia="Calibri"/>
          <w:spacing w:val="20"/>
          <w:szCs w:val="36"/>
          <w:lang w:val="es-DO"/>
        </w:rPr>
      </w:pPr>
    </w:p>
    <w:p w14:paraId="623FC762" w14:textId="77777777" w:rsidR="00C548C6" w:rsidRPr="00C548C6" w:rsidRDefault="00C548C6" w:rsidP="00B37A28">
      <w:pPr>
        <w:pStyle w:val="Prrafodelista"/>
        <w:numPr>
          <w:ilvl w:val="0"/>
          <w:numId w:val="43"/>
        </w:numPr>
        <w:spacing w:line="360" w:lineRule="auto"/>
        <w:ind w:left="426"/>
        <w:jc w:val="both"/>
        <w:rPr>
          <w:rFonts w:eastAsia="Calibri"/>
          <w:spacing w:val="20"/>
          <w:szCs w:val="36"/>
          <w:lang w:val="es-DO"/>
        </w:rPr>
      </w:pPr>
      <w:r w:rsidRPr="00C548C6">
        <w:rPr>
          <w:rFonts w:eastAsia="Calibri"/>
          <w:spacing w:val="20"/>
          <w:szCs w:val="36"/>
          <w:lang w:val="es-DO"/>
        </w:rPr>
        <w:t>Campaña de entrega voluntaria de armas de fuego ilegales, mediante el cual se estima realizar un total de 2 campañas de desarme de cara al 2024, ampliando las zonas de cobertura y los incentivos a ser aplicados a todos los actores que intervienen en la entrega voluntaria y la incautación de armas ilegales.</w:t>
      </w:r>
    </w:p>
    <w:p w14:paraId="0761C203" w14:textId="77777777" w:rsidR="00897F0E" w:rsidRDefault="00897F0E" w:rsidP="00897F0E">
      <w:pPr>
        <w:pStyle w:val="Prrafodelista"/>
        <w:spacing w:line="360" w:lineRule="auto"/>
        <w:ind w:left="426"/>
        <w:jc w:val="both"/>
        <w:rPr>
          <w:rFonts w:eastAsia="Calibri"/>
          <w:spacing w:val="20"/>
          <w:szCs w:val="36"/>
          <w:lang w:val="es-DO"/>
        </w:rPr>
      </w:pPr>
    </w:p>
    <w:p w14:paraId="43D0D7AA" w14:textId="77777777" w:rsidR="00C548C6" w:rsidRPr="00C548C6" w:rsidRDefault="00C548C6" w:rsidP="00B37A28">
      <w:pPr>
        <w:pStyle w:val="Prrafodelista"/>
        <w:numPr>
          <w:ilvl w:val="0"/>
          <w:numId w:val="43"/>
        </w:numPr>
        <w:spacing w:line="360" w:lineRule="auto"/>
        <w:ind w:left="426"/>
        <w:jc w:val="both"/>
        <w:rPr>
          <w:rFonts w:eastAsia="Calibri"/>
          <w:spacing w:val="20"/>
          <w:szCs w:val="36"/>
          <w:lang w:val="es-DO"/>
        </w:rPr>
      </w:pPr>
      <w:r w:rsidRPr="00C548C6">
        <w:rPr>
          <w:rFonts w:eastAsia="Calibri"/>
          <w:spacing w:val="20"/>
          <w:szCs w:val="36"/>
          <w:lang w:val="es-DO"/>
        </w:rPr>
        <w:lastRenderedPageBreak/>
        <w:t>Empresas de manipulación de productos pirotécnicos y sustancias químicas reguladas, cuyo objetivo es mantener reguladas las empresas que manipulan productos pirotécnicos (20) y las que manipulan sustancias químicas (61) existentes a la fecha, así como las nuevas que puedan ser constituidas acorde a las normas establecidas.</w:t>
      </w:r>
    </w:p>
    <w:p w14:paraId="3DEE5F29" w14:textId="77777777" w:rsidR="00C548C6" w:rsidRPr="00C548C6" w:rsidRDefault="00C548C6" w:rsidP="00C548C6">
      <w:pPr>
        <w:rPr>
          <w:rFonts w:eastAsia="Calibri"/>
          <w:szCs w:val="36"/>
          <w:lang w:val="es-DO"/>
        </w:rPr>
      </w:pPr>
    </w:p>
    <w:p w14:paraId="3E16D666" w14:textId="77777777" w:rsidR="00C548C6" w:rsidRDefault="00C548C6" w:rsidP="00C548C6">
      <w:pPr>
        <w:pStyle w:val="Default"/>
        <w:spacing w:line="360" w:lineRule="auto"/>
        <w:rPr>
          <w:rFonts w:eastAsia="Times New Roman"/>
          <w:b/>
          <w:color w:val="808080" w:themeColor="background1" w:themeShade="80"/>
          <w:spacing w:val="20"/>
          <w:lang w:val="es-DO"/>
        </w:rPr>
      </w:pPr>
      <w:bookmarkStart w:id="191" w:name="_Toc113284257"/>
      <w:r w:rsidRPr="00C548C6">
        <w:rPr>
          <w:rFonts w:eastAsia="Times New Roman"/>
          <w:b/>
          <w:color w:val="808080" w:themeColor="background1" w:themeShade="80"/>
          <w:spacing w:val="20"/>
          <w:lang w:val="es-DO"/>
        </w:rPr>
        <w:t>Seguridad Preventiva en Gobiernos Provinciales</w:t>
      </w:r>
      <w:bookmarkEnd w:id="191"/>
    </w:p>
    <w:p w14:paraId="0D2BE9D0" w14:textId="77777777" w:rsidR="00C548C6" w:rsidRPr="00C548C6" w:rsidRDefault="00C548C6" w:rsidP="00B37A28">
      <w:pPr>
        <w:pStyle w:val="Prrafodelista"/>
        <w:numPr>
          <w:ilvl w:val="0"/>
          <w:numId w:val="43"/>
        </w:numPr>
        <w:spacing w:line="360" w:lineRule="auto"/>
        <w:ind w:left="426"/>
        <w:jc w:val="both"/>
        <w:rPr>
          <w:color w:val="808080" w:themeColor="background1" w:themeShade="80"/>
          <w:spacing w:val="20"/>
          <w:lang w:val="es-DO"/>
        </w:rPr>
      </w:pPr>
      <w:r w:rsidRPr="00C548C6">
        <w:rPr>
          <w:b/>
          <w:color w:val="808080" w:themeColor="background1" w:themeShade="80"/>
          <w:spacing w:val="20"/>
          <w:lang w:val="es-DO"/>
        </w:rPr>
        <w:t>Gobernaciones provinciales integradas en la implementación de políticas de prevención de violencia crímenes y delitos</w:t>
      </w:r>
      <w:r w:rsidRPr="00C548C6">
        <w:rPr>
          <w:color w:val="808080" w:themeColor="background1" w:themeShade="80"/>
          <w:spacing w:val="20"/>
          <w:lang w:val="es-DO"/>
        </w:rPr>
        <w:t xml:space="preserve"> con la misión de integrar las 31 gobernaciones provinciales para el 2024.</w:t>
      </w:r>
    </w:p>
    <w:p w14:paraId="4C5CADFA" w14:textId="77777777" w:rsidR="00897F0E" w:rsidRPr="00897F0E" w:rsidRDefault="00897F0E" w:rsidP="00897F0E">
      <w:pPr>
        <w:pStyle w:val="Prrafodelista"/>
        <w:spacing w:line="360" w:lineRule="auto"/>
        <w:ind w:left="426"/>
        <w:jc w:val="both"/>
        <w:rPr>
          <w:color w:val="808080" w:themeColor="background1" w:themeShade="80"/>
          <w:spacing w:val="20"/>
          <w:lang w:val="es-DO"/>
        </w:rPr>
      </w:pPr>
    </w:p>
    <w:p w14:paraId="68B59379" w14:textId="77777777" w:rsidR="00C548C6" w:rsidRPr="00C548C6" w:rsidRDefault="00C548C6" w:rsidP="00B37A28">
      <w:pPr>
        <w:pStyle w:val="Prrafodelista"/>
        <w:numPr>
          <w:ilvl w:val="0"/>
          <w:numId w:val="43"/>
        </w:numPr>
        <w:spacing w:line="360" w:lineRule="auto"/>
        <w:ind w:left="426"/>
        <w:jc w:val="both"/>
        <w:rPr>
          <w:color w:val="808080" w:themeColor="background1" w:themeShade="80"/>
          <w:spacing w:val="20"/>
          <w:lang w:val="es-DO"/>
        </w:rPr>
      </w:pPr>
      <w:r w:rsidRPr="00C548C6">
        <w:rPr>
          <w:b/>
          <w:color w:val="808080" w:themeColor="background1" w:themeShade="80"/>
          <w:spacing w:val="20"/>
          <w:lang w:val="es-DO"/>
        </w:rPr>
        <w:t>Municipios con Mesas Locales de Seguridad, Ciudadanía y Género en funcionamiento</w:t>
      </w:r>
      <w:r w:rsidRPr="00C548C6">
        <w:rPr>
          <w:color w:val="808080" w:themeColor="background1" w:themeShade="80"/>
          <w:spacing w:val="20"/>
          <w:lang w:val="es-DO"/>
        </w:rPr>
        <w:t>, cuyo objetivo para el 2024 es identificar y canalizar un aproximado de 600 problemáticas sociales identificadas en las 158 mesas locales.</w:t>
      </w:r>
    </w:p>
    <w:p w14:paraId="1A8B3533" w14:textId="77777777" w:rsidR="00897F0E" w:rsidRPr="00897F0E" w:rsidRDefault="00897F0E" w:rsidP="00897F0E">
      <w:pPr>
        <w:pStyle w:val="Prrafodelista"/>
        <w:spacing w:line="360" w:lineRule="auto"/>
        <w:ind w:left="426"/>
        <w:jc w:val="both"/>
        <w:rPr>
          <w:color w:val="808080" w:themeColor="background1" w:themeShade="80"/>
          <w:spacing w:val="20"/>
          <w:lang w:val="es-DO"/>
        </w:rPr>
      </w:pPr>
    </w:p>
    <w:p w14:paraId="18E76AAB" w14:textId="77777777" w:rsidR="00C548C6" w:rsidRPr="00C548C6" w:rsidRDefault="00C548C6" w:rsidP="00B37A28">
      <w:pPr>
        <w:pStyle w:val="Prrafodelista"/>
        <w:numPr>
          <w:ilvl w:val="0"/>
          <w:numId w:val="43"/>
        </w:numPr>
        <w:spacing w:line="360" w:lineRule="auto"/>
        <w:ind w:left="426"/>
        <w:jc w:val="both"/>
        <w:rPr>
          <w:color w:val="808080" w:themeColor="background1" w:themeShade="80"/>
          <w:spacing w:val="20"/>
          <w:lang w:val="es-DO"/>
        </w:rPr>
      </w:pPr>
      <w:r w:rsidRPr="00C548C6">
        <w:rPr>
          <w:b/>
          <w:color w:val="808080" w:themeColor="background1" w:themeShade="80"/>
          <w:spacing w:val="20"/>
          <w:lang w:val="es-DO"/>
        </w:rPr>
        <w:t>Jóvenes estudiantes que reciben formación como Policías Auxiliares,</w:t>
      </w:r>
      <w:r w:rsidRPr="00C548C6">
        <w:rPr>
          <w:color w:val="808080" w:themeColor="background1" w:themeShade="80"/>
          <w:spacing w:val="20"/>
          <w:lang w:val="es-DO"/>
        </w:rPr>
        <w:t xml:space="preserve"> el cual tiene como compromiso formar y uniformar 2,000 Policías Auxiliares.</w:t>
      </w:r>
    </w:p>
    <w:p w14:paraId="19C153A4" w14:textId="77777777" w:rsidR="00897F0E" w:rsidRDefault="00897F0E" w:rsidP="00897F0E">
      <w:pPr>
        <w:spacing w:after="0"/>
        <w:rPr>
          <w:rFonts w:eastAsia="Times New Roman"/>
          <w:b/>
          <w:color w:val="808080" w:themeColor="background1" w:themeShade="80"/>
          <w:lang w:val="es-DO"/>
        </w:rPr>
      </w:pPr>
      <w:bookmarkStart w:id="192" w:name="_Toc104202656"/>
      <w:bookmarkStart w:id="193" w:name="_Toc104212359"/>
      <w:bookmarkStart w:id="194" w:name="_Toc113284258"/>
    </w:p>
    <w:p w14:paraId="00F3D035" w14:textId="6B4B04DB" w:rsidR="00C548C6" w:rsidRPr="00F52AA8" w:rsidRDefault="00C548C6" w:rsidP="00897F0E">
      <w:pPr>
        <w:spacing w:after="0"/>
        <w:rPr>
          <w:rFonts w:eastAsia="Times New Roman"/>
          <w:b/>
          <w:color w:val="808080" w:themeColor="background1" w:themeShade="80"/>
          <w:lang w:val="es-DO"/>
        </w:rPr>
      </w:pPr>
      <w:r w:rsidRPr="00F52AA8">
        <w:rPr>
          <w:rFonts w:eastAsia="Times New Roman"/>
          <w:b/>
          <w:color w:val="808080" w:themeColor="background1" w:themeShade="80"/>
          <w:lang w:val="es-DO"/>
        </w:rPr>
        <w:t>Seguridad de Interior</w:t>
      </w:r>
      <w:bookmarkEnd w:id="192"/>
      <w:bookmarkEnd w:id="193"/>
      <w:bookmarkEnd w:id="194"/>
    </w:p>
    <w:p w14:paraId="234CBABB" w14:textId="77777777" w:rsidR="00897F0E" w:rsidRDefault="00897F0E" w:rsidP="00897F0E">
      <w:pPr>
        <w:pStyle w:val="Prrafodelista"/>
        <w:spacing w:line="360" w:lineRule="auto"/>
        <w:ind w:left="426"/>
        <w:jc w:val="both"/>
        <w:rPr>
          <w:color w:val="808080" w:themeColor="background1" w:themeShade="80"/>
          <w:spacing w:val="20"/>
          <w:lang w:val="es-DO"/>
        </w:rPr>
      </w:pPr>
    </w:p>
    <w:p w14:paraId="24872991" w14:textId="77777777" w:rsidR="00C548C6" w:rsidRPr="00C548C6" w:rsidRDefault="00C548C6" w:rsidP="00B37A28">
      <w:pPr>
        <w:pStyle w:val="Prrafodelista"/>
        <w:numPr>
          <w:ilvl w:val="0"/>
          <w:numId w:val="43"/>
        </w:numPr>
        <w:spacing w:line="360" w:lineRule="auto"/>
        <w:ind w:left="426"/>
        <w:jc w:val="both"/>
        <w:rPr>
          <w:color w:val="808080" w:themeColor="background1" w:themeShade="80"/>
          <w:spacing w:val="20"/>
          <w:lang w:val="es-DO"/>
        </w:rPr>
      </w:pPr>
      <w:r w:rsidRPr="00C548C6">
        <w:rPr>
          <w:color w:val="808080" w:themeColor="background1" w:themeShade="80"/>
          <w:spacing w:val="20"/>
          <w:lang w:val="es-DO"/>
        </w:rPr>
        <w:t>Fortalecimiento de la Estrategia Nacional Integral de Seguridad Ciudadana, a través de la puesta en ejecución de la Dirección de Formulación de Políticas de Prevención en Seguridad Ciudadana, aprobada en la estructura organizativa del Ministerio de Interior y Policía en el 2022.</w:t>
      </w:r>
    </w:p>
    <w:p w14:paraId="70526EE0" w14:textId="77777777" w:rsidR="00C548C6" w:rsidRDefault="00C548C6" w:rsidP="00B37A28">
      <w:pPr>
        <w:pStyle w:val="Prrafodelista"/>
        <w:numPr>
          <w:ilvl w:val="0"/>
          <w:numId w:val="43"/>
        </w:numPr>
        <w:spacing w:line="360" w:lineRule="auto"/>
        <w:ind w:left="426"/>
        <w:jc w:val="both"/>
        <w:rPr>
          <w:color w:val="808080" w:themeColor="background1" w:themeShade="80"/>
          <w:spacing w:val="20"/>
          <w:lang w:val="es-DO"/>
        </w:rPr>
      </w:pPr>
      <w:r w:rsidRPr="00C548C6">
        <w:rPr>
          <w:b/>
          <w:color w:val="808080" w:themeColor="background1" w:themeShade="80"/>
          <w:spacing w:val="20"/>
          <w:lang w:val="es-DO"/>
        </w:rPr>
        <w:lastRenderedPageBreak/>
        <w:t>Negocios de expendio bebidas alcohólicas inspeccionados para el cumplimiento de las leyes normativas vigentes</w:t>
      </w:r>
      <w:r w:rsidRPr="00C548C6">
        <w:rPr>
          <w:color w:val="808080" w:themeColor="background1" w:themeShade="80"/>
          <w:spacing w:val="20"/>
          <w:lang w:val="es-DO"/>
        </w:rPr>
        <w:t>, cuya meta para el 2024 es inspeccionar 9,000 negocios.</w:t>
      </w:r>
    </w:p>
    <w:p w14:paraId="51A45320" w14:textId="77777777" w:rsidR="00897F0E" w:rsidRPr="00C548C6" w:rsidRDefault="00897F0E" w:rsidP="00415DC1">
      <w:pPr>
        <w:pStyle w:val="Prrafodelista"/>
        <w:spacing w:line="360" w:lineRule="auto"/>
        <w:ind w:left="426"/>
        <w:jc w:val="both"/>
        <w:rPr>
          <w:color w:val="808080" w:themeColor="background1" w:themeShade="80"/>
          <w:spacing w:val="20"/>
          <w:lang w:val="es-DO"/>
        </w:rPr>
      </w:pPr>
    </w:p>
    <w:p w14:paraId="25746C7E" w14:textId="77777777" w:rsidR="00C548C6" w:rsidRPr="00C548C6" w:rsidRDefault="00C548C6" w:rsidP="00B37A28">
      <w:pPr>
        <w:pStyle w:val="Prrafodelista"/>
        <w:numPr>
          <w:ilvl w:val="0"/>
          <w:numId w:val="43"/>
        </w:numPr>
        <w:spacing w:line="360" w:lineRule="auto"/>
        <w:ind w:left="426"/>
        <w:jc w:val="both"/>
        <w:rPr>
          <w:color w:val="808080" w:themeColor="background1" w:themeShade="80"/>
          <w:spacing w:val="20"/>
          <w:lang w:val="es-DO"/>
        </w:rPr>
      </w:pPr>
      <w:r w:rsidRPr="00C548C6">
        <w:rPr>
          <w:b/>
          <w:color w:val="808080" w:themeColor="background1" w:themeShade="80"/>
          <w:spacing w:val="20"/>
          <w:lang w:val="es-DO"/>
        </w:rPr>
        <w:t>Control de las operaciones de parques y billares a nivel nacional,</w:t>
      </w:r>
      <w:r w:rsidRPr="00C548C6">
        <w:rPr>
          <w:color w:val="808080" w:themeColor="background1" w:themeShade="80"/>
          <w:spacing w:val="20"/>
          <w:lang w:val="es-DO"/>
        </w:rPr>
        <w:t xml:space="preserve"> para el cual se tiene estipulado de cara al 2024, controlar el 90% de los billares y 95% de los parques.</w:t>
      </w:r>
    </w:p>
    <w:p w14:paraId="77AC9861" w14:textId="77777777" w:rsidR="00F3438C" w:rsidRPr="00F3438C" w:rsidRDefault="00F3438C" w:rsidP="00F3438C">
      <w:pPr>
        <w:pStyle w:val="Prrafodelista"/>
        <w:spacing w:line="360" w:lineRule="auto"/>
        <w:ind w:left="426"/>
        <w:jc w:val="both"/>
        <w:rPr>
          <w:color w:val="808080" w:themeColor="background1" w:themeShade="80"/>
          <w:spacing w:val="20"/>
          <w:lang w:val="es-DO"/>
        </w:rPr>
      </w:pPr>
    </w:p>
    <w:p w14:paraId="7E72E939" w14:textId="77777777" w:rsidR="00C548C6" w:rsidRPr="00C548C6" w:rsidRDefault="00C548C6" w:rsidP="00B37A28">
      <w:pPr>
        <w:pStyle w:val="Prrafodelista"/>
        <w:numPr>
          <w:ilvl w:val="0"/>
          <w:numId w:val="43"/>
        </w:numPr>
        <w:spacing w:line="360" w:lineRule="auto"/>
        <w:ind w:left="426"/>
        <w:jc w:val="both"/>
        <w:rPr>
          <w:color w:val="808080" w:themeColor="background1" w:themeShade="80"/>
          <w:spacing w:val="20"/>
          <w:lang w:val="es-DO"/>
        </w:rPr>
      </w:pPr>
      <w:r w:rsidRPr="00C548C6">
        <w:rPr>
          <w:b/>
          <w:color w:val="808080" w:themeColor="background1" w:themeShade="80"/>
          <w:spacing w:val="20"/>
          <w:lang w:val="es-DO"/>
        </w:rPr>
        <w:t>Seguridad de la Ciudad Colonial a través del sistema de video vigilancia</w:t>
      </w:r>
      <w:r w:rsidRPr="00C548C6">
        <w:rPr>
          <w:color w:val="808080" w:themeColor="background1" w:themeShade="80"/>
          <w:spacing w:val="20"/>
          <w:lang w:val="es-DO"/>
        </w:rPr>
        <w:t>, que tiene como objetivo identificar el 100% de los casos y/o sucesos acontecidos.</w:t>
      </w:r>
    </w:p>
    <w:p w14:paraId="335EA8A4" w14:textId="77777777" w:rsidR="00F3438C" w:rsidRPr="00F3438C" w:rsidRDefault="00F3438C" w:rsidP="00F3438C">
      <w:pPr>
        <w:pStyle w:val="Prrafodelista"/>
        <w:spacing w:line="360" w:lineRule="auto"/>
        <w:ind w:left="426"/>
        <w:jc w:val="both"/>
        <w:rPr>
          <w:color w:val="808080" w:themeColor="background1" w:themeShade="80"/>
          <w:spacing w:val="20"/>
          <w:lang w:val="es-DO"/>
        </w:rPr>
      </w:pPr>
    </w:p>
    <w:p w14:paraId="196A2C8A" w14:textId="77777777" w:rsidR="00C548C6" w:rsidRPr="00C548C6" w:rsidRDefault="00C548C6" w:rsidP="00B37A28">
      <w:pPr>
        <w:pStyle w:val="Prrafodelista"/>
        <w:numPr>
          <w:ilvl w:val="0"/>
          <w:numId w:val="43"/>
        </w:numPr>
        <w:spacing w:line="360" w:lineRule="auto"/>
        <w:ind w:left="426"/>
        <w:jc w:val="both"/>
        <w:rPr>
          <w:color w:val="808080" w:themeColor="background1" w:themeShade="80"/>
          <w:spacing w:val="20"/>
          <w:lang w:val="es-DO"/>
        </w:rPr>
      </w:pPr>
      <w:r w:rsidRPr="00C548C6">
        <w:rPr>
          <w:b/>
          <w:color w:val="808080" w:themeColor="background1" w:themeShade="80"/>
          <w:spacing w:val="20"/>
          <w:lang w:val="es-DO"/>
        </w:rPr>
        <w:t>Ciudadanos y extranjeros que residen y/o visitan los municipios intervenidos</w:t>
      </w:r>
      <w:r w:rsidRPr="00C548C6">
        <w:rPr>
          <w:color w:val="808080" w:themeColor="background1" w:themeShade="80"/>
          <w:spacing w:val="20"/>
          <w:lang w:val="es-DO"/>
        </w:rPr>
        <w:t>, beneficiados a través de la estrategia integral de seguridad ciudadana, tiene como misión realizar el 100% de las acciones de seguridad ciudadana definidas.</w:t>
      </w:r>
    </w:p>
    <w:p w14:paraId="12A35522" w14:textId="77777777" w:rsidR="00F3438C" w:rsidRDefault="00F3438C" w:rsidP="00F3438C">
      <w:pPr>
        <w:pStyle w:val="Prrafodelista"/>
        <w:spacing w:line="360" w:lineRule="auto"/>
        <w:ind w:left="426"/>
        <w:jc w:val="both"/>
        <w:rPr>
          <w:color w:val="808080" w:themeColor="background1" w:themeShade="80"/>
          <w:spacing w:val="20"/>
          <w:lang w:val="es-DO"/>
        </w:rPr>
      </w:pPr>
    </w:p>
    <w:p w14:paraId="193B754A" w14:textId="77777777" w:rsidR="00C548C6" w:rsidRPr="00C548C6" w:rsidRDefault="00C548C6" w:rsidP="00B37A28">
      <w:pPr>
        <w:pStyle w:val="Prrafodelista"/>
        <w:numPr>
          <w:ilvl w:val="0"/>
          <w:numId w:val="43"/>
        </w:numPr>
        <w:spacing w:line="360" w:lineRule="auto"/>
        <w:ind w:left="426"/>
        <w:jc w:val="both"/>
        <w:rPr>
          <w:color w:val="808080" w:themeColor="background1" w:themeShade="80"/>
          <w:spacing w:val="20"/>
          <w:lang w:val="es-DO"/>
        </w:rPr>
      </w:pPr>
      <w:r w:rsidRPr="00C548C6">
        <w:rPr>
          <w:color w:val="808080" w:themeColor="background1" w:themeShade="80"/>
          <w:spacing w:val="20"/>
          <w:lang w:val="es-DO"/>
        </w:rPr>
        <w:t>Dentro de las acciones comunes en favor de la Estrategia Nacional Integral de Seguridad Ciudadana (ENISC), se han propuesto realizar 12 informes de seguimiento y evaluación.</w:t>
      </w:r>
    </w:p>
    <w:p w14:paraId="15204929" w14:textId="77777777" w:rsidR="00F3438C" w:rsidRDefault="00F3438C" w:rsidP="00F3438C">
      <w:pPr>
        <w:pStyle w:val="Prrafodelista"/>
        <w:spacing w:line="360" w:lineRule="auto"/>
        <w:ind w:left="426"/>
        <w:jc w:val="both"/>
        <w:rPr>
          <w:color w:val="808080" w:themeColor="background1" w:themeShade="80"/>
          <w:spacing w:val="20"/>
          <w:lang w:val="es-DO"/>
        </w:rPr>
      </w:pPr>
    </w:p>
    <w:p w14:paraId="190F527B" w14:textId="77777777" w:rsidR="00C548C6" w:rsidRPr="00C548C6" w:rsidRDefault="00C548C6" w:rsidP="00B37A28">
      <w:pPr>
        <w:pStyle w:val="Prrafodelista"/>
        <w:numPr>
          <w:ilvl w:val="0"/>
          <w:numId w:val="43"/>
        </w:numPr>
        <w:spacing w:line="360" w:lineRule="auto"/>
        <w:ind w:left="426"/>
        <w:jc w:val="both"/>
        <w:rPr>
          <w:color w:val="808080" w:themeColor="background1" w:themeShade="80"/>
          <w:spacing w:val="20"/>
          <w:lang w:val="es-DO"/>
        </w:rPr>
      </w:pPr>
      <w:r w:rsidRPr="00C548C6">
        <w:rPr>
          <w:color w:val="808080" w:themeColor="background1" w:themeShade="80"/>
          <w:spacing w:val="20"/>
          <w:lang w:val="es-DO"/>
        </w:rPr>
        <w:t>De cara al año 2024, se prevé el fortalecimiento del Centro Nacional de Análisis de Datos de Seguridad Ciudadana, para la recolección y procesamiento de datos, de los acontecimientos sobre seguridad y convivencia ciudadana, para producir informaciones fehacientes que permitan tomar decisiones y diseñar políticas públicas a los fines de aminorar y prevenir los factores de riesgos que inciden en la seguridad ciudadana.</w:t>
      </w:r>
    </w:p>
    <w:p w14:paraId="3D86D8B2" w14:textId="77777777" w:rsidR="00AC7D77" w:rsidRDefault="00AC7D77" w:rsidP="00C548C6">
      <w:pPr>
        <w:rPr>
          <w:rFonts w:eastAsia="Times New Roman"/>
          <w:b/>
          <w:color w:val="808080" w:themeColor="background1" w:themeShade="80"/>
          <w:lang w:val="es-DO"/>
        </w:rPr>
      </w:pPr>
      <w:bookmarkStart w:id="195" w:name="_Toc113284259"/>
    </w:p>
    <w:p w14:paraId="7BDBEDCE" w14:textId="77777777" w:rsidR="00C548C6" w:rsidRPr="00F52AA8" w:rsidRDefault="00C548C6" w:rsidP="00C548C6">
      <w:pPr>
        <w:rPr>
          <w:rFonts w:eastAsia="Times New Roman"/>
          <w:b/>
          <w:color w:val="808080" w:themeColor="background1" w:themeShade="80"/>
          <w:lang w:val="es-DO"/>
        </w:rPr>
      </w:pPr>
      <w:r w:rsidRPr="00F52AA8">
        <w:rPr>
          <w:rFonts w:eastAsia="Times New Roman"/>
          <w:b/>
          <w:color w:val="808080" w:themeColor="background1" w:themeShade="80"/>
          <w:lang w:val="es-DO"/>
        </w:rPr>
        <w:lastRenderedPageBreak/>
        <w:t>Convivencia Ciudadana</w:t>
      </w:r>
      <w:bookmarkEnd w:id="195"/>
    </w:p>
    <w:p w14:paraId="3F3EEFB9" w14:textId="77777777" w:rsidR="00C548C6" w:rsidRPr="003D30FE" w:rsidRDefault="00C548C6" w:rsidP="00B37A28">
      <w:pPr>
        <w:pStyle w:val="Prrafodelista"/>
        <w:numPr>
          <w:ilvl w:val="0"/>
          <w:numId w:val="43"/>
        </w:numPr>
        <w:spacing w:line="360" w:lineRule="auto"/>
        <w:ind w:left="426"/>
        <w:jc w:val="both"/>
        <w:rPr>
          <w:color w:val="808080" w:themeColor="background1" w:themeShade="80"/>
          <w:spacing w:val="20"/>
          <w:lang w:val="es-DO"/>
        </w:rPr>
      </w:pPr>
      <w:r w:rsidRPr="003D30FE">
        <w:rPr>
          <w:b/>
          <w:color w:val="808080" w:themeColor="background1" w:themeShade="80"/>
          <w:spacing w:val="20"/>
          <w:lang w:val="es-DO"/>
        </w:rPr>
        <w:t>Población afectada, asistida en la recepción de denuncias y la solución alternativa de conflictos (mediación</w:t>
      </w:r>
      <w:r w:rsidRPr="003D30FE">
        <w:rPr>
          <w:color w:val="808080" w:themeColor="background1" w:themeShade="80"/>
          <w:spacing w:val="20"/>
          <w:lang w:val="es-DO"/>
        </w:rPr>
        <w:t>), que tiene como objetivo canalizar el 100% de las denuncias recibida de los ciudadanos en el 2024.</w:t>
      </w:r>
    </w:p>
    <w:p w14:paraId="6C7F57A8" w14:textId="27FFD8A2" w:rsidR="00C548C6" w:rsidRDefault="003D30FE" w:rsidP="00B37A28">
      <w:pPr>
        <w:pStyle w:val="Prrafodelista"/>
        <w:numPr>
          <w:ilvl w:val="0"/>
          <w:numId w:val="43"/>
        </w:numPr>
        <w:spacing w:line="360" w:lineRule="auto"/>
        <w:ind w:left="426"/>
        <w:jc w:val="both"/>
        <w:rPr>
          <w:color w:val="808080" w:themeColor="background1" w:themeShade="80"/>
          <w:spacing w:val="20"/>
          <w:lang w:val="es-DO"/>
        </w:rPr>
      </w:pPr>
      <w:r w:rsidRPr="003D30FE">
        <w:rPr>
          <w:b/>
          <w:color w:val="808080" w:themeColor="background1" w:themeShade="80"/>
          <w:spacing w:val="20"/>
          <w:lang w:val="es-DO"/>
        </w:rPr>
        <w:t xml:space="preserve">Campañas de convivencia ciudadana y cultura de </w:t>
      </w:r>
      <w:r w:rsidR="0095680B" w:rsidRPr="003D30FE">
        <w:rPr>
          <w:b/>
          <w:color w:val="808080" w:themeColor="background1" w:themeShade="80"/>
          <w:spacing w:val="20"/>
          <w:lang w:val="es-DO"/>
        </w:rPr>
        <w:t>paz,</w:t>
      </w:r>
      <w:r w:rsidR="0095680B" w:rsidRPr="003D30FE">
        <w:rPr>
          <w:color w:val="808080" w:themeColor="background1" w:themeShade="80"/>
          <w:spacing w:val="20"/>
          <w:lang w:val="es-DO"/>
        </w:rPr>
        <w:t xml:space="preserve"> con</w:t>
      </w:r>
      <w:r>
        <w:rPr>
          <w:color w:val="808080" w:themeColor="background1" w:themeShade="80"/>
          <w:spacing w:val="20"/>
          <w:lang w:val="es-DO"/>
        </w:rPr>
        <w:t xml:space="preserve"> la creación de</w:t>
      </w:r>
      <w:r w:rsidRPr="003D30FE">
        <w:rPr>
          <w:color w:val="808080" w:themeColor="background1" w:themeShade="80"/>
          <w:spacing w:val="20"/>
          <w:lang w:val="es-DO"/>
        </w:rPr>
        <w:t xml:space="preserve">l producto “Cantidad de Campañas de Convivencia Ciudadana y Cultura de Paz”, </w:t>
      </w:r>
      <w:r>
        <w:rPr>
          <w:color w:val="808080" w:themeColor="background1" w:themeShade="80"/>
          <w:spacing w:val="20"/>
          <w:lang w:val="es-DO"/>
        </w:rPr>
        <w:t xml:space="preserve">se estableció la meta de desarrollar </w:t>
      </w:r>
      <w:r w:rsidRPr="003D30FE">
        <w:rPr>
          <w:color w:val="808080" w:themeColor="background1" w:themeShade="80"/>
          <w:spacing w:val="20"/>
          <w:lang w:val="es-DO"/>
        </w:rPr>
        <w:t>dos (2) campañas planificadas para el 2024</w:t>
      </w:r>
      <w:r>
        <w:rPr>
          <w:color w:val="808080" w:themeColor="background1" w:themeShade="80"/>
          <w:spacing w:val="20"/>
          <w:lang w:val="es-DO"/>
        </w:rPr>
        <w:t>.  Estas están dirigi</w:t>
      </w:r>
      <w:r w:rsidRPr="003D30FE">
        <w:rPr>
          <w:color w:val="808080" w:themeColor="background1" w:themeShade="80"/>
          <w:spacing w:val="20"/>
          <w:lang w:val="es-DO"/>
        </w:rPr>
        <w:t xml:space="preserve">das a la construcción de </w:t>
      </w:r>
      <w:r w:rsidR="0095680B" w:rsidRPr="003D30FE">
        <w:rPr>
          <w:color w:val="808080" w:themeColor="background1" w:themeShade="80"/>
          <w:spacing w:val="20"/>
          <w:lang w:val="es-DO"/>
        </w:rPr>
        <w:t>un clima</w:t>
      </w:r>
      <w:r w:rsidR="00C548C6" w:rsidRPr="003D30FE">
        <w:rPr>
          <w:color w:val="808080" w:themeColor="background1" w:themeShade="80"/>
          <w:spacing w:val="20"/>
          <w:lang w:val="es-DO"/>
        </w:rPr>
        <w:t xml:space="preserve"> de seguridad ciudadana basado en el combate a las múltiples causas que originan a delincuencia, la violencia en la convivencia social y el crimen organizado. </w:t>
      </w:r>
    </w:p>
    <w:p w14:paraId="6E931A5F" w14:textId="77777777" w:rsidR="00C548C6" w:rsidRPr="006860DA" w:rsidRDefault="00C548C6" w:rsidP="0095680B">
      <w:pPr>
        <w:pStyle w:val="Prrafodelista"/>
        <w:spacing w:line="360" w:lineRule="auto"/>
        <w:jc w:val="both"/>
        <w:rPr>
          <w:color w:val="808080" w:themeColor="background1" w:themeShade="80"/>
          <w:lang w:val="es-DO"/>
        </w:rPr>
      </w:pPr>
    </w:p>
    <w:p w14:paraId="1C67A0B4" w14:textId="77777777" w:rsidR="00C548C6" w:rsidRPr="00F52AA8" w:rsidRDefault="00C548C6" w:rsidP="00C548C6">
      <w:pPr>
        <w:spacing w:after="0"/>
        <w:rPr>
          <w:rFonts w:eastAsia="Times New Roman"/>
          <w:b/>
          <w:color w:val="808080" w:themeColor="background1" w:themeShade="80"/>
          <w:lang w:val="es-DO"/>
        </w:rPr>
      </w:pPr>
      <w:bookmarkStart w:id="196" w:name="_Toc104202664"/>
      <w:bookmarkStart w:id="197" w:name="_Toc104212367"/>
      <w:bookmarkStart w:id="198" w:name="_Toc113284260"/>
      <w:r w:rsidRPr="00F52AA8">
        <w:rPr>
          <w:rFonts w:eastAsia="Times New Roman"/>
          <w:b/>
          <w:color w:val="808080" w:themeColor="background1" w:themeShade="80"/>
          <w:lang w:val="es-DO"/>
        </w:rPr>
        <w:t>Gestión Migratoria y Naturalización</w:t>
      </w:r>
      <w:bookmarkEnd w:id="196"/>
      <w:bookmarkEnd w:id="197"/>
      <w:bookmarkEnd w:id="198"/>
      <w:r w:rsidRPr="00F52AA8">
        <w:rPr>
          <w:rFonts w:eastAsia="Times New Roman"/>
          <w:b/>
          <w:color w:val="808080" w:themeColor="background1" w:themeShade="80"/>
          <w:lang w:val="es-DO"/>
        </w:rPr>
        <w:t xml:space="preserve"> </w:t>
      </w:r>
    </w:p>
    <w:p w14:paraId="0F537C02" w14:textId="77777777" w:rsidR="00C548C6" w:rsidRPr="003D30FE" w:rsidRDefault="00C548C6" w:rsidP="00B37A28">
      <w:pPr>
        <w:pStyle w:val="Prrafodelista"/>
        <w:numPr>
          <w:ilvl w:val="0"/>
          <w:numId w:val="43"/>
        </w:numPr>
        <w:spacing w:line="360" w:lineRule="auto"/>
        <w:ind w:left="426"/>
        <w:jc w:val="both"/>
        <w:rPr>
          <w:spacing w:val="20"/>
          <w:lang w:val="es-DO" w:eastAsia="es-ES"/>
        </w:rPr>
      </w:pPr>
      <w:r w:rsidRPr="003D30FE">
        <w:rPr>
          <w:spacing w:val="20"/>
          <w:lang w:val="es-DO" w:eastAsia="es-ES"/>
        </w:rPr>
        <w:t>Su principal producto, hace referencia a los extranjeros residentes con estatus migratorio regulados a través de las naturalizaciones, con una meta estimada de 216 extranjeros a ser naturalizados para el 2024.</w:t>
      </w:r>
    </w:p>
    <w:p w14:paraId="4AEC8A6D" w14:textId="77777777" w:rsidR="00686B34" w:rsidRPr="00C548C6" w:rsidRDefault="00686B34" w:rsidP="00B37A28">
      <w:pPr>
        <w:pStyle w:val="Prrafodelista"/>
        <w:numPr>
          <w:ilvl w:val="0"/>
          <w:numId w:val="43"/>
        </w:numPr>
        <w:spacing w:line="360" w:lineRule="auto"/>
        <w:ind w:left="426"/>
        <w:jc w:val="both"/>
        <w:rPr>
          <w:color w:val="808080" w:themeColor="background1" w:themeShade="80"/>
          <w:spacing w:val="20"/>
          <w:lang w:val="es-DO"/>
        </w:rPr>
      </w:pPr>
      <w:r w:rsidRPr="00C548C6">
        <w:rPr>
          <w:color w:val="808080" w:themeColor="background1" w:themeShade="80"/>
          <w:spacing w:val="20"/>
          <w:lang w:val="es-DO"/>
        </w:rPr>
        <w:t xml:space="preserve">En </w:t>
      </w:r>
      <w:r>
        <w:rPr>
          <w:color w:val="808080" w:themeColor="background1" w:themeShade="80"/>
          <w:spacing w:val="20"/>
          <w:lang w:val="es-DO"/>
        </w:rPr>
        <w:t>cuanto a</w:t>
      </w:r>
      <w:r w:rsidRPr="00C548C6">
        <w:rPr>
          <w:color w:val="808080" w:themeColor="background1" w:themeShade="80"/>
          <w:spacing w:val="20"/>
          <w:lang w:val="es-DO"/>
        </w:rPr>
        <w:t xml:space="preserve"> la </w:t>
      </w:r>
      <w:r w:rsidRPr="00C548C6">
        <w:rPr>
          <w:b/>
          <w:color w:val="808080" w:themeColor="background1" w:themeShade="80"/>
          <w:spacing w:val="20"/>
          <w:lang w:val="es-DO"/>
        </w:rPr>
        <w:t>Estrategia Nacional Integral de Seguridad Ciudadana (ENISC),</w:t>
      </w:r>
      <w:r w:rsidRPr="00C548C6">
        <w:rPr>
          <w:color w:val="808080" w:themeColor="background1" w:themeShade="80"/>
          <w:spacing w:val="20"/>
          <w:lang w:val="es-DO"/>
        </w:rPr>
        <w:t xml:space="preserve"> se tiene estimado intervenir 110 barrios del país en condiciones de vulnerabilidad de los municipios priorizados.</w:t>
      </w:r>
    </w:p>
    <w:p w14:paraId="6F874D03" w14:textId="77777777" w:rsidR="00686B34" w:rsidRPr="00C548C6" w:rsidRDefault="00686B34" w:rsidP="00B37A28">
      <w:pPr>
        <w:pStyle w:val="Prrafodelista"/>
        <w:numPr>
          <w:ilvl w:val="0"/>
          <w:numId w:val="43"/>
        </w:numPr>
        <w:spacing w:line="360" w:lineRule="auto"/>
        <w:ind w:left="426"/>
        <w:jc w:val="both"/>
        <w:rPr>
          <w:color w:val="808080" w:themeColor="background1" w:themeShade="80"/>
          <w:spacing w:val="20"/>
          <w:lang w:val="es-DO"/>
        </w:rPr>
      </w:pPr>
      <w:r w:rsidRPr="00C548C6">
        <w:rPr>
          <w:color w:val="808080" w:themeColor="background1" w:themeShade="80"/>
          <w:spacing w:val="20"/>
          <w:lang w:val="es-DO"/>
        </w:rPr>
        <w:t xml:space="preserve">En adición, se tiene como objetivo la apertura de 10 nuevas casas de prevención para el 2024, además del mantenimiento de las casas que actualmente se están poniendo en funcionamiento. </w:t>
      </w:r>
    </w:p>
    <w:p w14:paraId="57AC6F95" w14:textId="77777777" w:rsidR="00AC7D77" w:rsidRPr="00B37A28" w:rsidRDefault="00AC7D77" w:rsidP="00C548C6">
      <w:pPr>
        <w:pStyle w:val="Default"/>
        <w:spacing w:line="360" w:lineRule="auto"/>
        <w:rPr>
          <w:rFonts w:eastAsia="Times New Roman"/>
          <w:b/>
          <w:color w:val="808080" w:themeColor="background1" w:themeShade="80"/>
          <w:spacing w:val="20"/>
          <w:sz w:val="16"/>
          <w:szCs w:val="16"/>
          <w:lang w:val="es-DO"/>
        </w:rPr>
      </w:pPr>
    </w:p>
    <w:p w14:paraId="0B28411A" w14:textId="77777777" w:rsidR="00C548C6" w:rsidRDefault="00C548C6" w:rsidP="00C548C6">
      <w:pPr>
        <w:pStyle w:val="Default"/>
        <w:spacing w:line="360" w:lineRule="auto"/>
        <w:rPr>
          <w:rFonts w:eastAsia="Times New Roman"/>
          <w:b/>
          <w:color w:val="808080" w:themeColor="background1" w:themeShade="80"/>
          <w:spacing w:val="20"/>
          <w:lang w:val="es-DO"/>
        </w:rPr>
      </w:pPr>
      <w:r w:rsidRPr="003D30FE">
        <w:rPr>
          <w:rFonts w:eastAsia="Times New Roman"/>
          <w:b/>
          <w:color w:val="808080" w:themeColor="background1" w:themeShade="80"/>
          <w:spacing w:val="20"/>
          <w:lang w:val="es-DO"/>
        </w:rPr>
        <w:t>Fortalecimiento Institucional</w:t>
      </w:r>
    </w:p>
    <w:p w14:paraId="225638EC" w14:textId="77777777" w:rsidR="00C548C6" w:rsidRPr="00C548C6" w:rsidRDefault="00C548C6" w:rsidP="00B37A28">
      <w:pPr>
        <w:pStyle w:val="Prrafodelista"/>
        <w:numPr>
          <w:ilvl w:val="0"/>
          <w:numId w:val="43"/>
        </w:numPr>
        <w:spacing w:line="360" w:lineRule="auto"/>
        <w:ind w:left="426"/>
        <w:jc w:val="both"/>
        <w:rPr>
          <w:spacing w:val="20"/>
          <w:lang w:val="es-DO" w:eastAsia="es-ES"/>
        </w:rPr>
      </w:pPr>
      <w:r w:rsidRPr="00C548C6">
        <w:rPr>
          <w:spacing w:val="20"/>
          <w:lang w:val="es-DO" w:eastAsia="es-ES"/>
        </w:rPr>
        <w:t xml:space="preserve">Integración del Programa Comunidad Segura al ser creado bajo la dependencia del Despacho del Ministro de Interior y Policía, </w:t>
      </w:r>
      <w:r w:rsidRPr="00C548C6">
        <w:rPr>
          <w:spacing w:val="20"/>
          <w:lang w:val="es-DO" w:eastAsia="es-ES"/>
        </w:rPr>
        <w:lastRenderedPageBreak/>
        <w:t>con la finalidad de servir al Gobierno Dominicano como enlace en las diferentes comunidades de todo el territorio nacional, para mediar, gestionar y coordinar en las instituciones gubernamentales correspondientes las soluciones de problemas comunitarios. Este pasa a ser parte del programa 11, producto 00, actividad 001 con un monto de RD$ 175, 372,375.00.</w:t>
      </w:r>
    </w:p>
    <w:p w14:paraId="60D26B3B" w14:textId="77777777" w:rsidR="00C548C6" w:rsidRDefault="00C548C6" w:rsidP="00B37A28">
      <w:pPr>
        <w:pStyle w:val="Prrafodelista"/>
        <w:numPr>
          <w:ilvl w:val="0"/>
          <w:numId w:val="43"/>
        </w:numPr>
        <w:spacing w:line="360" w:lineRule="auto"/>
        <w:ind w:left="426"/>
        <w:jc w:val="both"/>
        <w:rPr>
          <w:spacing w:val="20"/>
          <w:lang w:val="es-DO" w:eastAsia="es-ES"/>
        </w:rPr>
      </w:pPr>
      <w:r w:rsidRPr="00C548C6">
        <w:rPr>
          <w:spacing w:val="20"/>
          <w:lang w:val="es-DO" w:eastAsia="es-ES"/>
        </w:rPr>
        <w:t>En la actividad central se agrega el Fortalecimiento de los cuerpos de bomberos a nivel nacional, acción que deriva en absorber la nómina de los bomberos.</w:t>
      </w:r>
    </w:p>
    <w:p w14:paraId="616D3152" w14:textId="369183CE" w:rsidR="00C548C6" w:rsidRPr="00BD1503" w:rsidRDefault="00C548C6" w:rsidP="00B37A28">
      <w:pPr>
        <w:pStyle w:val="Prrafodelista"/>
        <w:numPr>
          <w:ilvl w:val="0"/>
          <w:numId w:val="43"/>
        </w:numPr>
        <w:spacing w:line="360" w:lineRule="auto"/>
        <w:ind w:left="426"/>
        <w:jc w:val="both"/>
        <w:rPr>
          <w:spacing w:val="20"/>
          <w:lang w:val="es-DO" w:eastAsia="es-ES"/>
        </w:rPr>
      </w:pPr>
      <w:r w:rsidRPr="00BD1503">
        <w:rPr>
          <w:spacing w:val="20"/>
          <w:lang w:val="es-DO" w:eastAsia="es-ES"/>
        </w:rPr>
        <w:t>Se adiciona el aumento a las trasferencias de las Gobernaciones</w:t>
      </w:r>
      <w:r w:rsidR="00BD1503" w:rsidRPr="00BD1503">
        <w:rPr>
          <w:spacing w:val="20"/>
          <w:lang w:val="es-DO" w:eastAsia="es-ES"/>
        </w:rPr>
        <w:t xml:space="preserve"> así como la </w:t>
      </w:r>
      <w:r w:rsidR="00BD1503">
        <w:rPr>
          <w:spacing w:val="20"/>
          <w:lang w:val="es-DO" w:eastAsia="es-ES"/>
        </w:rPr>
        <w:t>r</w:t>
      </w:r>
      <w:r w:rsidRPr="00BD1503">
        <w:rPr>
          <w:spacing w:val="20"/>
          <w:lang w:val="es-DO" w:eastAsia="es-ES"/>
        </w:rPr>
        <w:t>evisión de la Estructura Programática para el año 2024, en función de la nueva estructura institucional.</w:t>
      </w:r>
    </w:p>
    <w:p w14:paraId="60E81278" w14:textId="3D0F6699" w:rsidR="00C548C6" w:rsidRPr="003D30FE" w:rsidRDefault="007E171C" w:rsidP="00B37A28">
      <w:pPr>
        <w:pStyle w:val="Prrafodelista"/>
        <w:numPr>
          <w:ilvl w:val="0"/>
          <w:numId w:val="43"/>
        </w:numPr>
        <w:spacing w:line="360" w:lineRule="auto"/>
        <w:ind w:left="426"/>
        <w:jc w:val="both"/>
        <w:rPr>
          <w:spacing w:val="20"/>
          <w:lang w:val="es-DO" w:eastAsia="es-ES"/>
        </w:rPr>
      </w:pPr>
      <w:r>
        <w:rPr>
          <w:spacing w:val="20"/>
          <w:lang w:val="es-DO" w:eastAsia="es-ES"/>
        </w:rPr>
        <w:t>Implementación del programa Burocracia cero en 10 servicios institucionales</w:t>
      </w:r>
      <w:r w:rsidR="00C548C6" w:rsidRPr="003D30FE">
        <w:rPr>
          <w:spacing w:val="20"/>
          <w:lang w:val="es-DO" w:eastAsia="es-ES"/>
        </w:rPr>
        <w:t>.</w:t>
      </w:r>
    </w:p>
    <w:p w14:paraId="421972B1" w14:textId="25931D51" w:rsidR="00C548C6" w:rsidRPr="003D30FE" w:rsidRDefault="00B37A28" w:rsidP="00B37A28">
      <w:pPr>
        <w:pStyle w:val="Prrafodelista"/>
        <w:numPr>
          <w:ilvl w:val="0"/>
          <w:numId w:val="43"/>
        </w:numPr>
        <w:spacing w:line="360" w:lineRule="auto"/>
        <w:ind w:left="426"/>
        <w:jc w:val="both"/>
        <w:rPr>
          <w:spacing w:val="20"/>
          <w:lang w:val="es-DO" w:eastAsia="es-ES"/>
        </w:rPr>
      </w:pPr>
      <w:r>
        <w:rPr>
          <w:spacing w:val="20"/>
          <w:lang w:val="es-DO" w:eastAsia="es-ES"/>
        </w:rPr>
        <w:t>Actualización</w:t>
      </w:r>
      <w:r w:rsidR="00C548C6" w:rsidRPr="003D30FE">
        <w:rPr>
          <w:spacing w:val="20"/>
          <w:lang w:val="es-DO" w:eastAsia="es-ES"/>
        </w:rPr>
        <w:t xml:space="preserve"> del Manual de Procedimientos abarcando </w:t>
      </w:r>
      <w:r w:rsidR="007E171C">
        <w:rPr>
          <w:spacing w:val="20"/>
          <w:lang w:val="es-DO" w:eastAsia="es-ES"/>
        </w:rPr>
        <w:t xml:space="preserve">todos </w:t>
      </w:r>
      <w:r w:rsidR="00C548C6" w:rsidRPr="003D30FE">
        <w:rPr>
          <w:spacing w:val="20"/>
          <w:lang w:val="es-DO" w:eastAsia="es-ES"/>
        </w:rPr>
        <w:t>los procesos estratégicos, misionales y de apoyo.</w:t>
      </w:r>
    </w:p>
    <w:p w14:paraId="639D5539" w14:textId="77777777" w:rsidR="00FD6FD3" w:rsidRDefault="00FD6FD3" w:rsidP="00DD7615">
      <w:pPr>
        <w:spacing w:line="360" w:lineRule="auto"/>
        <w:jc w:val="both"/>
        <w:rPr>
          <w:rFonts w:eastAsia="Calibri"/>
          <w:noProof/>
          <w:lang w:val="es-DO"/>
        </w:rPr>
      </w:pPr>
    </w:p>
    <w:p w14:paraId="3FA8C388" w14:textId="77777777" w:rsidR="00F1144F" w:rsidRDefault="00F1144F" w:rsidP="00DD7615">
      <w:pPr>
        <w:spacing w:line="360" w:lineRule="auto"/>
        <w:jc w:val="both"/>
        <w:rPr>
          <w:rFonts w:eastAsia="Calibri"/>
          <w:noProof/>
          <w:lang w:val="es-DO"/>
        </w:rPr>
        <w:sectPr w:rsidR="00F1144F" w:rsidSect="00DA6DE6">
          <w:pgSz w:w="12240" w:h="15840"/>
          <w:pgMar w:top="1440" w:right="2160" w:bottom="1440" w:left="2160" w:header="720" w:footer="720" w:gutter="0"/>
          <w:cols w:space="720"/>
          <w:docGrid w:linePitch="360"/>
        </w:sectPr>
      </w:pPr>
    </w:p>
    <w:p w14:paraId="15B8ACA7" w14:textId="34BBCC3A" w:rsidR="00DD7615" w:rsidRPr="00D360F6" w:rsidRDefault="00DD7615" w:rsidP="0064556F">
      <w:pPr>
        <w:pStyle w:val="Ttulo1"/>
        <w:numPr>
          <w:ilvl w:val="0"/>
          <w:numId w:val="46"/>
        </w:numPr>
        <w:rPr>
          <w:lang w:val="es-DO"/>
        </w:rPr>
      </w:pPr>
      <w:bookmarkStart w:id="199" w:name="_Toc154659943"/>
      <w:r w:rsidRPr="00D360F6">
        <w:rPr>
          <w:lang w:val="es-DO"/>
        </w:rPr>
        <w:lastRenderedPageBreak/>
        <w:t>ANEXOS</w:t>
      </w:r>
      <w:bookmarkEnd w:id="199"/>
    </w:p>
    <w:p w14:paraId="68C43B9C" w14:textId="5806F9E0" w:rsidR="00DD7615" w:rsidRPr="00D360F6" w:rsidRDefault="00353C1F" w:rsidP="00DD7615">
      <w:pPr>
        <w:jc w:val="both"/>
        <w:rPr>
          <w:rFonts w:eastAsia="Calibri"/>
          <w:sz w:val="18"/>
          <w:lang w:val="es-DO"/>
        </w:rPr>
      </w:pPr>
      <w:r>
        <w:rPr>
          <w:rFonts w:eastAsia="Calibri"/>
          <w:noProof/>
          <w:sz w:val="18"/>
        </w:rPr>
        <mc:AlternateContent>
          <mc:Choice Requires="wps">
            <w:drawing>
              <wp:anchor distT="4294967294" distB="4294967294" distL="114300" distR="114300" simplePos="0" relativeHeight="251670528" behindDoc="0" locked="0" layoutInCell="1" allowOverlap="1" wp14:anchorId="002FC0C0" wp14:editId="788B8FD6">
                <wp:simplePos x="0" y="0"/>
                <wp:positionH relativeFrom="margin">
                  <wp:align>center</wp:align>
                </wp:positionH>
                <wp:positionV relativeFrom="paragraph">
                  <wp:posOffset>14635</wp:posOffset>
                </wp:positionV>
                <wp:extent cx="463550" cy="0"/>
                <wp:effectExtent l="0" t="19050" r="31750" b="19050"/>
                <wp:wrapNone/>
                <wp:docPr id="2" name="2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3550" cy="0"/>
                        </a:xfrm>
                        <a:prstGeom prst="line">
                          <a:avLst/>
                        </a:prstGeom>
                        <a:noFill/>
                        <a:ln w="28575" algn="ctr">
                          <a:solidFill>
                            <a:srgbClr val="EE2A24"/>
                          </a:solidFill>
                          <a:miter lim="800000"/>
                          <a:headEnd/>
                          <a:tailE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801AD67" id="2 Conector recto" o:spid="_x0000_s1026" style="position:absolute;z-index:251670528;visibility:visible;mso-wrap-style:square;mso-width-percent:0;mso-height-percent:0;mso-wrap-distance-left:9pt;mso-wrap-distance-top:-6e-5mm;mso-wrap-distance-right:9pt;mso-wrap-distance-bottom:-6e-5mm;mso-position-horizontal:center;mso-position-horizontal-relative:margin;mso-position-vertical:absolute;mso-position-vertical-relative:text;mso-width-percent:0;mso-height-percent:0;mso-width-relative:page;mso-height-relative:page" from="0,1.15pt" to="36.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" strokecolor="#ee2a24" strokeweight="2.25pt">
                <v:stroke joinstyle="miter"/>
                <w10:wrap anchorx="margin"/>
              </v:line>
            </w:pict>
          </mc:Fallback>
        </mc:AlternateContent>
      </w:r>
    </w:p>
    <w:p w14:paraId="4B2FD1AC" w14:textId="77777777" w:rsidR="00DD7615" w:rsidRPr="00D360F6" w:rsidRDefault="00DD7615" w:rsidP="00CB35AE">
      <w:pPr>
        <w:spacing w:after="0"/>
        <w:jc w:val="center"/>
        <w:rPr>
          <w:rFonts w:eastAsia="Calibri"/>
          <w:szCs w:val="36"/>
          <w:lang w:val="es-DO"/>
        </w:rPr>
      </w:pPr>
      <w:r w:rsidRPr="00D360F6">
        <w:rPr>
          <w:rFonts w:eastAsia="Calibri"/>
          <w:szCs w:val="36"/>
          <w:lang w:val="es-DO"/>
        </w:rPr>
        <w:t xml:space="preserve">Memoria </w:t>
      </w:r>
      <w:r w:rsidR="00F05DF4" w:rsidRPr="00D360F6">
        <w:rPr>
          <w:rFonts w:eastAsia="Calibri"/>
          <w:szCs w:val="36"/>
          <w:lang w:val="es-DO"/>
        </w:rPr>
        <w:t>I</w:t>
      </w:r>
      <w:r w:rsidRPr="00D360F6">
        <w:rPr>
          <w:rFonts w:eastAsia="Calibri"/>
          <w:szCs w:val="36"/>
          <w:lang w:val="es-DO"/>
        </w:rPr>
        <w:t>nstitucional 202</w:t>
      </w:r>
      <w:r w:rsidR="00F05DF4" w:rsidRPr="00D360F6">
        <w:rPr>
          <w:rFonts w:eastAsia="Calibri"/>
          <w:szCs w:val="36"/>
          <w:lang w:val="es-DO"/>
        </w:rPr>
        <w:t>3</w:t>
      </w:r>
    </w:p>
    <w:p w14:paraId="486CA134" w14:textId="610E87C6" w:rsidR="00F1144F" w:rsidRPr="00F3438C" w:rsidRDefault="00C4770D" w:rsidP="008F5F8C">
      <w:pPr>
        <w:pStyle w:val="Prrafodelista"/>
        <w:numPr>
          <w:ilvl w:val="0"/>
          <w:numId w:val="45"/>
        </w:numPr>
        <w:spacing w:line="360" w:lineRule="auto"/>
        <w:jc w:val="both"/>
        <w:outlineLvl w:val="1"/>
        <w:rPr>
          <w:rFonts w:eastAsia="Calibri"/>
          <w:b/>
          <w:lang w:val="es-DO"/>
        </w:rPr>
      </w:pPr>
      <w:bookmarkStart w:id="200" w:name="_Toc154659944"/>
      <w:r w:rsidRPr="00F3438C">
        <w:rPr>
          <w:rFonts w:eastAsia="Calibri"/>
          <w:b/>
          <w:spacing w:val="20"/>
          <w:szCs w:val="36"/>
          <w:lang w:val="es-DO"/>
        </w:rPr>
        <w:t>Matriz de Logros Relevantes</w:t>
      </w:r>
      <w:bookmarkEnd w:id="200"/>
    </w:p>
    <w:tbl>
      <w:tblPr>
        <w:tblW w:w="4559" w:type="pct"/>
        <w:jc w:val="center"/>
        <w:tblLayout w:type="fixed"/>
        <w:tblCellMar>
          <w:left w:w="70" w:type="dxa"/>
          <w:right w:w="70" w:type="dxa"/>
        </w:tblCellMar>
        <w:tblLook w:val="04A0" w:firstRow="1" w:lastRow="0" w:firstColumn="1" w:lastColumn="0" w:noHBand="0" w:noVBand="1"/>
      </w:tblPr>
      <w:tblGrid>
        <w:gridCol w:w="1150"/>
        <w:gridCol w:w="1605"/>
        <w:gridCol w:w="1598"/>
        <w:gridCol w:w="1536"/>
        <w:gridCol w:w="1443"/>
        <w:gridCol w:w="60"/>
        <w:gridCol w:w="1507"/>
        <w:gridCol w:w="1476"/>
        <w:gridCol w:w="1570"/>
      </w:tblGrid>
      <w:tr w:rsidR="00F7136F" w:rsidRPr="00711047" w14:paraId="5EA29032" w14:textId="77777777" w:rsidTr="008C2706">
        <w:trPr>
          <w:trHeight w:val="315"/>
          <w:tblHeader/>
          <w:jc w:val="center"/>
        </w:trPr>
        <w:tc>
          <w:tcPr>
            <w:tcW w:w="5000" w:type="pct"/>
            <w:gridSpan w:val="9"/>
            <w:tcBorders>
              <w:top w:val="single" w:sz="4" w:space="0" w:color="5B9BD5"/>
              <w:left w:val="single" w:sz="8" w:space="0" w:color="9CC2E5"/>
              <w:bottom w:val="single" w:sz="4" w:space="0" w:color="FFFFFF" w:themeColor="background1"/>
              <w:right w:val="single" w:sz="8" w:space="0" w:color="5B9BD5"/>
            </w:tcBorders>
            <w:shd w:val="clear" w:color="auto" w:fill="5B9BD5"/>
            <w:noWrap/>
            <w:vAlign w:val="center"/>
          </w:tcPr>
          <w:p w14:paraId="1F9CD4F5" w14:textId="16D8D0D8" w:rsidR="00F7136F" w:rsidRPr="00711047" w:rsidRDefault="00F7136F" w:rsidP="0043242D">
            <w:pPr>
              <w:spacing w:after="0" w:line="240" w:lineRule="auto"/>
              <w:jc w:val="center"/>
              <w:rPr>
                <w:rFonts w:eastAsia="Times New Roman"/>
                <w:b/>
                <w:bCs/>
                <w:color w:val="FFFFFF" w:themeColor="background1"/>
                <w:sz w:val="18"/>
                <w:szCs w:val="18"/>
                <w:lang w:eastAsia="es-DO"/>
              </w:rPr>
            </w:pPr>
            <w:r w:rsidRPr="00711047">
              <w:rPr>
                <w:rFonts w:eastAsia="Times New Roman"/>
                <w:b/>
                <w:bCs/>
                <w:color w:val="FFFFFF" w:themeColor="background1"/>
                <w:sz w:val="18"/>
                <w:szCs w:val="18"/>
                <w:lang w:eastAsia="es-DO"/>
              </w:rPr>
              <w:t>Matriz de Logros Relevantes 2023</w:t>
            </w:r>
          </w:p>
        </w:tc>
      </w:tr>
      <w:tr w:rsidR="008C2706" w:rsidRPr="00711047" w14:paraId="26BE94D0" w14:textId="77777777" w:rsidTr="008C2706">
        <w:trPr>
          <w:trHeight w:val="315"/>
          <w:tblHeader/>
          <w:jc w:val="center"/>
        </w:trPr>
        <w:tc>
          <w:tcPr>
            <w:tcW w:w="481" w:type="pct"/>
            <w:tcBorders>
              <w:top w:val="single" w:sz="4" w:space="0" w:color="FFFFFF" w:themeColor="background1"/>
              <w:left w:val="single" w:sz="8" w:space="0" w:color="9CC2E5"/>
              <w:bottom w:val="single" w:sz="8" w:space="0" w:color="9CC2E5"/>
              <w:right w:val="single" w:sz="4" w:space="0" w:color="FFFFFF" w:themeColor="background1"/>
            </w:tcBorders>
            <w:shd w:val="clear" w:color="auto" w:fill="5B9BD5"/>
            <w:noWrap/>
            <w:vAlign w:val="center"/>
            <w:hideMark/>
          </w:tcPr>
          <w:p w14:paraId="510D168C" w14:textId="77777777" w:rsidR="006A0236" w:rsidRPr="00711047" w:rsidRDefault="006A0236" w:rsidP="0043242D">
            <w:pPr>
              <w:spacing w:after="0" w:line="240" w:lineRule="auto"/>
              <w:jc w:val="center"/>
              <w:rPr>
                <w:rFonts w:eastAsia="Times New Roman"/>
                <w:b/>
                <w:bCs/>
                <w:color w:val="FFFFFF" w:themeColor="background1"/>
                <w:sz w:val="18"/>
                <w:szCs w:val="18"/>
                <w:lang w:val="es-DO" w:eastAsia="es-DO"/>
              </w:rPr>
            </w:pPr>
            <w:r w:rsidRPr="00711047">
              <w:rPr>
                <w:rFonts w:eastAsia="Times New Roman"/>
                <w:b/>
                <w:bCs/>
                <w:color w:val="FFFFFF" w:themeColor="background1"/>
                <w:sz w:val="18"/>
                <w:szCs w:val="18"/>
                <w:lang w:eastAsia="es-DO"/>
              </w:rPr>
              <w:t>Producto / Servicio</w:t>
            </w:r>
          </w:p>
        </w:tc>
        <w:tc>
          <w:tcPr>
            <w:tcW w:w="672" w:type="pct"/>
            <w:tcBorders>
              <w:top w:val="single" w:sz="4" w:space="0" w:color="FFFFFF" w:themeColor="background1"/>
              <w:left w:val="single" w:sz="4" w:space="0" w:color="FFFFFF" w:themeColor="background1"/>
              <w:bottom w:val="single" w:sz="8" w:space="0" w:color="9CC2E5"/>
              <w:right w:val="single" w:sz="4" w:space="0" w:color="FFFFFF" w:themeColor="background1"/>
            </w:tcBorders>
            <w:shd w:val="clear" w:color="auto" w:fill="5B9BD5"/>
            <w:noWrap/>
            <w:vAlign w:val="center"/>
            <w:hideMark/>
          </w:tcPr>
          <w:p w14:paraId="7E26E1D5" w14:textId="77777777" w:rsidR="006A0236" w:rsidRPr="00711047" w:rsidRDefault="006A0236" w:rsidP="0043242D">
            <w:pPr>
              <w:spacing w:after="0" w:line="240" w:lineRule="auto"/>
              <w:jc w:val="center"/>
              <w:rPr>
                <w:rFonts w:eastAsia="Times New Roman"/>
                <w:b/>
                <w:bCs/>
                <w:color w:val="FFFFFF" w:themeColor="background1"/>
                <w:sz w:val="18"/>
                <w:szCs w:val="18"/>
                <w:lang w:val="es-DO" w:eastAsia="es-DO"/>
              </w:rPr>
            </w:pPr>
            <w:r w:rsidRPr="00711047">
              <w:rPr>
                <w:rFonts w:eastAsia="Times New Roman"/>
                <w:b/>
                <w:bCs/>
                <w:color w:val="FFFFFF" w:themeColor="background1"/>
                <w:sz w:val="18"/>
                <w:szCs w:val="18"/>
                <w:lang w:eastAsia="es-DO"/>
              </w:rPr>
              <w:t>Enero</w:t>
            </w:r>
          </w:p>
        </w:tc>
        <w:tc>
          <w:tcPr>
            <w:tcW w:w="669" w:type="pct"/>
            <w:tcBorders>
              <w:top w:val="single" w:sz="4" w:space="0" w:color="FFFFFF" w:themeColor="background1"/>
              <w:left w:val="single" w:sz="4" w:space="0" w:color="FFFFFF" w:themeColor="background1"/>
              <w:bottom w:val="single" w:sz="8" w:space="0" w:color="9CC2E5"/>
              <w:right w:val="single" w:sz="4" w:space="0" w:color="FFFFFF" w:themeColor="background1"/>
            </w:tcBorders>
            <w:shd w:val="clear" w:color="auto" w:fill="5B9BD5"/>
            <w:noWrap/>
            <w:vAlign w:val="center"/>
            <w:hideMark/>
          </w:tcPr>
          <w:p w14:paraId="34B29494" w14:textId="77777777" w:rsidR="006A0236" w:rsidRPr="00711047" w:rsidRDefault="006A0236" w:rsidP="0043242D">
            <w:pPr>
              <w:spacing w:after="0" w:line="240" w:lineRule="auto"/>
              <w:jc w:val="center"/>
              <w:rPr>
                <w:rFonts w:eastAsia="Times New Roman"/>
                <w:b/>
                <w:bCs/>
                <w:color w:val="FFFFFF" w:themeColor="background1"/>
                <w:sz w:val="18"/>
                <w:szCs w:val="18"/>
                <w:lang w:val="es-DO" w:eastAsia="es-DO"/>
              </w:rPr>
            </w:pPr>
            <w:r w:rsidRPr="00711047">
              <w:rPr>
                <w:rFonts w:eastAsia="Times New Roman"/>
                <w:b/>
                <w:bCs/>
                <w:color w:val="FFFFFF" w:themeColor="background1"/>
                <w:sz w:val="18"/>
                <w:szCs w:val="18"/>
                <w:lang w:eastAsia="es-DO"/>
              </w:rPr>
              <w:t>Febrero</w:t>
            </w:r>
          </w:p>
        </w:tc>
        <w:tc>
          <w:tcPr>
            <w:tcW w:w="643" w:type="pct"/>
            <w:tcBorders>
              <w:top w:val="single" w:sz="4" w:space="0" w:color="FFFFFF" w:themeColor="background1"/>
              <w:left w:val="single" w:sz="4" w:space="0" w:color="FFFFFF" w:themeColor="background1"/>
              <w:bottom w:val="single" w:sz="8" w:space="0" w:color="9CC2E5"/>
              <w:right w:val="single" w:sz="4" w:space="0" w:color="FFFFFF" w:themeColor="background1"/>
            </w:tcBorders>
            <w:shd w:val="clear" w:color="auto" w:fill="5B9BD5"/>
            <w:noWrap/>
            <w:vAlign w:val="center"/>
            <w:hideMark/>
          </w:tcPr>
          <w:p w14:paraId="41FAB055" w14:textId="77777777" w:rsidR="006A0236" w:rsidRPr="00711047" w:rsidRDefault="006A0236" w:rsidP="0043242D">
            <w:pPr>
              <w:spacing w:after="0" w:line="240" w:lineRule="auto"/>
              <w:jc w:val="center"/>
              <w:rPr>
                <w:rFonts w:eastAsia="Times New Roman"/>
                <w:b/>
                <w:bCs/>
                <w:color w:val="FFFFFF" w:themeColor="background1"/>
                <w:sz w:val="18"/>
                <w:szCs w:val="18"/>
                <w:lang w:val="es-DO" w:eastAsia="es-DO"/>
              </w:rPr>
            </w:pPr>
            <w:r w:rsidRPr="00711047">
              <w:rPr>
                <w:rFonts w:eastAsia="Times New Roman"/>
                <w:b/>
                <w:bCs/>
                <w:color w:val="FFFFFF" w:themeColor="background1"/>
                <w:sz w:val="18"/>
                <w:szCs w:val="18"/>
                <w:lang w:eastAsia="es-DO"/>
              </w:rPr>
              <w:t>Marzo</w:t>
            </w:r>
          </w:p>
        </w:tc>
        <w:tc>
          <w:tcPr>
            <w:tcW w:w="604" w:type="pct"/>
            <w:tcBorders>
              <w:top w:val="single" w:sz="4" w:space="0" w:color="FFFFFF" w:themeColor="background1"/>
              <w:left w:val="single" w:sz="4" w:space="0" w:color="FFFFFF" w:themeColor="background1"/>
              <w:bottom w:val="single" w:sz="8" w:space="0" w:color="9CC2E5"/>
              <w:right w:val="single" w:sz="4" w:space="0" w:color="FFFFFF" w:themeColor="background1"/>
            </w:tcBorders>
            <w:shd w:val="clear" w:color="auto" w:fill="5B9BD5"/>
            <w:noWrap/>
            <w:vAlign w:val="center"/>
            <w:hideMark/>
          </w:tcPr>
          <w:p w14:paraId="494B7A0E" w14:textId="77777777" w:rsidR="006A0236" w:rsidRPr="00711047" w:rsidRDefault="006A0236" w:rsidP="0043242D">
            <w:pPr>
              <w:spacing w:after="0" w:line="240" w:lineRule="auto"/>
              <w:jc w:val="center"/>
              <w:rPr>
                <w:rFonts w:eastAsia="Times New Roman"/>
                <w:b/>
                <w:bCs/>
                <w:color w:val="FFFFFF" w:themeColor="background1"/>
                <w:sz w:val="18"/>
                <w:szCs w:val="18"/>
                <w:lang w:val="es-DO" w:eastAsia="es-DO"/>
              </w:rPr>
            </w:pPr>
            <w:r w:rsidRPr="00711047">
              <w:rPr>
                <w:rFonts w:eastAsia="Times New Roman"/>
                <w:b/>
                <w:bCs/>
                <w:color w:val="FFFFFF" w:themeColor="background1"/>
                <w:sz w:val="18"/>
                <w:szCs w:val="18"/>
                <w:lang w:eastAsia="es-DO"/>
              </w:rPr>
              <w:t>Abril</w:t>
            </w:r>
          </w:p>
        </w:tc>
        <w:tc>
          <w:tcPr>
            <w:tcW w:w="656" w:type="pct"/>
            <w:gridSpan w:val="2"/>
            <w:tcBorders>
              <w:top w:val="single" w:sz="4" w:space="0" w:color="FFFFFF" w:themeColor="background1"/>
              <w:left w:val="single" w:sz="4" w:space="0" w:color="FFFFFF" w:themeColor="background1"/>
              <w:bottom w:val="single" w:sz="8" w:space="0" w:color="9CC2E5"/>
              <w:right w:val="single" w:sz="4" w:space="0" w:color="FFFFFF" w:themeColor="background1"/>
            </w:tcBorders>
            <w:shd w:val="clear" w:color="auto" w:fill="5B9BD5"/>
            <w:noWrap/>
            <w:vAlign w:val="center"/>
            <w:hideMark/>
          </w:tcPr>
          <w:p w14:paraId="6F96485E" w14:textId="77777777" w:rsidR="006A0236" w:rsidRPr="00711047" w:rsidRDefault="006A0236" w:rsidP="0043242D">
            <w:pPr>
              <w:spacing w:after="0" w:line="240" w:lineRule="auto"/>
              <w:jc w:val="center"/>
              <w:rPr>
                <w:rFonts w:eastAsia="Times New Roman"/>
                <w:b/>
                <w:bCs/>
                <w:color w:val="FFFFFF" w:themeColor="background1"/>
                <w:sz w:val="18"/>
                <w:szCs w:val="18"/>
                <w:lang w:val="es-DO" w:eastAsia="es-DO"/>
              </w:rPr>
            </w:pPr>
            <w:r w:rsidRPr="00711047">
              <w:rPr>
                <w:rFonts w:eastAsia="Times New Roman"/>
                <w:b/>
                <w:bCs/>
                <w:color w:val="FFFFFF" w:themeColor="background1"/>
                <w:sz w:val="18"/>
                <w:szCs w:val="18"/>
                <w:lang w:eastAsia="es-DO"/>
              </w:rPr>
              <w:t>Mayo</w:t>
            </w:r>
          </w:p>
        </w:tc>
        <w:tc>
          <w:tcPr>
            <w:tcW w:w="618" w:type="pct"/>
            <w:tcBorders>
              <w:top w:val="single" w:sz="4" w:space="0" w:color="FFFFFF" w:themeColor="background1"/>
              <w:left w:val="single" w:sz="4" w:space="0" w:color="FFFFFF" w:themeColor="background1"/>
              <w:bottom w:val="single" w:sz="8" w:space="0" w:color="9CC2E5"/>
              <w:right w:val="single" w:sz="4" w:space="0" w:color="FFFFFF" w:themeColor="background1"/>
            </w:tcBorders>
            <w:shd w:val="clear" w:color="auto" w:fill="5B9BD5"/>
            <w:noWrap/>
            <w:vAlign w:val="center"/>
            <w:hideMark/>
          </w:tcPr>
          <w:p w14:paraId="2C07B59D" w14:textId="7BB18727" w:rsidR="006A0236" w:rsidRPr="00711047" w:rsidRDefault="006A0236" w:rsidP="0043242D">
            <w:pPr>
              <w:spacing w:after="0" w:line="240" w:lineRule="auto"/>
              <w:jc w:val="center"/>
              <w:rPr>
                <w:rFonts w:eastAsia="Times New Roman"/>
                <w:b/>
                <w:bCs/>
                <w:color w:val="FFFFFF" w:themeColor="background1"/>
                <w:sz w:val="18"/>
                <w:szCs w:val="18"/>
                <w:lang w:val="es-DO" w:eastAsia="es-DO"/>
              </w:rPr>
            </w:pPr>
            <w:r w:rsidRPr="00711047">
              <w:rPr>
                <w:rFonts w:eastAsia="Times New Roman"/>
                <w:b/>
                <w:bCs/>
                <w:color w:val="FFFFFF" w:themeColor="background1"/>
                <w:sz w:val="18"/>
                <w:szCs w:val="18"/>
                <w:lang w:eastAsia="es-DO"/>
              </w:rPr>
              <w:t>Junio</w:t>
            </w:r>
          </w:p>
        </w:tc>
        <w:tc>
          <w:tcPr>
            <w:tcW w:w="658" w:type="pct"/>
            <w:tcBorders>
              <w:top w:val="single" w:sz="4" w:space="0" w:color="FFFFFF" w:themeColor="background1"/>
              <w:left w:val="single" w:sz="4" w:space="0" w:color="FFFFFF" w:themeColor="background1"/>
              <w:bottom w:val="single" w:sz="8" w:space="0" w:color="9CC2E5"/>
              <w:right w:val="single" w:sz="8" w:space="0" w:color="5B9BD5"/>
            </w:tcBorders>
            <w:shd w:val="clear" w:color="auto" w:fill="5B9BD5"/>
            <w:vAlign w:val="center"/>
            <w:hideMark/>
          </w:tcPr>
          <w:p w14:paraId="3ECF034E" w14:textId="77777777" w:rsidR="006A0236" w:rsidRPr="00711047" w:rsidRDefault="006A0236" w:rsidP="0043242D">
            <w:pPr>
              <w:spacing w:after="0" w:line="240" w:lineRule="auto"/>
              <w:jc w:val="center"/>
              <w:rPr>
                <w:rFonts w:eastAsia="Times New Roman"/>
                <w:b/>
                <w:bCs/>
                <w:color w:val="FFFFFF" w:themeColor="background1"/>
                <w:sz w:val="18"/>
                <w:szCs w:val="18"/>
                <w:lang w:val="es-DO" w:eastAsia="es-DO"/>
              </w:rPr>
            </w:pPr>
            <w:r w:rsidRPr="00711047">
              <w:rPr>
                <w:rFonts w:eastAsia="Times New Roman"/>
                <w:b/>
                <w:bCs/>
                <w:color w:val="FFFFFF" w:themeColor="background1"/>
                <w:sz w:val="18"/>
                <w:szCs w:val="18"/>
                <w:lang w:eastAsia="es-DO"/>
              </w:rPr>
              <w:t>Total año 2023</w:t>
            </w:r>
          </w:p>
        </w:tc>
      </w:tr>
      <w:tr w:rsidR="006A0236" w:rsidRPr="00711047" w14:paraId="0CB01240" w14:textId="77777777" w:rsidTr="008C2706">
        <w:trPr>
          <w:trHeight w:val="48"/>
          <w:jc w:val="center"/>
        </w:trPr>
        <w:tc>
          <w:tcPr>
            <w:tcW w:w="5000" w:type="pct"/>
            <w:gridSpan w:val="9"/>
            <w:tcBorders>
              <w:top w:val="nil"/>
              <w:left w:val="single" w:sz="8" w:space="0" w:color="9CC2E5"/>
              <w:bottom w:val="single" w:sz="8" w:space="0" w:color="9CC2E5"/>
              <w:right w:val="single" w:sz="8" w:space="0" w:color="5B9BD5"/>
            </w:tcBorders>
            <w:shd w:val="clear" w:color="auto" w:fill="auto"/>
            <w:noWrap/>
            <w:vAlign w:val="center"/>
          </w:tcPr>
          <w:p w14:paraId="785FC25B" w14:textId="458D0C88" w:rsidR="00F3438C" w:rsidRPr="00711047" w:rsidRDefault="00F3438C" w:rsidP="0043242D">
            <w:pPr>
              <w:spacing w:after="0" w:line="240" w:lineRule="auto"/>
              <w:rPr>
                <w:rFonts w:eastAsia="Times New Roman"/>
                <w:b/>
                <w:color w:val="DEEAF6"/>
                <w:sz w:val="18"/>
                <w:szCs w:val="18"/>
                <w:lang w:val="es-DO" w:eastAsia="es-DO"/>
              </w:rPr>
            </w:pPr>
          </w:p>
        </w:tc>
      </w:tr>
      <w:tr w:rsidR="006A0236" w:rsidRPr="00711047" w14:paraId="23442F8E" w14:textId="77777777" w:rsidTr="008C2706">
        <w:trPr>
          <w:cantSplit/>
          <w:trHeight w:val="315"/>
          <w:tblHeader/>
          <w:jc w:val="center"/>
        </w:trPr>
        <w:tc>
          <w:tcPr>
            <w:tcW w:w="5000" w:type="pct"/>
            <w:gridSpan w:val="9"/>
            <w:tcBorders>
              <w:top w:val="nil"/>
              <w:left w:val="single" w:sz="8" w:space="0" w:color="9CC2E5"/>
              <w:bottom w:val="single" w:sz="8" w:space="0" w:color="9CC2E5"/>
              <w:right w:val="single" w:sz="8" w:space="0" w:color="5B9BD5"/>
            </w:tcBorders>
            <w:shd w:val="clear" w:color="auto" w:fill="5B9BD5"/>
            <w:noWrap/>
            <w:vAlign w:val="center"/>
          </w:tcPr>
          <w:p w14:paraId="59B8D805" w14:textId="77777777" w:rsidR="00F3438C" w:rsidRPr="00711047" w:rsidRDefault="00F3438C" w:rsidP="0043242D">
            <w:pPr>
              <w:spacing w:after="0" w:line="240" w:lineRule="auto"/>
              <w:rPr>
                <w:rFonts w:eastAsia="Times New Roman"/>
                <w:b/>
                <w:bCs/>
                <w:color w:val="DEEAF6"/>
                <w:sz w:val="18"/>
                <w:szCs w:val="18"/>
                <w:lang w:val="es-DO" w:eastAsia="es-DO"/>
              </w:rPr>
            </w:pPr>
            <w:r w:rsidRPr="00711047">
              <w:rPr>
                <w:rFonts w:eastAsia="Times New Roman"/>
                <w:b/>
                <w:color w:val="FFFFFF" w:themeColor="background1"/>
                <w:sz w:val="18"/>
                <w:szCs w:val="18"/>
                <w:lang w:val="es-DO" w:eastAsia="es-DO"/>
              </w:rPr>
              <w:t>6864- Personas físicas y jurídicas con derecho de tenencia y porte de armas de fuego reguladas.</w:t>
            </w:r>
          </w:p>
        </w:tc>
      </w:tr>
      <w:tr w:rsidR="008C2706" w:rsidRPr="00711047" w14:paraId="1EB93A45" w14:textId="77777777" w:rsidTr="008C2706">
        <w:trPr>
          <w:trHeight w:val="407"/>
          <w:jc w:val="center"/>
        </w:trPr>
        <w:tc>
          <w:tcPr>
            <w:tcW w:w="481" w:type="pct"/>
            <w:tcBorders>
              <w:top w:val="nil"/>
              <w:left w:val="single" w:sz="8" w:space="0" w:color="9CC2E5"/>
              <w:bottom w:val="single" w:sz="8" w:space="0" w:color="9CC2E5"/>
              <w:right w:val="single" w:sz="8" w:space="0" w:color="9CC2E5"/>
            </w:tcBorders>
            <w:shd w:val="clear" w:color="auto" w:fill="auto"/>
            <w:vAlign w:val="center"/>
            <w:hideMark/>
          </w:tcPr>
          <w:p w14:paraId="1B667C28" w14:textId="7392DD05" w:rsidR="006A0236" w:rsidRPr="00711047" w:rsidRDefault="006A0236" w:rsidP="00711047">
            <w:pPr>
              <w:spacing w:after="0" w:line="240" w:lineRule="auto"/>
              <w:rPr>
                <w:rFonts w:eastAsia="Times New Roman"/>
                <w:sz w:val="18"/>
                <w:szCs w:val="18"/>
                <w:lang w:val="es-DO" w:eastAsia="es-DO"/>
              </w:rPr>
            </w:pPr>
            <w:r w:rsidRPr="00711047">
              <w:rPr>
                <w:rFonts w:eastAsia="Times New Roman"/>
                <w:sz w:val="18"/>
                <w:szCs w:val="18"/>
                <w:lang w:val="es-DO" w:eastAsia="es-DO"/>
              </w:rPr>
              <w:t xml:space="preserve">Cantidad </w:t>
            </w:r>
            <w:r w:rsidR="0043242D" w:rsidRPr="00711047">
              <w:rPr>
                <w:rFonts w:eastAsia="Times New Roman"/>
                <w:sz w:val="18"/>
                <w:szCs w:val="18"/>
                <w:lang w:val="es-DO" w:eastAsia="es-DO"/>
              </w:rPr>
              <w:t>Producto 1</w:t>
            </w:r>
          </w:p>
        </w:tc>
        <w:tc>
          <w:tcPr>
            <w:tcW w:w="672" w:type="pct"/>
            <w:tcBorders>
              <w:top w:val="nil"/>
              <w:left w:val="nil"/>
              <w:bottom w:val="single" w:sz="8" w:space="0" w:color="9CC2E5"/>
              <w:right w:val="single" w:sz="8" w:space="0" w:color="9CC2E5"/>
            </w:tcBorders>
            <w:shd w:val="clear" w:color="auto" w:fill="auto"/>
            <w:noWrap/>
            <w:vAlign w:val="center"/>
            <w:hideMark/>
          </w:tcPr>
          <w:p w14:paraId="45B5D4C9" w14:textId="77777777" w:rsidR="006A0236" w:rsidRPr="00711047" w:rsidRDefault="006A0236" w:rsidP="0043242D">
            <w:pPr>
              <w:spacing w:after="0" w:line="240" w:lineRule="auto"/>
              <w:jc w:val="center"/>
              <w:rPr>
                <w:rFonts w:eastAsia="Times New Roman"/>
                <w:sz w:val="18"/>
                <w:szCs w:val="18"/>
                <w:lang w:val="es-419" w:eastAsia="es-DO"/>
              </w:rPr>
            </w:pPr>
            <w:r w:rsidRPr="00711047">
              <w:rPr>
                <w:rFonts w:eastAsia="Times New Roman"/>
                <w:sz w:val="18"/>
                <w:szCs w:val="18"/>
                <w:lang w:eastAsia="es-DO"/>
              </w:rPr>
              <w:t>4,223</w:t>
            </w:r>
          </w:p>
        </w:tc>
        <w:tc>
          <w:tcPr>
            <w:tcW w:w="669" w:type="pct"/>
            <w:tcBorders>
              <w:top w:val="nil"/>
              <w:left w:val="nil"/>
              <w:bottom w:val="single" w:sz="8" w:space="0" w:color="9CC2E5"/>
              <w:right w:val="single" w:sz="8" w:space="0" w:color="9CC2E5"/>
            </w:tcBorders>
            <w:shd w:val="clear" w:color="auto" w:fill="auto"/>
            <w:noWrap/>
            <w:vAlign w:val="center"/>
            <w:hideMark/>
          </w:tcPr>
          <w:p w14:paraId="6BB0FD15" w14:textId="77777777" w:rsidR="006A0236" w:rsidRPr="00711047" w:rsidRDefault="006A0236" w:rsidP="0043242D">
            <w:pPr>
              <w:spacing w:after="0" w:line="240" w:lineRule="auto"/>
              <w:jc w:val="center"/>
              <w:rPr>
                <w:rFonts w:eastAsia="Times New Roman"/>
                <w:sz w:val="18"/>
                <w:szCs w:val="18"/>
                <w:lang w:val="es-419" w:eastAsia="es-DO"/>
              </w:rPr>
            </w:pPr>
            <w:r w:rsidRPr="00711047">
              <w:rPr>
                <w:rFonts w:eastAsia="Times New Roman"/>
                <w:sz w:val="18"/>
                <w:szCs w:val="18"/>
                <w:lang w:eastAsia="es-DO"/>
              </w:rPr>
              <w:t>3,947</w:t>
            </w:r>
          </w:p>
        </w:tc>
        <w:tc>
          <w:tcPr>
            <w:tcW w:w="643" w:type="pct"/>
            <w:tcBorders>
              <w:top w:val="nil"/>
              <w:left w:val="nil"/>
              <w:bottom w:val="single" w:sz="8" w:space="0" w:color="9CC2E5"/>
              <w:right w:val="single" w:sz="8" w:space="0" w:color="9CC2E5"/>
            </w:tcBorders>
            <w:shd w:val="clear" w:color="auto" w:fill="auto"/>
            <w:noWrap/>
            <w:vAlign w:val="center"/>
            <w:hideMark/>
          </w:tcPr>
          <w:p w14:paraId="7FE9F534" w14:textId="77777777" w:rsidR="006A0236" w:rsidRPr="00711047" w:rsidRDefault="006A0236" w:rsidP="0043242D">
            <w:pPr>
              <w:spacing w:after="0" w:line="240" w:lineRule="auto"/>
              <w:jc w:val="center"/>
              <w:rPr>
                <w:rFonts w:eastAsia="Times New Roman"/>
                <w:sz w:val="18"/>
                <w:szCs w:val="18"/>
                <w:lang w:val="es-419" w:eastAsia="es-DO"/>
              </w:rPr>
            </w:pPr>
            <w:r w:rsidRPr="00711047">
              <w:rPr>
                <w:rFonts w:eastAsia="Times New Roman"/>
                <w:sz w:val="18"/>
                <w:szCs w:val="18"/>
                <w:lang w:eastAsia="es-DO"/>
              </w:rPr>
              <w:t>4,102</w:t>
            </w:r>
          </w:p>
        </w:tc>
        <w:tc>
          <w:tcPr>
            <w:tcW w:w="604" w:type="pct"/>
            <w:tcBorders>
              <w:top w:val="nil"/>
              <w:left w:val="nil"/>
              <w:bottom w:val="single" w:sz="8" w:space="0" w:color="9CC2E5"/>
              <w:right w:val="single" w:sz="8" w:space="0" w:color="9CC2E5"/>
            </w:tcBorders>
            <w:shd w:val="clear" w:color="auto" w:fill="auto"/>
            <w:noWrap/>
            <w:vAlign w:val="center"/>
            <w:hideMark/>
          </w:tcPr>
          <w:p w14:paraId="4D70BF5B" w14:textId="77777777" w:rsidR="006A0236" w:rsidRPr="00711047" w:rsidRDefault="006A0236" w:rsidP="0043242D">
            <w:pPr>
              <w:spacing w:after="0" w:line="240" w:lineRule="auto"/>
              <w:jc w:val="center"/>
              <w:rPr>
                <w:rFonts w:eastAsia="Times New Roman"/>
                <w:sz w:val="18"/>
                <w:szCs w:val="18"/>
                <w:lang w:val="es-419" w:eastAsia="es-DO"/>
              </w:rPr>
            </w:pPr>
            <w:r w:rsidRPr="00711047">
              <w:rPr>
                <w:rFonts w:eastAsia="Times New Roman"/>
                <w:sz w:val="18"/>
                <w:szCs w:val="18"/>
                <w:lang w:eastAsia="es-DO"/>
              </w:rPr>
              <w:t>2,523</w:t>
            </w:r>
          </w:p>
        </w:tc>
        <w:tc>
          <w:tcPr>
            <w:tcW w:w="656" w:type="pct"/>
            <w:gridSpan w:val="2"/>
            <w:tcBorders>
              <w:top w:val="nil"/>
              <w:left w:val="nil"/>
              <w:bottom w:val="single" w:sz="8" w:space="0" w:color="9CC2E5"/>
              <w:right w:val="single" w:sz="8" w:space="0" w:color="9CC2E5"/>
            </w:tcBorders>
            <w:shd w:val="clear" w:color="auto" w:fill="auto"/>
            <w:noWrap/>
            <w:vAlign w:val="center"/>
            <w:hideMark/>
          </w:tcPr>
          <w:p w14:paraId="7969DC73" w14:textId="77777777" w:rsidR="006A0236" w:rsidRPr="00711047" w:rsidRDefault="006A0236" w:rsidP="0043242D">
            <w:pPr>
              <w:spacing w:after="0" w:line="240" w:lineRule="auto"/>
              <w:jc w:val="center"/>
              <w:rPr>
                <w:rFonts w:eastAsia="Times New Roman"/>
                <w:sz w:val="18"/>
                <w:szCs w:val="18"/>
                <w:lang w:val="es-419" w:eastAsia="es-DO"/>
              </w:rPr>
            </w:pPr>
            <w:r w:rsidRPr="00711047">
              <w:rPr>
                <w:rFonts w:eastAsia="Times New Roman"/>
                <w:sz w:val="18"/>
                <w:szCs w:val="18"/>
                <w:lang w:eastAsia="es-DO"/>
              </w:rPr>
              <w:t>3,204</w:t>
            </w:r>
          </w:p>
        </w:tc>
        <w:tc>
          <w:tcPr>
            <w:tcW w:w="618" w:type="pct"/>
            <w:tcBorders>
              <w:top w:val="nil"/>
              <w:left w:val="nil"/>
              <w:bottom w:val="single" w:sz="8" w:space="0" w:color="9CC2E5"/>
              <w:right w:val="single" w:sz="8" w:space="0" w:color="9CC2E5"/>
            </w:tcBorders>
            <w:shd w:val="clear" w:color="auto" w:fill="auto"/>
            <w:noWrap/>
            <w:vAlign w:val="center"/>
            <w:hideMark/>
          </w:tcPr>
          <w:p w14:paraId="4E874A2E" w14:textId="1B4A2DDF" w:rsidR="006A0236" w:rsidRPr="00711047" w:rsidRDefault="006A0236" w:rsidP="0043242D">
            <w:pPr>
              <w:spacing w:after="0" w:line="240" w:lineRule="auto"/>
              <w:jc w:val="center"/>
              <w:rPr>
                <w:rFonts w:eastAsia="Times New Roman"/>
                <w:sz w:val="18"/>
                <w:szCs w:val="18"/>
                <w:lang w:val="es-419" w:eastAsia="es-DO"/>
              </w:rPr>
            </w:pPr>
            <w:r w:rsidRPr="00711047">
              <w:rPr>
                <w:rFonts w:eastAsia="Times New Roman"/>
                <w:sz w:val="18"/>
                <w:szCs w:val="18"/>
                <w:lang w:eastAsia="es-DO"/>
              </w:rPr>
              <w:t>3,218</w:t>
            </w:r>
          </w:p>
        </w:tc>
        <w:tc>
          <w:tcPr>
            <w:tcW w:w="658" w:type="pct"/>
            <w:tcBorders>
              <w:top w:val="nil"/>
              <w:left w:val="nil"/>
              <w:bottom w:val="single" w:sz="8" w:space="0" w:color="9CC2E5"/>
              <w:right w:val="single" w:sz="8" w:space="0" w:color="5B9BD5"/>
            </w:tcBorders>
            <w:shd w:val="clear" w:color="auto" w:fill="auto"/>
            <w:noWrap/>
            <w:vAlign w:val="center"/>
            <w:hideMark/>
          </w:tcPr>
          <w:p w14:paraId="37359C48" w14:textId="77777777" w:rsidR="006A0236" w:rsidRPr="00711047" w:rsidRDefault="006A0236" w:rsidP="0043242D">
            <w:pPr>
              <w:spacing w:after="0" w:line="240" w:lineRule="auto"/>
              <w:jc w:val="center"/>
              <w:rPr>
                <w:rFonts w:eastAsia="Times New Roman"/>
                <w:sz w:val="18"/>
                <w:szCs w:val="18"/>
                <w:lang w:val="es-DO" w:eastAsia="es-DO"/>
              </w:rPr>
            </w:pPr>
            <w:r w:rsidRPr="00711047">
              <w:rPr>
                <w:rFonts w:eastAsia="Times New Roman"/>
                <w:sz w:val="18"/>
                <w:szCs w:val="18"/>
                <w:lang w:eastAsia="es-DO"/>
              </w:rPr>
              <w:t>36,604</w:t>
            </w:r>
          </w:p>
        </w:tc>
      </w:tr>
      <w:tr w:rsidR="008C2706" w:rsidRPr="00711047" w14:paraId="6B2B838D" w14:textId="77777777" w:rsidTr="008C2706">
        <w:trPr>
          <w:trHeight w:val="315"/>
          <w:jc w:val="center"/>
        </w:trPr>
        <w:tc>
          <w:tcPr>
            <w:tcW w:w="481" w:type="pct"/>
            <w:tcBorders>
              <w:top w:val="nil"/>
              <w:left w:val="single" w:sz="8" w:space="0" w:color="9CC2E5"/>
              <w:bottom w:val="single" w:sz="4" w:space="0" w:color="9CC2E5"/>
              <w:right w:val="single" w:sz="8" w:space="0" w:color="9CC2E5"/>
            </w:tcBorders>
            <w:shd w:val="clear" w:color="000000" w:fill="DEEAF6"/>
            <w:vAlign w:val="center"/>
            <w:hideMark/>
          </w:tcPr>
          <w:p w14:paraId="42FD20D0" w14:textId="77777777" w:rsidR="006A0236" w:rsidRPr="00711047" w:rsidRDefault="006A0236" w:rsidP="0043242D">
            <w:pPr>
              <w:spacing w:after="0" w:line="240" w:lineRule="auto"/>
              <w:rPr>
                <w:rFonts w:eastAsia="Times New Roman"/>
                <w:sz w:val="18"/>
                <w:szCs w:val="18"/>
                <w:lang w:val="es-DO" w:eastAsia="es-DO"/>
              </w:rPr>
            </w:pPr>
            <w:r w:rsidRPr="00711047">
              <w:rPr>
                <w:rFonts w:eastAsia="Times New Roman"/>
                <w:sz w:val="18"/>
                <w:szCs w:val="18"/>
                <w:lang w:eastAsia="es-DO"/>
              </w:rPr>
              <w:t>Inversión Producto 1 (en RD$)</w:t>
            </w:r>
          </w:p>
        </w:tc>
        <w:tc>
          <w:tcPr>
            <w:tcW w:w="672" w:type="pct"/>
            <w:tcBorders>
              <w:top w:val="nil"/>
              <w:left w:val="nil"/>
              <w:bottom w:val="single" w:sz="4" w:space="0" w:color="9CC2E5"/>
              <w:right w:val="single" w:sz="8" w:space="0" w:color="9CC2E5"/>
            </w:tcBorders>
            <w:shd w:val="clear" w:color="000000" w:fill="DEEAF6"/>
            <w:noWrap/>
            <w:vAlign w:val="center"/>
            <w:hideMark/>
          </w:tcPr>
          <w:p w14:paraId="03E0AACD" w14:textId="77777777" w:rsidR="006A0236" w:rsidRPr="00711047" w:rsidRDefault="006A0236" w:rsidP="0043242D">
            <w:pPr>
              <w:spacing w:after="0" w:line="240" w:lineRule="auto"/>
              <w:jc w:val="center"/>
              <w:rPr>
                <w:rFonts w:eastAsia="Times New Roman"/>
                <w:sz w:val="18"/>
                <w:szCs w:val="18"/>
                <w:lang w:val="es-419" w:eastAsia="es-DO"/>
              </w:rPr>
            </w:pPr>
            <w:r w:rsidRPr="00711047">
              <w:rPr>
                <w:rFonts w:eastAsia="Times New Roman"/>
                <w:sz w:val="18"/>
                <w:szCs w:val="18"/>
                <w:lang w:eastAsia="es-DO"/>
              </w:rPr>
              <w:t>6,211,130.07</w:t>
            </w:r>
          </w:p>
        </w:tc>
        <w:tc>
          <w:tcPr>
            <w:tcW w:w="669" w:type="pct"/>
            <w:tcBorders>
              <w:top w:val="nil"/>
              <w:left w:val="nil"/>
              <w:bottom w:val="single" w:sz="4" w:space="0" w:color="9CC2E5"/>
              <w:right w:val="single" w:sz="8" w:space="0" w:color="9CC2E5"/>
            </w:tcBorders>
            <w:shd w:val="clear" w:color="000000" w:fill="DEEAF6"/>
            <w:noWrap/>
            <w:vAlign w:val="center"/>
            <w:hideMark/>
          </w:tcPr>
          <w:p w14:paraId="5D0528C7" w14:textId="77777777" w:rsidR="006A0236" w:rsidRPr="00711047" w:rsidRDefault="006A0236" w:rsidP="0043242D">
            <w:pPr>
              <w:spacing w:after="0" w:line="240" w:lineRule="auto"/>
              <w:jc w:val="center"/>
              <w:rPr>
                <w:rFonts w:eastAsia="Times New Roman"/>
                <w:sz w:val="18"/>
                <w:szCs w:val="18"/>
                <w:lang w:val="es-419" w:eastAsia="es-DO"/>
              </w:rPr>
            </w:pPr>
            <w:r w:rsidRPr="00711047">
              <w:rPr>
                <w:rFonts w:eastAsia="Times New Roman"/>
                <w:sz w:val="18"/>
                <w:szCs w:val="18"/>
                <w:lang w:eastAsia="es-DO"/>
              </w:rPr>
              <w:t>6,222,669.07</w:t>
            </w:r>
          </w:p>
        </w:tc>
        <w:tc>
          <w:tcPr>
            <w:tcW w:w="643" w:type="pct"/>
            <w:tcBorders>
              <w:top w:val="nil"/>
              <w:left w:val="nil"/>
              <w:bottom w:val="single" w:sz="4" w:space="0" w:color="9CC2E5"/>
              <w:right w:val="single" w:sz="8" w:space="0" w:color="9CC2E5"/>
            </w:tcBorders>
            <w:shd w:val="clear" w:color="000000" w:fill="DEEAF6"/>
            <w:noWrap/>
            <w:vAlign w:val="center"/>
            <w:hideMark/>
          </w:tcPr>
          <w:p w14:paraId="29FA3DE0" w14:textId="77777777" w:rsidR="006A0236" w:rsidRPr="00711047" w:rsidRDefault="006A0236" w:rsidP="0043242D">
            <w:pPr>
              <w:spacing w:after="0" w:line="240" w:lineRule="auto"/>
              <w:jc w:val="center"/>
              <w:rPr>
                <w:rFonts w:eastAsia="Times New Roman"/>
                <w:sz w:val="18"/>
                <w:szCs w:val="18"/>
                <w:lang w:val="es-419" w:eastAsia="es-DO"/>
              </w:rPr>
            </w:pPr>
            <w:r w:rsidRPr="00711047">
              <w:rPr>
                <w:rFonts w:eastAsia="Times New Roman"/>
                <w:sz w:val="18"/>
                <w:szCs w:val="18"/>
                <w:lang w:eastAsia="es-DO"/>
              </w:rPr>
              <w:t>6,413,986.41</w:t>
            </w:r>
          </w:p>
        </w:tc>
        <w:tc>
          <w:tcPr>
            <w:tcW w:w="604" w:type="pct"/>
            <w:tcBorders>
              <w:top w:val="nil"/>
              <w:left w:val="nil"/>
              <w:bottom w:val="single" w:sz="4" w:space="0" w:color="9CC2E5"/>
              <w:right w:val="single" w:sz="8" w:space="0" w:color="9CC2E5"/>
            </w:tcBorders>
            <w:shd w:val="clear" w:color="000000" w:fill="DEEAF6"/>
            <w:noWrap/>
            <w:vAlign w:val="center"/>
            <w:hideMark/>
          </w:tcPr>
          <w:p w14:paraId="00247D37" w14:textId="77777777" w:rsidR="006A0236" w:rsidRPr="00711047" w:rsidRDefault="006A0236" w:rsidP="0043242D">
            <w:pPr>
              <w:spacing w:after="0" w:line="240" w:lineRule="auto"/>
              <w:jc w:val="center"/>
              <w:rPr>
                <w:rFonts w:eastAsia="Times New Roman"/>
                <w:sz w:val="18"/>
                <w:szCs w:val="18"/>
                <w:lang w:val="es-419" w:eastAsia="es-DO"/>
              </w:rPr>
            </w:pPr>
            <w:r w:rsidRPr="00711047">
              <w:rPr>
                <w:rFonts w:eastAsia="Times New Roman"/>
                <w:sz w:val="18"/>
                <w:szCs w:val="18"/>
                <w:lang w:eastAsia="es-DO"/>
              </w:rPr>
              <w:t>6,382,519.00</w:t>
            </w:r>
          </w:p>
        </w:tc>
        <w:tc>
          <w:tcPr>
            <w:tcW w:w="656" w:type="pct"/>
            <w:gridSpan w:val="2"/>
            <w:tcBorders>
              <w:top w:val="nil"/>
              <w:left w:val="nil"/>
              <w:bottom w:val="single" w:sz="4" w:space="0" w:color="9CC2E5"/>
              <w:right w:val="single" w:sz="8" w:space="0" w:color="9CC2E5"/>
            </w:tcBorders>
            <w:shd w:val="clear" w:color="000000" w:fill="DEEAF6"/>
            <w:noWrap/>
            <w:vAlign w:val="center"/>
            <w:hideMark/>
          </w:tcPr>
          <w:p w14:paraId="12E45B5C" w14:textId="77777777" w:rsidR="006A0236" w:rsidRPr="00711047" w:rsidRDefault="006A0236" w:rsidP="0043242D">
            <w:pPr>
              <w:spacing w:after="0" w:line="240" w:lineRule="auto"/>
              <w:jc w:val="center"/>
              <w:rPr>
                <w:rFonts w:eastAsia="Times New Roman"/>
                <w:sz w:val="18"/>
                <w:szCs w:val="18"/>
                <w:lang w:val="es-419" w:eastAsia="es-DO"/>
              </w:rPr>
            </w:pPr>
            <w:r w:rsidRPr="00711047">
              <w:rPr>
                <w:rFonts w:eastAsia="Times New Roman"/>
                <w:sz w:val="18"/>
                <w:szCs w:val="18"/>
                <w:lang w:eastAsia="es-DO"/>
              </w:rPr>
              <w:t>11,686,978.34</w:t>
            </w:r>
          </w:p>
        </w:tc>
        <w:tc>
          <w:tcPr>
            <w:tcW w:w="618" w:type="pct"/>
            <w:tcBorders>
              <w:top w:val="nil"/>
              <w:left w:val="nil"/>
              <w:bottom w:val="single" w:sz="4" w:space="0" w:color="9CC2E5"/>
              <w:right w:val="single" w:sz="8" w:space="0" w:color="9CC2E5"/>
            </w:tcBorders>
            <w:shd w:val="clear" w:color="000000" w:fill="DEEAF6"/>
            <w:noWrap/>
            <w:vAlign w:val="center"/>
            <w:hideMark/>
          </w:tcPr>
          <w:p w14:paraId="1712A23C" w14:textId="5286138B" w:rsidR="006A0236" w:rsidRPr="00711047" w:rsidRDefault="006A0236" w:rsidP="0043242D">
            <w:pPr>
              <w:spacing w:after="0" w:line="240" w:lineRule="auto"/>
              <w:jc w:val="center"/>
              <w:rPr>
                <w:rFonts w:eastAsia="Times New Roman"/>
                <w:sz w:val="18"/>
                <w:szCs w:val="18"/>
                <w:lang w:val="es-419" w:eastAsia="es-DO"/>
              </w:rPr>
            </w:pPr>
            <w:r w:rsidRPr="00711047">
              <w:rPr>
                <w:rFonts w:eastAsia="Times New Roman"/>
                <w:sz w:val="18"/>
                <w:szCs w:val="18"/>
                <w:lang w:eastAsia="es-DO"/>
              </w:rPr>
              <w:t>7,357,780.34</w:t>
            </w:r>
          </w:p>
        </w:tc>
        <w:tc>
          <w:tcPr>
            <w:tcW w:w="658" w:type="pct"/>
            <w:tcBorders>
              <w:top w:val="nil"/>
              <w:left w:val="nil"/>
              <w:bottom w:val="single" w:sz="4" w:space="0" w:color="9CC2E5"/>
              <w:right w:val="single" w:sz="8" w:space="0" w:color="5B9BD5"/>
            </w:tcBorders>
            <w:shd w:val="clear" w:color="000000" w:fill="DEEAF6"/>
            <w:noWrap/>
            <w:vAlign w:val="center"/>
            <w:hideMark/>
          </w:tcPr>
          <w:p w14:paraId="40E6A3ED" w14:textId="77777777" w:rsidR="006A0236" w:rsidRPr="00711047" w:rsidRDefault="006A0236" w:rsidP="0043242D">
            <w:pPr>
              <w:spacing w:after="0" w:line="240" w:lineRule="auto"/>
              <w:jc w:val="center"/>
              <w:rPr>
                <w:rFonts w:eastAsia="Times New Roman"/>
                <w:sz w:val="18"/>
                <w:szCs w:val="18"/>
                <w:lang w:val="es-DO" w:eastAsia="es-DO"/>
              </w:rPr>
            </w:pPr>
            <w:r w:rsidRPr="00711047">
              <w:rPr>
                <w:rFonts w:eastAsia="Times New Roman"/>
                <w:sz w:val="18"/>
                <w:szCs w:val="18"/>
                <w:lang w:val="es-DO" w:eastAsia="es-DO"/>
              </w:rPr>
              <w:t>98,482,539.40</w:t>
            </w:r>
          </w:p>
        </w:tc>
      </w:tr>
      <w:tr w:rsidR="006A0236" w:rsidRPr="00711047" w14:paraId="0741B6D5" w14:textId="77777777" w:rsidTr="008C2706">
        <w:trPr>
          <w:trHeight w:val="315"/>
          <w:jc w:val="center"/>
        </w:trPr>
        <w:tc>
          <w:tcPr>
            <w:tcW w:w="5000" w:type="pct"/>
            <w:gridSpan w:val="9"/>
            <w:tcBorders>
              <w:top w:val="single" w:sz="4" w:space="0" w:color="9CC2E5"/>
              <w:left w:val="single" w:sz="8" w:space="0" w:color="9CC2E5"/>
              <w:bottom w:val="single" w:sz="8" w:space="0" w:color="9CC2E5"/>
              <w:right w:val="single" w:sz="8" w:space="0" w:color="5B9BD5"/>
            </w:tcBorders>
            <w:shd w:val="clear" w:color="auto" w:fill="5B9BD5"/>
            <w:vAlign w:val="center"/>
          </w:tcPr>
          <w:p w14:paraId="7F62AADC" w14:textId="77777777" w:rsidR="00F3438C" w:rsidRPr="00711047" w:rsidRDefault="00F3438C" w:rsidP="0043242D">
            <w:pPr>
              <w:spacing w:after="0" w:line="240" w:lineRule="auto"/>
              <w:rPr>
                <w:rFonts w:eastAsia="Times New Roman"/>
                <w:b/>
                <w:color w:val="FFFFFF" w:themeColor="background1"/>
                <w:sz w:val="18"/>
                <w:szCs w:val="18"/>
                <w:lang w:val="es-DO" w:eastAsia="es-DO"/>
              </w:rPr>
            </w:pPr>
            <w:r w:rsidRPr="00711047">
              <w:rPr>
                <w:rFonts w:eastAsia="Times New Roman"/>
                <w:b/>
                <w:color w:val="FFFFFF" w:themeColor="background1"/>
                <w:sz w:val="18"/>
                <w:szCs w:val="18"/>
                <w:lang w:val="es-DO" w:eastAsia="es-DO"/>
              </w:rPr>
              <w:t xml:space="preserve">6105- Negocios que comercializan armas de </w:t>
            </w:r>
            <w:proofErr w:type="gramStart"/>
            <w:r w:rsidRPr="00711047">
              <w:rPr>
                <w:rFonts w:eastAsia="Times New Roman"/>
                <w:b/>
                <w:color w:val="FFFFFF" w:themeColor="background1"/>
                <w:sz w:val="18"/>
                <w:szCs w:val="18"/>
                <w:lang w:val="es-DO" w:eastAsia="es-DO"/>
              </w:rPr>
              <w:t>fuego controlados y regulados</w:t>
            </w:r>
            <w:proofErr w:type="gramEnd"/>
            <w:r w:rsidRPr="00711047">
              <w:rPr>
                <w:rFonts w:eastAsia="Times New Roman"/>
                <w:b/>
                <w:color w:val="FFFFFF" w:themeColor="background1"/>
                <w:sz w:val="18"/>
                <w:szCs w:val="18"/>
                <w:lang w:val="es-DO" w:eastAsia="es-DO"/>
              </w:rPr>
              <w:t xml:space="preserve"> en sus operaciones.</w:t>
            </w:r>
          </w:p>
        </w:tc>
      </w:tr>
      <w:tr w:rsidR="008C2706" w:rsidRPr="00711047" w14:paraId="56A136BF" w14:textId="77777777" w:rsidTr="008C2706">
        <w:trPr>
          <w:trHeight w:val="315"/>
          <w:jc w:val="center"/>
        </w:trPr>
        <w:tc>
          <w:tcPr>
            <w:tcW w:w="481" w:type="pct"/>
            <w:tcBorders>
              <w:top w:val="nil"/>
              <w:left w:val="single" w:sz="8" w:space="0" w:color="9CC2E5"/>
              <w:bottom w:val="single" w:sz="8" w:space="0" w:color="9CC2E5"/>
              <w:right w:val="single" w:sz="8" w:space="0" w:color="9CC2E5"/>
            </w:tcBorders>
            <w:shd w:val="clear" w:color="auto" w:fill="auto"/>
            <w:vAlign w:val="center"/>
            <w:hideMark/>
          </w:tcPr>
          <w:p w14:paraId="18A1FCAF" w14:textId="64360B31" w:rsidR="006A0236" w:rsidRPr="00711047" w:rsidRDefault="0043242D" w:rsidP="00711047">
            <w:pPr>
              <w:spacing w:after="0" w:line="240" w:lineRule="auto"/>
              <w:rPr>
                <w:rFonts w:eastAsia="Times New Roman"/>
                <w:sz w:val="18"/>
                <w:szCs w:val="18"/>
                <w:lang w:val="es-DO" w:eastAsia="es-DO"/>
              </w:rPr>
            </w:pPr>
            <w:r w:rsidRPr="00711047">
              <w:rPr>
                <w:rFonts w:eastAsia="Times New Roman"/>
                <w:sz w:val="18"/>
                <w:szCs w:val="18"/>
                <w:lang w:val="es-DO" w:eastAsia="es-DO"/>
              </w:rPr>
              <w:t xml:space="preserve">Cantidad Producto </w:t>
            </w:r>
          </w:p>
        </w:tc>
        <w:tc>
          <w:tcPr>
            <w:tcW w:w="672" w:type="pct"/>
            <w:tcBorders>
              <w:top w:val="nil"/>
              <w:left w:val="nil"/>
              <w:bottom w:val="single" w:sz="8" w:space="0" w:color="9CC2E5"/>
              <w:right w:val="single" w:sz="8" w:space="0" w:color="9CC2E5"/>
            </w:tcBorders>
            <w:shd w:val="clear" w:color="auto" w:fill="auto"/>
            <w:noWrap/>
            <w:vAlign w:val="center"/>
            <w:hideMark/>
          </w:tcPr>
          <w:p w14:paraId="19677F59" w14:textId="77777777" w:rsidR="006A0236" w:rsidRPr="00711047" w:rsidRDefault="006A0236" w:rsidP="0043242D">
            <w:pPr>
              <w:spacing w:after="0" w:line="240" w:lineRule="auto"/>
              <w:jc w:val="center"/>
              <w:rPr>
                <w:rFonts w:eastAsia="Times New Roman"/>
                <w:sz w:val="18"/>
                <w:szCs w:val="18"/>
                <w:lang w:val="es-419" w:eastAsia="es-DO"/>
              </w:rPr>
            </w:pPr>
            <w:r w:rsidRPr="00711047">
              <w:rPr>
                <w:rFonts w:eastAsia="Times New Roman"/>
                <w:sz w:val="18"/>
                <w:szCs w:val="18"/>
                <w:lang w:val="es-DO" w:eastAsia="es-DO"/>
              </w:rPr>
              <w:t>0</w:t>
            </w:r>
          </w:p>
        </w:tc>
        <w:tc>
          <w:tcPr>
            <w:tcW w:w="669" w:type="pct"/>
            <w:tcBorders>
              <w:top w:val="nil"/>
              <w:left w:val="nil"/>
              <w:bottom w:val="single" w:sz="8" w:space="0" w:color="9CC2E5"/>
              <w:right w:val="single" w:sz="8" w:space="0" w:color="9CC2E5"/>
            </w:tcBorders>
            <w:shd w:val="clear" w:color="auto" w:fill="auto"/>
            <w:noWrap/>
            <w:vAlign w:val="center"/>
            <w:hideMark/>
          </w:tcPr>
          <w:p w14:paraId="328D2E88" w14:textId="77777777" w:rsidR="006A0236" w:rsidRPr="00711047" w:rsidRDefault="006A0236" w:rsidP="0043242D">
            <w:pPr>
              <w:spacing w:after="0" w:line="240" w:lineRule="auto"/>
              <w:jc w:val="center"/>
              <w:rPr>
                <w:rFonts w:eastAsia="Times New Roman"/>
                <w:sz w:val="18"/>
                <w:szCs w:val="18"/>
                <w:lang w:val="es-419" w:eastAsia="es-DO"/>
              </w:rPr>
            </w:pPr>
            <w:r w:rsidRPr="00711047">
              <w:rPr>
                <w:rFonts w:eastAsia="Times New Roman"/>
                <w:sz w:val="18"/>
                <w:szCs w:val="18"/>
                <w:lang w:val="es-DO" w:eastAsia="es-DO"/>
              </w:rPr>
              <w:t>1</w:t>
            </w:r>
          </w:p>
        </w:tc>
        <w:tc>
          <w:tcPr>
            <w:tcW w:w="643" w:type="pct"/>
            <w:tcBorders>
              <w:top w:val="nil"/>
              <w:left w:val="nil"/>
              <w:bottom w:val="single" w:sz="8" w:space="0" w:color="9CC2E5"/>
              <w:right w:val="single" w:sz="8" w:space="0" w:color="9CC2E5"/>
            </w:tcBorders>
            <w:shd w:val="clear" w:color="auto" w:fill="auto"/>
            <w:noWrap/>
            <w:vAlign w:val="center"/>
            <w:hideMark/>
          </w:tcPr>
          <w:p w14:paraId="6D3EEFE5" w14:textId="77777777" w:rsidR="006A0236" w:rsidRPr="00711047" w:rsidRDefault="006A0236" w:rsidP="0043242D">
            <w:pPr>
              <w:spacing w:after="0" w:line="240" w:lineRule="auto"/>
              <w:jc w:val="center"/>
              <w:rPr>
                <w:rFonts w:eastAsia="Times New Roman"/>
                <w:sz w:val="18"/>
                <w:szCs w:val="18"/>
                <w:lang w:val="es-419" w:eastAsia="es-DO"/>
              </w:rPr>
            </w:pPr>
            <w:r w:rsidRPr="00711047">
              <w:rPr>
                <w:rFonts w:eastAsia="Times New Roman"/>
                <w:sz w:val="18"/>
                <w:szCs w:val="18"/>
                <w:lang w:val="es-DO" w:eastAsia="es-DO"/>
              </w:rPr>
              <w:t>10</w:t>
            </w:r>
          </w:p>
        </w:tc>
        <w:tc>
          <w:tcPr>
            <w:tcW w:w="604" w:type="pct"/>
            <w:tcBorders>
              <w:top w:val="nil"/>
              <w:left w:val="nil"/>
              <w:bottom w:val="single" w:sz="8" w:space="0" w:color="9CC2E5"/>
              <w:right w:val="single" w:sz="8" w:space="0" w:color="9CC2E5"/>
            </w:tcBorders>
            <w:shd w:val="clear" w:color="auto" w:fill="auto"/>
            <w:noWrap/>
            <w:vAlign w:val="center"/>
            <w:hideMark/>
          </w:tcPr>
          <w:p w14:paraId="228611E3" w14:textId="77777777" w:rsidR="006A0236" w:rsidRPr="00711047" w:rsidRDefault="006A0236" w:rsidP="0043242D">
            <w:pPr>
              <w:spacing w:after="0" w:line="240" w:lineRule="auto"/>
              <w:jc w:val="center"/>
              <w:rPr>
                <w:rFonts w:eastAsia="Times New Roman"/>
                <w:sz w:val="18"/>
                <w:szCs w:val="18"/>
                <w:lang w:val="es-419" w:eastAsia="es-DO"/>
              </w:rPr>
            </w:pPr>
            <w:r w:rsidRPr="00711047">
              <w:rPr>
                <w:rFonts w:eastAsia="Times New Roman"/>
                <w:sz w:val="18"/>
                <w:szCs w:val="18"/>
                <w:lang w:val="es-DO" w:eastAsia="es-DO"/>
              </w:rPr>
              <w:t>7</w:t>
            </w:r>
          </w:p>
        </w:tc>
        <w:tc>
          <w:tcPr>
            <w:tcW w:w="656" w:type="pct"/>
            <w:gridSpan w:val="2"/>
            <w:tcBorders>
              <w:top w:val="nil"/>
              <w:left w:val="nil"/>
              <w:bottom w:val="single" w:sz="8" w:space="0" w:color="9CC2E5"/>
              <w:right w:val="single" w:sz="8" w:space="0" w:color="9CC2E5"/>
            </w:tcBorders>
            <w:shd w:val="clear" w:color="auto" w:fill="auto"/>
            <w:noWrap/>
            <w:vAlign w:val="center"/>
            <w:hideMark/>
          </w:tcPr>
          <w:p w14:paraId="0C69084F" w14:textId="77777777" w:rsidR="006A0236" w:rsidRPr="00711047" w:rsidRDefault="006A0236" w:rsidP="0043242D">
            <w:pPr>
              <w:spacing w:after="0" w:line="240" w:lineRule="auto"/>
              <w:jc w:val="center"/>
              <w:rPr>
                <w:rFonts w:eastAsia="Times New Roman"/>
                <w:sz w:val="18"/>
                <w:szCs w:val="18"/>
                <w:lang w:val="es-419" w:eastAsia="es-DO"/>
              </w:rPr>
            </w:pPr>
            <w:r w:rsidRPr="00711047">
              <w:rPr>
                <w:rFonts w:eastAsia="Times New Roman"/>
                <w:sz w:val="18"/>
                <w:szCs w:val="18"/>
                <w:lang w:val="es-DO" w:eastAsia="es-DO"/>
              </w:rPr>
              <w:t>7</w:t>
            </w:r>
          </w:p>
        </w:tc>
        <w:tc>
          <w:tcPr>
            <w:tcW w:w="618" w:type="pct"/>
            <w:tcBorders>
              <w:top w:val="nil"/>
              <w:left w:val="nil"/>
              <w:bottom w:val="single" w:sz="8" w:space="0" w:color="9CC2E5"/>
              <w:right w:val="single" w:sz="8" w:space="0" w:color="9CC2E5"/>
            </w:tcBorders>
            <w:shd w:val="clear" w:color="auto" w:fill="auto"/>
            <w:noWrap/>
            <w:vAlign w:val="center"/>
            <w:hideMark/>
          </w:tcPr>
          <w:p w14:paraId="339827E2" w14:textId="6020057D" w:rsidR="006A0236" w:rsidRPr="00711047" w:rsidRDefault="006A0236" w:rsidP="0043242D">
            <w:pPr>
              <w:spacing w:after="0" w:line="240" w:lineRule="auto"/>
              <w:jc w:val="center"/>
              <w:rPr>
                <w:rFonts w:eastAsia="Times New Roman"/>
                <w:sz w:val="18"/>
                <w:szCs w:val="18"/>
                <w:lang w:val="es-419" w:eastAsia="es-DO"/>
              </w:rPr>
            </w:pPr>
            <w:r w:rsidRPr="00711047">
              <w:rPr>
                <w:rFonts w:eastAsia="Times New Roman"/>
                <w:sz w:val="18"/>
                <w:szCs w:val="18"/>
                <w:lang w:val="es-DO" w:eastAsia="es-DO"/>
              </w:rPr>
              <w:t>15</w:t>
            </w:r>
          </w:p>
        </w:tc>
        <w:tc>
          <w:tcPr>
            <w:tcW w:w="658" w:type="pct"/>
            <w:tcBorders>
              <w:top w:val="nil"/>
              <w:left w:val="nil"/>
              <w:bottom w:val="single" w:sz="8" w:space="0" w:color="9CC2E5"/>
              <w:right w:val="single" w:sz="8" w:space="0" w:color="5B9BD5"/>
            </w:tcBorders>
            <w:shd w:val="clear" w:color="auto" w:fill="auto"/>
            <w:noWrap/>
            <w:vAlign w:val="center"/>
            <w:hideMark/>
          </w:tcPr>
          <w:p w14:paraId="6F3EC890" w14:textId="77777777" w:rsidR="006A0236" w:rsidRPr="00711047" w:rsidRDefault="006A0236" w:rsidP="0043242D">
            <w:pPr>
              <w:spacing w:after="0" w:line="240" w:lineRule="auto"/>
              <w:jc w:val="center"/>
              <w:rPr>
                <w:rFonts w:eastAsia="Times New Roman"/>
                <w:sz w:val="18"/>
                <w:szCs w:val="18"/>
                <w:lang w:val="es-DO" w:eastAsia="es-DO"/>
              </w:rPr>
            </w:pPr>
            <w:r w:rsidRPr="00711047">
              <w:rPr>
                <w:rFonts w:eastAsia="Times New Roman"/>
                <w:sz w:val="18"/>
                <w:szCs w:val="18"/>
                <w:lang w:val="es-DO" w:eastAsia="es-DO"/>
              </w:rPr>
              <w:t>92</w:t>
            </w:r>
          </w:p>
        </w:tc>
      </w:tr>
      <w:tr w:rsidR="008C2706" w:rsidRPr="00711047" w14:paraId="22CA12FD" w14:textId="77777777" w:rsidTr="008C2706">
        <w:trPr>
          <w:trHeight w:val="315"/>
          <w:jc w:val="center"/>
        </w:trPr>
        <w:tc>
          <w:tcPr>
            <w:tcW w:w="481" w:type="pct"/>
            <w:tcBorders>
              <w:top w:val="nil"/>
              <w:left w:val="single" w:sz="8" w:space="0" w:color="9CC2E5"/>
              <w:bottom w:val="single" w:sz="8" w:space="0" w:color="9CC2E5"/>
              <w:right w:val="single" w:sz="8" w:space="0" w:color="9CC2E5"/>
            </w:tcBorders>
            <w:shd w:val="clear" w:color="000000" w:fill="DEEAF6"/>
            <w:vAlign w:val="center"/>
            <w:hideMark/>
          </w:tcPr>
          <w:p w14:paraId="01BE0FBD" w14:textId="6724F537" w:rsidR="006A0236" w:rsidRPr="00711047" w:rsidRDefault="006A0236" w:rsidP="0043242D">
            <w:pPr>
              <w:spacing w:after="0" w:line="240" w:lineRule="auto"/>
              <w:rPr>
                <w:rFonts w:eastAsia="Times New Roman"/>
                <w:sz w:val="18"/>
                <w:szCs w:val="18"/>
                <w:lang w:val="es-DO" w:eastAsia="es-DO"/>
              </w:rPr>
            </w:pPr>
            <w:r w:rsidRPr="00711047">
              <w:rPr>
                <w:rFonts w:eastAsia="Times New Roman"/>
                <w:sz w:val="18"/>
                <w:szCs w:val="18"/>
                <w:lang w:val="es-DO" w:eastAsia="es-DO"/>
              </w:rPr>
              <w:t>Inversión Producto 2</w:t>
            </w:r>
            <w:r w:rsidR="002649A1" w:rsidRPr="00711047">
              <w:rPr>
                <w:rFonts w:eastAsia="Times New Roman"/>
                <w:sz w:val="18"/>
                <w:szCs w:val="18"/>
                <w:lang w:val="es-DO" w:eastAsia="es-DO"/>
              </w:rPr>
              <w:t xml:space="preserve"> </w:t>
            </w:r>
            <w:r w:rsidR="002649A1" w:rsidRPr="00711047">
              <w:rPr>
                <w:rFonts w:eastAsia="Times New Roman"/>
                <w:sz w:val="18"/>
                <w:szCs w:val="18"/>
                <w:lang w:eastAsia="es-DO"/>
              </w:rPr>
              <w:t>(en RD$)</w:t>
            </w:r>
          </w:p>
        </w:tc>
        <w:tc>
          <w:tcPr>
            <w:tcW w:w="672" w:type="pct"/>
            <w:tcBorders>
              <w:top w:val="nil"/>
              <w:left w:val="nil"/>
              <w:bottom w:val="single" w:sz="8" w:space="0" w:color="9CC2E5"/>
              <w:right w:val="single" w:sz="8" w:space="0" w:color="9CC2E5"/>
            </w:tcBorders>
            <w:shd w:val="clear" w:color="000000" w:fill="DEEAF6"/>
            <w:noWrap/>
            <w:vAlign w:val="center"/>
          </w:tcPr>
          <w:p w14:paraId="736E6AAC" w14:textId="77777777" w:rsidR="006A0236" w:rsidRPr="00711047" w:rsidRDefault="006A0236" w:rsidP="0043242D">
            <w:pPr>
              <w:spacing w:after="0" w:line="240" w:lineRule="auto"/>
              <w:jc w:val="center"/>
              <w:rPr>
                <w:rFonts w:eastAsia="Times New Roman"/>
                <w:sz w:val="18"/>
                <w:szCs w:val="18"/>
                <w:lang w:val="es-419" w:eastAsia="es-DO"/>
              </w:rPr>
            </w:pPr>
            <w:r w:rsidRPr="00711047">
              <w:rPr>
                <w:rFonts w:eastAsia="Times New Roman"/>
                <w:sz w:val="18"/>
                <w:szCs w:val="18"/>
                <w:lang w:val="es-DO" w:eastAsia="es-DO"/>
              </w:rPr>
              <w:t>1,321,710.40</w:t>
            </w:r>
          </w:p>
        </w:tc>
        <w:tc>
          <w:tcPr>
            <w:tcW w:w="669" w:type="pct"/>
            <w:tcBorders>
              <w:top w:val="nil"/>
              <w:left w:val="nil"/>
              <w:bottom w:val="single" w:sz="8" w:space="0" w:color="9CC2E5"/>
              <w:right w:val="single" w:sz="8" w:space="0" w:color="9CC2E5"/>
            </w:tcBorders>
            <w:shd w:val="clear" w:color="000000" w:fill="DEEAF6"/>
            <w:noWrap/>
            <w:vAlign w:val="center"/>
          </w:tcPr>
          <w:p w14:paraId="6DFF3E59" w14:textId="077A4A35" w:rsidR="006A0236" w:rsidRPr="00711047" w:rsidRDefault="006A0236" w:rsidP="0043242D">
            <w:pPr>
              <w:spacing w:after="0" w:line="240" w:lineRule="auto"/>
              <w:jc w:val="center"/>
              <w:rPr>
                <w:rFonts w:eastAsia="Times New Roman"/>
                <w:sz w:val="18"/>
                <w:szCs w:val="18"/>
                <w:lang w:val="es-419" w:eastAsia="es-DO"/>
              </w:rPr>
            </w:pPr>
            <w:r w:rsidRPr="00711047">
              <w:rPr>
                <w:rFonts w:eastAsia="Times New Roman"/>
                <w:sz w:val="18"/>
                <w:szCs w:val="18"/>
                <w:lang w:val="es-DO" w:eastAsia="es-DO"/>
              </w:rPr>
              <w:t>1,353,129.4</w:t>
            </w:r>
            <w:r w:rsidR="00BD1503" w:rsidRPr="00711047">
              <w:rPr>
                <w:rFonts w:eastAsia="Times New Roman"/>
                <w:sz w:val="18"/>
                <w:szCs w:val="18"/>
                <w:lang w:val="es-DO" w:eastAsia="es-DO"/>
              </w:rPr>
              <w:t>0</w:t>
            </w:r>
          </w:p>
        </w:tc>
        <w:tc>
          <w:tcPr>
            <w:tcW w:w="643" w:type="pct"/>
            <w:tcBorders>
              <w:top w:val="nil"/>
              <w:left w:val="nil"/>
              <w:bottom w:val="single" w:sz="8" w:space="0" w:color="9CC2E5"/>
              <w:right w:val="single" w:sz="8" w:space="0" w:color="9CC2E5"/>
            </w:tcBorders>
            <w:shd w:val="clear" w:color="000000" w:fill="DEEAF6"/>
            <w:noWrap/>
            <w:vAlign w:val="center"/>
          </w:tcPr>
          <w:p w14:paraId="7407C275" w14:textId="77777777" w:rsidR="006A0236" w:rsidRPr="00711047" w:rsidRDefault="006A0236" w:rsidP="0043242D">
            <w:pPr>
              <w:spacing w:after="0" w:line="240" w:lineRule="auto"/>
              <w:jc w:val="center"/>
              <w:rPr>
                <w:rFonts w:eastAsia="Times New Roman"/>
                <w:sz w:val="18"/>
                <w:szCs w:val="18"/>
                <w:lang w:val="es-419" w:eastAsia="es-DO"/>
              </w:rPr>
            </w:pPr>
            <w:r w:rsidRPr="00711047">
              <w:rPr>
                <w:rFonts w:eastAsia="Times New Roman"/>
                <w:sz w:val="18"/>
                <w:szCs w:val="18"/>
                <w:lang w:val="es-DO" w:eastAsia="es-DO"/>
              </w:rPr>
              <w:t>1,363,207.40</w:t>
            </w:r>
          </w:p>
        </w:tc>
        <w:tc>
          <w:tcPr>
            <w:tcW w:w="604" w:type="pct"/>
            <w:tcBorders>
              <w:top w:val="nil"/>
              <w:left w:val="nil"/>
              <w:bottom w:val="single" w:sz="8" w:space="0" w:color="9CC2E5"/>
              <w:right w:val="single" w:sz="8" w:space="0" w:color="9CC2E5"/>
            </w:tcBorders>
            <w:shd w:val="clear" w:color="000000" w:fill="DEEAF6"/>
            <w:noWrap/>
            <w:vAlign w:val="center"/>
          </w:tcPr>
          <w:p w14:paraId="68BBF285" w14:textId="77777777" w:rsidR="006A0236" w:rsidRPr="00711047" w:rsidRDefault="006A0236" w:rsidP="0043242D">
            <w:pPr>
              <w:spacing w:after="0" w:line="240" w:lineRule="auto"/>
              <w:jc w:val="center"/>
              <w:rPr>
                <w:rFonts w:eastAsia="Times New Roman"/>
                <w:sz w:val="18"/>
                <w:szCs w:val="18"/>
                <w:lang w:val="es-419" w:eastAsia="es-DO"/>
              </w:rPr>
            </w:pPr>
            <w:r w:rsidRPr="00711047">
              <w:rPr>
                <w:rFonts w:eastAsia="Times New Roman"/>
                <w:sz w:val="18"/>
                <w:szCs w:val="18"/>
                <w:lang w:val="es-DO" w:eastAsia="es-DO"/>
              </w:rPr>
              <w:t>1,507,261.30</w:t>
            </w:r>
          </w:p>
        </w:tc>
        <w:tc>
          <w:tcPr>
            <w:tcW w:w="656" w:type="pct"/>
            <w:gridSpan w:val="2"/>
            <w:tcBorders>
              <w:top w:val="nil"/>
              <w:left w:val="nil"/>
              <w:bottom w:val="single" w:sz="8" w:space="0" w:color="9CC2E5"/>
              <w:right w:val="single" w:sz="8" w:space="0" w:color="9CC2E5"/>
            </w:tcBorders>
            <w:shd w:val="clear" w:color="000000" w:fill="DEEAF6"/>
            <w:noWrap/>
            <w:vAlign w:val="center"/>
          </w:tcPr>
          <w:p w14:paraId="0D53C770" w14:textId="77777777" w:rsidR="006A0236" w:rsidRPr="00711047" w:rsidRDefault="006A0236" w:rsidP="0043242D">
            <w:pPr>
              <w:spacing w:after="0" w:line="240" w:lineRule="auto"/>
              <w:jc w:val="center"/>
              <w:rPr>
                <w:rFonts w:eastAsia="Times New Roman"/>
                <w:sz w:val="18"/>
                <w:szCs w:val="18"/>
                <w:lang w:val="es-419" w:eastAsia="es-DO"/>
              </w:rPr>
            </w:pPr>
            <w:r w:rsidRPr="00711047">
              <w:rPr>
                <w:rFonts w:eastAsia="Times New Roman"/>
                <w:sz w:val="18"/>
                <w:szCs w:val="18"/>
                <w:lang w:eastAsia="es-DO"/>
              </w:rPr>
              <w:t>2,484,675.97</w:t>
            </w:r>
          </w:p>
        </w:tc>
        <w:tc>
          <w:tcPr>
            <w:tcW w:w="618" w:type="pct"/>
            <w:tcBorders>
              <w:top w:val="nil"/>
              <w:left w:val="nil"/>
              <w:bottom w:val="single" w:sz="8" w:space="0" w:color="9CC2E5"/>
              <w:right w:val="single" w:sz="8" w:space="0" w:color="9CC2E5"/>
            </w:tcBorders>
            <w:shd w:val="clear" w:color="000000" w:fill="DEEAF6"/>
            <w:noWrap/>
            <w:vAlign w:val="center"/>
          </w:tcPr>
          <w:p w14:paraId="072BF8DA" w14:textId="213D58DD" w:rsidR="006A0236" w:rsidRPr="00711047" w:rsidRDefault="006A0236" w:rsidP="0043242D">
            <w:pPr>
              <w:spacing w:after="0" w:line="240" w:lineRule="auto"/>
              <w:jc w:val="center"/>
              <w:rPr>
                <w:rFonts w:eastAsia="Times New Roman"/>
                <w:sz w:val="18"/>
                <w:szCs w:val="18"/>
                <w:lang w:val="es-419" w:eastAsia="es-DO"/>
              </w:rPr>
            </w:pPr>
            <w:r w:rsidRPr="00711047">
              <w:rPr>
                <w:rFonts w:eastAsia="Times New Roman"/>
                <w:sz w:val="18"/>
                <w:szCs w:val="18"/>
                <w:lang w:eastAsia="es-DO"/>
              </w:rPr>
              <w:t>1,357,261.30</w:t>
            </w:r>
          </w:p>
        </w:tc>
        <w:tc>
          <w:tcPr>
            <w:tcW w:w="658" w:type="pct"/>
            <w:tcBorders>
              <w:top w:val="nil"/>
              <w:left w:val="nil"/>
              <w:bottom w:val="single" w:sz="8" w:space="0" w:color="9CC2E5"/>
              <w:right w:val="single" w:sz="8" w:space="0" w:color="5B9BD5"/>
            </w:tcBorders>
            <w:shd w:val="clear" w:color="000000" w:fill="DEEAF6"/>
            <w:noWrap/>
            <w:vAlign w:val="center"/>
            <w:hideMark/>
          </w:tcPr>
          <w:p w14:paraId="3CF67E2A" w14:textId="77777777" w:rsidR="006A0236" w:rsidRPr="00711047" w:rsidRDefault="006A0236" w:rsidP="0043242D">
            <w:pPr>
              <w:spacing w:after="0" w:line="240" w:lineRule="auto"/>
              <w:jc w:val="center"/>
              <w:rPr>
                <w:rFonts w:eastAsia="Times New Roman"/>
                <w:sz w:val="18"/>
                <w:szCs w:val="18"/>
                <w:lang w:val="es-DO" w:eastAsia="es-DO"/>
              </w:rPr>
            </w:pPr>
            <w:r w:rsidRPr="00711047">
              <w:rPr>
                <w:rFonts w:eastAsia="Times New Roman"/>
                <w:sz w:val="18"/>
                <w:szCs w:val="18"/>
                <w:lang w:val="es-DO" w:eastAsia="es-DO"/>
              </w:rPr>
              <w:t>17,660,983.96</w:t>
            </w:r>
          </w:p>
          <w:p w14:paraId="5752E939" w14:textId="77777777" w:rsidR="006A0236" w:rsidRPr="00711047" w:rsidRDefault="006A0236" w:rsidP="0043242D">
            <w:pPr>
              <w:spacing w:after="0" w:line="240" w:lineRule="auto"/>
              <w:jc w:val="center"/>
              <w:rPr>
                <w:rFonts w:eastAsia="Times New Roman"/>
                <w:sz w:val="18"/>
                <w:szCs w:val="18"/>
                <w:lang w:val="es-DO" w:eastAsia="es-DO"/>
              </w:rPr>
            </w:pPr>
          </w:p>
        </w:tc>
      </w:tr>
      <w:tr w:rsidR="006A0236" w:rsidRPr="00711047" w14:paraId="719E8604" w14:textId="77777777" w:rsidTr="008C2706">
        <w:trPr>
          <w:trHeight w:val="315"/>
          <w:jc w:val="center"/>
        </w:trPr>
        <w:tc>
          <w:tcPr>
            <w:tcW w:w="5000" w:type="pct"/>
            <w:gridSpan w:val="9"/>
            <w:tcBorders>
              <w:top w:val="nil"/>
              <w:left w:val="single" w:sz="8" w:space="0" w:color="9CC2E5"/>
              <w:bottom w:val="single" w:sz="8" w:space="0" w:color="9CC2E5"/>
              <w:right w:val="single" w:sz="8" w:space="0" w:color="5B9BD5"/>
            </w:tcBorders>
            <w:shd w:val="clear" w:color="auto" w:fill="5B9BD5"/>
            <w:vAlign w:val="center"/>
          </w:tcPr>
          <w:p w14:paraId="3D47413D" w14:textId="77777777" w:rsidR="00F3438C" w:rsidRPr="00711047" w:rsidRDefault="00F3438C" w:rsidP="0043242D">
            <w:pPr>
              <w:spacing w:after="0" w:line="240" w:lineRule="auto"/>
              <w:rPr>
                <w:rFonts w:eastAsia="Times New Roman"/>
                <w:b/>
                <w:color w:val="FFFFFF" w:themeColor="background1"/>
                <w:sz w:val="18"/>
                <w:szCs w:val="18"/>
                <w:lang w:val="es-DO" w:eastAsia="es-DO"/>
              </w:rPr>
            </w:pPr>
            <w:r w:rsidRPr="00711047">
              <w:rPr>
                <w:rFonts w:eastAsia="Times New Roman"/>
                <w:b/>
                <w:color w:val="FFFFFF" w:themeColor="background1"/>
                <w:sz w:val="18"/>
                <w:szCs w:val="18"/>
                <w:lang w:val="es-419" w:eastAsia="es-DO"/>
              </w:rPr>
              <w:t>7749- Extranjeros residentes con estatus migratorio regulados a través de las naturalizaciones</w:t>
            </w:r>
          </w:p>
        </w:tc>
      </w:tr>
      <w:tr w:rsidR="008C2706" w:rsidRPr="00711047" w14:paraId="61F94774" w14:textId="77777777" w:rsidTr="008C2706">
        <w:trPr>
          <w:trHeight w:val="315"/>
          <w:jc w:val="center"/>
        </w:trPr>
        <w:tc>
          <w:tcPr>
            <w:tcW w:w="481" w:type="pct"/>
            <w:tcBorders>
              <w:top w:val="nil"/>
              <w:left w:val="single" w:sz="8" w:space="0" w:color="9CC2E5"/>
              <w:bottom w:val="single" w:sz="8" w:space="0" w:color="9CC2E5"/>
              <w:right w:val="single" w:sz="8" w:space="0" w:color="9CC2E5"/>
            </w:tcBorders>
            <w:shd w:val="clear" w:color="auto" w:fill="auto"/>
            <w:vAlign w:val="center"/>
            <w:hideMark/>
          </w:tcPr>
          <w:p w14:paraId="2BC76EA4" w14:textId="085832BE" w:rsidR="006A0236" w:rsidRPr="00711047" w:rsidRDefault="006A0236" w:rsidP="00711047">
            <w:pPr>
              <w:spacing w:after="0" w:line="240" w:lineRule="auto"/>
              <w:rPr>
                <w:rFonts w:eastAsia="Times New Roman"/>
                <w:sz w:val="18"/>
                <w:szCs w:val="18"/>
                <w:lang w:val="es-DO" w:eastAsia="es-DO"/>
              </w:rPr>
            </w:pPr>
            <w:r w:rsidRPr="00711047">
              <w:rPr>
                <w:rFonts w:eastAsia="Times New Roman"/>
                <w:sz w:val="18"/>
                <w:szCs w:val="18"/>
                <w:lang w:val="es-419" w:eastAsia="es-DO"/>
              </w:rPr>
              <w:t>Cantidad Producto 3 </w:t>
            </w:r>
          </w:p>
        </w:tc>
        <w:tc>
          <w:tcPr>
            <w:tcW w:w="672" w:type="pct"/>
            <w:tcBorders>
              <w:top w:val="nil"/>
              <w:left w:val="nil"/>
              <w:bottom w:val="single" w:sz="8" w:space="0" w:color="9CC2E5"/>
              <w:right w:val="single" w:sz="8" w:space="0" w:color="9CC2E5"/>
            </w:tcBorders>
            <w:shd w:val="clear" w:color="auto" w:fill="auto"/>
            <w:noWrap/>
            <w:vAlign w:val="center"/>
            <w:hideMark/>
          </w:tcPr>
          <w:p w14:paraId="1CEC4992" w14:textId="77777777" w:rsidR="006A0236" w:rsidRPr="00711047" w:rsidRDefault="006A0236" w:rsidP="0043242D">
            <w:pPr>
              <w:spacing w:after="0" w:line="240" w:lineRule="auto"/>
              <w:jc w:val="center"/>
              <w:rPr>
                <w:rFonts w:eastAsia="Times New Roman"/>
                <w:sz w:val="18"/>
                <w:szCs w:val="18"/>
                <w:lang w:val="es-419" w:eastAsia="es-DO"/>
              </w:rPr>
            </w:pPr>
            <w:r w:rsidRPr="00711047">
              <w:rPr>
                <w:rFonts w:eastAsia="Times New Roman"/>
                <w:sz w:val="18"/>
                <w:szCs w:val="18"/>
                <w:lang w:val="es-DO" w:eastAsia="es-DO"/>
              </w:rPr>
              <w:t>0</w:t>
            </w:r>
          </w:p>
        </w:tc>
        <w:tc>
          <w:tcPr>
            <w:tcW w:w="669" w:type="pct"/>
            <w:tcBorders>
              <w:top w:val="nil"/>
              <w:left w:val="nil"/>
              <w:bottom w:val="single" w:sz="8" w:space="0" w:color="9CC2E5"/>
              <w:right w:val="single" w:sz="8" w:space="0" w:color="9CC2E5"/>
            </w:tcBorders>
            <w:shd w:val="clear" w:color="auto" w:fill="auto"/>
            <w:noWrap/>
            <w:vAlign w:val="center"/>
            <w:hideMark/>
          </w:tcPr>
          <w:p w14:paraId="2FCF1E29" w14:textId="77777777" w:rsidR="006A0236" w:rsidRPr="00711047" w:rsidRDefault="006A0236" w:rsidP="0043242D">
            <w:pPr>
              <w:spacing w:after="0" w:line="240" w:lineRule="auto"/>
              <w:jc w:val="center"/>
              <w:rPr>
                <w:rFonts w:eastAsia="Times New Roman"/>
                <w:sz w:val="18"/>
                <w:szCs w:val="18"/>
                <w:lang w:val="es-419" w:eastAsia="es-DO"/>
              </w:rPr>
            </w:pPr>
            <w:r w:rsidRPr="00711047">
              <w:rPr>
                <w:rFonts w:eastAsia="Times New Roman"/>
                <w:sz w:val="18"/>
                <w:szCs w:val="18"/>
                <w:lang w:val="es-DO" w:eastAsia="es-DO"/>
              </w:rPr>
              <w:t>49</w:t>
            </w:r>
          </w:p>
        </w:tc>
        <w:tc>
          <w:tcPr>
            <w:tcW w:w="643" w:type="pct"/>
            <w:tcBorders>
              <w:top w:val="nil"/>
              <w:left w:val="nil"/>
              <w:bottom w:val="single" w:sz="8" w:space="0" w:color="9CC2E5"/>
              <w:right w:val="single" w:sz="8" w:space="0" w:color="9CC2E5"/>
            </w:tcBorders>
            <w:shd w:val="clear" w:color="auto" w:fill="auto"/>
            <w:noWrap/>
            <w:vAlign w:val="center"/>
            <w:hideMark/>
          </w:tcPr>
          <w:p w14:paraId="37C4E69C" w14:textId="77777777" w:rsidR="006A0236" w:rsidRPr="00711047" w:rsidRDefault="006A0236" w:rsidP="0043242D">
            <w:pPr>
              <w:spacing w:after="0" w:line="240" w:lineRule="auto"/>
              <w:jc w:val="center"/>
              <w:rPr>
                <w:rFonts w:eastAsia="Times New Roman"/>
                <w:sz w:val="18"/>
                <w:szCs w:val="18"/>
                <w:lang w:val="es-419" w:eastAsia="es-DO"/>
              </w:rPr>
            </w:pPr>
            <w:r w:rsidRPr="00711047">
              <w:rPr>
                <w:rFonts w:eastAsia="Times New Roman"/>
                <w:sz w:val="18"/>
                <w:szCs w:val="18"/>
                <w:lang w:val="es-DO" w:eastAsia="es-DO"/>
              </w:rPr>
              <w:t>38</w:t>
            </w:r>
          </w:p>
        </w:tc>
        <w:tc>
          <w:tcPr>
            <w:tcW w:w="604" w:type="pct"/>
            <w:tcBorders>
              <w:top w:val="nil"/>
              <w:left w:val="nil"/>
              <w:bottom w:val="single" w:sz="8" w:space="0" w:color="9CC2E5"/>
              <w:right w:val="single" w:sz="8" w:space="0" w:color="9CC2E5"/>
            </w:tcBorders>
            <w:shd w:val="clear" w:color="auto" w:fill="auto"/>
            <w:noWrap/>
            <w:vAlign w:val="center"/>
            <w:hideMark/>
          </w:tcPr>
          <w:p w14:paraId="17CFAEBD" w14:textId="77777777" w:rsidR="006A0236" w:rsidRPr="00711047" w:rsidRDefault="006A0236" w:rsidP="0043242D">
            <w:pPr>
              <w:spacing w:after="0" w:line="240" w:lineRule="auto"/>
              <w:jc w:val="center"/>
              <w:rPr>
                <w:rFonts w:eastAsia="Times New Roman"/>
                <w:sz w:val="18"/>
                <w:szCs w:val="18"/>
                <w:lang w:val="es-419" w:eastAsia="es-DO"/>
              </w:rPr>
            </w:pPr>
            <w:r w:rsidRPr="00711047">
              <w:rPr>
                <w:rFonts w:eastAsia="Times New Roman"/>
                <w:sz w:val="18"/>
                <w:szCs w:val="18"/>
                <w:lang w:val="es-DO" w:eastAsia="es-DO"/>
              </w:rPr>
              <w:t>0</w:t>
            </w:r>
          </w:p>
        </w:tc>
        <w:tc>
          <w:tcPr>
            <w:tcW w:w="656" w:type="pct"/>
            <w:gridSpan w:val="2"/>
            <w:tcBorders>
              <w:top w:val="nil"/>
              <w:left w:val="nil"/>
              <w:bottom w:val="single" w:sz="8" w:space="0" w:color="9CC2E5"/>
              <w:right w:val="single" w:sz="8" w:space="0" w:color="9CC2E5"/>
            </w:tcBorders>
            <w:shd w:val="clear" w:color="auto" w:fill="auto"/>
            <w:noWrap/>
            <w:vAlign w:val="center"/>
            <w:hideMark/>
          </w:tcPr>
          <w:p w14:paraId="156F47C1" w14:textId="77777777" w:rsidR="006A0236" w:rsidRPr="00711047" w:rsidRDefault="006A0236" w:rsidP="0043242D">
            <w:pPr>
              <w:spacing w:after="0" w:line="240" w:lineRule="auto"/>
              <w:jc w:val="center"/>
              <w:rPr>
                <w:rFonts w:eastAsia="Times New Roman"/>
                <w:sz w:val="18"/>
                <w:szCs w:val="18"/>
                <w:lang w:val="es-419" w:eastAsia="es-DO"/>
              </w:rPr>
            </w:pPr>
            <w:r w:rsidRPr="00711047">
              <w:rPr>
                <w:rFonts w:eastAsia="Times New Roman"/>
                <w:sz w:val="18"/>
                <w:szCs w:val="18"/>
                <w:lang w:val="es-DO" w:eastAsia="es-DO"/>
              </w:rPr>
              <w:t>26</w:t>
            </w:r>
          </w:p>
        </w:tc>
        <w:tc>
          <w:tcPr>
            <w:tcW w:w="618" w:type="pct"/>
            <w:tcBorders>
              <w:top w:val="nil"/>
              <w:left w:val="nil"/>
              <w:bottom w:val="single" w:sz="8" w:space="0" w:color="9CC2E5"/>
              <w:right w:val="single" w:sz="8" w:space="0" w:color="9CC2E5"/>
            </w:tcBorders>
            <w:shd w:val="clear" w:color="auto" w:fill="auto"/>
            <w:noWrap/>
            <w:vAlign w:val="center"/>
            <w:hideMark/>
          </w:tcPr>
          <w:p w14:paraId="0E9C9C5C" w14:textId="311EB636" w:rsidR="006A0236" w:rsidRPr="00711047" w:rsidRDefault="006A0236" w:rsidP="0043242D">
            <w:pPr>
              <w:spacing w:after="0" w:line="240" w:lineRule="auto"/>
              <w:jc w:val="center"/>
              <w:rPr>
                <w:rFonts w:eastAsia="Times New Roman"/>
                <w:sz w:val="18"/>
                <w:szCs w:val="18"/>
                <w:lang w:val="es-419" w:eastAsia="es-DO"/>
              </w:rPr>
            </w:pPr>
            <w:r w:rsidRPr="00711047">
              <w:rPr>
                <w:rFonts w:eastAsia="Times New Roman"/>
                <w:sz w:val="18"/>
                <w:szCs w:val="18"/>
                <w:lang w:val="es-DO" w:eastAsia="es-DO"/>
              </w:rPr>
              <w:t>30</w:t>
            </w:r>
          </w:p>
        </w:tc>
        <w:tc>
          <w:tcPr>
            <w:tcW w:w="658" w:type="pct"/>
            <w:tcBorders>
              <w:top w:val="nil"/>
              <w:left w:val="nil"/>
              <w:bottom w:val="single" w:sz="8" w:space="0" w:color="9CC2E5"/>
              <w:right w:val="single" w:sz="8" w:space="0" w:color="5B9BD5"/>
            </w:tcBorders>
            <w:shd w:val="clear" w:color="auto" w:fill="auto"/>
            <w:noWrap/>
            <w:vAlign w:val="center"/>
            <w:hideMark/>
          </w:tcPr>
          <w:p w14:paraId="2927411A" w14:textId="77777777" w:rsidR="006A0236" w:rsidRPr="00711047" w:rsidRDefault="006A0236" w:rsidP="0043242D">
            <w:pPr>
              <w:spacing w:after="0" w:line="240" w:lineRule="auto"/>
              <w:jc w:val="center"/>
              <w:rPr>
                <w:rFonts w:eastAsia="Times New Roman"/>
                <w:sz w:val="18"/>
                <w:szCs w:val="18"/>
                <w:lang w:val="es-DO" w:eastAsia="es-DO"/>
              </w:rPr>
            </w:pPr>
            <w:r w:rsidRPr="00711047">
              <w:rPr>
                <w:rFonts w:eastAsia="Times New Roman"/>
                <w:sz w:val="18"/>
                <w:szCs w:val="18"/>
                <w:lang w:val="es-DO" w:eastAsia="es-DO"/>
              </w:rPr>
              <w:t>248</w:t>
            </w:r>
          </w:p>
        </w:tc>
      </w:tr>
      <w:tr w:rsidR="008C2706" w:rsidRPr="00711047" w14:paraId="4E4C3321" w14:textId="77777777" w:rsidTr="008C2706">
        <w:trPr>
          <w:trHeight w:val="315"/>
          <w:jc w:val="center"/>
        </w:trPr>
        <w:tc>
          <w:tcPr>
            <w:tcW w:w="481" w:type="pct"/>
            <w:tcBorders>
              <w:top w:val="nil"/>
              <w:left w:val="single" w:sz="8" w:space="0" w:color="9CC2E5"/>
              <w:bottom w:val="single" w:sz="4" w:space="0" w:color="5B9BD5"/>
              <w:right w:val="single" w:sz="8" w:space="0" w:color="9CC2E5"/>
            </w:tcBorders>
            <w:shd w:val="clear" w:color="auto" w:fill="DEEAF6"/>
            <w:vAlign w:val="center"/>
          </w:tcPr>
          <w:p w14:paraId="33371225" w14:textId="2812E930" w:rsidR="006A0236" w:rsidRPr="00711047" w:rsidRDefault="006A0236" w:rsidP="0043242D">
            <w:pPr>
              <w:spacing w:after="0" w:line="240" w:lineRule="auto"/>
              <w:rPr>
                <w:rFonts w:eastAsia="Times New Roman"/>
                <w:sz w:val="18"/>
                <w:szCs w:val="18"/>
                <w:lang w:val="es-DO" w:eastAsia="es-DO"/>
              </w:rPr>
            </w:pPr>
            <w:r w:rsidRPr="00711047">
              <w:rPr>
                <w:rFonts w:eastAsia="Times New Roman"/>
                <w:sz w:val="18"/>
                <w:szCs w:val="18"/>
                <w:lang w:val="es-DO" w:eastAsia="es-DO"/>
              </w:rPr>
              <w:t>Inversión producto 3</w:t>
            </w:r>
            <w:r w:rsidR="002649A1" w:rsidRPr="00711047">
              <w:rPr>
                <w:rFonts w:eastAsia="Times New Roman"/>
                <w:sz w:val="18"/>
                <w:szCs w:val="18"/>
                <w:lang w:val="es-DO" w:eastAsia="es-DO"/>
              </w:rPr>
              <w:t xml:space="preserve"> </w:t>
            </w:r>
            <w:r w:rsidR="002649A1" w:rsidRPr="00711047">
              <w:rPr>
                <w:rFonts w:eastAsia="Times New Roman"/>
                <w:sz w:val="18"/>
                <w:szCs w:val="18"/>
                <w:lang w:eastAsia="es-DO"/>
              </w:rPr>
              <w:t>(en RD$)</w:t>
            </w:r>
          </w:p>
        </w:tc>
        <w:tc>
          <w:tcPr>
            <w:tcW w:w="672" w:type="pct"/>
            <w:tcBorders>
              <w:top w:val="nil"/>
              <w:left w:val="nil"/>
              <w:bottom w:val="single" w:sz="4" w:space="0" w:color="5B9BD5"/>
              <w:right w:val="single" w:sz="8" w:space="0" w:color="9CC2E5"/>
            </w:tcBorders>
            <w:shd w:val="clear" w:color="auto" w:fill="DEEAF6"/>
            <w:noWrap/>
            <w:vAlign w:val="center"/>
          </w:tcPr>
          <w:p w14:paraId="62BFE996" w14:textId="77777777" w:rsidR="006A0236" w:rsidRPr="00711047" w:rsidRDefault="006A0236" w:rsidP="0043242D">
            <w:pPr>
              <w:spacing w:after="0" w:line="240" w:lineRule="auto"/>
              <w:jc w:val="center"/>
              <w:rPr>
                <w:rFonts w:eastAsia="Times New Roman"/>
                <w:sz w:val="18"/>
                <w:szCs w:val="18"/>
                <w:lang w:val="es-DO" w:eastAsia="es-DO"/>
              </w:rPr>
            </w:pPr>
            <w:r w:rsidRPr="00711047">
              <w:rPr>
                <w:rFonts w:eastAsia="Times New Roman"/>
                <w:sz w:val="18"/>
                <w:szCs w:val="18"/>
                <w:lang w:val="es-DO" w:eastAsia="es-DO"/>
              </w:rPr>
              <w:t>2,586,444.51</w:t>
            </w:r>
          </w:p>
        </w:tc>
        <w:tc>
          <w:tcPr>
            <w:tcW w:w="669" w:type="pct"/>
            <w:tcBorders>
              <w:top w:val="nil"/>
              <w:left w:val="nil"/>
              <w:bottom w:val="single" w:sz="4" w:space="0" w:color="5B9BD5"/>
              <w:right w:val="single" w:sz="8" w:space="0" w:color="9CC2E5"/>
            </w:tcBorders>
            <w:shd w:val="clear" w:color="auto" w:fill="DEEAF6"/>
            <w:noWrap/>
            <w:vAlign w:val="center"/>
          </w:tcPr>
          <w:p w14:paraId="7770F8A7" w14:textId="77777777" w:rsidR="006A0236" w:rsidRPr="00711047" w:rsidRDefault="006A0236" w:rsidP="0043242D">
            <w:pPr>
              <w:spacing w:after="0" w:line="240" w:lineRule="auto"/>
              <w:jc w:val="center"/>
              <w:rPr>
                <w:rFonts w:eastAsia="Times New Roman"/>
                <w:sz w:val="18"/>
                <w:szCs w:val="18"/>
                <w:lang w:val="es-DO" w:eastAsia="es-DO"/>
              </w:rPr>
            </w:pPr>
            <w:r w:rsidRPr="00711047">
              <w:rPr>
                <w:rFonts w:eastAsia="Times New Roman"/>
                <w:sz w:val="18"/>
                <w:szCs w:val="18"/>
                <w:lang w:val="es-DO" w:eastAsia="es-DO"/>
              </w:rPr>
              <w:t>2,592,884.78</w:t>
            </w:r>
          </w:p>
        </w:tc>
        <w:tc>
          <w:tcPr>
            <w:tcW w:w="643" w:type="pct"/>
            <w:tcBorders>
              <w:top w:val="nil"/>
              <w:left w:val="nil"/>
              <w:bottom w:val="single" w:sz="4" w:space="0" w:color="5B9BD5"/>
              <w:right w:val="single" w:sz="8" w:space="0" w:color="9CC2E5"/>
            </w:tcBorders>
            <w:shd w:val="clear" w:color="auto" w:fill="DEEAF6"/>
            <w:noWrap/>
            <w:vAlign w:val="center"/>
          </w:tcPr>
          <w:p w14:paraId="440024B7" w14:textId="77777777" w:rsidR="006A0236" w:rsidRPr="00711047" w:rsidRDefault="006A0236" w:rsidP="0043242D">
            <w:pPr>
              <w:spacing w:after="0" w:line="240" w:lineRule="auto"/>
              <w:jc w:val="center"/>
              <w:rPr>
                <w:rFonts w:eastAsia="Times New Roman"/>
                <w:sz w:val="18"/>
                <w:szCs w:val="18"/>
                <w:lang w:eastAsia="es-DO"/>
              </w:rPr>
            </w:pPr>
            <w:r w:rsidRPr="00711047">
              <w:rPr>
                <w:rFonts w:eastAsia="Times New Roman"/>
                <w:sz w:val="18"/>
                <w:szCs w:val="18"/>
                <w:lang w:val="es-DO" w:eastAsia="es-DO"/>
              </w:rPr>
              <w:t>2,628,337.01</w:t>
            </w:r>
          </w:p>
        </w:tc>
        <w:tc>
          <w:tcPr>
            <w:tcW w:w="604" w:type="pct"/>
            <w:tcBorders>
              <w:top w:val="nil"/>
              <w:left w:val="nil"/>
              <w:bottom w:val="single" w:sz="4" w:space="0" w:color="5B9BD5"/>
              <w:right w:val="single" w:sz="8" w:space="0" w:color="9CC2E5"/>
            </w:tcBorders>
            <w:shd w:val="clear" w:color="auto" w:fill="DEEAF6"/>
            <w:noWrap/>
            <w:vAlign w:val="center"/>
          </w:tcPr>
          <w:p w14:paraId="548D58AC" w14:textId="77777777" w:rsidR="006A0236" w:rsidRPr="00711047" w:rsidRDefault="006A0236" w:rsidP="0043242D">
            <w:pPr>
              <w:spacing w:after="0" w:line="240" w:lineRule="auto"/>
              <w:jc w:val="center"/>
              <w:rPr>
                <w:rFonts w:eastAsia="Times New Roman"/>
                <w:sz w:val="18"/>
                <w:szCs w:val="18"/>
                <w:lang w:eastAsia="es-DO"/>
              </w:rPr>
            </w:pPr>
            <w:r w:rsidRPr="00711047">
              <w:rPr>
                <w:rFonts w:eastAsia="Times New Roman"/>
                <w:sz w:val="18"/>
                <w:szCs w:val="18"/>
                <w:lang w:eastAsia="es-DO"/>
              </w:rPr>
              <w:t>5,393,369.74</w:t>
            </w:r>
          </w:p>
        </w:tc>
        <w:tc>
          <w:tcPr>
            <w:tcW w:w="656" w:type="pct"/>
            <w:gridSpan w:val="2"/>
            <w:tcBorders>
              <w:top w:val="nil"/>
              <w:left w:val="nil"/>
              <w:bottom w:val="single" w:sz="4" w:space="0" w:color="5B9BD5"/>
              <w:right w:val="single" w:sz="8" w:space="0" w:color="9CC2E5"/>
            </w:tcBorders>
            <w:shd w:val="clear" w:color="auto" w:fill="DEEAF6"/>
            <w:noWrap/>
            <w:vAlign w:val="center"/>
          </w:tcPr>
          <w:p w14:paraId="4D8F904E" w14:textId="77777777" w:rsidR="006A0236" w:rsidRPr="00711047" w:rsidRDefault="006A0236" w:rsidP="0043242D">
            <w:pPr>
              <w:spacing w:after="0" w:line="240" w:lineRule="auto"/>
              <w:jc w:val="center"/>
              <w:rPr>
                <w:rFonts w:eastAsia="Times New Roman"/>
                <w:sz w:val="18"/>
                <w:szCs w:val="18"/>
                <w:lang w:eastAsia="es-DO"/>
              </w:rPr>
            </w:pPr>
            <w:r w:rsidRPr="00711047">
              <w:rPr>
                <w:rFonts w:eastAsia="Times New Roman"/>
                <w:sz w:val="18"/>
                <w:szCs w:val="18"/>
                <w:lang w:eastAsia="es-DO"/>
              </w:rPr>
              <w:t>3,253,545.24</w:t>
            </w:r>
          </w:p>
        </w:tc>
        <w:tc>
          <w:tcPr>
            <w:tcW w:w="618" w:type="pct"/>
            <w:tcBorders>
              <w:top w:val="nil"/>
              <w:left w:val="nil"/>
              <w:bottom w:val="single" w:sz="4" w:space="0" w:color="5B9BD5"/>
              <w:right w:val="single" w:sz="8" w:space="0" w:color="9CC2E5"/>
            </w:tcBorders>
            <w:shd w:val="clear" w:color="auto" w:fill="DEEAF6"/>
            <w:noWrap/>
            <w:vAlign w:val="center"/>
          </w:tcPr>
          <w:p w14:paraId="1EF852B9" w14:textId="0554D63E" w:rsidR="006A0236" w:rsidRPr="00711047" w:rsidRDefault="006A0236" w:rsidP="0043242D">
            <w:pPr>
              <w:spacing w:after="0" w:line="240" w:lineRule="auto"/>
              <w:jc w:val="center"/>
              <w:rPr>
                <w:rFonts w:eastAsia="Times New Roman"/>
                <w:sz w:val="18"/>
                <w:szCs w:val="18"/>
                <w:lang w:val="es-419" w:eastAsia="es-DO"/>
              </w:rPr>
            </w:pPr>
            <w:r w:rsidRPr="00711047">
              <w:rPr>
                <w:rFonts w:eastAsia="Times New Roman"/>
                <w:sz w:val="18"/>
                <w:szCs w:val="18"/>
                <w:lang w:eastAsia="es-DO"/>
              </w:rPr>
              <w:t>2,567,926.62</w:t>
            </w:r>
          </w:p>
        </w:tc>
        <w:tc>
          <w:tcPr>
            <w:tcW w:w="658" w:type="pct"/>
            <w:tcBorders>
              <w:top w:val="nil"/>
              <w:left w:val="nil"/>
              <w:bottom w:val="single" w:sz="4" w:space="0" w:color="5B9BD5"/>
              <w:right w:val="single" w:sz="8" w:space="0" w:color="5B9BD5"/>
            </w:tcBorders>
            <w:shd w:val="clear" w:color="auto" w:fill="DEEAF6"/>
            <w:noWrap/>
            <w:vAlign w:val="center"/>
          </w:tcPr>
          <w:p w14:paraId="09FE5422" w14:textId="77777777" w:rsidR="00F7136F" w:rsidRPr="00711047" w:rsidRDefault="00F7136F" w:rsidP="0043242D">
            <w:pPr>
              <w:spacing w:after="0" w:line="276" w:lineRule="auto"/>
              <w:jc w:val="center"/>
              <w:rPr>
                <w:rFonts w:eastAsia="Times New Roman"/>
                <w:sz w:val="18"/>
                <w:szCs w:val="18"/>
                <w:lang w:eastAsia="es-DO"/>
              </w:rPr>
            </w:pPr>
          </w:p>
          <w:p w14:paraId="5741ACF1" w14:textId="77777777" w:rsidR="00F7136F" w:rsidRPr="00711047" w:rsidRDefault="00F7136F" w:rsidP="0043242D">
            <w:pPr>
              <w:spacing w:after="0" w:line="276" w:lineRule="auto"/>
              <w:jc w:val="center"/>
              <w:rPr>
                <w:rFonts w:eastAsia="Times New Roman"/>
                <w:sz w:val="18"/>
                <w:szCs w:val="18"/>
                <w:lang w:eastAsia="es-DO"/>
              </w:rPr>
            </w:pPr>
          </w:p>
          <w:p w14:paraId="18E471B4" w14:textId="77777777" w:rsidR="006A0236" w:rsidRPr="00711047" w:rsidRDefault="006A0236" w:rsidP="0043242D">
            <w:pPr>
              <w:spacing w:after="0" w:line="240" w:lineRule="auto"/>
              <w:jc w:val="center"/>
              <w:rPr>
                <w:rFonts w:eastAsia="Times New Roman"/>
                <w:sz w:val="18"/>
                <w:szCs w:val="18"/>
                <w:lang w:eastAsia="es-DO"/>
              </w:rPr>
            </w:pPr>
            <w:r w:rsidRPr="00711047">
              <w:rPr>
                <w:rFonts w:eastAsia="Times New Roman"/>
                <w:sz w:val="18"/>
                <w:szCs w:val="18"/>
                <w:lang w:eastAsia="es-DO"/>
              </w:rPr>
              <w:t>41,824,948.54</w:t>
            </w:r>
          </w:p>
          <w:p w14:paraId="0EEACEB4" w14:textId="77777777" w:rsidR="006A0236" w:rsidRPr="00711047" w:rsidRDefault="006A0236" w:rsidP="0043242D">
            <w:pPr>
              <w:spacing w:after="0" w:line="240" w:lineRule="auto"/>
              <w:jc w:val="center"/>
              <w:rPr>
                <w:rFonts w:eastAsia="Times New Roman"/>
                <w:sz w:val="18"/>
                <w:szCs w:val="18"/>
                <w:lang w:eastAsia="es-DO"/>
              </w:rPr>
            </w:pPr>
          </w:p>
          <w:p w14:paraId="378A437F" w14:textId="77777777" w:rsidR="006A0236" w:rsidRPr="00711047" w:rsidRDefault="006A0236" w:rsidP="0043242D">
            <w:pPr>
              <w:spacing w:after="0" w:line="240" w:lineRule="auto"/>
              <w:jc w:val="center"/>
              <w:rPr>
                <w:rFonts w:eastAsia="Times New Roman"/>
                <w:sz w:val="18"/>
                <w:szCs w:val="18"/>
                <w:lang w:eastAsia="es-DO"/>
              </w:rPr>
            </w:pPr>
          </w:p>
        </w:tc>
      </w:tr>
      <w:tr w:rsidR="006A0236" w:rsidRPr="00711047" w14:paraId="60CF97B1" w14:textId="77777777" w:rsidTr="008C2706">
        <w:trPr>
          <w:trHeight w:val="315"/>
          <w:jc w:val="center"/>
        </w:trPr>
        <w:tc>
          <w:tcPr>
            <w:tcW w:w="5000" w:type="pct"/>
            <w:gridSpan w:val="9"/>
            <w:tcBorders>
              <w:top w:val="single" w:sz="4" w:space="0" w:color="5B9BD5"/>
              <w:left w:val="single" w:sz="8" w:space="0" w:color="9CC2E5"/>
              <w:bottom w:val="single" w:sz="4" w:space="0" w:color="FFFFFF" w:themeColor="background1"/>
              <w:right w:val="single" w:sz="8" w:space="0" w:color="5B9BD5"/>
            </w:tcBorders>
            <w:shd w:val="clear" w:color="auto" w:fill="5B9BD5"/>
            <w:vAlign w:val="center"/>
          </w:tcPr>
          <w:p w14:paraId="5C526A94" w14:textId="77777777" w:rsidR="00F3438C" w:rsidRPr="00711047" w:rsidRDefault="00F3438C" w:rsidP="00AA5C9C">
            <w:pPr>
              <w:spacing w:before="240" w:line="240" w:lineRule="auto"/>
              <w:rPr>
                <w:rFonts w:eastAsia="Times New Roman"/>
                <w:b/>
                <w:color w:val="000000" w:themeColor="text1"/>
                <w:sz w:val="18"/>
                <w:szCs w:val="18"/>
                <w:lang w:val="es-DO" w:eastAsia="es-DO"/>
              </w:rPr>
            </w:pPr>
            <w:r w:rsidRPr="00711047">
              <w:rPr>
                <w:rFonts w:eastAsia="Times New Roman"/>
                <w:b/>
                <w:color w:val="FFFFFF" w:themeColor="background1"/>
                <w:sz w:val="18"/>
                <w:szCs w:val="18"/>
                <w:lang w:val="es-419" w:eastAsia="es-DO"/>
              </w:rPr>
              <w:lastRenderedPageBreak/>
              <w:t>7446- Mesas Locales de seguridad ciudadana y género en funcionamiento en cada municipio</w:t>
            </w:r>
          </w:p>
        </w:tc>
      </w:tr>
      <w:tr w:rsidR="008C2706" w:rsidRPr="00711047" w14:paraId="73289642" w14:textId="77777777" w:rsidTr="008C2706">
        <w:trPr>
          <w:trHeight w:val="315"/>
          <w:jc w:val="center"/>
        </w:trPr>
        <w:tc>
          <w:tcPr>
            <w:tcW w:w="481" w:type="pct"/>
            <w:tcBorders>
              <w:top w:val="single" w:sz="4" w:space="0" w:color="FFFFFF" w:themeColor="background1"/>
              <w:left w:val="single" w:sz="8" w:space="0" w:color="9CC2E5"/>
              <w:bottom w:val="single" w:sz="8" w:space="0" w:color="9CC2E5"/>
              <w:right w:val="single" w:sz="8" w:space="0" w:color="9CC2E5"/>
            </w:tcBorders>
            <w:shd w:val="clear" w:color="auto" w:fill="auto"/>
            <w:vAlign w:val="center"/>
          </w:tcPr>
          <w:p w14:paraId="3EB9CA05" w14:textId="3A9F51A1" w:rsidR="006A0236" w:rsidRPr="00711047" w:rsidRDefault="006A0236" w:rsidP="00711047">
            <w:pPr>
              <w:spacing w:after="0" w:line="240" w:lineRule="auto"/>
              <w:rPr>
                <w:rFonts w:eastAsia="Times New Roman"/>
                <w:sz w:val="18"/>
                <w:szCs w:val="18"/>
                <w:lang w:val="es-DO" w:eastAsia="es-DO"/>
              </w:rPr>
            </w:pPr>
            <w:r w:rsidRPr="00711047">
              <w:rPr>
                <w:rFonts w:eastAsia="Times New Roman"/>
                <w:sz w:val="18"/>
                <w:szCs w:val="18"/>
                <w:lang w:val="es-DO" w:eastAsia="es-DO"/>
              </w:rPr>
              <w:t>Cantidad Producto 4</w:t>
            </w:r>
          </w:p>
        </w:tc>
        <w:tc>
          <w:tcPr>
            <w:tcW w:w="672" w:type="pct"/>
            <w:tcBorders>
              <w:top w:val="single" w:sz="4" w:space="0" w:color="FFFFFF" w:themeColor="background1"/>
              <w:left w:val="nil"/>
              <w:bottom w:val="single" w:sz="8" w:space="0" w:color="9CC2E5"/>
              <w:right w:val="single" w:sz="8" w:space="0" w:color="9CC2E5"/>
            </w:tcBorders>
            <w:shd w:val="clear" w:color="auto" w:fill="auto"/>
            <w:noWrap/>
            <w:vAlign w:val="center"/>
          </w:tcPr>
          <w:p w14:paraId="7887E9BF" w14:textId="77777777" w:rsidR="006A0236" w:rsidRPr="00711047" w:rsidRDefault="006A0236" w:rsidP="0043242D">
            <w:pPr>
              <w:spacing w:after="0" w:line="240" w:lineRule="auto"/>
              <w:jc w:val="center"/>
              <w:rPr>
                <w:rFonts w:eastAsia="Times New Roman"/>
                <w:sz w:val="18"/>
                <w:szCs w:val="18"/>
                <w:lang w:val="es-DO" w:eastAsia="es-DO"/>
              </w:rPr>
            </w:pPr>
            <w:r w:rsidRPr="00711047">
              <w:rPr>
                <w:rFonts w:eastAsia="Times New Roman"/>
                <w:sz w:val="18"/>
                <w:szCs w:val="18"/>
                <w:lang w:val="es-DO" w:eastAsia="es-DO"/>
              </w:rPr>
              <w:t>18</w:t>
            </w:r>
          </w:p>
        </w:tc>
        <w:tc>
          <w:tcPr>
            <w:tcW w:w="669" w:type="pct"/>
            <w:tcBorders>
              <w:top w:val="single" w:sz="4" w:space="0" w:color="FFFFFF" w:themeColor="background1"/>
              <w:left w:val="nil"/>
              <w:bottom w:val="single" w:sz="8" w:space="0" w:color="9CC2E5"/>
              <w:right w:val="single" w:sz="8" w:space="0" w:color="9CC2E5"/>
            </w:tcBorders>
            <w:shd w:val="clear" w:color="auto" w:fill="auto"/>
            <w:noWrap/>
            <w:vAlign w:val="center"/>
          </w:tcPr>
          <w:p w14:paraId="111F2C9D" w14:textId="77777777" w:rsidR="006A0236" w:rsidRPr="00711047" w:rsidRDefault="006A0236" w:rsidP="0043242D">
            <w:pPr>
              <w:spacing w:after="0" w:line="240" w:lineRule="auto"/>
              <w:jc w:val="center"/>
              <w:rPr>
                <w:rFonts w:eastAsia="Times New Roman"/>
                <w:sz w:val="18"/>
                <w:szCs w:val="18"/>
                <w:lang w:val="es-DO" w:eastAsia="es-DO"/>
              </w:rPr>
            </w:pPr>
            <w:r w:rsidRPr="00711047">
              <w:rPr>
                <w:rFonts w:eastAsia="Times New Roman"/>
                <w:sz w:val="18"/>
                <w:szCs w:val="18"/>
                <w:lang w:val="es-DO" w:eastAsia="es-DO"/>
              </w:rPr>
              <w:t>45</w:t>
            </w:r>
          </w:p>
        </w:tc>
        <w:tc>
          <w:tcPr>
            <w:tcW w:w="643" w:type="pct"/>
            <w:tcBorders>
              <w:top w:val="single" w:sz="4" w:space="0" w:color="FFFFFF" w:themeColor="background1"/>
              <w:left w:val="nil"/>
              <w:bottom w:val="single" w:sz="8" w:space="0" w:color="9CC2E5"/>
              <w:right w:val="single" w:sz="8" w:space="0" w:color="9CC2E5"/>
            </w:tcBorders>
            <w:shd w:val="clear" w:color="auto" w:fill="auto"/>
            <w:noWrap/>
            <w:vAlign w:val="center"/>
          </w:tcPr>
          <w:p w14:paraId="73FF4FFC" w14:textId="77777777" w:rsidR="006A0236" w:rsidRPr="00711047" w:rsidRDefault="006A0236" w:rsidP="0043242D">
            <w:pPr>
              <w:spacing w:after="0" w:line="240" w:lineRule="auto"/>
              <w:jc w:val="center"/>
              <w:rPr>
                <w:rFonts w:eastAsia="Times New Roman"/>
                <w:sz w:val="18"/>
                <w:szCs w:val="18"/>
                <w:lang w:val="es-DO" w:eastAsia="es-DO"/>
              </w:rPr>
            </w:pPr>
            <w:r w:rsidRPr="00711047">
              <w:rPr>
                <w:rFonts w:eastAsia="Times New Roman"/>
                <w:sz w:val="18"/>
                <w:szCs w:val="18"/>
                <w:lang w:val="es-DO" w:eastAsia="es-DO"/>
              </w:rPr>
              <w:t>50</w:t>
            </w:r>
          </w:p>
        </w:tc>
        <w:tc>
          <w:tcPr>
            <w:tcW w:w="604" w:type="pct"/>
            <w:tcBorders>
              <w:top w:val="single" w:sz="4" w:space="0" w:color="FFFFFF" w:themeColor="background1"/>
              <w:left w:val="nil"/>
              <w:bottom w:val="single" w:sz="8" w:space="0" w:color="9CC2E5"/>
              <w:right w:val="single" w:sz="8" w:space="0" w:color="9CC2E5"/>
            </w:tcBorders>
            <w:shd w:val="clear" w:color="auto" w:fill="auto"/>
            <w:noWrap/>
            <w:vAlign w:val="center"/>
          </w:tcPr>
          <w:p w14:paraId="24AC654B" w14:textId="77777777" w:rsidR="006A0236" w:rsidRPr="00711047" w:rsidRDefault="006A0236" w:rsidP="0043242D">
            <w:pPr>
              <w:spacing w:after="0" w:line="240" w:lineRule="auto"/>
              <w:jc w:val="center"/>
              <w:rPr>
                <w:rFonts w:eastAsia="Times New Roman"/>
                <w:sz w:val="18"/>
                <w:szCs w:val="18"/>
                <w:lang w:val="es-DO" w:eastAsia="es-DO"/>
              </w:rPr>
            </w:pPr>
            <w:r w:rsidRPr="00711047">
              <w:rPr>
                <w:rFonts w:eastAsia="Times New Roman"/>
                <w:sz w:val="18"/>
                <w:szCs w:val="18"/>
                <w:lang w:val="es-DO" w:eastAsia="es-DO"/>
              </w:rPr>
              <w:t>45</w:t>
            </w:r>
          </w:p>
        </w:tc>
        <w:tc>
          <w:tcPr>
            <w:tcW w:w="656" w:type="pct"/>
            <w:gridSpan w:val="2"/>
            <w:tcBorders>
              <w:top w:val="single" w:sz="4" w:space="0" w:color="FFFFFF" w:themeColor="background1"/>
              <w:left w:val="nil"/>
              <w:bottom w:val="single" w:sz="8" w:space="0" w:color="9CC2E5"/>
              <w:right w:val="single" w:sz="8" w:space="0" w:color="9CC2E5"/>
            </w:tcBorders>
            <w:shd w:val="clear" w:color="auto" w:fill="auto"/>
            <w:noWrap/>
            <w:vAlign w:val="center"/>
          </w:tcPr>
          <w:p w14:paraId="04B6B3B5" w14:textId="77777777" w:rsidR="006A0236" w:rsidRPr="00711047" w:rsidRDefault="006A0236" w:rsidP="0043242D">
            <w:pPr>
              <w:spacing w:after="0" w:line="240" w:lineRule="auto"/>
              <w:jc w:val="center"/>
              <w:rPr>
                <w:rFonts w:eastAsia="Times New Roman"/>
                <w:sz w:val="18"/>
                <w:szCs w:val="18"/>
                <w:lang w:val="es-DO" w:eastAsia="es-DO"/>
              </w:rPr>
            </w:pPr>
            <w:r w:rsidRPr="00711047">
              <w:rPr>
                <w:rFonts w:eastAsia="Times New Roman"/>
                <w:sz w:val="18"/>
                <w:szCs w:val="18"/>
                <w:lang w:val="es-DO" w:eastAsia="es-DO"/>
              </w:rPr>
              <w:t>55</w:t>
            </w:r>
          </w:p>
        </w:tc>
        <w:tc>
          <w:tcPr>
            <w:tcW w:w="618" w:type="pct"/>
            <w:tcBorders>
              <w:top w:val="single" w:sz="4" w:space="0" w:color="FFFFFF" w:themeColor="background1"/>
              <w:left w:val="nil"/>
              <w:bottom w:val="single" w:sz="8" w:space="0" w:color="9CC2E5"/>
              <w:right w:val="single" w:sz="8" w:space="0" w:color="9CC2E5"/>
            </w:tcBorders>
            <w:shd w:val="clear" w:color="auto" w:fill="auto"/>
            <w:noWrap/>
            <w:vAlign w:val="center"/>
          </w:tcPr>
          <w:p w14:paraId="7BA67D7E" w14:textId="34404C14" w:rsidR="006A0236" w:rsidRPr="00711047" w:rsidRDefault="006A0236" w:rsidP="0043242D">
            <w:pPr>
              <w:spacing w:after="0" w:line="240" w:lineRule="auto"/>
              <w:jc w:val="center"/>
              <w:rPr>
                <w:rFonts w:eastAsia="Times New Roman"/>
                <w:sz w:val="18"/>
                <w:szCs w:val="18"/>
                <w:lang w:val="es-419" w:eastAsia="es-DO"/>
              </w:rPr>
            </w:pPr>
            <w:r w:rsidRPr="00711047">
              <w:rPr>
                <w:rFonts w:eastAsia="Times New Roman"/>
                <w:sz w:val="18"/>
                <w:szCs w:val="18"/>
                <w:lang w:val="es-DO" w:eastAsia="es-DO"/>
              </w:rPr>
              <w:t>45</w:t>
            </w:r>
          </w:p>
        </w:tc>
        <w:tc>
          <w:tcPr>
            <w:tcW w:w="658" w:type="pct"/>
            <w:tcBorders>
              <w:top w:val="single" w:sz="4" w:space="0" w:color="FFFFFF" w:themeColor="background1"/>
              <w:left w:val="nil"/>
              <w:bottom w:val="single" w:sz="8" w:space="0" w:color="9CC2E5"/>
              <w:right w:val="single" w:sz="8" w:space="0" w:color="5B9BD5"/>
            </w:tcBorders>
            <w:shd w:val="clear" w:color="auto" w:fill="auto"/>
            <w:noWrap/>
            <w:vAlign w:val="center"/>
          </w:tcPr>
          <w:p w14:paraId="3D294428" w14:textId="77777777" w:rsidR="006A0236" w:rsidRPr="00711047" w:rsidRDefault="006A0236" w:rsidP="0043242D">
            <w:pPr>
              <w:spacing w:after="0" w:line="240" w:lineRule="auto"/>
              <w:jc w:val="right"/>
              <w:rPr>
                <w:rFonts w:eastAsia="Times New Roman"/>
                <w:sz w:val="18"/>
                <w:szCs w:val="18"/>
                <w:lang w:val="es-DO" w:eastAsia="es-DO"/>
              </w:rPr>
            </w:pPr>
            <w:r w:rsidRPr="00711047">
              <w:rPr>
                <w:rFonts w:eastAsia="Times New Roman"/>
                <w:sz w:val="18"/>
                <w:szCs w:val="18"/>
                <w:lang w:val="es-DO" w:eastAsia="es-DO"/>
              </w:rPr>
              <w:t>475</w:t>
            </w:r>
          </w:p>
        </w:tc>
      </w:tr>
      <w:tr w:rsidR="008C2706" w:rsidRPr="00711047" w14:paraId="159B8107" w14:textId="77777777" w:rsidTr="008C2706">
        <w:trPr>
          <w:trHeight w:val="315"/>
          <w:jc w:val="center"/>
        </w:trPr>
        <w:tc>
          <w:tcPr>
            <w:tcW w:w="481" w:type="pct"/>
            <w:tcBorders>
              <w:top w:val="nil"/>
              <w:left w:val="single" w:sz="8" w:space="0" w:color="9CC2E5"/>
              <w:bottom w:val="single" w:sz="8" w:space="0" w:color="9CC2E5"/>
              <w:right w:val="single" w:sz="8" w:space="0" w:color="9CC2E5"/>
            </w:tcBorders>
            <w:shd w:val="clear" w:color="000000" w:fill="DEEAF6"/>
            <w:vAlign w:val="center"/>
          </w:tcPr>
          <w:p w14:paraId="7719591C" w14:textId="7888A9C1" w:rsidR="006A0236" w:rsidRPr="00711047" w:rsidRDefault="006A0236" w:rsidP="0043242D">
            <w:pPr>
              <w:spacing w:after="0" w:line="240" w:lineRule="auto"/>
              <w:rPr>
                <w:rFonts w:eastAsia="Times New Roman"/>
                <w:sz w:val="18"/>
                <w:szCs w:val="18"/>
                <w:lang w:eastAsia="es-DO"/>
              </w:rPr>
            </w:pPr>
            <w:r w:rsidRPr="00711047">
              <w:rPr>
                <w:rFonts w:eastAsia="Times New Roman"/>
                <w:sz w:val="18"/>
                <w:szCs w:val="18"/>
                <w:lang w:eastAsia="es-DO"/>
              </w:rPr>
              <w:t>Inversión Producto 4</w:t>
            </w:r>
            <w:r w:rsidR="002649A1" w:rsidRPr="00711047">
              <w:rPr>
                <w:rFonts w:eastAsia="Times New Roman"/>
                <w:sz w:val="18"/>
                <w:szCs w:val="18"/>
                <w:lang w:eastAsia="es-DO"/>
              </w:rPr>
              <w:t>(en RD$)</w:t>
            </w:r>
          </w:p>
        </w:tc>
        <w:tc>
          <w:tcPr>
            <w:tcW w:w="672" w:type="pct"/>
            <w:tcBorders>
              <w:top w:val="nil"/>
              <w:left w:val="nil"/>
              <w:bottom w:val="single" w:sz="8" w:space="0" w:color="9CC2E5"/>
              <w:right w:val="single" w:sz="8" w:space="0" w:color="9CC2E5"/>
            </w:tcBorders>
            <w:shd w:val="clear" w:color="000000" w:fill="DEEAF6"/>
            <w:noWrap/>
            <w:vAlign w:val="center"/>
          </w:tcPr>
          <w:p w14:paraId="227C802F" w14:textId="77777777" w:rsidR="006A0236" w:rsidRPr="00711047" w:rsidRDefault="006A0236" w:rsidP="0043242D">
            <w:pPr>
              <w:spacing w:after="0" w:line="240" w:lineRule="auto"/>
              <w:jc w:val="center"/>
              <w:rPr>
                <w:rFonts w:eastAsia="Times New Roman"/>
                <w:sz w:val="18"/>
                <w:szCs w:val="18"/>
                <w:lang w:eastAsia="es-DO"/>
              </w:rPr>
            </w:pPr>
            <w:r w:rsidRPr="00711047">
              <w:rPr>
                <w:rFonts w:eastAsia="Times New Roman"/>
                <w:sz w:val="18"/>
                <w:szCs w:val="18"/>
                <w:lang w:eastAsia="es-DO"/>
              </w:rPr>
              <w:t>13,163,688.48</w:t>
            </w:r>
          </w:p>
        </w:tc>
        <w:tc>
          <w:tcPr>
            <w:tcW w:w="669" w:type="pct"/>
            <w:tcBorders>
              <w:top w:val="nil"/>
              <w:left w:val="nil"/>
              <w:bottom w:val="single" w:sz="8" w:space="0" w:color="9CC2E5"/>
              <w:right w:val="single" w:sz="8" w:space="0" w:color="9CC2E5"/>
            </w:tcBorders>
            <w:shd w:val="clear" w:color="000000" w:fill="DEEAF6"/>
            <w:noWrap/>
            <w:vAlign w:val="center"/>
          </w:tcPr>
          <w:p w14:paraId="1D4E4C0A" w14:textId="62AEA2B0" w:rsidR="006A0236" w:rsidRPr="00711047" w:rsidRDefault="006A0236" w:rsidP="0043242D">
            <w:pPr>
              <w:spacing w:after="0" w:line="240" w:lineRule="auto"/>
              <w:jc w:val="center"/>
              <w:rPr>
                <w:rFonts w:eastAsia="Times New Roman"/>
                <w:sz w:val="18"/>
                <w:szCs w:val="18"/>
                <w:lang w:eastAsia="es-DO"/>
              </w:rPr>
            </w:pPr>
            <w:r w:rsidRPr="00711047">
              <w:rPr>
                <w:rFonts w:eastAsia="Times New Roman"/>
                <w:sz w:val="18"/>
                <w:szCs w:val="18"/>
                <w:lang w:eastAsia="es-DO"/>
              </w:rPr>
              <w:t>16</w:t>
            </w:r>
            <w:r w:rsidR="00BD1503" w:rsidRPr="00711047">
              <w:rPr>
                <w:rFonts w:eastAsia="Times New Roman"/>
                <w:sz w:val="18"/>
                <w:szCs w:val="18"/>
                <w:lang w:eastAsia="es-DO"/>
              </w:rPr>
              <w:t>,</w:t>
            </w:r>
            <w:r w:rsidRPr="00711047">
              <w:rPr>
                <w:rFonts w:eastAsia="Times New Roman"/>
                <w:sz w:val="18"/>
                <w:szCs w:val="18"/>
                <w:lang w:eastAsia="es-DO"/>
              </w:rPr>
              <w:t>944</w:t>
            </w:r>
            <w:r w:rsidR="00BD1503" w:rsidRPr="00711047">
              <w:rPr>
                <w:rFonts w:eastAsia="Times New Roman"/>
                <w:sz w:val="18"/>
                <w:szCs w:val="18"/>
                <w:lang w:eastAsia="es-DO"/>
              </w:rPr>
              <w:t>,</w:t>
            </w:r>
            <w:r w:rsidRPr="00711047">
              <w:rPr>
                <w:rFonts w:eastAsia="Times New Roman"/>
                <w:sz w:val="18"/>
                <w:szCs w:val="18"/>
                <w:lang w:eastAsia="es-DO"/>
              </w:rPr>
              <w:t>384.31</w:t>
            </w:r>
          </w:p>
        </w:tc>
        <w:tc>
          <w:tcPr>
            <w:tcW w:w="643" w:type="pct"/>
            <w:tcBorders>
              <w:top w:val="nil"/>
              <w:left w:val="nil"/>
              <w:bottom w:val="single" w:sz="8" w:space="0" w:color="9CC2E5"/>
              <w:right w:val="single" w:sz="8" w:space="0" w:color="9CC2E5"/>
            </w:tcBorders>
            <w:shd w:val="clear" w:color="000000" w:fill="DEEAF6"/>
            <w:noWrap/>
            <w:vAlign w:val="center"/>
          </w:tcPr>
          <w:p w14:paraId="5FC7E19D" w14:textId="77777777" w:rsidR="006A0236" w:rsidRPr="00711047" w:rsidRDefault="006A0236" w:rsidP="0043242D">
            <w:pPr>
              <w:spacing w:after="0" w:line="240" w:lineRule="auto"/>
              <w:jc w:val="center"/>
              <w:rPr>
                <w:rFonts w:eastAsia="Times New Roman"/>
                <w:sz w:val="18"/>
                <w:szCs w:val="18"/>
                <w:lang w:eastAsia="es-DO"/>
              </w:rPr>
            </w:pPr>
            <w:r w:rsidRPr="00711047">
              <w:rPr>
                <w:rFonts w:eastAsia="Times New Roman"/>
                <w:sz w:val="18"/>
                <w:szCs w:val="18"/>
                <w:lang w:eastAsia="es-DO"/>
              </w:rPr>
              <w:t>31,951,502.63</w:t>
            </w:r>
          </w:p>
        </w:tc>
        <w:tc>
          <w:tcPr>
            <w:tcW w:w="604" w:type="pct"/>
            <w:tcBorders>
              <w:top w:val="nil"/>
              <w:left w:val="nil"/>
              <w:bottom w:val="single" w:sz="8" w:space="0" w:color="9CC2E5"/>
              <w:right w:val="single" w:sz="8" w:space="0" w:color="9CC2E5"/>
            </w:tcBorders>
            <w:shd w:val="clear" w:color="000000" w:fill="DEEAF6"/>
            <w:noWrap/>
            <w:vAlign w:val="center"/>
          </w:tcPr>
          <w:p w14:paraId="122736E7" w14:textId="77777777" w:rsidR="006A0236" w:rsidRPr="00711047" w:rsidRDefault="006A0236" w:rsidP="0043242D">
            <w:pPr>
              <w:spacing w:after="0" w:line="240" w:lineRule="auto"/>
              <w:jc w:val="center"/>
              <w:rPr>
                <w:rFonts w:eastAsia="Times New Roman"/>
                <w:sz w:val="18"/>
                <w:szCs w:val="18"/>
                <w:lang w:eastAsia="es-DO"/>
              </w:rPr>
            </w:pPr>
            <w:r w:rsidRPr="00711047">
              <w:rPr>
                <w:rFonts w:eastAsia="Times New Roman"/>
                <w:sz w:val="18"/>
                <w:szCs w:val="18"/>
                <w:lang w:eastAsia="es-DO"/>
              </w:rPr>
              <w:t>32,420,788.63</w:t>
            </w:r>
          </w:p>
        </w:tc>
        <w:tc>
          <w:tcPr>
            <w:tcW w:w="656" w:type="pct"/>
            <w:gridSpan w:val="2"/>
            <w:tcBorders>
              <w:top w:val="nil"/>
              <w:left w:val="nil"/>
              <w:bottom w:val="single" w:sz="8" w:space="0" w:color="9CC2E5"/>
              <w:right w:val="single" w:sz="8" w:space="0" w:color="9CC2E5"/>
            </w:tcBorders>
            <w:shd w:val="clear" w:color="000000" w:fill="DEEAF6"/>
            <w:noWrap/>
            <w:vAlign w:val="center"/>
          </w:tcPr>
          <w:p w14:paraId="057200DB" w14:textId="77777777" w:rsidR="006A0236" w:rsidRPr="00711047" w:rsidRDefault="006A0236" w:rsidP="0043242D">
            <w:pPr>
              <w:spacing w:after="0" w:line="240" w:lineRule="auto"/>
              <w:jc w:val="center"/>
              <w:rPr>
                <w:rFonts w:eastAsia="Times New Roman"/>
                <w:sz w:val="18"/>
                <w:szCs w:val="18"/>
                <w:lang w:eastAsia="es-DO"/>
              </w:rPr>
            </w:pPr>
            <w:r w:rsidRPr="00711047">
              <w:rPr>
                <w:rFonts w:eastAsia="Times New Roman"/>
                <w:sz w:val="18"/>
                <w:szCs w:val="18"/>
                <w:lang w:eastAsia="es-DO"/>
              </w:rPr>
              <w:t>25,695,084.63</w:t>
            </w:r>
          </w:p>
        </w:tc>
        <w:tc>
          <w:tcPr>
            <w:tcW w:w="618" w:type="pct"/>
            <w:tcBorders>
              <w:top w:val="nil"/>
              <w:left w:val="nil"/>
              <w:bottom w:val="single" w:sz="8" w:space="0" w:color="9CC2E5"/>
              <w:right w:val="single" w:sz="8" w:space="0" w:color="9CC2E5"/>
            </w:tcBorders>
            <w:shd w:val="clear" w:color="000000" w:fill="DEEAF6"/>
            <w:noWrap/>
            <w:vAlign w:val="center"/>
          </w:tcPr>
          <w:p w14:paraId="61E8B20C" w14:textId="43399D27" w:rsidR="006A0236" w:rsidRPr="00711047" w:rsidRDefault="006A0236" w:rsidP="0043242D">
            <w:pPr>
              <w:spacing w:after="0" w:line="240" w:lineRule="auto"/>
              <w:jc w:val="center"/>
              <w:rPr>
                <w:rFonts w:eastAsia="Times New Roman"/>
                <w:sz w:val="18"/>
                <w:szCs w:val="18"/>
                <w:lang w:val="es-419" w:eastAsia="es-DO"/>
              </w:rPr>
            </w:pPr>
            <w:r w:rsidRPr="00711047">
              <w:rPr>
                <w:rFonts w:eastAsia="Times New Roman"/>
                <w:sz w:val="18"/>
                <w:szCs w:val="18"/>
                <w:lang w:eastAsia="es-DO"/>
              </w:rPr>
              <w:t>17,324,701.36</w:t>
            </w:r>
          </w:p>
        </w:tc>
        <w:tc>
          <w:tcPr>
            <w:tcW w:w="658" w:type="pct"/>
            <w:tcBorders>
              <w:top w:val="nil"/>
              <w:left w:val="nil"/>
              <w:bottom w:val="single" w:sz="8" w:space="0" w:color="9CC2E5"/>
              <w:right w:val="single" w:sz="8" w:space="0" w:color="5B9BD5"/>
            </w:tcBorders>
            <w:shd w:val="clear" w:color="000000" w:fill="DEEAF6"/>
            <w:noWrap/>
            <w:vAlign w:val="center"/>
          </w:tcPr>
          <w:p w14:paraId="37035332" w14:textId="77777777" w:rsidR="006A0236" w:rsidRPr="00711047" w:rsidRDefault="006A0236" w:rsidP="0043242D">
            <w:pPr>
              <w:spacing w:after="0" w:line="240" w:lineRule="auto"/>
              <w:jc w:val="right"/>
              <w:rPr>
                <w:rFonts w:eastAsia="Times New Roman"/>
                <w:sz w:val="18"/>
                <w:szCs w:val="18"/>
                <w:lang w:val="es-DO" w:eastAsia="es-DO"/>
              </w:rPr>
            </w:pPr>
            <w:r w:rsidRPr="00711047">
              <w:rPr>
                <w:rFonts w:eastAsia="Times New Roman"/>
                <w:sz w:val="18"/>
                <w:szCs w:val="18"/>
                <w:lang w:val="es-DO" w:eastAsia="es-DO"/>
              </w:rPr>
              <w:t>246,379,649.87</w:t>
            </w:r>
          </w:p>
        </w:tc>
      </w:tr>
      <w:tr w:rsidR="00F3438C" w:rsidRPr="00711047" w14:paraId="01DB2CB6" w14:textId="77777777" w:rsidTr="008C2706">
        <w:trPr>
          <w:trHeight w:val="315"/>
          <w:jc w:val="center"/>
        </w:trPr>
        <w:tc>
          <w:tcPr>
            <w:tcW w:w="5000" w:type="pct"/>
            <w:gridSpan w:val="9"/>
            <w:tcBorders>
              <w:top w:val="nil"/>
              <w:left w:val="single" w:sz="8" w:space="0" w:color="9CC2E5"/>
              <w:bottom w:val="single" w:sz="8" w:space="0" w:color="9CC2E5"/>
              <w:right w:val="single" w:sz="8" w:space="0" w:color="5B9BD5"/>
            </w:tcBorders>
            <w:shd w:val="clear" w:color="auto" w:fill="5B9BD5"/>
            <w:vAlign w:val="center"/>
          </w:tcPr>
          <w:p w14:paraId="09B1B78C" w14:textId="77777777" w:rsidR="00F3438C" w:rsidRPr="00711047" w:rsidRDefault="00F3438C" w:rsidP="0043242D">
            <w:pPr>
              <w:spacing w:after="0" w:line="240" w:lineRule="auto"/>
              <w:rPr>
                <w:rFonts w:eastAsia="Times New Roman"/>
                <w:b/>
                <w:color w:val="000000" w:themeColor="text1"/>
                <w:sz w:val="18"/>
                <w:szCs w:val="18"/>
                <w:lang w:val="es-DO" w:eastAsia="es-DO"/>
              </w:rPr>
            </w:pPr>
            <w:r w:rsidRPr="00711047">
              <w:rPr>
                <w:rFonts w:eastAsia="Times New Roman"/>
                <w:b/>
                <w:color w:val="FFFFFF" w:themeColor="background1"/>
                <w:sz w:val="18"/>
                <w:szCs w:val="18"/>
                <w:lang w:val="es-419" w:eastAsia="es-DO"/>
              </w:rPr>
              <w:t>7447- Ciudadanos expuestos a violencia, crímenes y delitos que participan en las actividades de prevención</w:t>
            </w:r>
          </w:p>
        </w:tc>
      </w:tr>
      <w:tr w:rsidR="008C2706" w:rsidRPr="00711047" w14:paraId="6947C5B7" w14:textId="77777777" w:rsidTr="008C2706">
        <w:trPr>
          <w:trHeight w:val="315"/>
          <w:jc w:val="center"/>
        </w:trPr>
        <w:tc>
          <w:tcPr>
            <w:tcW w:w="481" w:type="pct"/>
            <w:tcBorders>
              <w:top w:val="nil"/>
              <w:left w:val="single" w:sz="8" w:space="0" w:color="9CC2E5"/>
              <w:bottom w:val="single" w:sz="8" w:space="0" w:color="9CC2E5"/>
              <w:right w:val="single" w:sz="8" w:space="0" w:color="9CC2E5"/>
            </w:tcBorders>
            <w:shd w:val="clear" w:color="auto" w:fill="auto"/>
            <w:vAlign w:val="center"/>
          </w:tcPr>
          <w:p w14:paraId="7FF71C7A" w14:textId="0D0B6695" w:rsidR="006A0236" w:rsidRPr="00711047" w:rsidRDefault="006A0236" w:rsidP="00711047">
            <w:pPr>
              <w:spacing w:after="0" w:line="240" w:lineRule="auto"/>
              <w:rPr>
                <w:rFonts w:eastAsia="Times New Roman"/>
                <w:sz w:val="18"/>
                <w:szCs w:val="18"/>
                <w:lang w:val="es-DO" w:eastAsia="es-DO"/>
              </w:rPr>
            </w:pPr>
            <w:r w:rsidRPr="00711047">
              <w:rPr>
                <w:rFonts w:eastAsia="Times New Roman"/>
                <w:sz w:val="18"/>
                <w:szCs w:val="18"/>
                <w:lang w:val="es-DO" w:eastAsia="es-DO"/>
              </w:rPr>
              <w:t>Cantidad Producto 5</w:t>
            </w:r>
          </w:p>
        </w:tc>
        <w:tc>
          <w:tcPr>
            <w:tcW w:w="672" w:type="pct"/>
            <w:tcBorders>
              <w:top w:val="nil"/>
              <w:left w:val="nil"/>
              <w:bottom w:val="single" w:sz="8" w:space="0" w:color="9CC2E5"/>
              <w:right w:val="single" w:sz="8" w:space="0" w:color="9CC2E5"/>
            </w:tcBorders>
            <w:shd w:val="clear" w:color="auto" w:fill="auto"/>
            <w:noWrap/>
            <w:vAlign w:val="center"/>
          </w:tcPr>
          <w:p w14:paraId="460C6A68" w14:textId="77777777" w:rsidR="006A0236" w:rsidRPr="00711047" w:rsidRDefault="006A0236" w:rsidP="0043242D">
            <w:pPr>
              <w:spacing w:after="0" w:line="240" w:lineRule="auto"/>
              <w:jc w:val="center"/>
              <w:rPr>
                <w:rFonts w:eastAsia="Times New Roman"/>
                <w:sz w:val="18"/>
                <w:szCs w:val="18"/>
                <w:lang w:eastAsia="es-DO"/>
              </w:rPr>
            </w:pPr>
            <w:r w:rsidRPr="00711047">
              <w:rPr>
                <w:rFonts w:eastAsia="Times New Roman"/>
                <w:sz w:val="18"/>
                <w:szCs w:val="18"/>
                <w:lang w:eastAsia="es-DO"/>
              </w:rPr>
              <w:t>8</w:t>
            </w:r>
          </w:p>
        </w:tc>
        <w:tc>
          <w:tcPr>
            <w:tcW w:w="669" w:type="pct"/>
            <w:tcBorders>
              <w:top w:val="nil"/>
              <w:left w:val="nil"/>
              <w:bottom w:val="single" w:sz="8" w:space="0" w:color="9CC2E5"/>
              <w:right w:val="single" w:sz="8" w:space="0" w:color="9CC2E5"/>
            </w:tcBorders>
            <w:shd w:val="clear" w:color="auto" w:fill="auto"/>
            <w:noWrap/>
            <w:vAlign w:val="center"/>
          </w:tcPr>
          <w:p w14:paraId="655AFBCF" w14:textId="77777777" w:rsidR="006A0236" w:rsidRPr="00711047" w:rsidRDefault="006A0236" w:rsidP="0043242D">
            <w:pPr>
              <w:spacing w:after="0" w:line="240" w:lineRule="auto"/>
              <w:jc w:val="center"/>
              <w:rPr>
                <w:rFonts w:eastAsia="Times New Roman"/>
                <w:sz w:val="18"/>
                <w:szCs w:val="18"/>
                <w:lang w:eastAsia="es-DO"/>
              </w:rPr>
            </w:pPr>
            <w:r w:rsidRPr="00711047">
              <w:rPr>
                <w:rFonts w:eastAsia="Times New Roman"/>
                <w:sz w:val="18"/>
                <w:szCs w:val="18"/>
                <w:lang w:eastAsia="es-DO"/>
              </w:rPr>
              <w:t>20</w:t>
            </w:r>
          </w:p>
        </w:tc>
        <w:tc>
          <w:tcPr>
            <w:tcW w:w="643" w:type="pct"/>
            <w:tcBorders>
              <w:top w:val="nil"/>
              <w:left w:val="nil"/>
              <w:bottom w:val="single" w:sz="8" w:space="0" w:color="9CC2E5"/>
              <w:right w:val="single" w:sz="8" w:space="0" w:color="9CC2E5"/>
            </w:tcBorders>
            <w:shd w:val="clear" w:color="auto" w:fill="auto"/>
            <w:noWrap/>
            <w:vAlign w:val="center"/>
          </w:tcPr>
          <w:p w14:paraId="6E7B20D8" w14:textId="77777777" w:rsidR="006A0236" w:rsidRPr="00711047" w:rsidRDefault="006A0236" w:rsidP="0043242D">
            <w:pPr>
              <w:spacing w:after="0" w:line="240" w:lineRule="auto"/>
              <w:jc w:val="center"/>
              <w:rPr>
                <w:rFonts w:eastAsia="Times New Roman"/>
                <w:sz w:val="18"/>
                <w:szCs w:val="18"/>
                <w:lang w:eastAsia="es-DO"/>
              </w:rPr>
            </w:pPr>
            <w:r w:rsidRPr="00711047">
              <w:rPr>
                <w:rFonts w:eastAsia="Times New Roman"/>
                <w:sz w:val="18"/>
                <w:szCs w:val="18"/>
                <w:lang w:eastAsia="es-DO"/>
              </w:rPr>
              <w:t>17</w:t>
            </w:r>
          </w:p>
        </w:tc>
        <w:tc>
          <w:tcPr>
            <w:tcW w:w="629" w:type="pct"/>
            <w:gridSpan w:val="2"/>
            <w:tcBorders>
              <w:top w:val="nil"/>
              <w:left w:val="nil"/>
              <w:bottom w:val="single" w:sz="8" w:space="0" w:color="9CC2E5"/>
              <w:right w:val="single" w:sz="8" w:space="0" w:color="9CC2E5"/>
            </w:tcBorders>
            <w:shd w:val="clear" w:color="auto" w:fill="auto"/>
            <w:noWrap/>
            <w:vAlign w:val="center"/>
          </w:tcPr>
          <w:p w14:paraId="04A7E6D9" w14:textId="77777777" w:rsidR="006A0236" w:rsidRPr="00711047" w:rsidRDefault="006A0236" w:rsidP="0043242D">
            <w:pPr>
              <w:spacing w:after="0" w:line="240" w:lineRule="auto"/>
              <w:jc w:val="center"/>
              <w:rPr>
                <w:rFonts w:eastAsia="Times New Roman"/>
                <w:sz w:val="18"/>
                <w:szCs w:val="18"/>
                <w:lang w:eastAsia="es-DO"/>
              </w:rPr>
            </w:pPr>
            <w:r w:rsidRPr="00711047">
              <w:rPr>
                <w:rFonts w:eastAsia="Times New Roman"/>
                <w:sz w:val="18"/>
                <w:szCs w:val="18"/>
                <w:lang w:eastAsia="es-DO"/>
              </w:rPr>
              <w:t>10</w:t>
            </w:r>
          </w:p>
        </w:tc>
        <w:tc>
          <w:tcPr>
            <w:tcW w:w="631" w:type="pct"/>
            <w:tcBorders>
              <w:top w:val="nil"/>
              <w:left w:val="nil"/>
              <w:bottom w:val="single" w:sz="8" w:space="0" w:color="9CC2E5"/>
              <w:right w:val="single" w:sz="8" w:space="0" w:color="9CC2E5"/>
            </w:tcBorders>
            <w:shd w:val="clear" w:color="auto" w:fill="auto"/>
            <w:noWrap/>
            <w:vAlign w:val="center"/>
          </w:tcPr>
          <w:p w14:paraId="384FC75C" w14:textId="77777777" w:rsidR="006A0236" w:rsidRPr="00711047" w:rsidRDefault="006A0236" w:rsidP="0043242D">
            <w:pPr>
              <w:spacing w:after="0" w:line="240" w:lineRule="auto"/>
              <w:jc w:val="center"/>
              <w:rPr>
                <w:rFonts w:eastAsia="Times New Roman"/>
                <w:sz w:val="18"/>
                <w:szCs w:val="18"/>
                <w:lang w:eastAsia="es-DO"/>
              </w:rPr>
            </w:pPr>
            <w:r w:rsidRPr="00711047">
              <w:rPr>
                <w:rFonts w:eastAsia="Times New Roman"/>
                <w:sz w:val="18"/>
                <w:szCs w:val="18"/>
                <w:lang w:eastAsia="es-DO"/>
              </w:rPr>
              <w:t>14</w:t>
            </w:r>
          </w:p>
        </w:tc>
        <w:tc>
          <w:tcPr>
            <w:tcW w:w="618" w:type="pct"/>
            <w:tcBorders>
              <w:top w:val="nil"/>
              <w:left w:val="nil"/>
              <w:bottom w:val="single" w:sz="8" w:space="0" w:color="9CC2E5"/>
              <w:right w:val="single" w:sz="8" w:space="0" w:color="9CC2E5"/>
            </w:tcBorders>
            <w:shd w:val="clear" w:color="auto" w:fill="auto"/>
            <w:noWrap/>
            <w:vAlign w:val="center"/>
          </w:tcPr>
          <w:p w14:paraId="06A1E838" w14:textId="6AD8B95F" w:rsidR="006A0236" w:rsidRPr="00711047" w:rsidRDefault="006A0236" w:rsidP="0043242D">
            <w:pPr>
              <w:spacing w:after="0" w:line="240" w:lineRule="auto"/>
              <w:jc w:val="center"/>
              <w:rPr>
                <w:rFonts w:eastAsia="Times New Roman"/>
                <w:sz w:val="18"/>
                <w:szCs w:val="18"/>
                <w:lang w:val="es-419" w:eastAsia="es-DO"/>
              </w:rPr>
            </w:pPr>
            <w:r w:rsidRPr="00711047">
              <w:rPr>
                <w:rFonts w:eastAsia="Times New Roman"/>
                <w:sz w:val="18"/>
                <w:szCs w:val="18"/>
                <w:lang w:eastAsia="es-DO"/>
              </w:rPr>
              <w:t>12</w:t>
            </w:r>
          </w:p>
        </w:tc>
        <w:tc>
          <w:tcPr>
            <w:tcW w:w="658" w:type="pct"/>
            <w:tcBorders>
              <w:top w:val="nil"/>
              <w:left w:val="nil"/>
              <w:bottom w:val="single" w:sz="8" w:space="0" w:color="9CC2E5"/>
              <w:right w:val="single" w:sz="8" w:space="0" w:color="5B9BD5"/>
            </w:tcBorders>
            <w:shd w:val="clear" w:color="auto" w:fill="auto"/>
            <w:noWrap/>
            <w:vAlign w:val="center"/>
          </w:tcPr>
          <w:p w14:paraId="0C566405" w14:textId="77777777" w:rsidR="006A0236" w:rsidRPr="00711047" w:rsidRDefault="006A0236" w:rsidP="0043242D">
            <w:pPr>
              <w:spacing w:after="0" w:line="240" w:lineRule="auto"/>
              <w:jc w:val="right"/>
              <w:rPr>
                <w:rFonts w:eastAsia="Times New Roman"/>
                <w:sz w:val="18"/>
                <w:szCs w:val="18"/>
                <w:lang w:val="es-DO" w:eastAsia="es-DO"/>
              </w:rPr>
            </w:pPr>
            <w:r w:rsidRPr="00711047">
              <w:rPr>
                <w:rFonts w:eastAsia="Times New Roman"/>
                <w:sz w:val="18"/>
                <w:szCs w:val="18"/>
                <w:lang w:val="es-DO" w:eastAsia="es-DO"/>
              </w:rPr>
              <w:t>146</w:t>
            </w:r>
          </w:p>
        </w:tc>
      </w:tr>
      <w:tr w:rsidR="008C2706" w:rsidRPr="00711047" w14:paraId="723C2288" w14:textId="77777777" w:rsidTr="008C2706">
        <w:trPr>
          <w:trHeight w:val="315"/>
          <w:jc w:val="center"/>
        </w:trPr>
        <w:tc>
          <w:tcPr>
            <w:tcW w:w="481" w:type="pct"/>
            <w:tcBorders>
              <w:top w:val="nil"/>
              <w:left w:val="single" w:sz="8" w:space="0" w:color="9CC2E5"/>
              <w:bottom w:val="single" w:sz="8" w:space="0" w:color="9CC2E5"/>
              <w:right w:val="single" w:sz="8" w:space="0" w:color="9CC2E5"/>
            </w:tcBorders>
            <w:shd w:val="clear" w:color="000000" w:fill="DEEAF6"/>
            <w:vAlign w:val="center"/>
          </w:tcPr>
          <w:p w14:paraId="0178FCA3" w14:textId="2DE550B8" w:rsidR="006A0236" w:rsidRPr="00711047" w:rsidRDefault="006A0236" w:rsidP="0043242D">
            <w:pPr>
              <w:spacing w:after="0" w:line="240" w:lineRule="auto"/>
              <w:rPr>
                <w:rFonts w:eastAsia="Times New Roman"/>
                <w:sz w:val="18"/>
                <w:szCs w:val="18"/>
                <w:lang w:eastAsia="es-DO"/>
              </w:rPr>
            </w:pPr>
            <w:r w:rsidRPr="00711047">
              <w:rPr>
                <w:rFonts w:eastAsia="Times New Roman"/>
                <w:sz w:val="18"/>
                <w:szCs w:val="18"/>
                <w:lang w:eastAsia="es-DO"/>
              </w:rPr>
              <w:t>Inversión Producto 5</w:t>
            </w:r>
            <w:r w:rsidR="002649A1" w:rsidRPr="00711047">
              <w:rPr>
                <w:rFonts w:eastAsia="Times New Roman"/>
                <w:sz w:val="18"/>
                <w:szCs w:val="18"/>
                <w:lang w:eastAsia="es-DO"/>
              </w:rPr>
              <w:t>(en RD$)</w:t>
            </w:r>
          </w:p>
        </w:tc>
        <w:tc>
          <w:tcPr>
            <w:tcW w:w="672" w:type="pct"/>
            <w:tcBorders>
              <w:top w:val="nil"/>
              <w:left w:val="nil"/>
              <w:bottom w:val="single" w:sz="8" w:space="0" w:color="9CC2E5"/>
              <w:right w:val="single" w:sz="8" w:space="0" w:color="9CC2E5"/>
            </w:tcBorders>
            <w:shd w:val="clear" w:color="000000" w:fill="DEEAF6"/>
            <w:noWrap/>
            <w:vAlign w:val="center"/>
          </w:tcPr>
          <w:p w14:paraId="1980B60F" w14:textId="77777777" w:rsidR="006A0236" w:rsidRPr="00711047" w:rsidRDefault="006A0236" w:rsidP="0043242D">
            <w:pPr>
              <w:spacing w:after="0" w:line="240" w:lineRule="auto"/>
              <w:jc w:val="center"/>
              <w:rPr>
                <w:rFonts w:eastAsia="Times New Roman"/>
                <w:sz w:val="18"/>
                <w:szCs w:val="18"/>
                <w:lang w:eastAsia="es-DO"/>
              </w:rPr>
            </w:pPr>
            <w:r w:rsidRPr="00711047">
              <w:rPr>
                <w:rFonts w:eastAsia="Times New Roman"/>
                <w:sz w:val="18"/>
                <w:szCs w:val="18"/>
                <w:lang w:eastAsia="es-DO"/>
              </w:rPr>
              <w:t>4,640,042.91</w:t>
            </w:r>
          </w:p>
        </w:tc>
        <w:tc>
          <w:tcPr>
            <w:tcW w:w="669" w:type="pct"/>
            <w:tcBorders>
              <w:top w:val="nil"/>
              <w:left w:val="nil"/>
              <w:bottom w:val="single" w:sz="8" w:space="0" w:color="9CC2E5"/>
              <w:right w:val="single" w:sz="8" w:space="0" w:color="9CC2E5"/>
            </w:tcBorders>
            <w:shd w:val="clear" w:color="000000" w:fill="DEEAF6"/>
            <w:noWrap/>
            <w:vAlign w:val="center"/>
          </w:tcPr>
          <w:p w14:paraId="79D523CE" w14:textId="77777777" w:rsidR="006A0236" w:rsidRPr="00711047" w:rsidRDefault="006A0236" w:rsidP="0043242D">
            <w:pPr>
              <w:spacing w:after="0" w:line="240" w:lineRule="auto"/>
              <w:jc w:val="center"/>
              <w:rPr>
                <w:rFonts w:eastAsia="Times New Roman"/>
                <w:sz w:val="18"/>
                <w:szCs w:val="18"/>
                <w:lang w:eastAsia="es-DO"/>
              </w:rPr>
            </w:pPr>
            <w:r w:rsidRPr="00711047">
              <w:rPr>
                <w:rFonts w:eastAsia="Times New Roman"/>
                <w:sz w:val="18"/>
                <w:szCs w:val="18"/>
                <w:lang w:eastAsia="es-DO"/>
              </w:rPr>
              <w:t>14,969,121.56</w:t>
            </w:r>
          </w:p>
        </w:tc>
        <w:tc>
          <w:tcPr>
            <w:tcW w:w="643" w:type="pct"/>
            <w:tcBorders>
              <w:top w:val="nil"/>
              <w:left w:val="nil"/>
              <w:bottom w:val="single" w:sz="8" w:space="0" w:color="9CC2E5"/>
              <w:right w:val="single" w:sz="8" w:space="0" w:color="9CC2E5"/>
            </w:tcBorders>
            <w:shd w:val="clear" w:color="000000" w:fill="DEEAF6"/>
            <w:noWrap/>
            <w:vAlign w:val="center"/>
          </w:tcPr>
          <w:p w14:paraId="00CB90AF" w14:textId="77777777" w:rsidR="006A0236" w:rsidRPr="00711047" w:rsidRDefault="006A0236" w:rsidP="0043242D">
            <w:pPr>
              <w:spacing w:after="0" w:line="240" w:lineRule="auto"/>
              <w:jc w:val="center"/>
              <w:rPr>
                <w:rFonts w:eastAsia="Times New Roman"/>
                <w:sz w:val="18"/>
                <w:szCs w:val="18"/>
                <w:lang w:eastAsia="es-DO"/>
              </w:rPr>
            </w:pPr>
            <w:r w:rsidRPr="00711047">
              <w:rPr>
                <w:rFonts w:eastAsia="Times New Roman"/>
                <w:sz w:val="18"/>
                <w:szCs w:val="18"/>
                <w:lang w:eastAsia="es-DO"/>
              </w:rPr>
              <w:t>7,923,951.14</w:t>
            </w:r>
          </w:p>
        </w:tc>
        <w:tc>
          <w:tcPr>
            <w:tcW w:w="629" w:type="pct"/>
            <w:gridSpan w:val="2"/>
            <w:tcBorders>
              <w:top w:val="nil"/>
              <w:left w:val="nil"/>
              <w:bottom w:val="single" w:sz="8" w:space="0" w:color="9CC2E5"/>
              <w:right w:val="single" w:sz="8" w:space="0" w:color="9CC2E5"/>
            </w:tcBorders>
            <w:shd w:val="clear" w:color="000000" w:fill="DEEAF6"/>
            <w:noWrap/>
            <w:vAlign w:val="center"/>
          </w:tcPr>
          <w:p w14:paraId="1C7A4897" w14:textId="77777777" w:rsidR="006A0236" w:rsidRPr="00711047" w:rsidRDefault="006A0236" w:rsidP="0043242D">
            <w:pPr>
              <w:spacing w:after="0" w:line="240" w:lineRule="auto"/>
              <w:jc w:val="center"/>
              <w:rPr>
                <w:rFonts w:eastAsia="Times New Roman"/>
                <w:sz w:val="18"/>
                <w:szCs w:val="18"/>
                <w:lang w:eastAsia="es-DO"/>
              </w:rPr>
            </w:pPr>
            <w:r w:rsidRPr="00711047">
              <w:rPr>
                <w:rFonts w:eastAsia="Times New Roman"/>
                <w:sz w:val="18"/>
                <w:szCs w:val="18"/>
                <w:lang w:eastAsia="es-DO"/>
              </w:rPr>
              <w:t>12,720,495.13</w:t>
            </w:r>
          </w:p>
        </w:tc>
        <w:tc>
          <w:tcPr>
            <w:tcW w:w="631" w:type="pct"/>
            <w:tcBorders>
              <w:top w:val="nil"/>
              <w:left w:val="nil"/>
              <w:bottom w:val="single" w:sz="8" w:space="0" w:color="9CC2E5"/>
              <w:right w:val="single" w:sz="8" w:space="0" w:color="9CC2E5"/>
            </w:tcBorders>
            <w:shd w:val="clear" w:color="000000" w:fill="DEEAF6"/>
            <w:noWrap/>
            <w:vAlign w:val="center"/>
          </w:tcPr>
          <w:p w14:paraId="1A3F997B" w14:textId="77777777" w:rsidR="006A0236" w:rsidRPr="00711047" w:rsidRDefault="006A0236" w:rsidP="0043242D">
            <w:pPr>
              <w:spacing w:after="0" w:line="240" w:lineRule="auto"/>
              <w:jc w:val="center"/>
              <w:rPr>
                <w:rFonts w:eastAsia="Times New Roman"/>
                <w:sz w:val="18"/>
                <w:szCs w:val="18"/>
                <w:lang w:eastAsia="es-DO"/>
              </w:rPr>
            </w:pPr>
            <w:r w:rsidRPr="00711047">
              <w:rPr>
                <w:rFonts w:eastAsia="Times New Roman"/>
                <w:sz w:val="18"/>
                <w:szCs w:val="18"/>
                <w:lang w:eastAsia="es-DO"/>
              </w:rPr>
              <w:t>21,019,407.94</w:t>
            </w:r>
          </w:p>
        </w:tc>
        <w:tc>
          <w:tcPr>
            <w:tcW w:w="618" w:type="pct"/>
            <w:tcBorders>
              <w:top w:val="nil"/>
              <w:left w:val="nil"/>
              <w:bottom w:val="single" w:sz="8" w:space="0" w:color="9CC2E5"/>
              <w:right w:val="single" w:sz="8" w:space="0" w:color="9CC2E5"/>
            </w:tcBorders>
            <w:shd w:val="clear" w:color="000000" w:fill="DEEAF6"/>
            <w:noWrap/>
            <w:vAlign w:val="center"/>
          </w:tcPr>
          <w:p w14:paraId="7D6CBE46" w14:textId="0F08EF4A" w:rsidR="006A0236" w:rsidRPr="00711047" w:rsidRDefault="006A0236" w:rsidP="0043242D">
            <w:pPr>
              <w:spacing w:after="0" w:line="240" w:lineRule="auto"/>
              <w:jc w:val="center"/>
              <w:rPr>
                <w:rFonts w:eastAsia="Times New Roman"/>
                <w:sz w:val="18"/>
                <w:szCs w:val="18"/>
                <w:lang w:val="es-419" w:eastAsia="es-DO"/>
              </w:rPr>
            </w:pPr>
            <w:r w:rsidRPr="00711047">
              <w:rPr>
                <w:rFonts w:eastAsia="Times New Roman"/>
                <w:sz w:val="18"/>
                <w:szCs w:val="18"/>
                <w:lang w:eastAsia="es-DO"/>
              </w:rPr>
              <w:t>20</w:t>
            </w:r>
            <w:r w:rsidR="00AE69B1" w:rsidRPr="00711047">
              <w:rPr>
                <w:rFonts w:eastAsia="Times New Roman"/>
                <w:sz w:val="18"/>
                <w:szCs w:val="18"/>
                <w:lang w:eastAsia="es-DO"/>
              </w:rPr>
              <w:t>,</w:t>
            </w:r>
            <w:r w:rsidRPr="00711047">
              <w:rPr>
                <w:rFonts w:eastAsia="Times New Roman"/>
                <w:sz w:val="18"/>
                <w:szCs w:val="18"/>
                <w:lang w:eastAsia="es-DO"/>
              </w:rPr>
              <w:t>061</w:t>
            </w:r>
            <w:r w:rsidR="00AE69B1" w:rsidRPr="00711047">
              <w:rPr>
                <w:rFonts w:eastAsia="Times New Roman"/>
                <w:sz w:val="18"/>
                <w:szCs w:val="18"/>
                <w:lang w:eastAsia="es-DO"/>
              </w:rPr>
              <w:t>,</w:t>
            </w:r>
            <w:r w:rsidRPr="00711047">
              <w:rPr>
                <w:rFonts w:eastAsia="Times New Roman"/>
                <w:sz w:val="18"/>
                <w:szCs w:val="18"/>
                <w:lang w:eastAsia="es-DO"/>
              </w:rPr>
              <w:t>889.69</w:t>
            </w:r>
          </w:p>
        </w:tc>
        <w:tc>
          <w:tcPr>
            <w:tcW w:w="658" w:type="pct"/>
            <w:tcBorders>
              <w:top w:val="nil"/>
              <w:left w:val="nil"/>
              <w:bottom w:val="single" w:sz="8" w:space="0" w:color="9CC2E5"/>
              <w:right w:val="single" w:sz="8" w:space="0" w:color="5B9BD5"/>
            </w:tcBorders>
            <w:shd w:val="clear" w:color="000000" w:fill="DEEAF6"/>
            <w:noWrap/>
            <w:vAlign w:val="center"/>
          </w:tcPr>
          <w:p w14:paraId="4FCC789E" w14:textId="77777777" w:rsidR="006A0236" w:rsidRPr="00711047" w:rsidRDefault="006A0236" w:rsidP="0043242D">
            <w:pPr>
              <w:spacing w:after="0" w:line="240" w:lineRule="auto"/>
              <w:jc w:val="right"/>
              <w:rPr>
                <w:rFonts w:eastAsia="Times New Roman"/>
                <w:sz w:val="18"/>
                <w:szCs w:val="18"/>
                <w:lang w:val="es-DO" w:eastAsia="es-DO"/>
              </w:rPr>
            </w:pPr>
            <w:r w:rsidRPr="00711047">
              <w:rPr>
                <w:rFonts w:eastAsia="Times New Roman"/>
                <w:sz w:val="18"/>
                <w:szCs w:val="18"/>
                <w:lang w:val="es-DO" w:eastAsia="es-DO"/>
              </w:rPr>
              <w:t>150,418,470.51</w:t>
            </w:r>
          </w:p>
        </w:tc>
      </w:tr>
      <w:tr w:rsidR="00F3438C" w:rsidRPr="00711047" w14:paraId="5DB6501B" w14:textId="77777777" w:rsidTr="008C2706">
        <w:trPr>
          <w:trHeight w:val="315"/>
          <w:jc w:val="center"/>
        </w:trPr>
        <w:tc>
          <w:tcPr>
            <w:tcW w:w="5000" w:type="pct"/>
            <w:gridSpan w:val="9"/>
            <w:tcBorders>
              <w:top w:val="nil"/>
              <w:left w:val="single" w:sz="8" w:space="0" w:color="9CC2E5"/>
              <w:bottom w:val="single" w:sz="8" w:space="0" w:color="9CC2E5"/>
              <w:right w:val="single" w:sz="8" w:space="0" w:color="5B9BD5"/>
            </w:tcBorders>
            <w:shd w:val="clear" w:color="auto" w:fill="5B9BD5"/>
            <w:vAlign w:val="center"/>
          </w:tcPr>
          <w:p w14:paraId="0805B325" w14:textId="77777777" w:rsidR="00F3438C" w:rsidRPr="00711047" w:rsidRDefault="00F3438C" w:rsidP="0043242D">
            <w:pPr>
              <w:spacing w:after="0" w:line="240" w:lineRule="auto"/>
              <w:rPr>
                <w:rFonts w:eastAsia="Times New Roman"/>
                <w:b/>
                <w:color w:val="000000" w:themeColor="text1"/>
                <w:sz w:val="18"/>
                <w:szCs w:val="18"/>
                <w:lang w:val="es-DO" w:eastAsia="es-DO"/>
              </w:rPr>
            </w:pPr>
            <w:r w:rsidRPr="00711047">
              <w:rPr>
                <w:rFonts w:eastAsia="Times New Roman"/>
                <w:b/>
                <w:color w:val="FFFFFF" w:themeColor="background1"/>
                <w:sz w:val="18"/>
                <w:szCs w:val="18"/>
                <w:lang w:val="es-DO" w:eastAsia="es-DO"/>
              </w:rPr>
              <w:t>6867- Negocios de expendio bebidas alcohólicas Inspeccionados para el cumplimiento</w:t>
            </w:r>
          </w:p>
        </w:tc>
      </w:tr>
      <w:tr w:rsidR="008C2706" w:rsidRPr="00711047" w14:paraId="1E12D00E" w14:textId="77777777" w:rsidTr="008C2706">
        <w:trPr>
          <w:trHeight w:val="315"/>
          <w:jc w:val="center"/>
        </w:trPr>
        <w:tc>
          <w:tcPr>
            <w:tcW w:w="481" w:type="pct"/>
            <w:tcBorders>
              <w:top w:val="nil"/>
              <w:left w:val="single" w:sz="8" w:space="0" w:color="9CC2E5"/>
              <w:bottom w:val="single" w:sz="8" w:space="0" w:color="9CC2E5"/>
              <w:right w:val="single" w:sz="8" w:space="0" w:color="9CC2E5"/>
            </w:tcBorders>
            <w:shd w:val="clear" w:color="auto" w:fill="auto"/>
            <w:vAlign w:val="center"/>
          </w:tcPr>
          <w:p w14:paraId="524D3284" w14:textId="096B147C" w:rsidR="006A0236" w:rsidRPr="00711047" w:rsidRDefault="006A0236" w:rsidP="00711047">
            <w:pPr>
              <w:spacing w:after="0" w:line="240" w:lineRule="auto"/>
              <w:rPr>
                <w:rFonts w:eastAsia="Times New Roman"/>
                <w:sz w:val="18"/>
                <w:szCs w:val="18"/>
                <w:lang w:val="es-DO" w:eastAsia="es-DO"/>
              </w:rPr>
            </w:pPr>
            <w:r w:rsidRPr="00711047">
              <w:rPr>
                <w:rFonts w:eastAsia="Times New Roman"/>
                <w:sz w:val="18"/>
                <w:szCs w:val="18"/>
                <w:lang w:val="es-DO" w:eastAsia="es-DO"/>
              </w:rPr>
              <w:t>Cantidad Producto 6</w:t>
            </w:r>
          </w:p>
        </w:tc>
        <w:tc>
          <w:tcPr>
            <w:tcW w:w="672" w:type="pct"/>
            <w:tcBorders>
              <w:top w:val="nil"/>
              <w:left w:val="nil"/>
              <w:bottom w:val="single" w:sz="8" w:space="0" w:color="9CC2E5"/>
              <w:right w:val="single" w:sz="8" w:space="0" w:color="9CC2E5"/>
            </w:tcBorders>
            <w:shd w:val="clear" w:color="auto" w:fill="auto"/>
            <w:noWrap/>
            <w:vAlign w:val="center"/>
          </w:tcPr>
          <w:p w14:paraId="7697CCC3" w14:textId="77777777" w:rsidR="006A0236" w:rsidRPr="00711047" w:rsidRDefault="006A0236" w:rsidP="0043242D">
            <w:pPr>
              <w:spacing w:after="0" w:line="240" w:lineRule="auto"/>
              <w:jc w:val="center"/>
              <w:rPr>
                <w:rFonts w:eastAsia="Times New Roman"/>
                <w:sz w:val="18"/>
                <w:szCs w:val="18"/>
                <w:lang w:val="es-DO" w:eastAsia="es-DO"/>
              </w:rPr>
            </w:pPr>
            <w:r w:rsidRPr="00711047">
              <w:rPr>
                <w:rFonts w:eastAsia="Times New Roman"/>
                <w:sz w:val="18"/>
                <w:szCs w:val="18"/>
                <w:lang w:val="es-DO" w:eastAsia="es-DO"/>
              </w:rPr>
              <w:t>998</w:t>
            </w:r>
          </w:p>
        </w:tc>
        <w:tc>
          <w:tcPr>
            <w:tcW w:w="669" w:type="pct"/>
            <w:tcBorders>
              <w:top w:val="nil"/>
              <w:left w:val="nil"/>
              <w:bottom w:val="single" w:sz="8" w:space="0" w:color="9CC2E5"/>
              <w:right w:val="single" w:sz="8" w:space="0" w:color="9CC2E5"/>
            </w:tcBorders>
            <w:shd w:val="clear" w:color="auto" w:fill="auto"/>
            <w:noWrap/>
            <w:vAlign w:val="center"/>
          </w:tcPr>
          <w:p w14:paraId="38975ABD" w14:textId="77777777" w:rsidR="006A0236" w:rsidRPr="00711047" w:rsidRDefault="006A0236" w:rsidP="0043242D">
            <w:pPr>
              <w:spacing w:after="0" w:line="240" w:lineRule="auto"/>
              <w:jc w:val="center"/>
              <w:rPr>
                <w:rFonts w:eastAsia="Times New Roman"/>
                <w:sz w:val="18"/>
                <w:szCs w:val="18"/>
                <w:lang w:val="es-DO" w:eastAsia="es-DO"/>
              </w:rPr>
            </w:pPr>
            <w:r w:rsidRPr="00711047">
              <w:rPr>
                <w:rFonts w:eastAsia="Times New Roman"/>
                <w:sz w:val="18"/>
                <w:szCs w:val="18"/>
                <w:lang w:val="es-DO" w:eastAsia="es-DO"/>
              </w:rPr>
              <w:t>348</w:t>
            </w:r>
          </w:p>
        </w:tc>
        <w:tc>
          <w:tcPr>
            <w:tcW w:w="643" w:type="pct"/>
            <w:tcBorders>
              <w:top w:val="nil"/>
              <w:left w:val="nil"/>
              <w:bottom w:val="single" w:sz="8" w:space="0" w:color="9CC2E5"/>
              <w:right w:val="single" w:sz="8" w:space="0" w:color="9CC2E5"/>
            </w:tcBorders>
            <w:shd w:val="clear" w:color="auto" w:fill="auto"/>
            <w:noWrap/>
            <w:vAlign w:val="center"/>
          </w:tcPr>
          <w:p w14:paraId="2180CEEB" w14:textId="77777777" w:rsidR="006A0236" w:rsidRPr="00711047" w:rsidRDefault="006A0236" w:rsidP="0043242D">
            <w:pPr>
              <w:spacing w:after="0" w:line="240" w:lineRule="auto"/>
              <w:jc w:val="center"/>
              <w:rPr>
                <w:rFonts w:eastAsia="Times New Roman"/>
                <w:sz w:val="18"/>
                <w:szCs w:val="18"/>
                <w:lang w:val="es-DO" w:eastAsia="es-DO"/>
              </w:rPr>
            </w:pPr>
            <w:r w:rsidRPr="00711047">
              <w:rPr>
                <w:rFonts w:eastAsia="Times New Roman"/>
                <w:sz w:val="18"/>
                <w:szCs w:val="18"/>
                <w:lang w:val="es-DO" w:eastAsia="es-DO"/>
              </w:rPr>
              <w:t>1,621</w:t>
            </w:r>
          </w:p>
        </w:tc>
        <w:tc>
          <w:tcPr>
            <w:tcW w:w="629" w:type="pct"/>
            <w:gridSpan w:val="2"/>
            <w:tcBorders>
              <w:top w:val="nil"/>
              <w:left w:val="nil"/>
              <w:bottom w:val="single" w:sz="8" w:space="0" w:color="9CC2E5"/>
              <w:right w:val="single" w:sz="8" w:space="0" w:color="9CC2E5"/>
            </w:tcBorders>
            <w:shd w:val="clear" w:color="auto" w:fill="auto"/>
            <w:noWrap/>
            <w:vAlign w:val="center"/>
          </w:tcPr>
          <w:p w14:paraId="658EC112" w14:textId="77777777" w:rsidR="006A0236" w:rsidRPr="00711047" w:rsidRDefault="006A0236" w:rsidP="0043242D">
            <w:pPr>
              <w:spacing w:after="0" w:line="240" w:lineRule="auto"/>
              <w:jc w:val="center"/>
              <w:rPr>
                <w:rFonts w:eastAsia="Times New Roman"/>
                <w:sz w:val="18"/>
                <w:szCs w:val="18"/>
                <w:lang w:val="es-DO" w:eastAsia="es-DO"/>
              </w:rPr>
            </w:pPr>
            <w:r w:rsidRPr="00711047">
              <w:rPr>
                <w:rFonts w:eastAsia="Times New Roman"/>
                <w:sz w:val="18"/>
                <w:szCs w:val="18"/>
                <w:lang w:val="es-DO" w:eastAsia="es-DO"/>
              </w:rPr>
              <w:t>1,046</w:t>
            </w:r>
          </w:p>
        </w:tc>
        <w:tc>
          <w:tcPr>
            <w:tcW w:w="631" w:type="pct"/>
            <w:tcBorders>
              <w:top w:val="nil"/>
              <w:left w:val="nil"/>
              <w:bottom w:val="single" w:sz="8" w:space="0" w:color="9CC2E5"/>
              <w:right w:val="single" w:sz="8" w:space="0" w:color="9CC2E5"/>
            </w:tcBorders>
            <w:shd w:val="clear" w:color="auto" w:fill="auto"/>
            <w:noWrap/>
            <w:vAlign w:val="center"/>
          </w:tcPr>
          <w:p w14:paraId="3091B61E" w14:textId="77777777" w:rsidR="006A0236" w:rsidRPr="00711047" w:rsidRDefault="006A0236" w:rsidP="0043242D">
            <w:pPr>
              <w:spacing w:after="0" w:line="240" w:lineRule="auto"/>
              <w:jc w:val="center"/>
              <w:rPr>
                <w:rFonts w:eastAsia="Times New Roman"/>
                <w:sz w:val="18"/>
                <w:szCs w:val="18"/>
                <w:lang w:val="es-DO" w:eastAsia="es-DO"/>
              </w:rPr>
            </w:pPr>
            <w:r w:rsidRPr="00711047">
              <w:rPr>
                <w:rFonts w:eastAsia="Times New Roman"/>
                <w:sz w:val="18"/>
                <w:szCs w:val="18"/>
                <w:lang w:val="es-DO" w:eastAsia="es-DO"/>
              </w:rPr>
              <w:t>412</w:t>
            </w:r>
          </w:p>
        </w:tc>
        <w:tc>
          <w:tcPr>
            <w:tcW w:w="618" w:type="pct"/>
            <w:tcBorders>
              <w:top w:val="nil"/>
              <w:left w:val="nil"/>
              <w:bottom w:val="single" w:sz="8" w:space="0" w:color="9CC2E5"/>
              <w:right w:val="single" w:sz="8" w:space="0" w:color="9CC2E5"/>
            </w:tcBorders>
            <w:shd w:val="clear" w:color="auto" w:fill="auto"/>
            <w:noWrap/>
            <w:vAlign w:val="center"/>
          </w:tcPr>
          <w:p w14:paraId="1FB2F358" w14:textId="1272ED18" w:rsidR="006A0236" w:rsidRPr="00711047" w:rsidRDefault="006A0236" w:rsidP="0043242D">
            <w:pPr>
              <w:spacing w:after="0" w:line="240" w:lineRule="auto"/>
              <w:jc w:val="center"/>
              <w:rPr>
                <w:rFonts w:eastAsia="Times New Roman"/>
                <w:sz w:val="18"/>
                <w:szCs w:val="18"/>
                <w:lang w:val="es-419" w:eastAsia="es-DO"/>
              </w:rPr>
            </w:pPr>
            <w:r w:rsidRPr="00711047">
              <w:rPr>
                <w:rFonts w:eastAsia="Times New Roman"/>
                <w:sz w:val="18"/>
                <w:szCs w:val="18"/>
                <w:lang w:val="es-DO" w:eastAsia="es-DO"/>
              </w:rPr>
              <w:t>226</w:t>
            </w:r>
          </w:p>
        </w:tc>
        <w:tc>
          <w:tcPr>
            <w:tcW w:w="658" w:type="pct"/>
            <w:tcBorders>
              <w:top w:val="nil"/>
              <w:left w:val="nil"/>
              <w:bottom w:val="single" w:sz="8" w:space="0" w:color="9CC2E5"/>
              <w:right w:val="single" w:sz="8" w:space="0" w:color="5B9BD5"/>
            </w:tcBorders>
            <w:shd w:val="clear" w:color="auto" w:fill="auto"/>
            <w:noWrap/>
            <w:vAlign w:val="center"/>
          </w:tcPr>
          <w:p w14:paraId="2F2E4B7D" w14:textId="77777777" w:rsidR="006A0236" w:rsidRPr="00711047" w:rsidRDefault="006A0236" w:rsidP="0043242D">
            <w:pPr>
              <w:spacing w:after="0" w:line="240" w:lineRule="auto"/>
              <w:jc w:val="right"/>
              <w:rPr>
                <w:rFonts w:eastAsia="Times New Roman"/>
                <w:sz w:val="18"/>
                <w:szCs w:val="18"/>
                <w:lang w:val="es-DO" w:eastAsia="es-DO"/>
              </w:rPr>
            </w:pPr>
            <w:r w:rsidRPr="00711047">
              <w:rPr>
                <w:rFonts w:eastAsia="Times New Roman"/>
                <w:sz w:val="18"/>
                <w:szCs w:val="18"/>
                <w:lang w:val="es-DO" w:eastAsia="es-DO"/>
              </w:rPr>
              <w:t>9,617.00</w:t>
            </w:r>
          </w:p>
        </w:tc>
      </w:tr>
      <w:tr w:rsidR="008C2706" w:rsidRPr="00711047" w14:paraId="2A452FB5" w14:textId="77777777" w:rsidTr="008C2706">
        <w:trPr>
          <w:trHeight w:val="315"/>
          <w:jc w:val="center"/>
        </w:trPr>
        <w:tc>
          <w:tcPr>
            <w:tcW w:w="481" w:type="pct"/>
            <w:tcBorders>
              <w:top w:val="single" w:sz="8" w:space="0" w:color="9CC2E5"/>
              <w:left w:val="single" w:sz="8" w:space="0" w:color="9CC2E5"/>
              <w:right w:val="single" w:sz="8" w:space="0" w:color="9CC2E5"/>
            </w:tcBorders>
            <w:shd w:val="clear" w:color="auto" w:fill="DEEAF6"/>
            <w:vAlign w:val="center"/>
          </w:tcPr>
          <w:p w14:paraId="52C4742A" w14:textId="51566335" w:rsidR="006A0236" w:rsidRPr="00711047" w:rsidRDefault="006A0236" w:rsidP="0043242D">
            <w:pPr>
              <w:spacing w:after="0" w:line="240" w:lineRule="auto"/>
              <w:rPr>
                <w:rFonts w:eastAsia="Times New Roman"/>
                <w:sz w:val="18"/>
                <w:szCs w:val="18"/>
                <w:lang w:val="es-DO" w:eastAsia="es-DO"/>
              </w:rPr>
            </w:pPr>
            <w:r w:rsidRPr="00711047">
              <w:rPr>
                <w:rFonts w:eastAsia="Times New Roman"/>
                <w:sz w:val="18"/>
                <w:szCs w:val="18"/>
                <w:lang w:eastAsia="es-DO"/>
              </w:rPr>
              <w:t>Inversión Producto 6</w:t>
            </w:r>
            <w:r w:rsidR="002649A1" w:rsidRPr="00711047">
              <w:rPr>
                <w:rFonts w:eastAsia="Times New Roman"/>
                <w:sz w:val="18"/>
                <w:szCs w:val="18"/>
                <w:lang w:eastAsia="es-DO"/>
              </w:rPr>
              <w:t>(en RD$)</w:t>
            </w:r>
          </w:p>
        </w:tc>
        <w:tc>
          <w:tcPr>
            <w:tcW w:w="672" w:type="pct"/>
            <w:tcBorders>
              <w:top w:val="single" w:sz="8" w:space="0" w:color="9CC2E5"/>
              <w:left w:val="nil"/>
              <w:right w:val="single" w:sz="8" w:space="0" w:color="9CC2E5"/>
            </w:tcBorders>
            <w:shd w:val="clear" w:color="auto" w:fill="DEEAF6"/>
            <w:noWrap/>
            <w:vAlign w:val="center"/>
          </w:tcPr>
          <w:p w14:paraId="55A9493F" w14:textId="77777777" w:rsidR="006A0236" w:rsidRPr="00711047" w:rsidRDefault="006A0236" w:rsidP="0043242D">
            <w:pPr>
              <w:spacing w:after="0" w:line="240" w:lineRule="auto"/>
              <w:jc w:val="center"/>
              <w:rPr>
                <w:rFonts w:eastAsia="Times New Roman"/>
                <w:sz w:val="18"/>
                <w:szCs w:val="18"/>
                <w:lang w:eastAsia="es-DO"/>
              </w:rPr>
            </w:pPr>
            <w:r w:rsidRPr="00711047">
              <w:rPr>
                <w:rFonts w:eastAsia="Times New Roman"/>
                <w:sz w:val="18"/>
                <w:szCs w:val="18"/>
                <w:lang w:eastAsia="es-DO"/>
              </w:rPr>
              <w:t>8,825,974.58</w:t>
            </w:r>
          </w:p>
        </w:tc>
        <w:tc>
          <w:tcPr>
            <w:tcW w:w="669" w:type="pct"/>
            <w:tcBorders>
              <w:top w:val="single" w:sz="8" w:space="0" w:color="9CC2E5"/>
              <w:left w:val="nil"/>
              <w:right w:val="single" w:sz="8" w:space="0" w:color="9CC2E5"/>
            </w:tcBorders>
            <w:shd w:val="clear" w:color="auto" w:fill="DEEAF6"/>
            <w:noWrap/>
            <w:vAlign w:val="center"/>
          </w:tcPr>
          <w:p w14:paraId="5A6BD57E" w14:textId="77777777" w:rsidR="006A0236" w:rsidRPr="00711047" w:rsidRDefault="006A0236" w:rsidP="0043242D">
            <w:pPr>
              <w:spacing w:after="0" w:line="240" w:lineRule="auto"/>
              <w:jc w:val="center"/>
              <w:rPr>
                <w:rFonts w:eastAsia="Times New Roman"/>
                <w:sz w:val="18"/>
                <w:szCs w:val="18"/>
                <w:lang w:eastAsia="es-DO"/>
              </w:rPr>
            </w:pPr>
            <w:r w:rsidRPr="00711047">
              <w:rPr>
                <w:rFonts w:eastAsia="Times New Roman"/>
                <w:sz w:val="18"/>
                <w:szCs w:val="18"/>
                <w:lang w:eastAsia="es-DO"/>
              </w:rPr>
              <w:t>9,118,294.98</w:t>
            </w:r>
          </w:p>
        </w:tc>
        <w:tc>
          <w:tcPr>
            <w:tcW w:w="643" w:type="pct"/>
            <w:tcBorders>
              <w:top w:val="single" w:sz="8" w:space="0" w:color="9CC2E5"/>
              <w:left w:val="nil"/>
              <w:right w:val="single" w:sz="8" w:space="0" w:color="9CC2E5"/>
            </w:tcBorders>
            <w:shd w:val="clear" w:color="auto" w:fill="DEEAF6"/>
            <w:noWrap/>
            <w:vAlign w:val="center"/>
          </w:tcPr>
          <w:p w14:paraId="75EA3A48" w14:textId="77777777" w:rsidR="006A0236" w:rsidRPr="00711047" w:rsidRDefault="006A0236" w:rsidP="0043242D">
            <w:pPr>
              <w:spacing w:after="0" w:line="240" w:lineRule="auto"/>
              <w:jc w:val="center"/>
              <w:rPr>
                <w:rFonts w:eastAsia="Times New Roman"/>
                <w:sz w:val="18"/>
                <w:szCs w:val="18"/>
                <w:lang w:eastAsia="es-DO"/>
              </w:rPr>
            </w:pPr>
            <w:r w:rsidRPr="00711047">
              <w:rPr>
                <w:rFonts w:eastAsia="Times New Roman"/>
                <w:sz w:val="18"/>
                <w:szCs w:val="18"/>
                <w:lang w:eastAsia="es-DO"/>
              </w:rPr>
              <w:t>11,255,014.84</w:t>
            </w:r>
          </w:p>
        </w:tc>
        <w:tc>
          <w:tcPr>
            <w:tcW w:w="629" w:type="pct"/>
            <w:gridSpan w:val="2"/>
            <w:tcBorders>
              <w:top w:val="single" w:sz="8" w:space="0" w:color="9CC2E5"/>
              <w:left w:val="nil"/>
              <w:right w:val="single" w:sz="8" w:space="0" w:color="9CC2E5"/>
            </w:tcBorders>
            <w:shd w:val="clear" w:color="auto" w:fill="DEEAF6"/>
            <w:noWrap/>
            <w:vAlign w:val="center"/>
          </w:tcPr>
          <w:p w14:paraId="35CAD17F" w14:textId="77777777" w:rsidR="006A0236" w:rsidRPr="00711047" w:rsidRDefault="006A0236" w:rsidP="0043242D">
            <w:pPr>
              <w:spacing w:after="0" w:line="240" w:lineRule="auto"/>
              <w:jc w:val="center"/>
              <w:rPr>
                <w:rFonts w:eastAsia="Times New Roman"/>
                <w:sz w:val="18"/>
                <w:szCs w:val="18"/>
                <w:lang w:eastAsia="es-DO"/>
              </w:rPr>
            </w:pPr>
            <w:r w:rsidRPr="00711047">
              <w:rPr>
                <w:rFonts w:eastAsia="Times New Roman"/>
                <w:sz w:val="18"/>
                <w:szCs w:val="18"/>
                <w:lang w:eastAsia="es-DO"/>
              </w:rPr>
              <w:t>10,420,744.84</w:t>
            </w:r>
          </w:p>
        </w:tc>
        <w:tc>
          <w:tcPr>
            <w:tcW w:w="631" w:type="pct"/>
            <w:tcBorders>
              <w:top w:val="single" w:sz="8" w:space="0" w:color="9CC2E5"/>
              <w:left w:val="nil"/>
              <w:right w:val="single" w:sz="8" w:space="0" w:color="9CC2E5"/>
            </w:tcBorders>
            <w:shd w:val="clear" w:color="auto" w:fill="DEEAF6"/>
            <w:noWrap/>
            <w:vAlign w:val="center"/>
          </w:tcPr>
          <w:p w14:paraId="40D3B9FF" w14:textId="77777777" w:rsidR="006A0236" w:rsidRPr="00711047" w:rsidRDefault="006A0236" w:rsidP="0043242D">
            <w:pPr>
              <w:spacing w:after="0" w:line="240" w:lineRule="auto"/>
              <w:jc w:val="center"/>
              <w:rPr>
                <w:rFonts w:eastAsia="Times New Roman"/>
                <w:sz w:val="18"/>
                <w:szCs w:val="18"/>
                <w:lang w:eastAsia="es-DO"/>
              </w:rPr>
            </w:pPr>
            <w:r w:rsidRPr="00711047">
              <w:rPr>
                <w:rFonts w:eastAsia="Times New Roman"/>
                <w:sz w:val="18"/>
                <w:szCs w:val="18"/>
                <w:lang w:eastAsia="es-DO"/>
              </w:rPr>
              <w:t>17,484,014.67</w:t>
            </w:r>
          </w:p>
        </w:tc>
        <w:tc>
          <w:tcPr>
            <w:tcW w:w="618" w:type="pct"/>
            <w:tcBorders>
              <w:top w:val="single" w:sz="8" w:space="0" w:color="9CC2E5"/>
              <w:left w:val="nil"/>
              <w:right w:val="single" w:sz="8" w:space="0" w:color="9CC2E5"/>
            </w:tcBorders>
            <w:shd w:val="clear" w:color="auto" w:fill="DEEAF6"/>
            <w:noWrap/>
            <w:vAlign w:val="center"/>
          </w:tcPr>
          <w:p w14:paraId="760A2B71" w14:textId="3380178C" w:rsidR="006A0236" w:rsidRPr="00711047" w:rsidRDefault="006A0236" w:rsidP="0043242D">
            <w:pPr>
              <w:spacing w:after="0" w:line="240" w:lineRule="auto"/>
              <w:jc w:val="center"/>
              <w:rPr>
                <w:rFonts w:eastAsia="Times New Roman"/>
                <w:sz w:val="18"/>
                <w:szCs w:val="18"/>
                <w:lang w:val="es-419" w:eastAsia="es-DO"/>
              </w:rPr>
            </w:pPr>
            <w:r w:rsidRPr="00711047">
              <w:rPr>
                <w:rFonts w:eastAsia="Times New Roman"/>
                <w:sz w:val="18"/>
                <w:szCs w:val="18"/>
                <w:lang w:eastAsia="es-DO"/>
              </w:rPr>
              <w:t>11,203,155.46</w:t>
            </w:r>
          </w:p>
        </w:tc>
        <w:tc>
          <w:tcPr>
            <w:tcW w:w="658" w:type="pct"/>
            <w:tcBorders>
              <w:top w:val="single" w:sz="8" w:space="0" w:color="9CC2E5"/>
              <w:left w:val="nil"/>
              <w:right w:val="single" w:sz="8" w:space="0" w:color="5B9BD5"/>
            </w:tcBorders>
            <w:shd w:val="clear" w:color="auto" w:fill="DEEAF6"/>
            <w:noWrap/>
            <w:vAlign w:val="center"/>
          </w:tcPr>
          <w:p w14:paraId="7F318841" w14:textId="77777777" w:rsidR="006A0236" w:rsidRPr="00711047" w:rsidRDefault="006A0236" w:rsidP="006909F6">
            <w:pPr>
              <w:keepNext/>
              <w:spacing w:after="0" w:line="240" w:lineRule="auto"/>
              <w:jc w:val="right"/>
              <w:rPr>
                <w:rFonts w:eastAsia="Times New Roman"/>
                <w:sz w:val="18"/>
                <w:szCs w:val="18"/>
                <w:lang w:val="es-DO" w:eastAsia="es-DO"/>
              </w:rPr>
            </w:pPr>
            <w:r w:rsidRPr="00711047">
              <w:rPr>
                <w:rFonts w:eastAsia="Times New Roman"/>
                <w:sz w:val="18"/>
                <w:szCs w:val="18"/>
                <w:lang w:val="es-DO" w:eastAsia="es-DO"/>
              </w:rPr>
              <w:t>137,815,577.19</w:t>
            </w:r>
          </w:p>
        </w:tc>
      </w:tr>
    </w:tbl>
    <w:p w14:paraId="25A0304F" w14:textId="77777777" w:rsidR="00F2087D" w:rsidRDefault="00F2087D" w:rsidP="00F2087D">
      <w:pPr>
        <w:spacing w:line="360" w:lineRule="auto"/>
        <w:jc w:val="both"/>
        <w:outlineLvl w:val="1"/>
        <w:rPr>
          <w:rFonts w:eastAsia="Calibri"/>
          <w:b/>
          <w:lang w:val="es-DO"/>
        </w:rPr>
      </w:pPr>
    </w:p>
    <w:p w14:paraId="2B1179BD" w14:textId="77777777" w:rsidR="006909F6" w:rsidRDefault="006909F6" w:rsidP="00F2087D">
      <w:pPr>
        <w:spacing w:line="360" w:lineRule="auto"/>
        <w:jc w:val="both"/>
        <w:outlineLvl w:val="1"/>
        <w:rPr>
          <w:rFonts w:eastAsia="Calibri"/>
          <w:b/>
          <w:lang w:val="es-DO"/>
        </w:rPr>
      </w:pPr>
    </w:p>
    <w:p w14:paraId="3643838D" w14:textId="77777777" w:rsidR="006B465F" w:rsidRDefault="006B465F" w:rsidP="00F2087D">
      <w:pPr>
        <w:spacing w:line="360" w:lineRule="auto"/>
        <w:jc w:val="both"/>
        <w:outlineLvl w:val="1"/>
        <w:rPr>
          <w:rFonts w:eastAsia="Calibri"/>
          <w:b/>
          <w:lang w:val="es-DO"/>
        </w:rPr>
      </w:pPr>
    </w:p>
    <w:p w14:paraId="571A7ECE" w14:textId="77777777" w:rsidR="006B465F" w:rsidRDefault="006B465F" w:rsidP="00F2087D">
      <w:pPr>
        <w:spacing w:line="360" w:lineRule="auto"/>
        <w:jc w:val="both"/>
        <w:outlineLvl w:val="1"/>
        <w:rPr>
          <w:rFonts w:eastAsia="Calibri"/>
          <w:b/>
          <w:lang w:val="es-DO"/>
        </w:rPr>
      </w:pPr>
    </w:p>
    <w:p w14:paraId="1E582B78" w14:textId="77777777" w:rsidR="006909F6" w:rsidRDefault="006909F6" w:rsidP="00F2087D">
      <w:pPr>
        <w:spacing w:line="360" w:lineRule="auto"/>
        <w:jc w:val="both"/>
        <w:outlineLvl w:val="1"/>
        <w:rPr>
          <w:rFonts w:eastAsia="Calibri"/>
          <w:b/>
          <w:lang w:val="es-DO"/>
        </w:rPr>
      </w:pPr>
    </w:p>
    <w:tbl>
      <w:tblPr>
        <w:tblW w:w="4619" w:type="pct"/>
        <w:jc w:val="center"/>
        <w:tblLayout w:type="fixed"/>
        <w:tblCellMar>
          <w:left w:w="70" w:type="dxa"/>
          <w:right w:w="70" w:type="dxa"/>
        </w:tblCellMar>
        <w:tblLook w:val="04A0" w:firstRow="1" w:lastRow="0" w:firstColumn="1" w:lastColumn="0" w:noHBand="0" w:noVBand="1"/>
      </w:tblPr>
      <w:tblGrid>
        <w:gridCol w:w="1203"/>
        <w:gridCol w:w="1457"/>
        <w:gridCol w:w="1585"/>
        <w:gridCol w:w="1588"/>
        <w:gridCol w:w="1588"/>
        <w:gridCol w:w="1457"/>
        <w:gridCol w:w="1532"/>
        <w:gridCol w:w="1692"/>
      </w:tblGrid>
      <w:tr w:rsidR="00390088" w:rsidRPr="00711047" w14:paraId="5B7E3430" w14:textId="77777777" w:rsidTr="001965CE">
        <w:trPr>
          <w:trHeight w:val="316"/>
          <w:tblHeader/>
          <w:jc w:val="center"/>
        </w:trPr>
        <w:tc>
          <w:tcPr>
            <w:tcW w:w="5000" w:type="pct"/>
            <w:gridSpan w:val="8"/>
            <w:tcBorders>
              <w:top w:val="single" w:sz="8" w:space="0" w:color="FFFFFF" w:themeColor="background1"/>
              <w:left w:val="single" w:sz="8" w:space="0" w:color="9CC2E5"/>
              <w:bottom w:val="single" w:sz="4" w:space="0" w:color="FFFFFF" w:themeColor="background1"/>
              <w:right w:val="single" w:sz="8" w:space="0" w:color="9CC2E5"/>
            </w:tcBorders>
            <w:shd w:val="clear" w:color="auto" w:fill="5B9BD5"/>
            <w:noWrap/>
            <w:vAlign w:val="center"/>
          </w:tcPr>
          <w:p w14:paraId="1500D1D2" w14:textId="390D0262" w:rsidR="00390088" w:rsidRPr="00711047" w:rsidRDefault="00390088" w:rsidP="003819DC">
            <w:pPr>
              <w:spacing w:after="0" w:line="240" w:lineRule="auto"/>
              <w:jc w:val="center"/>
              <w:rPr>
                <w:rFonts w:eastAsia="Times New Roman"/>
                <w:b/>
                <w:bCs/>
                <w:color w:val="FFFFFF" w:themeColor="background1"/>
                <w:sz w:val="18"/>
                <w:szCs w:val="18"/>
                <w:lang w:eastAsia="es-DO"/>
              </w:rPr>
            </w:pPr>
            <w:r w:rsidRPr="00711047">
              <w:rPr>
                <w:rFonts w:eastAsia="Times New Roman"/>
                <w:b/>
                <w:bCs/>
                <w:color w:val="FFFFFF" w:themeColor="background1"/>
                <w:sz w:val="18"/>
                <w:szCs w:val="18"/>
                <w:lang w:eastAsia="es-DO"/>
              </w:rPr>
              <w:lastRenderedPageBreak/>
              <w:t>Matriz de Logros Relevantes 2023</w:t>
            </w:r>
          </w:p>
        </w:tc>
      </w:tr>
      <w:tr w:rsidR="00711047" w:rsidRPr="00711047" w14:paraId="19AF4B8A" w14:textId="77777777" w:rsidTr="001965CE">
        <w:trPr>
          <w:trHeight w:val="316"/>
          <w:tblHeader/>
          <w:jc w:val="center"/>
        </w:trPr>
        <w:tc>
          <w:tcPr>
            <w:tcW w:w="497" w:type="pct"/>
            <w:tcBorders>
              <w:top w:val="single" w:sz="4" w:space="0" w:color="FFFFFF" w:themeColor="background1"/>
              <w:left w:val="single" w:sz="8" w:space="0" w:color="9CC2E5"/>
              <w:bottom w:val="single" w:sz="8" w:space="0" w:color="9CC2E5"/>
              <w:right w:val="single" w:sz="4" w:space="0" w:color="FFFFFF" w:themeColor="background1"/>
            </w:tcBorders>
            <w:shd w:val="clear" w:color="auto" w:fill="5B9BD5"/>
            <w:noWrap/>
            <w:vAlign w:val="center"/>
            <w:hideMark/>
          </w:tcPr>
          <w:p w14:paraId="205BE4D9" w14:textId="44F5EE86" w:rsidR="002649A1" w:rsidRPr="00711047" w:rsidRDefault="002649A1" w:rsidP="003819DC">
            <w:pPr>
              <w:spacing w:after="0" w:line="240" w:lineRule="auto"/>
              <w:jc w:val="center"/>
              <w:rPr>
                <w:rFonts w:eastAsia="Times New Roman"/>
                <w:b/>
                <w:bCs/>
                <w:color w:val="FFFFFF" w:themeColor="background1"/>
                <w:sz w:val="18"/>
                <w:szCs w:val="18"/>
                <w:lang w:val="es-DO" w:eastAsia="es-DO"/>
              </w:rPr>
            </w:pPr>
            <w:r w:rsidRPr="00711047">
              <w:rPr>
                <w:rFonts w:eastAsia="Times New Roman"/>
                <w:b/>
                <w:bCs/>
                <w:color w:val="FFFFFF" w:themeColor="background1"/>
                <w:sz w:val="18"/>
                <w:szCs w:val="18"/>
                <w:lang w:eastAsia="es-DO"/>
              </w:rPr>
              <w:t>Producto / Servicio</w:t>
            </w:r>
          </w:p>
        </w:tc>
        <w:tc>
          <w:tcPr>
            <w:tcW w:w="602" w:type="pct"/>
            <w:tcBorders>
              <w:top w:val="single" w:sz="4" w:space="0" w:color="FFFFFF" w:themeColor="background1"/>
              <w:left w:val="single" w:sz="4" w:space="0" w:color="FFFFFF" w:themeColor="background1"/>
              <w:bottom w:val="single" w:sz="8" w:space="0" w:color="9CC2E5"/>
              <w:right w:val="single" w:sz="4" w:space="0" w:color="FFFFFF" w:themeColor="background1"/>
            </w:tcBorders>
            <w:shd w:val="clear" w:color="auto" w:fill="5B9BD5"/>
            <w:noWrap/>
            <w:vAlign w:val="center"/>
            <w:hideMark/>
          </w:tcPr>
          <w:p w14:paraId="00672ACF" w14:textId="77777777" w:rsidR="002649A1" w:rsidRPr="00711047" w:rsidRDefault="002649A1" w:rsidP="003819DC">
            <w:pPr>
              <w:spacing w:after="0" w:line="240" w:lineRule="auto"/>
              <w:jc w:val="center"/>
              <w:rPr>
                <w:rFonts w:eastAsia="Times New Roman"/>
                <w:b/>
                <w:bCs/>
                <w:color w:val="FFFFFF" w:themeColor="background1"/>
                <w:sz w:val="18"/>
                <w:szCs w:val="18"/>
                <w:lang w:val="es-DO" w:eastAsia="es-DO"/>
              </w:rPr>
            </w:pPr>
            <w:r w:rsidRPr="00711047">
              <w:rPr>
                <w:rFonts w:eastAsia="Times New Roman"/>
                <w:b/>
                <w:bCs/>
                <w:color w:val="FFFFFF" w:themeColor="background1"/>
                <w:sz w:val="18"/>
                <w:szCs w:val="18"/>
                <w:lang w:val="es-DO" w:eastAsia="es-DO"/>
              </w:rPr>
              <w:t>Julio</w:t>
            </w:r>
          </w:p>
        </w:tc>
        <w:tc>
          <w:tcPr>
            <w:tcW w:w="655" w:type="pct"/>
            <w:tcBorders>
              <w:top w:val="single" w:sz="4" w:space="0" w:color="FFFFFF" w:themeColor="background1"/>
              <w:left w:val="single" w:sz="4" w:space="0" w:color="FFFFFF" w:themeColor="background1"/>
              <w:bottom w:val="single" w:sz="8" w:space="0" w:color="9CC2E5"/>
              <w:right w:val="single" w:sz="4" w:space="0" w:color="FFFFFF" w:themeColor="background1"/>
            </w:tcBorders>
            <w:shd w:val="clear" w:color="auto" w:fill="5B9BD5"/>
            <w:noWrap/>
            <w:vAlign w:val="center"/>
            <w:hideMark/>
          </w:tcPr>
          <w:p w14:paraId="10E1EFBD" w14:textId="77777777" w:rsidR="002649A1" w:rsidRPr="00711047" w:rsidRDefault="002649A1" w:rsidP="003819DC">
            <w:pPr>
              <w:spacing w:after="0" w:line="240" w:lineRule="auto"/>
              <w:jc w:val="center"/>
              <w:rPr>
                <w:rFonts w:eastAsia="Times New Roman"/>
                <w:b/>
                <w:bCs/>
                <w:color w:val="FFFFFF" w:themeColor="background1"/>
                <w:sz w:val="18"/>
                <w:szCs w:val="18"/>
                <w:lang w:val="es-DO" w:eastAsia="es-DO"/>
              </w:rPr>
            </w:pPr>
            <w:r w:rsidRPr="00711047">
              <w:rPr>
                <w:rFonts w:eastAsia="Times New Roman"/>
                <w:b/>
                <w:bCs/>
                <w:color w:val="FFFFFF" w:themeColor="background1"/>
                <w:sz w:val="18"/>
                <w:szCs w:val="18"/>
                <w:lang w:val="es-DO" w:eastAsia="es-DO"/>
              </w:rPr>
              <w:t xml:space="preserve">Agosto </w:t>
            </w:r>
          </w:p>
        </w:tc>
        <w:tc>
          <w:tcPr>
            <w:tcW w:w="656" w:type="pct"/>
            <w:tcBorders>
              <w:top w:val="single" w:sz="4" w:space="0" w:color="FFFFFF" w:themeColor="background1"/>
              <w:left w:val="single" w:sz="4" w:space="0" w:color="FFFFFF" w:themeColor="background1"/>
              <w:bottom w:val="single" w:sz="8" w:space="0" w:color="9CC2E5"/>
              <w:right w:val="single" w:sz="4" w:space="0" w:color="FFFFFF" w:themeColor="background1"/>
            </w:tcBorders>
            <w:shd w:val="clear" w:color="auto" w:fill="5B9BD5"/>
            <w:noWrap/>
            <w:vAlign w:val="center"/>
            <w:hideMark/>
          </w:tcPr>
          <w:p w14:paraId="46B6E367" w14:textId="77777777" w:rsidR="002649A1" w:rsidRPr="00711047" w:rsidRDefault="002649A1" w:rsidP="003819DC">
            <w:pPr>
              <w:spacing w:after="0" w:line="240" w:lineRule="auto"/>
              <w:jc w:val="center"/>
              <w:rPr>
                <w:rFonts w:eastAsia="Times New Roman"/>
                <w:b/>
                <w:bCs/>
                <w:color w:val="FFFFFF" w:themeColor="background1"/>
                <w:sz w:val="18"/>
                <w:szCs w:val="18"/>
                <w:lang w:val="es-DO" w:eastAsia="es-DO"/>
              </w:rPr>
            </w:pPr>
            <w:r w:rsidRPr="00711047">
              <w:rPr>
                <w:rFonts w:eastAsia="Times New Roman"/>
                <w:b/>
                <w:bCs/>
                <w:color w:val="FFFFFF" w:themeColor="background1"/>
                <w:sz w:val="18"/>
                <w:szCs w:val="18"/>
                <w:lang w:val="es-DO" w:eastAsia="es-DO"/>
              </w:rPr>
              <w:t>Septiembre</w:t>
            </w:r>
          </w:p>
        </w:tc>
        <w:tc>
          <w:tcPr>
            <w:tcW w:w="656" w:type="pct"/>
            <w:tcBorders>
              <w:top w:val="single" w:sz="4" w:space="0" w:color="FFFFFF" w:themeColor="background1"/>
              <w:left w:val="single" w:sz="4" w:space="0" w:color="FFFFFF" w:themeColor="background1"/>
              <w:bottom w:val="single" w:sz="8" w:space="0" w:color="9CC2E5"/>
              <w:right w:val="single" w:sz="4" w:space="0" w:color="FFFFFF" w:themeColor="background1"/>
            </w:tcBorders>
            <w:shd w:val="clear" w:color="auto" w:fill="5B9BD5"/>
            <w:noWrap/>
            <w:vAlign w:val="center"/>
            <w:hideMark/>
          </w:tcPr>
          <w:p w14:paraId="713EC209" w14:textId="77777777" w:rsidR="002649A1" w:rsidRPr="00711047" w:rsidRDefault="002649A1" w:rsidP="003819DC">
            <w:pPr>
              <w:spacing w:after="0" w:line="240" w:lineRule="auto"/>
              <w:jc w:val="center"/>
              <w:rPr>
                <w:rFonts w:eastAsia="Times New Roman"/>
                <w:b/>
                <w:bCs/>
                <w:color w:val="FFFFFF" w:themeColor="background1"/>
                <w:sz w:val="18"/>
                <w:szCs w:val="18"/>
                <w:lang w:val="es-DO" w:eastAsia="es-DO"/>
              </w:rPr>
            </w:pPr>
            <w:r w:rsidRPr="00711047">
              <w:rPr>
                <w:rFonts w:eastAsia="Times New Roman"/>
                <w:b/>
                <w:bCs/>
                <w:color w:val="FFFFFF" w:themeColor="background1"/>
                <w:sz w:val="18"/>
                <w:szCs w:val="18"/>
                <w:lang w:val="es-DO" w:eastAsia="es-DO"/>
              </w:rPr>
              <w:t>Octubre</w:t>
            </w:r>
          </w:p>
        </w:tc>
        <w:tc>
          <w:tcPr>
            <w:tcW w:w="602" w:type="pct"/>
            <w:tcBorders>
              <w:top w:val="single" w:sz="4" w:space="0" w:color="FFFFFF" w:themeColor="background1"/>
              <w:left w:val="single" w:sz="4" w:space="0" w:color="FFFFFF" w:themeColor="background1"/>
              <w:bottom w:val="single" w:sz="8" w:space="0" w:color="9CC2E5"/>
              <w:right w:val="single" w:sz="4" w:space="0" w:color="FFFFFF" w:themeColor="background1"/>
            </w:tcBorders>
            <w:shd w:val="clear" w:color="auto" w:fill="5B9BD5"/>
            <w:noWrap/>
            <w:vAlign w:val="center"/>
            <w:hideMark/>
          </w:tcPr>
          <w:p w14:paraId="0FA6BA99" w14:textId="77777777" w:rsidR="002649A1" w:rsidRPr="00711047" w:rsidRDefault="002649A1" w:rsidP="003819DC">
            <w:pPr>
              <w:spacing w:after="0" w:line="240" w:lineRule="auto"/>
              <w:jc w:val="center"/>
              <w:rPr>
                <w:rFonts w:eastAsia="Times New Roman"/>
                <w:b/>
                <w:bCs/>
                <w:color w:val="FFFFFF" w:themeColor="background1"/>
                <w:sz w:val="18"/>
                <w:szCs w:val="18"/>
                <w:lang w:val="es-DO" w:eastAsia="es-DO"/>
              </w:rPr>
            </w:pPr>
            <w:r w:rsidRPr="00711047">
              <w:rPr>
                <w:rFonts w:eastAsia="Times New Roman"/>
                <w:b/>
                <w:bCs/>
                <w:color w:val="FFFFFF" w:themeColor="background1"/>
                <w:sz w:val="18"/>
                <w:szCs w:val="18"/>
                <w:lang w:val="es-DO" w:eastAsia="es-DO"/>
              </w:rPr>
              <w:t>Noviembre</w:t>
            </w:r>
          </w:p>
        </w:tc>
        <w:tc>
          <w:tcPr>
            <w:tcW w:w="633" w:type="pct"/>
            <w:tcBorders>
              <w:top w:val="single" w:sz="4" w:space="0" w:color="FFFFFF" w:themeColor="background1"/>
              <w:left w:val="single" w:sz="4" w:space="0" w:color="FFFFFF" w:themeColor="background1"/>
              <w:bottom w:val="single" w:sz="8" w:space="0" w:color="9CC2E5"/>
              <w:right w:val="single" w:sz="4" w:space="0" w:color="FFFFFF" w:themeColor="background1"/>
            </w:tcBorders>
            <w:shd w:val="clear" w:color="auto" w:fill="5B9BD5"/>
            <w:noWrap/>
            <w:vAlign w:val="center"/>
            <w:hideMark/>
          </w:tcPr>
          <w:p w14:paraId="0A5145A5" w14:textId="77777777" w:rsidR="002649A1" w:rsidRPr="00711047" w:rsidRDefault="002649A1" w:rsidP="003819DC">
            <w:pPr>
              <w:spacing w:after="0" w:line="240" w:lineRule="auto"/>
              <w:jc w:val="center"/>
              <w:rPr>
                <w:rFonts w:eastAsia="Times New Roman"/>
                <w:b/>
                <w:bCs/>
                <w:color w:val="FFFFFF" w:themeColor="background1"/>
                <w:sz w:val="18"/>
                <w:szCs w:val="18"/>
                <w:lang w:val="es-DO" w:eastAsia="es-DO"/>
              </w:rPr>
            </w:pPr>
            <w:r w:rsidRPr="00711047">
              <w:rPr>
                <w:rFonts w:eastAsia="Times New Roman"/>
                <w:b/>
                <w:bCs/>
                <w:color w:val="FFFFFF" w:themeColor="background1"/>
                <w:sz w:val="18"/>
                <w:szCs w:val="18"/>
                <w:lang w:val="es-DO" w:eastAsia="es-DO"/>
              </w:rPr>
              <w:t>Diciembre</w:t>
            </w:r>
          </w:p>
        </w:tc>
        <w:tc>
          <w:tcPr>
            <w:tcW w:w="701" w:type="pct"/>
            <w:tcBorders>
              <w:top w:val="single" w:sz="4" w:space="0" w:color="FFFFFF" w:themeColor="background1"/>
              <w:left w:val="single" w:sz="4" w:space="0" w:color="FFFFFF" w:themeColor="background1"/>
              <w:bottom w:val="single" w:sz="8" w:space="0" w:color="9CC2E5"/>
              <w:right w:val="single" w:sz="8" w:space="0" w:color="9CC2E5"/>
            </w:tcBorders>
            <w:shd w:val="clear" w:color="auto" w:fill="5B9BD5"/>
            <w:vAlign w:val="center"/>
            <w:hideMark/>
          </w:tcPr>
          <w:p w14:paraId="6AE9780C" w14:textId="77777777" w:rsidR="002649A1" w:rsidRPr="00711047" w:rsidRDefault="002649A1" w:rsidP="003819DC">
            <w:pPr>
              <w:spacing w:after="0" w:line="240" w:lineRule="auto"/>
              <w:jc w:val="center"/>
              <w:rPr>
                <w:rFonts w:eastAsia="Times New Roman"/>
                <w:b/>
                <w:bCs/>
                <w:color w:val="FFFFFF" w:themeColor="background1"/>
                <w:sz w:val="18"/>
                <w:szCs w:val="18"/>
                <w:lang w:val="es-DO" w:eastAsia="es-DO"/>
              </w:rPr>
            </w:pPr>
            <w:r w:rsidRPr="00711047">
              <w:rPr>
                <w:rFonts w:eastAsia="Times New Roman"/>
                <w:b/>
                <w:bCs/>
                <w:color w:val="FFFFFF" w:themeColor="background1"/>
                <w:sz w:val="18"/>
                <w:szCs w:val="18"/>
                <w:lang w:eastAsia="es-DO"/>
              </w:rPr>
              <w:t>Total año 2023</w:t>
            </w:r>
          </w:p>
        </w:tc>
      </w:tr>
      <w:tr w:rsidR="002649A1" w:rsidRPr="00711047" w14:paraId="755D8A53" w14:textId="77777777" w:rsidTr="001965CE">
        <w:trPr>
          <w:trHeight w:val="48"/>
          <w:jc w:val="center"/>
        </w:trPr>
        <w:tc>
          <w:tcPr>
            <w:tcW w:w="5000" w:type="pct"/>
            <w:gridSpan w:val="8"/>
            <w:tcBorders>
              <w:top w:val="nil"/>
              <w:left w:val="single" w:sz="8" w:space="0" w:color="9CC2E5"/>
              <w:bottom w:val="single" w:sz="8" w:space="0" w:color="9CC2E5"/>
              <w:right w:val="single" w:sz="8" w:space="0" w:color="9CC2E5"/>
            </w:tcBorders>
            <w:shd w:val="clear" w:color="auto" w:fill="auto"/>
            <w:noWrap/>
            <w:vAlign w:val="center"/>
          </w:tcPr>
          <w:p w14:paraId="74F1A540" w14:textId="77777777" w:rsidR="002649A1" w:rsidRPr="00711047" w:rsidRDefault="002649A1" w:rsidP="003819DC">
            <w:pPr>
              <w:spacing w:after="0" w:line="240" w:lineRule="auto"/>
              <w:rPr>
                <w:rFonts w:eastAsia="Times New Roman"/>
                <w:b/>
                <w:color w:val="DEEAF6"/>
                <w:sz w:val="18"/>
                <w:szCs w:val="18"/>
                <w:lang w:val="es-DO" w:eastAsia="es-DO"/>
              </w:rPr>
            </w:pPr>
          </w:p>
        </w:tc>
      </w:tr>
      <w:tr w:rsidR="002649A1" w:rsidRPr="00711047" w14:paraId="616EAB4B" w14:textId="77777777" w:rsidTr="001965CE">
        <w:trPr>
          <w:trHeight w:val="316"/>
          <w:jc w:val="center"/>
        </w:trPr>
        <w:tc>
          <w:tcPr>
            <w:tcW w:w="5000" w:type="pct"/>
            <w:gridSpan w:val="8"/>
            <w:tcBorders>
              <w:top w:val="nil"/>
              <w:left w:val="single" w:sz="8" w:space="0" w:color="9CC2E5"/>
              <w:bottom w:val="single" w:sz="8" w:space="0" w:color="9CC2E5"/>
              <w:right w:val="single" w:sz="8" w:space="0" w:color="9CC2E5"/>
            </w:tcBorders>
            <w:shd w:val="clear" w:color="auto" w:fill="5B9BD5"/>
            <w:noWrap/>
            <w:vAlign w:val="center"/>
          </w:tcPr>
          <w:p w14:paraId="20907895" w14:textId="77777777" w:rsidR="002649A1" w:rsidRPr="00711047" w:rsidRDefault="002649A1" w:rsidP="003819DC">
            <w:pPr>
              <w:spacing w:after="0" w:line="240" w:lineRule="auto"/>
              <w:rPr>
                <w:rFonts w:eastAsia="Times New Roman"/>
                <w:b/>
                <w:bCs/>
                <w:color w:val="DEEAF6"/>
                <w:sz w:val="18"/>
                <w:szCs w:val="18"/>
                <w:lang w:val="es-DO" w:eastAsia="es-DO"/>
              </w:rPr>
            </w:pPr>
            <w:r w:rsidRPr="00711047">
              <w:rPr>
                <w:rFonts w:eastAsia="Times New Roman"/>
                <w:b/>
                <w:color w:val="FFFFFF" w:themeColor="background1"/>
                <w:sz w:val="18"/>
                <w:szCs w:val="18"/>
                <w:lang w:val="es-DO" w:eastAsia="es-DO"/>
              </w:rPr>
              <w:t>6864- Personas físicas y jurídicas con derecho de tenencia y porte de armas de fuego reguladas.</w:t>
            </w:r>
          </w:p>
        </w:tc>
      </w:tr>
      <w:tr w:rsidR="00711047" w:rsidRPr="00711047" w14:paraId="7B4BEA67" w14:textId="77777777" w:rsidTr="00711047">
        <w:trPr>
          <w:trHeight w:val="316"/>
          <w:jc w:val="center"/>
        </w:trPr>
        <w:tc>
          <w:tcPr>
            <w:tcW w:w="497" w:type="pct"/>
            <w:tcBorders>
              <w:top w:val="nil"/>
              <w:left w:val="single" w:sz="8" w:space="0" w:color="9CC2E5"/>
              <w:bottom w:val="single" w:sz="8" w:space="0" w:color="9CC2E5"/>
              <w:right w:val="single" w:sz="8" w:space="0" w:color="9CC2E5"/>
            </w:tcBorders>
            <w:shd w:val="clear" w:color="auto" w:fill="auto"/>
            <w:vAlign w:val="center"/>
            <w:hideMark/>
          </w:tcPr>
          <w:p w14:paraId="56A4C99B" w14:textId="77777777" w:rsidR="002649A1" w:rsidRPr="00711047" w:rsidRDefault="002649A1" w:rsidP="003819DC">
            <w:pPr>
              <w:spacing w:after="0" w:line="240" w:lineRule="auto"/>
              <w:rPr>
                <w:rFonts w:eastAsia="Times New Roman"/>
                <w:sz w:val="18"/>
                <w:szCs w:val="18"/>
                <w:lang w:val="es-DO" w:eastAsia="es-DO"/>
              </w:rPr>
            </w:pPr>
            <w:r w:rsidRPr="00711047">
              <w:rPr>
                <w:rFonts w:eastAsia="Times New Roman"/>
                <w:sz w:val="18"/>
                <w:szCs w:val="18"/>
                <w:lang w:val="es-DO" w:eastAsia="es-DO"/>
              </w:rPr>
              <w:t xml:space="preserve">Cantidad </w:t>
            </w:r>
          </w:p>
          <w:p w14:paraId="6FE6746B" w14:textId="27279312" w:rsidR="002649A1" w:rsidRPr="00711047" w:rsidRDefault="002649A1" w:rsidP="003819DC">
            <w:pPr>
              <w:spacing w:after="0" w:line="240" w:lineRule="auto"/>
              <w:jc w:val="center"/>
              <w:rPr>
                <w:rFonts w:eastAsia="Times New Roman"/>
                <w:sz w:val="18"/>
                <w:szCs w:val="18"/>
                <w:lang w:val="es-419" w:eastAsia="es-DO"/>
              </w:rPr>
            </w:pPr>
          </w:p>
        </w:tc>
        <w:tc>
          <w:tcPr>
            <w:tcW w:w="602" w:type="pct"/>
            <w:tcBorders>
              <w:top w:val="nil"/>
              <w:left w:val="nil"/>
              <w:bottom w:val="single" w:sz="8" w:space="0" w:color="9CC2E5"/>
              <w:right w:val="single" w:sz="8" w:space="0" w:color="9CC2E5"/>
            </w:tcBorders>
            <w:shd w:val="clear" w:color="auto" w:fill="auto"/>
            <w:noWrap/>
            <w:vAlign w:val="center"/>
            <w:hideMark/>
          </w:tcPr>
          <w:p w14:paraId="770D23DB" w14:textId="77777777" w:rsidR="002649A1" w:rsidRPr="00711047" w:rsidRDefault="002649A1" w:rsidP="003819DC">
            <w:pPr>
              <w:spacing w:after="0" w:line="240" w:lineRule="auto"/>
              <w:jc w:val="center"/>
              <w:rPr>
                <w:rFonts w:eastAsia="Times New Roman"/>
                <w:sz w:val="18"/>
                <w:szCs w:val="18"/>
                <w:lang w:val="es-419" w:eastAsia="es-DO"/>
              </w:rPr>
            </w:pPr>
            <w:r w:rsidRPr="00711047">
              <w:rPr>
                <w:rFonts w:eastAsia="Times New Roman"/>
                <w:sz w:val="18"/>
                <w:szCs w:val="18"/>
                <w:lang w:val="es-419" w:eastAsia="es-DO"/>
              </w:rPr>
              <w:t>3,293</w:t>
            </w:r>
          </w:p>
        </w:tc>
        <w:tc>
          <w:tcPr>
            <w:tcW w:w="655" w:type="pct"/>
            <w:tcBorders>
              <w:top w:val="nil"/>
              <w:left w:val="nil"/>
              <w:bottom w:val="single" w:sz="8" w:space="0" w:color="9CC2E5"/>
              <w:right w:val="single" w:sz="8" w:space="0" w:color="9CC2E5"/>
            </w:tcBorders>
            <w:shd w:val="clear" w:color="auto" w:fill="auto"/>
            <w:noWrap/>
            <w:vAlign w:val="center"/>
            <w:hideMark/>
          </w:tcPr>
          <w:p w14:paraId="4E25737B" w14:textId="77777777" w:rsidR="002649A1" w:rsidRPr="00711047" w:rsidRDefault="002649A1" w:rsidP="003819DC">
            <w:pPr>
              <w:spacing w:after="0" w:line="240" w:lineRule="auto"/>
              <w:jc w:val="center"/>
              <w:rPr>
                <w:rFonts w:eastAsia="Times New Roman"/>
                <w:sz w:val="18"/>
                <w:szCs w:val="18"/>
                <w:lang w:val="es-419" w:eastAsia="es-DO"/>
              </w:rPr>
            </w:pPr>
            <w:r w:rsidRPr="00711047">
              <w:rPr>
                <w:rFonts w:eastAsia="Times New Roman"/>
                <w:sz w:val="18"/>
                <w:szCs w:val="18"/>
                <w:lang w:eastAsia="es-DO"/>
              </w:rPr>
              <w:t>3,090</w:t>
            </w:r>
          </w:p>
        </w:tc>
        <w:tc>
          <w:tcPr>
            <w:tcW w:w="656" w:type="pct"/>
            <w:tcBorders>
              <w:top w:val="nil"/>
              <w:left w:val="nil"/>
              <w:bottom w:val="single" w:sz="8" w:space="0" w:color="9CC2E5"/>
              <w:right w:val="single" w:sz="8" w:space="0" w:color="9CC2E5"/>
            </w:tcBorders>
            <w:shd w:val="clear" w:color="auto" w:fill="auto"/>
            <w:noWrap/>
            <w:vAlign w:val="center"/>
            <w:hideMark/>
          </w:tcPr>
          <w:p w14:paraId="0DCC1752" w14:textId="77777777" w:rsidR="002649A1" w:rsidRPr="00711047" w:rsidRDefault="002649A1" w:rsidP="003819DC">
            <w:pPr>
              <w:spacing w:after="0" w:line="240" w:lineRule="auto"/>
              <w:jc w:val="center"/>
              <w:rPr>
                <w:rFonts w:eastAsia="Times New Roman"/>
                <w:sz w:val="18"/>
                <w:szCs w:val="18"/>
                <w:lang w:val="es-419" w:eastAsia="es-DO"/>
              </w:rPr>
            </w:pPr>
            <w:r w:rsidRPr="00711047">
              <w:rPr>
                <w:rFonts w:eastAsia="Times New Roman"/>
                <w:sz w:val="18"/>
                <w:szCs w:val="18"/>
                <w:lang w:eastAsia="es-DO"/>
              </w:rPr>
              <w:t>958</w:t>
            </w:r>
          </w:p>
        </w:tc>
        <w:tc>
          <w:tcPr>
            <w:tcW w:w="656" w:type="pct"/>
            <w:tcBorders>
              <w:top w:val="nil"/>
              <w:left w:val="nil"/>
              <w:bottom w:val="single" w:sz="8" w:space="0" w:color="9CC2E5"/>
              <w:right w:val="single" w:sz="8" w:space="0" w:color="9CC2E5"/>
            </w:tcBorders>
            <w:shd w:val="clear" w:color="auto" w:fill="auto"/>
            <w:noWrap/>
            <w:vAlign w:val="center"/>
            <w:hideMark/>
          </w:tcPr>
          <w:p w14:paraId="69A74BE6" w14:textId="77777777" w:rsidR="002649A1" w:rsidRPr="00711047" w:rsidRDefault="002649A1" w:rsidP="003819DC">
            <w:pPr>
              <w:spacing w:after="0" w:line="240" w:lineRule="auto"/>
              <w:jc w:val="center"/>
              <w:rPr>
                <w:rFonts w:eastAsia="Times New Roman"/>
                <w:sz w:val="18"/>
                <w:szCs w:val="18"/>
                <w:lang w:val="es-419" w:eastAsia="es-DO"/>
              </w:rPr>
            </w:pPr>
            <w:r w:rsidRPr="00711047">
              <w:rPr>
                <w:rFonts w:eastAsia="Times New Roman"/>
                <w:sz w:val="18"/>
                <w:szCs w:val="18"/>
                <w:lang w:eastAsia="es-DO"/>
              </w:rPr>
              <w:t>3,390</w:t>
            </w:r>
          </w:p>
        </w:tc>
        <w:tc>
          <w:tcPr>
            <w:tcW w:w="602" w:type="pct"/>
            <w:tcBorders>
              <w:top w:val="nil"/>
              <w:left w:val="nil"/>
              <w:bottom w:val="single" w:sz="8" w:space="0" w:color="9CC2E5"/>
              <w:right w:val="single" w:sz="8" w:space="0" w:color="9CC2E5"/>
            </w:tcBorders>
            <w:shd w:val="clear" w:color="auto" w:fill="auto"/>
            <w:noWrap/>
            <w:vAlign w:val="center"/>
            <w:hideMark/>
          </w:tcPr>
          <w:p w14:paraId="5217AFB7" w14:textId="77777777" w:rsidR="002649A1" w:rsidRPr="00711047" w:rsidRDefault="002649A1" w:rsidP="003819DC">
            <w:pPr>
              <w:spacing w:after="0" w:line="240" w:lineRule="auto"/>
              <w:jc w:val="center"/>
              <w:rPr>
                <w:rFonts w:eastAsia="Times New Roman"/>
                <w:sz w:val="18"/>
                <w:szCs w:val="18"/>
                <w:lang w:val="es-419" w:eastAsia="es-DO"/>
              </w:rPr>
            </w:pPr>
            <w:r w:rsidRPr="00711047">
              <w:rPr>
                <w:rFonts w:eastAsia="Times New Roman"/>
                <w:sz w:val="18"/>
                <w:szCs w:val="18"/>
                <w:lang w:eastAsia="es-DO"/>
              </w:rPr>
              <w:t>4,656</w:t>
            </w:r>
          </w:p>
        </w:tc>
        <w:tc>
          <w:tcPr>
            <w:tcW w:w="633" w:type="pct"/>
            <w:tcBorders>
              <w:top w:val="nil"/>
              <w:left w:val="nil"/>
              <w:bottom w:val="single" w:sz="8" w:space="0" w:color="9CC2E5"/>
              <w:right w:val="single" w:sz="8" w:space="0" w:color="9CC2E5"/>
            </w:tcBorders>
            <w:shd w:val="clear" w:color="auto" w:fill="auto"/>
            <w:noWrap/>
            <w:vAlign w:val="center"/>
            <w:hideMark/>
          </w:tcPr>
          <w:p w14:paraId="71BCCE4D" w14:textId="77777777" w:rsidR="002649A1" w:rsidRPr="00711047" w:rsidRDefault="002649A1" w:rsidP="003819DC">
            <w:pPr>
              <w:spacing w:after="0" w:line="240" w:lineRule="auto"/>
              <w:jc w:val="center"/>
              <w:rPr>
                <w:rFonts w:eastAsia="Times New Roman"/>
                <w:sz w:val="18"/>
                <w:szCs w:val="18"/>
                <w:lang w:val="es-419" w:eastAsia="es-DO"/>
              </w:rPr>
            </w:pPr>
            <w:r w:rsidRPr="00711047">
              <w:rPr>
                <w:rFonts w:eastAsia="Times New Roman"/>
                <w:sz w:val="18"/>
                <w:szCs w:val="18"/>
                <w:lang w:eastAsia="es-DO"/>
              </w:rPr>
              <w:t>- </w:t>
            </w:r>
          </w:p>
        </w:tc>
        <w:tc>
          <w:tcPr>
            <w:tcW w:w="701" w:type="pct"/>
            <w:tcBorders>
              <w:top w:val="nil"/>
              <w:left w:val="nil"/>
              <w:bottom w:val="single" w:sz="8" w:space="0" w:color="9CC2E5"/>
              <w:right w:val="single" w:sz="8" w:space="0" w:color="9CC2E5"/>
            </w:tcBorders>
            <w:shd w:val="clear" w:color="auto" w:fill="auto"/>
            <w:noWrap/>
            <w:vAlign w:val="center"/>
            <w:hideMark/>
          </w:tcPr>
          <w:p w14:paraId="73436378" w14:textId="77777777" w:rsidR="002649A1" w:rsidRPr="00711047" w:rsidRDefault="002649A1" w:rsidP="003819DC">
            <w:pPr>
              <w:spacing w:after="0" w:line="240" w:lineRule="auto"/>
              <w:jc w:val="center"/>
              <w:rPr>
                <w:rFonts w:eastAsia="Times New Roman"/>
                <w:sz w:val="18"/>
                <w:szCs w:val="18"/>
                <w:lang w:val="es-DO" w:eastAsia="es-DO"/>
              </w:rPr>
            </w:pPr>
            <w:r w:rsidRPr="00711047">
              <w:rPr>
                <w:rFonts w:eastAsia="Times New Roman"/>
                <w:sz w:val="18"/>
                <w:szCs w:val="18"/>
                <w:lang w:eastAsia="es-DO"/>
              </w:rPr>
              <w:t>36,604</w:t>
            </w:r>
          </w:p>
        </w:tc>
      </w:tr>
      <w:tr w:rsidR="00711047" w:rsidRPr="00711047" w14:paraId="22156C22" w14:textId="77777777" w:rsidTr="00711047">
        <w:trPr>
          <w:trHeight w:val="316"/>
          <w:jc w:val="center"/>
        </w:trPr>
        <w:tc>
          <w:tcPr>
            <w:tcW w:w="497" w:type="pct"/>
            <w:tcBorders>
              <w:top w:val="nil"/>
              <w:left w:val="single" w:sz="8" w:space="0" w:color="9CC2E5"/>
              <w:bottom w:val="single" w:sz="8" w:space="0" w:color="9CC2E5"/>
              <w:right w:val="single" w:sz="8" w:space="0" w:color="9CC2E5"/>
            </w:tcBorders>
            <w:shd w:val="clear" w:color="000000" w:fill="DEEAF6"/>
            <w:vAlign w:val="center"/>
            <w:hideMark/>
          </w:tcPr>
          <w:p w14:paraId="1D56392A" w14:textId="77777777" w:rsidR="00390088" w:rsidRPr="00711047" w:rsidRDefault="002649A1" w:rsidP="003819DC">
            <w:pPr>
              <w:spacing w:after="0" w:line="240" w:lineRule="auto"/>
              <w:rPr>
                <w:rFonts w:eastAsia="Times New Roman"/>
                <w:sz w:val="18"/>
                <w:szCs w:val="18"/>
                <w:lang w:eastAsia="es-DO"/>
              </w:rPr>
            </w:pPr>
            <w:r w:rsidRPr="00711047">
              <w:rPr>
                <w:rFonts w:eastAsia="Times New Roman"/>
                <w:sz w:val="18"/>
                <w:szCs w:val="18"/>
                <w:lang w:eastAsia="es-DO"/>
              </w:rPr>
              <w:t>Inversión Producto 1</w:t>
            </w:r>
          </w:p>
          <w:p w14:paraId="65B767E3" w14:textId="0FDBCF29" w:rsidR="002649A1" w:rsidRPr="00711047" w:rsidRDefault="002649A1" w:rsidP="003819DC">
            <w:pPr>
              <w:spacing w:after="0" w:line="240" w:lineRule="auto"/>
              <w:rPr>
                <w:rFonts w:eastAsia="Times New Roman"/>
                <w:sz w:val="18"/>
                <w:szCs w:val="18"/>
                <w:lang w:val="es-419" w:eastAsia="es-DO"/>
              </w:rPr>
            </w:pPr>
            <w:r w:rsidRPr="00711047">
              <w:rPr>
                <w:rFonts w:eastAsia="Times New Roman"/>
                <w:sz w:val="18"/>
                <w:szCs w:val="18"/>
                <w:lang w:eastAsia="es-DO"/>
              </w:rPr>
              <w:t xml:space="preserve"> (en RD$)</w:t>
            </w:r>
          </w:p>
        </w:tc>
        <w:tc>
          <w:tcPr>
            <w:tcW w:w="602" w:type="pct"/>
            <w:tcBorders>
              <w:top w:val="nil"/>
              <w:left w:val="nil"/>
              <w:bottom w:val="single" w:sz="8" w:space="0" w:color="9CC2E5"/>
              <w:right w:val="single" w:sz="8" w:space="0" w:color="9CC2E5"/>
            </w:tcBorders>
            <w:shd w:val="clear" w:color="000000" w:fill="DEEAF6"/>
            <w:noWrap/>
            <w:vAlign w:val="center"/>
          </w:tcPr>
          <w:p w14:paraId="48195A50" w14:textId="77777777" w:rsidR="002649A1" w:rsidRPr="00711047" w:rsidRDefault="002649A1" w:rsidP="003819DC">
            <w:pPr>
              <w:spacing w:after="0" w:line="240" w:lineRule="auto"/>
              <w:jc w:val="center"/>
              <w:rPr>
                <w:rFonts w:eastAsia="Times New Roman"/>
                <w:sz w:val="18"/>
                <w:szCs w:val="18"/>
                <w:lang w:val="es-419" w:eastAsia="es-DO"/>
              </w:rPr>
            </w:pPr>
            <w:r w:rsidRPr="00711047">
              <w:rPr>
                <w:rFonts w:eastAsia="Times New Roman"/>
                <w:sz w:val="18"/>
                <w:szCs w:val="18"/>
                <w:lang w:val="es-419" w:eastAsia="es-DO"/>
              </w:rPr>
              <w:t>8,866,878.22</w:t>
            </w:r>
          </w:p>
        </w:tc>
        <w:tc>
          <w:tcPr>
            <w:tcW w:w="655" w:type="pct"/>
            <w:tcBorders>
              <w:top w:val="nil"/>
              <w:left w:val="nil"/>
              <w:bottom w:val="single" w:sz="8" w:space="0" w:color="9CC2E5"/>
              <w:right w:val="single" w:sz="8" w:space="0" w:color="9CC2E5"/>
            </w:tcBorders>
            <w:shd w:val="clear" w:color="000000" w:fill="DEEAF6"/>
            <w:vAlign w:val="center"/>
          </w:tcPr>
          <w:p w14:paraId="0FAA89A7" w14:textId="77777777" w:rsidR="002649A1" w:rsidRPr="00711047" w:rsidRDefault="002649A1" w:rsidP="003819DC">
            <w:pPr>
              <w:spacing w:after="0" w:line="240" w:lineRule="auto"/>
              <w:jc w:val="center"/>
              <w:rPr>
                <w:rFonts w:eastAsia="Times New Roman"/>
                <w:sz w:val="18"/>
                <w:szCs w:val="18"/>
                <w:lang w:val="es-419" w:eastAsia="es-DO"/>
              </w:rPr>
            </w:pPr>
            <w:r w:rsidRPr="00711047">
              <w:rPr>
                <w:rFonts w:eastAsia="Times New Roman"/>
                <w:sz w:val="18"/>
                <w:szCs w:val="18"/>
                <w:lang w:val="es-419" w:eastAsia="es-DO"/>
              </w:rPr>
              <w:t>17,314,294.58</w:t>
            </w:r>
          </w:p>
        </w:tc>
        <w:tc>
          <w:tcPr>
            <w:tcW w:w="656" w:type="pct"/>
            <w:tcBorders>
              <w:top w:val="nil"/>
              <w:left w:val="nil"/>
              <w:bottom w:val="single" w:sz="8" w:space="0" w:color="9CC2E5"/>
              <w:right w:val="single" w:sz="8" w:space="0" w:color="9CC2E5"/>
            </w:tcBorders>
            <w:shd w:val="clear" w:color="000000" w:fill="DEEAF6"/>
            <w:vAlign w:val="center"/>
          </w:tcPr>
          <w:p w14:paraId="1C6F964D" w14:textId="77777777" w:rsidR="002649A1" w:rsidRPr="00711047" w:rsidRDefault="002649A1" w:rsidP="003819DC">
            <w:pPr>
              <w:spacing w:after="0" w:line="240" w:lineRule="auto"/>
              <w:jc w:val="center"/>
              <w:rPr>
                <w:rFonts w:eastAsia="Times New Roman"/>
                <w:sz w:val="18"/>
                <w:szCs w:val="18"/>
                <w:lang w:val="es-419" w:eastAsia="es-DO"/>
              </w:rPr>
            </w:pPr>
            <w:r w:rsidRPr="00711047">
              <w:rPr>
                <w:rFonts w:eastAsia="Times New Roman"/>
                <w:sz w:val="18"/>
                <w:szCs w:val="18"/>
                <w:lang w:val="es-419" w:eastAsia="es-DO"/>
              </w:rPr>
              <w:t>2,750,776.21</w:t>
            </w:r>
          </w:p>
        </w:tc>
        <w:tc>
          <w:tcPr>
            <w:tcW w:w="656" w:type="pct"/>
            <w:tcBorders>
              <w:top w:val="nil"/>
              <w:left w:val="nil"/>
              <w:bottom w:val="single" w:sz="8" w:space="0" w:color="9CC2E5"/>
              <w:right w:val="single" w:sz="8" w:space="0" w:color="9CC2E5"/>
            </w:tcBorders>
            <w:shd w:val="clear" w:color="000000" w:fill="DEEAF6"/>
            <w:noWrap/>
            <w:vAlign w:val="center"/>
            <w:hideMark/>
          </w:tcPr>
          <w:p w14:paraId="7FE5B826" w14:textId="77777777" w:rsidR="002649A1" w:rsidRPr="00711047" w:rsidRDefault="002649A1" w:rsidP="003819DC">
            <w:pPr>
              <w:spacing w:after="0" w:line="240" w:lineRule="auto"/>
              <w:jc w:val="center"/>
              <w:rPr>
                <w:rFonts w:eastAsia="Times New Roman"/>
                <w:sz w:val="18"/>
                <w:szCs w:val="18"/>
                <w:lang w:val="es-419" w:eastAsia="es-DO"/>
              </w:rPr>
            </w:pPr>
            <w:r w:rsidRPr="00711047">
              <w:rPr>
                <w:rFonts w:eastAsia="Times New Roman"/>
                <w:sz w:val="18"/>
                <w:szCs w:val="18"/>
                <w:lang w:val="es-419" w:eastAsia="es-DO"/>
              </w:rPr>
              <w:t>7,475,506.98</w:t>
            </w:r>
          </w:p>
        </w:tc>
        <w:tc>
          <w:tcPr>
            <w:tcW w:w="602" w:type="pct"/>
            <w:tcBorders>
              <w:top w:val="nil"/>
              <w:left w:val="nil"/>
              <w:bottom w:val="single" w:sz="8" w:space="0" w:color="9CC2E5"/>
              <w:right w:val="single" w:sz="8" w:space="0" w:color="9CC2E5"/>
            </w:tcBorders>
            <w:shd w:val="clear" w:color="000000" w:fill="DEEAF6"/>
            <w:vAlign w:val="center"/>
          </w:tcPr>
          <w:p w14:paraId="2AD68224" w14:textId="77777777" w:rsidR="002649A1" w:rsidRPr="00711047" w:rsidRDefault="002649A1" w:rsidP="003819DC">
            <w:pPr>
              <w:spacing w:after="0" w:line="240" w:lineRule="auto"/>
              <w:jc w:val="center"/>
              <w:rPr>
                <w:rFonts w:eastAsia="Times New Roman"/>
                <w:sz w:val="18"/>
                <w:szCs w:val="18"/>
                <w:lang w:val="es-419" w:eastAsia="es-DO"/>
              </w:rPr>
            </w:pPr>
            <w:r w:rsidRPr="00711047">
              <w:rPr>
                <w:rFonts w:eastAsia="Times New Roman"/>
                <w:sz w:val="18"/>
                <w:szCs w:val="18"/>
                <w:lang w:val="es-419" w:eastAsia="es-DO"/>
              </w:rPr>
              <w:t>4,949,833.79</w:t>
            </w:r>
          </w:p>
        </w:tc>
        <w:tc>
          <w:tcPr>
            <w:tcW w:w="633" w:type="pct"/>
            <w:tcBorders>
              <w:top w:val="nil"/>
              <w:left w:val="nil"/>
              <w:bottom w:val="single" w:sz="8" w:space="0" w:color="9CC2E5"/>
              <w:right w:val="single" w:sz="8" w:space="0" w:color="9CC2E5"/>
            </w:tcBorders>
            <w:shd w:val="clear" w:color="000000" w:fill="DEEAF6"/>
            <w:vAlign w:val="center"/>
          </w:tcPr>
          <w:p w14:paraId="024B6E22" w14:textId="77777777" w:rsidR="002649A1" w:rsidRPr="00711047" w:rsidRDefault="002649A1" w:rsidP="003819DC">
            <w:pPr>
              <w:spacing w:after="0" w:line="240" w:lineRule="auto"/>
              <w:jc w:val="center"/>
              <w:rPr>
                <w:rFonts w:eastAsia="Times New Roman"/>
                <w:sz w:val="18"/>
                <w:szCs w:val="18"/>
                <w:lang w:val="es-419" w:eastAsia="es-DO"/>
              </w:rPr>
            </w:pPr>
            <w:r w:rsidRPr="00711047">
              <w:rPr>
                <w:rFonts w:eastAsia="Times New Roman"/>
                <w:sz w:val="18"/>
                <w:szCs w:val="18"/>
                <w:lang w:val="es-419" w:eastAsia="es-DO"/>
              </w:rPr>
              <w:t>12,850,006.39</w:t>
            </w:r>
          </w:p>
        </w:tc>
        <w:tc>
          <w:tcPr>
            <w:tcW w:w="701" w:type="pct"/>
            <w:tcBorders>
              <w:top w:val="nil"/>
              <w:left w:val="nil"/>
              <w:bottom w:val="single" w:sz="8" w:space="0" w:color="9CC2E5"/>
              <w:right w:val="single" w:sz="8" w:space="0" w:color="9CC2E5"/>
            </w:tcBorders>
            <w:shd w:val="clear" w:color="000000" w:fill="DEEAF6"/>
            <w:noWrap/>
            <w:vAlign w:val="center"/>
            <w:hideMark/>
          </w:tcPr>
          <w:p w14:paraId="22CCB3AB" w14:textId="77777777" w:rsidR="002649A1" w:rsidRPr="00711047" w:rsidRDefault="002649A1" w:rsidP="003819DC">
            <w:pPr>
              <w:spacing w:after="0" w:line="240" w:lineRule="auto"/>
              <w:jc w:val="center"/>
              <w:rPr>
                <w:rFonts w:eastAsia="Times New Roman"/>
                <w:sz w:val="18"/>
                <w:szCs w:val="18"/>
                <w:lang w:val="es-DO" w:eastAsia="es-DO"/>
              </w:rPr>
            </w:pPr>
            <w:r w:rsidRPr="00711047">
              <w:rPr>
                <w:rFonts w:eastAsia="Times New Roman"/>
                <w:sz w:val="18"/>
                <w:szCs w:val="18"/>
                <w:lang w:val="es-DO" w:eastAsia="es-DO"/>
              </w:rPr>
              <w:t>98,482,539.40</w:t>
            </w:r>
          </w:p>
        </w:tc>
      </w:tr>
      <w:tr w:rsidR="002649A1" w:rsidRPr="00711047" w14:paraId="4171E6B7" w14:textId="77777777" w:rsidTr="00711047">
        <w:trPr>
          <w:trHeight w:val="316"/>
          <w:jc w:val="center"/>
        </w:trPr>
        <w:tc>
          <w:tcPr>
            <w:tcW w:w="5000" w:type="pct"/>
            <w:gridSpan w:val="8"/>
            <w:tcBorders>
              <w:top w:val="nil"/>
              <w:left w:val="single" w:sz="8" w:space="0" w:color="9CC2E5"/>
              <w:bottom w:val="single" w:sz="8" w:space="0" w:color="9CC2E5"/>
              <w:right w:val="single" w:sz="8" w:space="0" w:color="9CC2E5"/>
            </w:tcBorders>
            <w:shd w:val="clear" w:color="auto" w:fill="5B9BD5"/>
            <w:vAlign w:val="center"/>
          </w:tcPr>
          <w:p w14:paraId="2AE229FF" w14:textId="77777777" w:rsidR="002649A1" w:rsidRPr="00711047" w:rsidRDefault="002649A1" w:rsidP="003819DC">
            <w:pPr>
              <w:spacing w:after="0" w:line="240" w:lineRule="auto"/>
              <w:rPr>
                <w:rFonts w:eastAsia="Times New Roman"/>
                <w:b/>
                <w:color w:val="FFFFFF" w:themeColor="background1"/>
                <w:sz w:val="18"/>
                <w:szCs w:val="18"/>
                <w:lang w:val="es-DO" w:eastAsia="es-DO"/>
              </w:rPr>
            </w:pPr>
            <w:r w:rsidRPr="00711047">
              <w:rPr>
                <w:rFonts w:eastAsia="Times New Roman"/>
                <w:b/>
                <w:color w:val="FFFFFF" w:themeColor="background1"/>
                <w:sz w:val="18"/>
                <w:szCs w:val="18"/>
                <w:lang w:val="es-DO" w:eastAsia="es-DO"/>
              </w:rPr>
              <w:t xml:space="preserve">6105- Negocios que comercializan armas de </w:t>
            </w:r>
            <w:proofErr w:type="gramStart"/>
            <w:r w:rsidRPr="00711047">
              <w:rPr>
                <w:rFonts w:eastAsia="Times New Roman"/>
                <w:b/>
                <w:color w:val="FFFFFF" w:themeColor="background1"/>
                <w:sz w:val="18"/>
                <w:szCs w:val="18"/>
                <w:lang w:val="es-DO" w:eastAsia="es-DO"/>
              </w:rPr>
              <w:t>fuego controlados y regulados</w:t>
            </w:r>
            <w:proofErr w:type="gramEnd"/>
            <w:r w:rsidRPr="00711047">
              <w:rPr>
                <w:rFonts w:eastAsia="Times New Roman"/>
                <w:b/>
                <w:color w:val="FFFFFF" w:themeColor="background1"/>
                <w:sz w:val="18"/>
                <w:szCs w:val="18"/>
                <w:lang w:val="es-DO" w:eastAsia="es-DO"/>
              </w:rPr>
              <w:t xml:space="preserve"> en sus operaciones.</w:t>
            </w:r>
          </w:p>
        </w:tc>
      </w:tr>
      <w:tr w:rsidR="00711047" w:rsidRPr="00711047" w14:paraId="41103ED1" w14:textId="77777777" w:rsidTr="00711047">
        <w:trPr>
          <w:trHeight w:val="316"/>
          <w:jc w:val="center"/>
        </w:trPr>
        <w:tc>
          <w:tcPr>
            <w:tcW w:w="497" w:type="pct"/>
            <w:tcBorders>
              <w:top w:val="nil"/>
              <w:left w:val="single" w:sz="8" w:space="0" w:color="9CC2E5"/>
              <w:bottom w:val="single" w:sz="8" w:space="0" w:color="9CC2E5"/>
              <w:right w:val="single" w:sz="8" w:space="0" w:color="9CC2E5"/>
            </w:tcBorders>
            <w:shd w:val="clear" w:color="auto" w:fill="auto"/>
            <w:vAlign w:val="center"/>
            <w:hideMark/>
          </w:tcPr>
          <w:p w14:paraId="40593C46" w14:textId="77777777" w:rsidR="002649A1" w:rsidRPr="00711047" w:rsidRDefault="002649A1" w:rsidP="003819DC">
            <w:pPr>
              <w:spacing w:after="0" w:line="240" w:lineRule="auto"/>
              <w:rPr>
                <w:rFonts w:eastAsia="Times New Roman"/>
                <w:sz w:val="18"/>
                <w:szCs w:val="18"/>
                <w:lang w:val="es-DO" w:eastAsia="es-DO"/>
              </w:rPr>
            </w:pPr>
            <w:r w:rsidRPr="00711047">
              <w:rPr>
                <w:rFonts w:eastAsia="Times New Roman"/>
                <w:sz w:val="18"/>
                <w:szCs w:val="18"/>
                <w:lang w:val="es-DO" w:eastAsia="es-DO"/>
              </w:rPr>
              <w:t xml:space="preserve">Cantidad Producto 2 </w:t>
            </w:r>
          </w:p>
          <w:p w14:paraId="1BC23FFB" w14:textId="060DD70E" w:rsidR="002649A1" w:rsidRPr="00711047" w:rsidRDefault="002649A1" w:rsidP="003819DC">
            <w:pPr>
              <w:spacing w:after="0" w:line="240" w:lineRule="auto"/>
              <w:jc w:val="center"/>
              <w:rPr>
                <w:rFonts w:eastAsia="Times New Roman"/>
                <w:sz w:val="18"/>
                <w:szCs w:val="18"/>
                <w:lang w:val="es-419" w:eastAsia="es-DO"/>
              </w:rPr>
            </w:pPr>
          </w:p>
        </w:tc>
        <w:tc>
          <w:tcPr>
            <w:tcW w:w="602" w:type="pct"/>
            <w:tcBorders>
              <w:top w:val="nil"/>
              <w:left w:val="nil"/>
              <w:bottom w:val="single" w:sz="8" w:space="0" w:color="9CC2E5"/>
              <w:right w:val="single" w:sz="8" w:space="0" w:color="9CC2E5"/>
            </w:tcBorders>
            <w:shd w:val="clear" w:color="auto" w:fill="auto"/>
            <w:noWrap/>
            <w:vAlign w:val="center"/>
            <w:hideMark/>
          </w:tcPr>
          <w:p w14:paraId="061D4798" w14:textId="77777777" w:rsidR="002649A1" w:rsidRPr="00711047" w:rsidRDefault="002649A1" w:rsidP="003819DC">
            <w:pPr>
              <w:spacing w:after="0" w:line="240" w:lineRule="auto"/>
              <w:jc w:val="center"/>
              <w:rPr>
                <w:rFonts w:eastAsia="Times New Roman"/>
                <w:sz w:val="18"/>
                <w:szCs w:val="18"/>
                <w:lang w:val="es-419" w:eastAsia="es-DO"/>
              </w:rPr>
            </w:pPr>
            <w:r w:rsidRPr="00711047">
              <w:rPr>
                <w:rFonts w:eastAsia="Times New Roman"/>
                <w:sz w:val="18"/>
                <w:szCs w:val="18"/>
                <w:lang w:val="es-419" w:eastAsia="es-DO"/>
              </w:rPr>
              <w:t>15</w:t>
            </w:r>
          </w:p>
        </w:tc>
        <w:tc>
          <w:tcPr>
            <w:tcW w:w="655" w:type="pct"/>
            <w:tcBorders>
              <w:top w:val="nil"/>
              <w:left w:val="nil"/>
              <w:bottom w:val="single" w:sz="8" w:space="0" w:color="9CC2E5"/>
              <w:right w:val="single" w:sz="8" w:space="0" w:color="9CC2E5"/>
            </w:tcBorders>
            <w:shd w:val="clear" w:color="auto" w:fill="auto"/>
            <w:noWrap/>
            <w:vAlign w:val="center"/>
            <w:hideMark/>
          </w:tcPr>
          <w:p w14:paraId="2C5049AB" w14:textId="77777777" w:rsidR="002649A1" w:rsidRPr="00711047" w:rsidRDefault="002649A1" w:rsidP="003819DC">
            <w:pPr>
              <w:spacing w:after="0" w:line="240" w:lineRule="auto"/>
              <w:jc w:val="center"/>
              <w:rPr>
                <w:rFonts w:eastAsia="Times New Roman"/>
                <w:sz w:val="18"/>
                <w:szCs w:val="18"/>
                <w:lang w:val="es-419" w:eastAsia="es-DO"/>
              </w:rPr>
            </w:pPr>
            <w:r w:rsidRPr="00711047">
              <w:rPr>
                <w:rFonts w:eastAsia="Times New Roman"/>
                <w:sz w:val="18"/>
                <w:szCs w:val="18"/>
                <w:lang w:val="es-DO" w:eastAsia="es-DO"/>
              </w:rPr>
              <w:t>4</w:t>
            </w:r>
          </w:p>
        </w:tc>
        <w:tc>
          <w:tcPr>
            <w:tcW w:w="656" w:type="pct"/>
            <w:tcBorders>
              <w:top w:val="nil"/>
              <w:left w:val="nil"/>
              <w:bottom w:val="single" w:sz="8" w:space="0" w:color="9CC2E5"/>
              <w:right w:val="single" w:sz="8" w:space="0" w:color="9CC2E5"/>
            </w:tcBorders>
            <w:shd w:val="clear" w:color="auto" w:fill="auto"/>
            <w:noWrap/>
            <w:vAlign w:val="center"/>
            <w:hideMark/>
          </w:tcPr>
          <w:p w14:paraId="1F26E87C" w14:textId="77777777" w:rsidR="002649A1" w:rsidRPr="00711047" w:rsidRDefault="002649A1" w:rsidP="003819DC">
            <w:pPr>
              <w:spacing w:after="0" w:line="240" w:lineRule="auto"/>
              <w:jc w:val="center"/>
              <w:rPr>
                <w:rFonts w:eastAsia="Times New Roman"/>
                <w:sz w:val="18"/>
                <w:szCs w:val="18"/>
                <w:lang w:val="es-419" w:eastAsia="es-DO"/>
              </w:rPr>
            </w:pPr>
            <w:r w:rsidRPr="00711047">
              <w:rPr>
                <w:rFonts w:eastAsia="Times New Roman"/>
                <w:sz w:val="18"/>
                <w:szCs w:val="18"/>
                <w:lang w:val="es-DO" w:eastAsia="es-DO"/>
              </w:rPr>
              <w:t>7</w:t>
            </w:r>
          </w:p>
        </w:tc>
        <w:tc>
          <w:tcPr>
            <w:tcW w:w="656" w:type="pct"/>
            <w:tcBorders>
              <w:top w:val="nil"/>
              <w:left w:val="nil"/>
              <w:bottom w:val="single" w:sz="8" w:space="0" w:color="9CC2E5"/>
              <w:right w:val="single" w:sz="8" w:space="0" w:color="9CC2E5"/>
            </w:tcBorders>
            <w:shd w:val="clear" w:color="auto" w:fill="auto"/>
            <w:noWrap/>
            <w:vAlign w:val="center"/>
            <w:hideMark/>
          </w:tcPr>
          <w:p w14:paraId="32B19BD7" w14:textId="77777777" w:rsidR="002649A1" w:rsidRPr="00711047" w:rsidRDefault="002649A1" w:rsidP="003819DC">
            <w:pPr>
              <w:spacing w:after="0" w:line="240" w:lineRule="auto"/>
              <w:jc w:val="center"/>
              <w:rPr>
                <w:rFonts w:eastAsia="Times New Roman"/>
                <w:sz w:val="18"/>
                <w:szCs w:val="18"/>
                <w:lang w:val="es-419" w:eastAsia="es-DO"/>
              </w:rPr>
            </w:pPr>
            <w:r w:rsidRPr="00711047">
              <w:rPr>
                <w:rFonts w:eastAsia="Times New Roman"/>
                <w:sz w:val="18"/>
                <w:szCs w:val="18"/>
                <w:lang w:val="es-DO" w:eastAsia="es-DO"/>
              </w:rPr>
              <w:t>17</w:t>
            </w:r>
          </w:p>
        </w:tc>
        <w:tc>
          <w:tcPr>
            <w:tcW w:w="602" w:type="pct"/>
            <w:tcBorders>
              <w:top w:val="nil"/>
              <w:left w:val="nil"/>
              <w:bottom w:val="single" w:sz="8" w:space="0" w:color="9CC2E5"/>
              <w:right w:val="single" w:sz="8" w:space="0" w:color="9CC2E5"/>
            </w:tcBorders>
            <w:shd w:val="clear" w:color="auto" w:fill="auto"/>
            <w:noWrap/>
            <w:vAlign w:val="center"/>
            <w:hideMark/>
          </w:tcPr>
          <w:p w14:paraId="62B442D2" w14:textId="77777777" w:rsidR="002649A1" w:rsidRPr="00711047" w:rsidRDefault="002649A1" w:rsidP="003819DC">
            <w:pPr>
              <w:spacing w:after="0" w:line="240" w:lineRule="auto"/>
              <w:jc w:val="center"/>
              <w:rPr>
                <w:rFonts w:eastAsia="Times New Roman"/>
                <w:sz w:val="18"/>
                <w:szCs w:val="18"/>
                <w:lang w:val="es-419" w:eastAsia="es-DO"/>
              </w:rPr>
            </w:pPr>
            <w:r w:rsidRPr="00711047">
              <w:rPr>
                <w:rFonts w:eastAsia="Times New Roman"/>
                <w:sz w:val="18"/>
                <w:szCs w:val="18"/>
                <w:lang w:val="es-DO" w:eastAsia="es-DO"/>
              </w:rPr>
              <w:t>9</w:t>
            </w:r>
          </w:p>
        </w:tc>
        <w:tc>
          <w:tcPr>
            <w:tcW w:w="633" w:type="pct"/>
            <w:tcBorders>
              <w:top w:val="nil"/>
              <w:left w:val="nil"/>
              <w:bottom w:val="single" w:sz="8" w:space="0" w:color="9CC2E5"/>
              <w:right w:val="single" w:sz="8" w:space="0" w:color="9CC2E5"/>
            </w:tcBorders>
            <w:shd w:val="clear" w:color="auto" w:fill="auto"/>
            <w:noWrap/>
            <w:vAlign w:val="center"/>
            <w:hideMark/>
          </w:tcPr>
          <w:p w14:paraId="38746993" w14:textId="77777777" w:rsidR="002649A1" w:rsidRPr="00711047" w:rsidRDefault="002649A1" w:rsidP="003819DC">
            <w:pPr>
              <w:spacing w:after="0" w:line="240" w:lineRule="auto"/>
              <w:jc w:val="center"/>
              <w:rPr>
                <w:rFonts w:eastAsia="Times New Roman"/>
                <w:sz w:val="18"/>
                <w:szCs w:val="18"/>
                <w:lang w:val="es-419" w:eastAsia="es-DO"/>
              </w:rPr>
            </w:pPr>
            <w:r w:rsidRPr="00711047">
              <w:rPr>
                <w:rFonts w:eastAsia="Times New Roman"/>
                <w:sz w:val="18"/>
                <w:szCs w:val="18"/>
                <w:lang w:val="es-419" w:eastAsia="es-DO"/>
              </w:rPr>
              <w:t>-</w:t>
            </w:r>
          </w:p>
        </w:tc>
        <w:tc>
          <w:tcPr>
            <w:tcW w:w="701" w:type="pct"/>
            <w:tcBorders>
              <w:top w:val="nil"/>
              <w:left w:val="nil"/>
              <w:bottom w:val="single" w:sz="8" w:space="0" w:color="9CC2E5"/>
              <w:right w:val="single" w:sz="8" w:space="0" w:color="9CC2E5"/>
            </w:tcBorders>
            <w:shd w:val="clear" w:color="auto" w:fill="auto"/>
            <w:noWrap/>
            <w:vAlign w:val="center"/>
            <w:hideMark/>
          </w:tcPr>
          <w:p w14:paraId="65030CD5" w14:textId="77777777" w:rsidR="002649A1" w:rsidRPr="00711047" w:rsidRDefault="002649A1" w:rsidP="003819DC">
            <w:pPr>
              <w:spacing w:after="0" w:line="240" w:lineRule="auto"/>
              <w:jc w:val="center"/>
              <w:rPr>
                <w:rFonts w:eastAsia="Times New Roman"/>
                <w:sz w:val="18"/>
                <w:szCs w:val="18"/>
                <w:lang w:val="es-DO" w:eastAsia="es-DO"/>
              </w:rPr>
            </w:pPr>
            <w:r w:rsidRPr="00711047">
              <w:rPr>
                <w:rFonts w:eastAsia="Times New Roman"/>
                <w:sz w:val="18"/>
                <w:szCs w:val="18"/>
                <w:lang w:val="es-DO" w:eastAsia="es-DO"/>
              </w:rPr>
              <w:t>92</w:t>
            </w:r>
          </w:p>
        </w:tc>
      </w:tr>
      <w:tr w:rsidR="00711047" w:rsidRPr="00711047" w14:paraId="11A7D0BC" w14:textId="77777777" w:rsidTr="00711047">
        <w:trPr>
          <w:trHeight w:val="316"/>
          <w:jc w:val="center"/>
        </w:trPr>
        <w:tc>
          <w:tcPr>
            <w:tcW w:w="497" w:type="pct"/>
            <w:tcBorders>
              <w:top w:val="nil"/>
              <w:left w:val="single" w:sz="8" w:space="0" w:color="9CC2E5"/>
              <w:bottom w:val="single" w:sz="8" w:space="0" w:color="9CC2E5"/>
              <w:right w:val="single" w:sz="8" w:space="0" w:color="9CC2E5"/>
            </w:tcBorders>
            <w:shd w:val="clear" w:color="000000" w:fill="DEEAF6"/>
            <w:vAlign w:val="center"/>
            <w:hideMark/>
          </w:tcPr>
          <w:p w14:paraId="7EA715A2" w14:textId="77777777" w:rsidR="00390088" w:rsidRPr="00711047" w:rsidRDefault="002649A1" w:rsidP="003819DC">
            <w:pPr>
              <w:spacing w:after="0" w:line="240" w:lineRule="auto"/>
              <w:rPr>
                <w:rFonts w:eastAsia="Times New Roman"/>
                <w:sz w:val="18"/>
                <w:szCs w:val="18"/>
                <w:lang w:val="es-DO" w:eastAsia="es-DO"/>
              </w:rPr>
            </w:pPr>
            <w:r w:rsidRPr="00711047">
              <w:rPr>
                <w:rFonts w:eastAsia="Times New Roman"/>
                <w:sz w:val="18"/>
                <w:szCs w:val="18"/>
                <w:lang w:val="es-DO" w:eastAsia="es-DO"/>
              </w:rPr>
              <w:t>Inversión Producto 2</w:t>
            </w:r>
          </w:p>
          <w:p w14:paraId="0FB5DF93" w14:textId="6AF5DB77" w:rsidR="002649A1" w:rsidRPr="00711047" w:rsidRDefault="002649A1" w:rsidP="003819DC">
            <w:pPr>
              <w:spacing w:after="0" w:line="240" w:lineRule="auto"/>
              <w:rPr>
                <w:rFonts w:eastAsia="Times New Roman"/>
                <w:sz w:val="18"/>
                <w:szCs w:val="18"/>
                <w:lang w:val="es-419" w:eastAsia="es-DO"/>
              </w:rPr>
            </w:pPr>
            <w:r w:rsidRPr="00711047">
              <w:rPr>
                <w:rFonts w:eastAsia="Times New Roman"/>
                <w:sz w:val="18"/>
                <w:szCs w:val="18"/>
                <w:lang w:val="es-DO" w:eastAsia="es-DO"/>
              </w:rPr>
              <w:t xml:space="preserve"> </w:t>
            </w:r>
            <w:r w:rsidRPr="00711047">
              <w:rPr>
                <w:rFonts w:eastAsia="Times New Roman"/>
                <w:sz w:val="18"/>
                <w:szCs w:val="18"/>
                <w:lang w:eastAsia="es-DO"/>
              </w:rPr>
              <w:t>(en RD$)</w:t>
            </w:r>
          </w:p>
        </w:tc>
        <w:tc>
          <w:tcPr>
            <w:tcW w:w="602" w:type="pct"/>
            <w:tcBorders>
              <w:top w:val="nil"/>
              <w:left w:val="nil"/>
              <w:bottom w:val="single" w:sz="8" w:space="0" w:color="9CC2E5"/>
              <w:right w:val="single" w:sz="8" w:space="0" w:color="9CC2E5"/>
            </w:tcBorders>
            <w:shd w:val="clear" w:color="000000" w:fill="DEEAF6"/>
            <w:noWrap/>
            <w:vAlign w:val="center"/>
          </w:tcPr>
          <w:p w14:paraId="4F4EC49F" w14:textId="77777777" w:rsidR="002649A1" w:rsidRPr="00711047" w:rsidRDefault="002649A1" w:rsidP="003819DC">
            <w:pPr>
              <w:spacing w:after="0" w:line="240" w:lineRule="auto"/>
              <w:jc w:val="center"/>
              <w:rPr>
                <w:rFonts w:eastAsia="Times New Roman"/>
                <w:sz w:val="18"/>
                <w:szCs w:val="18"/>
                <w:lang w:val="es-419" w:eastAsia="es-DO"/>
              </w:rPr>
            </w:pPr>
            <w:r w:rsidRPr="00711047">
              <w:rPr>
                <w:rFonts w:eastAsia="Times New Roman"/>
                <w:sz w:val="18"/>
                <w:szCs w:val="18"/>
                <w:lang w:val="es-419" w:eastAsia="es-DO"/>
              </w:rPr>
              <w:t>1,227,130.60</w:t>
            </w:r>
          </w:p>
        </w:tc>
        <w:tc>
          <w:tcPr>
            <w:tcW w:w="655" w:type="pct"/>
            <w:tcBorders>
              <w:top w:val="nil"/>
              <w:left w:val="nil"/>
              <w:bottom w:val="single" w:sz="8" w:space="0" w:color="9CC2E5"/>
              <w:right w:val="single" w:sz="8" w:space="0" w:color="9CC2E5"/>
            </w:tcBorders>
            <w:shd w:val="clear" w:color="000000" w:fill="DEEAF6"/>
            <w:vAlign w:val="center"/>
          </w:tcPr>
          <w:p w14:paraId="1BD9E6C6" w14:textId="77777777" w:rsidR="002649A1" w:rsidRPr="00711047" w:rsidRDefault="002649A1" w:rsidP="003819DC">
            <w:pPr>
              <w:spacing w:after="0" w:line="240" w:lineRule="auto"/>
              <w:jc w:val="center"/>
              <w:rPr>
                <w:rFonts w:eastAsia="Times New Roman"/>
                <w:sz w:val="18"/>
                <w:szCs w:val="18"/>
                <w:lang w:val="es-419" w:eastAsia="es-DO"/>
              </w:rPr>
            </w:pPr>
            <w:r w:rsidRPr="00711047">
              <w:rPr>
                <w:rFonts w:eastAsia="Times New Roman"/>
                <w:sz w:val="18"/>
                <w:szCs w:val="18"/>
                <w:lang w:val="es-419" w:eastAsia="es-DO"/>
              </w:rPr>
              <w:t>6,843,292.09</w:t>
            </w:r>
          </w:p>
        </w:tc>
        <w:tc>
          <w:tcPr>
            <w:tcW w:w="656" w:type="pct"/>
            <w:tcBorders>
              <w:top w:val="nil"/>
              <w:left w:val="nil"/>
              <w:bottom w:val="single" w:sz="8" w:space="0" w:color="9CC2E5"/>
              <w:right w:val="single" w:sz="8" w:space="0" w:color="9CC2E5"/>
            </w:tcBorders>
            <w:shd w:val="clear" w:color="000000" w:fill="DEEAF6"/>
            <w:vAlign w:val="center"/>
          </w:tcPr>
          <w:p w14:paraId="1176F9B2" w14:textId="77777777" w:rsidR="002649A1" w:rsidRPr="00711047" w:rsidRDefault="002649A1" w:rsidP="003819DC">
            <w:pPr>
              <w:spacing w:after="0" w:line="240" w:lineRule="auto"/>
              <w:jc w:val="center"/>
              <w:rPr>
                <w:rFonts w:eastAsia="Times New Roman"/>
                <w:sz w:val="18"/>
                <w:szCs w:val="18"/>
                <w:lang w:val="es-419" w:eastAsia="es-DO"/>
              </w:rPr>
            </w:pPr>
            <w:r w:rsidRPr="00711047">
              <w:rPr>
                <w:rFonts w:eastAsia="Times New Roman"/>
                <w:sz w:val="18"/>
                <w:szCs w:val="18"/>
                <w:lang w:val="es-419" w:eastAsia="es-DO"/>
              </w:rPr>
              <w:t>16,638.00</w:t>
            </w:r>
          </w:p>
        </w:tc>
        <w:tc>
          <w:tcPr>
            <w:tcW w:w="656" w:type="pct"/>
            <w:tcBorders>
              <w:top w:val="nil"/>
              <w:left w:val="nil"/>
              <w:bottom w:val="single" w:sz="8" w:space="0" w:color="9CC2E5"/>
              <w:right w:val="single" w:sz="8" w:space="0" w:color="9CC2E5"/>
            </w:tcBorders>
            <w:shd w:val="clear" w:color="000000" w:fill="DEEAF6"/>
            <w:noWrap/>
            <w:vAlign w:val="center"/>
          </w:tcPr>
          <w:p w14:paraId="1C55EB3F" w14:textId="77777777" w:rsidR="002649A1" w:rsidRPr="00711047" w:rsidRDefault="002649A1" w:rsidP="003819DC">
            <w:pPr>
              <w:spacing w:after="0" w:line="240" w:lineRule="auto"/>
              <w:jc w:val="center"/>
              <w:rPr>
                <w:rFonts w:eastAsia="Times New Roman"/>
                <w:sz w:val="18"/>
                <w:szCs w:val="18"/>
                <w:lang w:val="es-419" w:eastAsia="es-DO"/>
              </w:rPr>
            </w:pPr>
            <w:r w:rsidRPr="00711047">
              <w:rPr>
                <w:rFonts w:eastAsia="Times New Roman"/>
                <w:sz w:val="18"/>
                <w:szCs w:val="18"/>
                <w:lang w:val="es-419" w:eastAsia="es-DO"/>
              </w:rPr>
              <w:t>0.00</w:t>
            </w:r>
          </w:p>
        </w:tc>
        <w:tc>
          <w:tcPr>
            <w:tcW w:w="602" w:type="pct"/>
            <w:tcBorders>
              <w:top w:val="nil"/>
              <w:left w:val="nil"/>
              <w:bottom w:val="single" w:sz="8" w:space="0" w:color="9CC2E5"/>
              <w:right w:val="single" w:sz="8" w:space="0" w:color="9CC2E5"/>
            </w:tcBorders>
            <w:shd w:val="clear" w:color="000000" w:fill="DEEAF6"/>
            <w:vAlign w:val="center"/>
          </w:tcPr>
          <w:p w14:paraId="272E919A" w14:textId="77777777" w:rsidR="002649A1" w:rsidRPr="00711047" w:rsidRDefault="002649A1" w:rsidP="003819DC">
            <w:pPr>
              <w:spacing w:after="0" w:line="240" w:lineRule="auto"/>
              <w:jc w:val="center"/>
              <w:rPr>
                <w:rFonts w:eastAsia="Times New Roman"/>
                <w:sz w:val="18"/>
                <w:szCs w:val="18"/>
                <w:lang w:val="es-419" w:eastAsia="es-DO"/>
              </w:rPr>
            </w:pPr>
            <w:r w:rsidRPr="00711047">
              <w:rPr>
                <w:rFonts w:eastAsia="Times New Roman"/>
                <w:sz w:val="18"/>
                <w:szCs w:val="18"/>
                <w:lang w:val="es-419" w:eastAsia="es-DO"/>
              </w:rPr>
              <w:t>126,322.50</w:t>
            </w:r>
          </w:p>
        </w:tc>
        <w:tc>
          <w:tcPr>
            <w:tcW w:w="633" w:type="pct"/>
            <w:tcBorders>
              <w:top w:val="nil"/>
              <w:left w:val="nil"/>
              <w:bottom w:val="single" w:sz="8" w:space="0" w:color="9CC2E5"/>
              <w:right w:val="single" w:sz="8" w:space="0" w:color="9CC2E5"/>
            </w:tcBorders>
            <w:shd w:val="clear" w:color="000000" w:fill="DEEAF6"/>
            <w:vAlign w:val="center"/>
          </w:tcPr>
          <w:p w14:paraId="40947FE3" w14:textId="2092EDBB" w:rsidR="002649A1" w:rsidRPr="00711047" w:rsidRDefault="002649A1" w:rsidP="003819DC">
            <w:pPr>
              <w:spacing w:after="0" w:line="240" w:lineRule="auto"/>
              <w:jc w:val="center"/>
              <w:rPr>
                <w:rFonts w:eastAsia="Times New Roman"/>
                <w:sz w:val="18"/>
                <w:szCs w:val="18"/>
                <w:lang w:val="es-419" w:eastAsia="es-DO"/>
              </w:rPr>
            </w:pPr>
            <w:r w:rsidRPr="00711047">
              <w:rPr>
                <w:rFonts w:eastAsia="Times New Roman"/>
                <w:sz w:val="18"/>
                <w:szCs w:val="18"/>
                <w:lang w:val="es-419" w:eastAsia="es-DO"/>
              </w:rPr>
              <w:t>60,355</w:t>
            </w:r>
            <w:r w:rsidR="00BC6508" w:rsidRPr="00711047">
              <w:rPr>
                <w:rFonts w:eastAsia="Times New Roman"/>
                <w:sz w:val="18"/>
                <w:szCs w:val="18"/>
                <w:lang w:val="es-419" w:eastAsia="es-DO"/>
              </w:rPr>
              <w:t>.00</w:t>
            </w:r>
          </w:p>
        </w:tc>
        <w:tc>
          <w:tcPr>
            <w:tcW w:w="701" w:type="pct"/>
            <w:tcBorders>
              <w:top w:val="nil"/>
              <w:left w:val="nil"/>
              <w:bottom w:val="single" w:sz="8" w:space="0" w:color="9CC2E5"/>
              <w:right w:val="single" w:sz="8" w:space="0" w:color="9CC2E5"/>
            </w:tcBorders>
            <w:shd w:val="clear" w:color="000000" w:fill="DEEAF6"/>
            <w:noWrap/>
            <w:vAlign w:val="center"/>
            <w:hideMark/>
          </w:tcPr>
          <w:p w14:paraId="1BFAF11F" w14:textId="77777777" w:rsidR="002649A1" w:rsidRPr="00711047" w:rsidRDefault="002649A1" w:rsidP="003819DC">
            <w:pPr>
              <w:spacing w:after="0" w:line="240" w:lineRule="auto"/>
              <w:jc w:val="center"/>
              <w:rPr>
                <w:rFonts w:eastAsia="Times New Roman"/>
                <w:sz w:val="18"/>
                <w:szCs w:val="18"/>
                <w:lang w:val="es-DO" w:eastAsia="es-DO"/>
              </w:rPr>
            </w:pPr>
            <w:r w:rsidRPr="00711047">
              <w:rPr>
                <w:rFonts w:eastAsia="Times New Roman"/>
                <w:sz w:val="18"/>
                <w:szCs w:val="18"/>
                <w:lang w:val="es-DO" w:eastAsia="es-DO"/>
              </w:rPr>
              <w:t>17,660,983.96</w:t>
            </w:r>
          </w:p>
          <w:p w14:paraId="0500FAF2" w14:textId="77777777" w:rsidR="002649A1" w:rsidRPr="00711047" w:rsidRDefault="002649A1" w:rsidP="003819DC">
            <w:pPr>
              <w:spacing w:after="0" w:line="240" w:lineRule="auto"/>
              <w:jc w:val="center"/>
              <w:rPr>
                <w:rFonts w:eastAsia="Times New Roman"/>
                <w:sz w:val="18"/>
                <w:szCs w:val="18"/>
                <w:lang w:val="es-DO" w:eastAsia="es-DO"/>
              </w:rPr>
            </w:pPr>
          </w:p>
        </w:tc>
      </w:tr>
      <w:tr w:rsidR="002649A1" w:rsidRPr="00711047" w14:paraId="7ED109AC" w14:textId="77777777" w:rsidTr="00711047">
        <w:trPr>
          <w:trHeight w:val="316"/>
          <w:jc w:val="center"/>
        </w:trPr>
        <w:tc>
          <w:tcPr>
            <w:tcW w:w="5000" w:type="pct"/>
            <w:gridSpan w:val="8"/>
            <w:tcBorders>
              <w:top w:val="nil"/>
              <w:left w:val="single" w:sz="8" w:space="0" w:color="9CC2E5"/>
              <w:bottom w:val="single" w:sz="8" w:space="0" w:color="9CC2E5"/>
              <w:right w:val="single" w:sz="8" w:space="0" w:color="9CC2E5"/>
            </w:tcBorders>
            <w:shd w:val="clear" w:color="auto" w:fill="5B9BD5"/>
            <w:vAlign w:val="center"/>
          </w:tcPr>
          <w:p w14:paraId="6DFF8653" w14:textId="77777777" w:rsidR="002649A1" w:rsidRPr="00711047" w:rsidRDefault="002649A1" w:rsidP="003819DC">
            <w:pPr>
              <w:spacing w:after="0" w:line="240" w:lineRule="auto"/>
              <w:rPr>
                <w:rFonts w:eastAsia="Times New Roman"/>
                <w:b/>
                <w:color w:val="FFFFFF" w:themeColor="background1"/>
                <w:sz w:val="18"/>
                <w:szCs w:val="18"/>
                <w:lang w:val="es-DO" w:eastAsia="es-DO"/>
              </w:rPr>
            </w:pPr>
            <w:r w:rsidRPr="00711047">
              <w:rPr>
                <w:rFonts w:eastAsia="Times New Roman"/>
                <w:b/>
                <w:color w:val="FFFFFF" w:themeColor="background1"/>
                <w:sz w:val="18"/>
                <w:szCs w:val="18"/>
                <w:lang w:val="es-419" w:eastAsia="es-DO"/>
              </w:rPr>
              <w:t>7749- Extranjeros residentes con estatus migratorio regulados a través de las naturalizaciones</w:t>
            </w:r>
          </w:p>
        </w:tc>
      </w:tr>
      <w:tr w:rsidR="00711047" w:rsidRPr="00711047" w14:paraId="7AD2DED9" w14:textId="77777777" w:rsidTr="00711047">
        <w:trPr>
          <w:trHeight w:val="316"/>
          <w:jc w:val="center"/>
        </w:trPr>
        <w:tc>
          <w:tcPr>
            <w:tcW w:w="497" w:type="pct"/>
            <w:tcBorders>
              <w:top w:val="nil"/>
              <w:left w:val="single" w:sz="8" w:space="0" w:color="9CC2E5"/>
              <w:bottom w:val="single" w:sz="8" w:space="0" w:color="9CC2E5"/>
              <w:right w:val="single" w:sz="8" w:space="0" w:color="9CC2E5"/>
            </w:tcBorders>
            <w:shd w:val="clear" w:color="auto" w:fill="auto"/>
            <w:vAlign w:val="center"/>
            <w:hideMark/>
          </w:tcPr>
          <w:p w14:paraId="7F97AE56" w14:textId="77777777" w:rsidR="002649A1" w:rsidRPr="00711047" w:rsidRDefault="002649A1" w:rsidP="003819DC">
            <w:pPr>
              <w:spacing w:after="0" w:line="240" w:lineRule="auto"/>
              <w:rPr>
                <w:rFonts w:eastAsia="Times New Roman"/>
                <w:sz w:val="18"/>
                <w:szCs w:val="18"/>
                <w:lang w:val="es-419" w:eastAsia="es-DO"/>
              </w:rPr>
            </w:pPr>
            <w:r w:rsidRPr="00711047">
              <w:rPr>
                <w:rFonts w:eastAsia="Times New Roman"/>
                <w:sz w:val="18"/>
                <w:szCs w:val="18"/>
                <w:lang w:val="es-419" w:eastAsia="es-DO"/>
              </w:rPr>
              <w:t>Cantidad Producto 3 </w:t>
            </w:r>
          </w:p>
          <w:p w14:paraId="35CB5088" w14:textId="5BFFE46A" w:rsidR="002649A1" w:rsidRPr="00711047" w:rsidRDefault="002649A1" w:rsidP="003819DC">
            <w:pPr>
              <w:spacing w:after="0" w:line="240" w:lineRule="auto"/>
              <w:jc w:val="center"/>
              <w:rPr>
                <w:rFonts w:eastAsia="Times New Roman"/>
                <w:sz w:val="18"/>
                <w:szCs w:val="18"/>
                <w:lang w:val="es-419" w:eastAsia="es-DO"/>
              </w:rPr>
            </w:pPr>
          </w:p>
        </w:tc>
        <w:tc>
          <w:tcPr>
            <w:tcW w:w="602" w:type="pct"/>
            <w:tcBorders>
              <w:top w:val="nil"/>
              <w:left w:val="nil"/>
              <w:bottom w:val="single" w:sz="8" w:space="0" w:color="9CC2E5"/>
              <w:right w:val="single" w:sz="8" w:space="0" w:color="9CC2E5"/>
            </w:tcBorders>
            <w:shd w:val="clear" w:color="auto" w:fill="auto"/>
            <w:noWrap/>
            <w:vAlign w:val="center"/>
            <w:hideMark/>
          </w:tcPr>
          <w:p w14:paraId="53DD4E9E" w14:textId="77777777" w:rsidR="002649A1" w:rsidRPr="00711047" w:rsidRDefault="002649A1" w:rsidP="003819DC">
            <w:pPr>
              <w:spacing w:after="0" w:line="240" w:lineRule="auto"/>
              <w:jc w:val="center"/>
              <w:rPr>
                <w:rFonts w:eastAsia="Times New Roman"/>
                <w:sz w:val="18"/>
                <w:szCs w:val="18"/>
                <w:lang w:val="es-419" w:eastAsia="es-DO"/>
              </w:rPr>
            </w:pPr>
            <w:r w:rsidRPr="00711047">
              <w:rPr>
                <w:rFonts w:eastAsia="Times New Roman"/>
                <w:sz w:val="18"/>
                <w:szCs w:val="18"/>
                <w:lang w:val="es-419" w:eastAsia="es-DO"/>
              </w:rPr>
              <w:t>0 </w:t>
            </w:r>
          </w:p>
        </w:tc>
        <w:tc>
          <w:tcPr>
            <w:tcW w:w="655" w:type="pct"/>
            <w:tcBorders>
              <w:top w:val="nil"/>
              <w:left w:val="nil"/>
              <w:bottom w:val="single" w:sz="8" w:space="0" w:color="9CC2E5"/>
              <w:right w:val="single" w:sz="8" w:space="0" w:color="9CC2E5"/>
            </w:tcBorders>
            <w:shd w:val="clear" w:color="auto" w:fill="auto"/>
            <w:noWrap/>
            <w:vAlign w:val="center"/>
            <w:hideMark/>
          </w:tcPr>
          <w:p w14:paraId="6C1DDBBD" w14:textId="77777777" w:rsidR="002649A1" w:rsidRPr="00711047" w:rsidRDefault="002649A1" w:rsidP="003819DC">
            <w:pPr>
              <w:spacing w:after="0" w:line="240" w:lineRule="auto"/>
              <w:jc w:val="center"/>
              <w:rPr>
                <w:rFonts w:eastAsia="Times New Roman"/>
                <w:sz w:val="18"/>
                <w:szCs w:val="18"/>
                <w:lang w:val="es-419" w:eastAsia="es-DO"/>
              </w:rPr>
            </w:pPr>
            <w:r w:rsidRPr="00711047">
              <w:rPr>
                <w:rFonts w:eastAsia="Times New Roman"/>
                <w:sz w:val="18"/>
                <w:szCs w:val="18"/>
                <w:lang w:val="es-419" w:eastAsia="es-DO"/>
              </w:rPr>
              <w:t>49 </w:t>
            </w:r>
          </w:p>
        </w:tc>
        <w:tc>
          <w:tcPr>
            <w:tcW w:w="656" w:type="pct"/>
            <w:tcBorders>
              <w:top w:val="nil"/>
              <w:left w:val="nil"/>
              <w:bottom w:val="single" w:sz="8" w:space="0" w:color="9CC2E5"/>
              <w:right w:val="single" w:sz="8" w:space="0" w:color="9CC2E5"/>
            </w:tcBorders>
            <w:shd w:val="clear" w:color="auto" w:fill="auto"/>
            <w:noWrap/>
            <w:vAlign w:val="center"/>
            <w:hideMark/>
          </w:tcPr>
          <w:p w14:paraId="5083C16B" w14:textId="77777777" w:rsidR="002649A1" w:rsidRPr="00711047" w:rsidRDefault="002649A1" w:rsidP="003819DC">
            <w:pPr>
              <w:spacing w:after="0" w:line="240" w:lineRule="auto"/>
              <w:jc w:val="center"/>
              <w:rPr>
                <w:rFonts w:eastAsia="Times New Roman"/>
                <w:sz w:val="18"/>
                <w:szCs w:val="18"/>
                <w:lang w:val="es-419" w:eastAsia="es-DO"/>
              </w:rPr>
            </w:pPr>
            <w:r w:rsidRPr="00711047">
              <w:rPr>
                <w:rFonts w:eastAsia="Times New Roman"/>
                <w:sz w:val="18"/>
                <w:szCs w:val="18"/>
                <w:lang w:val="es-419" w:eastAsia="es-DO"/>
              </w:rPr>
              <w:t>0 </w:t>
            </w:r>
          </w:p>
        </w:tc>
        <w:tc>
          <w:tcPr>
            <w:tcW w:w="656" w:type="pct"/>
            <w:tcBorders>
              <w:top w:val="nil"/>
              <w:left w:val="nil"/>
              <w:bottom w:val="single" w:sz="8" w:space="0" w:color="9CC2E5"/>
              <w:right w:val="single" w:sz="8" w:space="0" w:color="9CC2E5"/>
            </w:tcBorders>
            <w:shd w:val="clear" w:color="auto" w:fill="auto"/>
            <w:noWrap/>
            <w:vAlign w:val="center"/>
            <w:hideMark/>
          </w:tcPr>
          <w:p w14:paraId="69A0051A" w14:textId="77777777" w:rsidR="002649A1" w:rsidRPr="00711047" w:rsidRDefault="002649A1" w:rsidP="003819DC">
            <w:pPr>
              <w:spacing w:after="0" w:line="240" w:lineRule="auto"/>
              <w:jc w:val="center"/>
              <w:rPr>
                <w:rFonts w:eastAsia="Times New Roman"/>
                <w:sz w:val="18"/>
                <w:szCs w:val="18"/>
                <w:lang w:val="es-419" w:eastAsia="es-DO"/>
              </w:rPr>
            </w:pPr>
            <w:r w:rsidRPr="00711047">
              <w:rPr>
                <w:rFonts w:eastAsia="Times New Roman"/>
                <w:sz w:val="18"/>
                <w:szCs w:val="18"/>
                <w:lang w:val="es-419" w:eastAsia="es-DO"/>
              </w:rPr>
              <w:t>39 </w:t>
            </w:r>
          </w:p>
        </w:tc>
        <w:tc>
          <w:tcPr>
            <w:tcW w:w="602" w:type="pct"/>
            <w:tcBorders>
              <w:top w:val="nil"/>
              <w:left w:val="nil"/>
              <w:bottom w:val="single" w:sz="8" w:space="0" w:color="9CC2E5"/>
              <w:right w:val="single" w:sz="8" w:space="0" w:color="9CC2E5"/>
            </w:tcBorders>
            <w:shd w:val="clear" w:color="auto" w:fill="auto"/>
            <w:noWrap/>
            <w:vAlign w:val="center"/>
            <w:hideMark/>
          </w:tcPr>
          <w:p w14:paraId="3AF0B17A" w14:textId="77777777" w:rsidR="002649A1" w:rsidRPr="00711047" w:rsidRDefault="002649A1" w:rsidP="003819DC">
            <w:pPr>
              <w:spacing w:after="0" w:line="240" w:lineRule="auto"/>
              <w:jc w:val="center"/>
              <w:rPr>
                <w:rFonts w:eastAsia="Times New Roman"/>
                <w:sz w:val="18"/>
                <w:szCs w:val="18"/>
                <w:lang w:val="es-419" w:eastAsia="es-DO"/>
              </w:rPr>
            </w:pPr>
            <w:r w:rsidRPr="00711047">
              <w:rPr>
                <w:rFonts w:eastAsia="Times New Roman"/>
                <w:sz w:val="18"/>
                <w:szCs w:val="18"/>
                <w:lang w:val="es-419" w:eastAsia="es-DO"/>
              </w:rPr>
              <w:t>17 </w:t>
            </w:r>
          </w:p>
        </w:tc>
        <w:tc>
          <w:tcPr>
            <w:tcW w:w="633" w:type="pct"/>
            <w:tcBorders>
              <w:top w:val="nil"/>
              <w:left w:val="nil"/>
              <w:bottom w:val="single" w:sz="8" w:space="0" w:color="9CC2E5"/>
              <w:right w:val="single" w:sz="8" w:space="0" w:color="9CC2E5"/>
            </w:tcBorders>
            <w:shd w:val="clear" w:color="auto" w:fill="auto"/>
            <w:noWrap/>
            <w:vAlign w:val="center"/>
            <w:hideMark/>
          </w:tcPr>
          <w:p w14:paraId="3ED578E7" w14:textId="77777777" w:rsidR="002649A1" w:rsidRPr="00711047" w:rsidRDefault="002649A1" w:rsidP="003819DC">
            <w:pPr>
              <w:spacing w:after="0" w:line="240" w:lineRule="auto"/>
              <w:jc w:val="center"/>
              <w:rPr>
                <w:rFonts w:eastAsia="Times New Roman"/>
                <w:sz w:val="18"/>
                <w:szCs w:val="18"/>
                <w:lang w:val="es-419" w:eastAsia="es-DO"/>
              </w:rPr>
            </w:pPr>
            <w:r w:rsidRPr="00711047">
              <w:rPr>
                <w:rFonts w:eastAsia="Times New Roman"/>
                <w:sz w:val="18"/>
                <w:szCs w:val="18"/>
                <w:lang w:val="es-419" w:eastAsia="es-DO"/>
              </w:rPr>
              <w:t>-</w:t>
            </w:r>
          </w:p>
        </w:tc>
        <w:tc>
          <w:tcPr>
            <w:tcW w:w="701" w:type="pct"/>
            <w:tcBorders>
              <w:top w:val="nil"/>
              <w:left w:val="nil"/>
              <w:bottom w:val="single" w:sz="8" w:space="0" w:color="9CC2E5"/>
              <w:right w:val="single" w:sz="8" w:space="0" w:color="9CC2E5"/>
            </w:tcBorders>
            <w:shd w:val="clear" w:color="auto" w:fill="auto"/>
            <w:noWrap/>
            <w:vAlign w:val="center"/>
            <w:hideMark/>
          </w:tcPr>
          <w:p w14:paraId="1E8BF8C2" w14:textId="77777777" w:rsidR="002649A1" w:rsidRPr="00711047" w:rsidRDefault="002649A1" w:rsidP="003819DC">
            <w:pPr>
              <w:spacing w:after="0" w:line="240" w:lineRule="auto"/>
              <w:jc w:val="center"/>
              <w:rPr>
                <w:rFonts w:eastAsia="Times New Roman"/>
                <w:sz w:val="18"/>
                <w:szCs w:val="18"/>
                <w:lang w:val="es-DO" w:eastAsia="es-DO"/>
              </w:rPr>
            </w:pPr>
            <w:r w:rsidRPr="00711047">
              <w:rPr>
                <w:rFonts w:eastAsia="Times New Roman"/>
                <w:sz w:val="18"/>
                <w:szCs w:val="18"/>
                <w:lang w:val="es-DO" w:eastAsia="es-DO"/>
              </w:rPr>
              <w:t>248</w:t>
            </w:r>
          </w:p>
        </w:tc>
      </w:tr>
      <w:tr w:rsidR="00711047" w:rsidRPr="00711047" w14:paraId="45C1B1CE" w14:textId="77777777" w:rsidTr="00711047">
        <w:trPr>
          <w:trHeight w:val="316"/>
          <w:jc w:val="center"/>
        </w:trPr>
        <w:tc>
          <w:tcPr>
            <w:tcW w:w="497" w:type="pct"/>
            <w:tcBorders>
              <w:top w:val="nil"/>
              <w:left w:val="single" w:sz="8" w:space="0" w:color="9CC2E5"/>
              <w:bottom w:val="single" w:sz="8" w:space="0" w:color="9CC2E5"/>
              <w:right w:val="single" w:sz="8" w:space="0" w:color="9CC2E5"/>
            </w:tcBorders>
            <w:shd w:val="clear" w:color="auto" w:fill="DEEAF6"/>
            <w:vAlign w:val="center"/>
          </w:tcPr>
          <w:p w14:paraId="74F1488E" w14:textId="77777777" w:rsidR="00390088" w:rsidRPr="00711047" w:rsidRDefault="002649A1" w:rsidP="003819DC">
            <w:pPr>
              <w:spacing w:after="0" w:line="240" w:lineRule="auto"/>
              <w:rPr>
                <w:rFonts w:eastAsia="Times New Roman"/>
                <w:sz w:val="18"/>
                <w:szCs w:val="18"/>
                <w:lang w:val="es-DO" w:eastAsia="es-DO"/>
              </w:rPr>
            </w:pPr>
            <w:r w:rsidRPr="00711047">
              <w:rPr>
                <w:rFonts w:eastAsia="Times New Roman"/>
                <w:sz w:val="18"/>
                <w:szCs w:val="18"/>
                <w:lang w:val="es-DO" w:eastAsia="es-DO"/>
              </w:rPr>
              <w:t>Inversión producto 3</w:t>
            </w:r>
          </w:p>
          <w:p w14:paraId="2B9514DD" w14:textId="6779782E" w:rsidR="002649A1" w:rsidRPr="00711047" w:rsidRDefault="002649A1" w:rsidP="003819DC">
            <w:pPr>
              <w:spacing w:after="0" w:line="240" w:lineRule="auto"/>
              <w:rPr>
                <w:rFonts w:eastAsia="Times New Roman"/>
                <w:sz w:val="18"/>
                <w:szCs w:val="18"/>
                <w:lang w:eastAsia="es-DO"/>
              </w:rPr>
            </w:pPr>
            <w:r w:rsidRPr="00711047">
              <w:rPr>
                <w:rFonts w:eastAsia="Times New Roman"/>
                <w:sz w:val="18"/>
                <w:szCs w:val="18"/>
                <w:lang w:eastAsia="es-DO"/>
              </w:rPr>
              <w:t>(en RD$)</w:t>
            </w:r>
          </w:p>
        </w:tc>
        <w:tc>
          <w:tcPr>
            <w:tcW w:w="602" w:type="pct"/>
            <w:tcBorders>
              <w:top w:val="nil"/>
              <w:left w:val="nil"/>
              <w:bottom w:val="single" w:sz="8" w:space="0" w:color="9CC2E5"/>
              <w:right w:val="single" w:sz="8" w:space="0" w:color="9CC2E5"/>
            </w:tcBorders>
            <w:shd w:val="clear" w:color="auto" w:fill="DEEAF6"/>
            <w:noWrap/>
            <w:vAlign w:val="center"/>
          </w:tcPr>
          <w:p w14:paraId="114E3589" w14:textId="77777777" w:rsidR="002649A1" w:rsidRPr="00711047" w:rsidRDefault="002649A1" w:rsidP="003819DC">
            <w:pPr>
              <w:spacing w:after="0" w:line="240" w:lineRule="auto"/>
              <w:jc w:val="center"/>
              <w:rPr>
                <w:rFonts w:eastAsia="Times New Roman"/>
                <w:sz w:val="18"/>
                <w:szCs w:val="18"/>
                <w:lang w:val="es-419" w:eastAsia="es-DO"/>
              </w:rPr>
            </w:pPr>
            <w:r w:rsidRPr="00711047">
              <w:rPr>
                <w:rFonts w:eastAsia="Times New Roman"/>
                <w:sz w:val="18"/>
                <w:szCs w:val="18"/>
                <w:lang w:val="es-419" w:eastAsia="es-DO"/>
              </w:rPr>
              <w:t>4,053,516.64</w:t>
            </w:r>
          </w:p>
        </w:tc>
        <w:tc>
          <w:tcPr>
            <w:tcW w:w="655" w:type="pct"/>
            <w:tcBorders>
              <w:top w:val="nil"/>
              <w:left w:val="nil"/>
              <w:bottom w:val="single" w:sz="8" w:space="0" w:color="9CC2E5"/>
              <w:right w:val="single" w:sz="8" w:space="0" w:color="9CC2E5"/>
            </w:tcBorders>
            <w:shd w:val="clear" w:color="auto" w:fill="DEEAF6"/>
            <w:vAlign w:val="center"/>
          </w:tcPr>
          <w:p w14:paraId="006874AF" w14:textId="77777777" w:rsidR="002649A1" w:rsidRPr="00711047" w:rsidRDefault="002649A1" w:rsidP="003819DC">
            <w:pPr>
              <w:spacing w:after="0" w:line="240" w:lineRule="auto"/>
              <w:jc w:val="center"/>
              <w:rPr>
                <w:rFonts w:eastAsia="Times New Roman"/>
                <w:sz w:val="18"/>
                <w:szCs w:val="18"/>
                <w:lang w:val="es-419" w:eastAsia="es-DO"/>
              </w:rPr>
            </w:pPr>
            <w:r w:rsidRPr="00711047">
              <w:rPr>
                <w:rFonts w:eastAsia="Times New Roman"/>
                <w:sz w:val="18"/>
                <w:szCs w:val="18"/>
                <w:lang w:val="es-419" w:eastAsia="es-DO"/>
              </w:rPr>
              <w:t>2,674,576.62</w:t>
            </w:r>
          </w:p>
        </w:tc>
        <w:tc>
          <w:tcPr>
            <w:tcW w:w="656" w:type="pct"/>
            <w:tcBorders>
              <w:top w:val="nil"/>
              <w:left w:val="nil"/>
              <w:bottom w:val="single" w:sz="8" w:space="0" w:color="9CC2E5"/>
              <w:right w:val="single" w:sz="8" w:space="0" w:color="9CC2E5"/>
            </w:tcBorders>
            <w:shd w:val="clear" w:color="auto" w:fill="DEEAF6"/>
            <w:vAlign w:val="center"/>
          </w:tcPr>
          <w:p w14:paraId="4250FB9F" w14:textId="77777777" w:rsidR="002649A1" w:rsidRPr="00711047" w:rsidRDefault="002649A1" w:rsidP="003819DC">
            <w:pPr>
              <w:spacing w:after="0" w:line="240" w:lineRule="auto"/>
              <w:jc w:val="center"/>
              <w:rPr>
                <w:rFonts w:eastAsia="Times New Roman"/>
                <w:sz w:val="18"/>
                <w:szCs w:val="18"/>
                <w:lang w:val="es-419" w:eastAsia="es-DO"/>
              </w:rPr>
            </w:pPr>
            <w:r w:rsidRPr="00711047">
              <w:rPr>
                <w:rFonts w:eastAsia="Times New Roman"/>
                <w:sz w:val="18"/>
                <w:szCs w:val="18"/>
                <w:lang w:val="es-419" w:eastAsia="es-DO"/>
              </w:rPr>
              <w:t>3,698,932.92</w:t>
            </w:r>
          </w:p>
        </w:tc>
        <w:tc>
          <w:tcPr>
            <w:tcW w:w="656" w:type="pct"/>
            <w:tcBorders>
              <w:top w:val="nil"/>
              <w:left w:val="nil"/>
              <w:bottom w:val="single" w:sz="8" w:space="0" w:color="9CC2E5"/>
              <w:right w:val="single" w:sz="8" w:space="0" w:color="9CC2E5"/>
            </w:tcBorders>
            <w:shd w:val="clear" w:color="auto" w:fill="DEEAF6"/>
            <w:noWrap/>
            <w:vAlign w:val="center"/>
          </w:tcPr>
          <w:p w14:paraId="37D1D662" w14:textId="77777777" w:rsidR="002649A1" w:rsidRPr="00711047" w:rsidRDefault="002649A1" w:rsidP="003819DC">
            <w:pPr>
              <w:spacing w:after="0" w:line="240" w:lineRule="auto"/>
              <w:jc w:val="center"/>
              <w:rPr>
                <w:rFonts w:eastAsia="Times New Roman"/>
                <w:sz w:val="18"/>
                <w:szCs w:val="18"/>
                <w:lang w:val="es-419" w:eastAsia="es-DO"/>
              </w:rPr>
            </w:pPr>
            <w:r w:rsidRPr="00711047">
              <w:rPr>
                <w:rFonts w:eastAsia="Times New Roman"/>
                <w:sz w:val="18"/>
                <w:szCs w:val="18"/>
                <w:lang w:val="es-419" w:eastAsia="es-DO"/>
              </w:rPr>
              <w:t>4,687,103.15</w:t>
            </w:r>
          </w:p>
        </w:tc>
        <w:tc>
          <w:tcPr>
            <w:tcW w:w="602" w:type="pct"/>
            <w:tcBorders>
              <w:top w:val="nil"/>
              <w:left w:val="nil"/>
              <w:bottom w:val="single" w:sz="8" w:space="0" w:color="9CC2E5"/>
              <w:right w:val="single" w:sz="8" w:space="0" w:color="9CC2E5"/>
            </w:tcBorders>
            <w:shd w:val="clear" w:color="auto" w:fill="DEEAF6"/>
            <w:vAlign w:val="center"/>
          </w:tcPr>
          <w:p w14:paraId="081A4ABE" w14:textId="77777777" w:rsidR="002649A1" w:rsidRPr="00711047" w:rsidRDefault="002649A1" w:rsidP="003819DC">
            <w:pPr>
              <w:spacing w:after="0" w:line="240" w:lineRule="auto"/>
              <w:jc w:val="center"/>
              <w:rPr>
                <w:rFonts w:eastAsia="Times New Roman"/>
                <w:sz w:val="18"/>
                <w:szCs w:val="18"/>
                <w:lang w:val="es-419" w:eastAsia="es-DO"/>
              </w:rPr>
            </w:pPr>
            <w:r w:rsidRPr="00711047">
              <w:rPr>
                <w:rFonts w:eastAsia="Times New Roman"/>
                <w:sz w:val="18"/>
                <w:szCs w:val="18"/>
                <w:lang w:val="es-419" w:eastAsia="es-DO"/>
              </w:rPr>
              <w:t>5,193,113.79</w:t>
            </w:r>
          </w:p>
        </w:tc>
        <w:tc>
          <w:tcPr>
            <w:tcW w:w="633" w:type="pct"/>
            <w:tcBorders>
              <w:top w:val="nil"/>
              <w:left w:val="nil"/>
              <w:bottom w:val="single" w:sz="8" w:space="0" w:color="9CC2E5"/>
              <w:right w:val="single" w:sz="8" w:space="0" w:color="9CC2E5"/>
            </w:tcBorders>
            <w:shd w:val="clear" w:color="auto" w:fill="DEEAF6"/>
            <w:vAlign w:val="center"/>
          </w:tcPr>
          <w:p w14:paraId="73B20608" w14:textId="622B247F" w:rsidR="002649A1" w:rsidRPr="00711047" w:rsidRDefault="002649A1" w:rsidP="003819DC">
            <w:pPr>
              <w:spacing w:after="0" w:line="240" w:lineRule="auto"/>
              <w:jc w:val="center"/>
              <w:rPr>
                <w:rFonts w:eastAsia="Times New Roman"/>
                <w:sz w:val="18"/>
                <w:szCs w:val="18"/>
                <w:lang w:val="es-419" w:eastAsia="es-DO"/>
              </w:rPr>
            </w:pPr>
            <w:r w:rsidRPr="00711047">
              <w:rPr>
                <w:rFonts w:eastAsia="Times New Roman"/>
                <w:sz w:val="18"/>
                <w:szCs w:val="18"/>
                <w:lang w:val="es-419" w:eastAsia="es-DO"/>
              </w:rPr>
              <w:t>2</w:t>
            </w:r>
            <w:r w:rsidR="00AE69B1" w:rsidRPr="00711047">
              <w:rPr>
                <w:rFonts w:eastAsia="Times New Roman"/>
                <w:sz w:val="18"/>
                <w:szCs w:val="18"/>
                <w:lang w:val="es-419" w:eastAsia="es-DO"/>
              </w:rPr>
              <w:t>,</w:t>
            </w:r>
            <w:r w:rsidRPr="00711047">
              <w:rPr>
                <w:rFonts w:eastAsia="Times New Roman"/>
                <w:sz w:val="18"/>
                <w:szCs w:val="18"/>
                <w:lang w:val="es-419" w:eastAsia="es-DO"/>
              </w:rPr>
              <w:t>495</w:t>
            </w:r>
            <w:r w:rsidR="00AE69B1" w:rsidRPr="00711047">
              <w:rPr>
                <w:rFonts w:eastAsia="Times New Roman"/>
                <w:sz w:val="18"/>
                <w:szCs w:val="18"/>
                <w:lang w:val="es-419" w:eastAsia="es-DO"/>
              </w:rPr>
              <w:t>,</w:t>
            </w:r>
            <w:r w:rsidRPr="00711047">
              <w:rPr>
                <w:rFonts w:eastAsia="Times New Roman"/>
                <w:sz w:val="18"/>
                <w:szCs w:val="18"/>
                <w:lang w:val="es-419" w:eastAsia="es-DO"/>
              </w:rPr>
              <w:t>197.52</w:t>
            </w:r>
          </w:p>
        </w:tc>
        <w:tc>
          <w:tcPr>
            <w:tcW w:w="701" w:type="pct"/>
            <w:tcBorders>
              <w:top w:val="nil"/>
              <w:left w:val="nil"/>
              <w:bottom w:val="single" w:sz="8" w:space="0" w:color="9CC2E5"/>
              <w:right w:val="single" w:sz="8" w:space="0" w:color="9CC2E5"/>
            </w:tcBorders>
            <w:shd w:val="clear" w:color="auto" w:fill="DEEAF6"/>
            <w:noWrap/>
            <w:vAlign w:val="center"/>
          </w:tcPr>
          <w:p w14:paraId="0F9E44CA" w14:textId="77777777" w:rsidR="002649A1" w:rsidRPr="00711047" w:rsidRDefault="002649A1" w:rsidP="003819DC">
            <w:pPr>
              <w:spacing w:after="0" w:line="240" w:lineRule="auto"/>
              <w:jc w:val="center"/>
              <w:rPr>
                <w:rFonts w:eastAsia="Times New Roman"/>
                <w:sz w:val="18"/>
                <w:szCs w:val="18"/>
                <w:lang w:val="es-DO" w:eastAsia="es-DO"/>
              </w:rPr>
            </w:pPr>
            <w:r w:rsidRPr="00711047">
              <w:rPr>
                <w:rFonts w:eastAsia="Times New Roman"/>
                <w:sz w:val="18"/>
                <w:szCs w:val="18"/>
                <w:lang w:val="es-DO" w:eastAsia="es-DO"/>
              </w:rPr>
              <w:t>41,824,948.54</w:t>
            </w:r>
          </w:p>
        </w:tc>
      </w:tr>
      <w:tr w:rsidR="002649A1" w:rsidRPr="00711047" w14:paraId="49CEFE64" w14:textId="77777777" w:rsidTr="00711047">
        <w:trPr>
          <w:trHeight w:val="316"/>
          <w:jc w:val="center"/>
        </w:trPr>
        <w:tc>
          <w:tcPr>
            <w:tcW w:w="5000" w:type="pct"/>
            <w:gridSpan w:val="8"/>
            <w:tcBorders>
              <w:top w:val="nil"/>
              <w:left w:val="single" w:sz="8" w:space="0" w:color="9CC2E5"/>
              <w:bottom w:val="single" w:sz="8" w:space="0" w:color="9CC2E5"/>
              <w:right w:val="single" w:sz="8" w:space="0" w:color="9CC2E5"/>
            </w:tcBorders>
            <w:shd w:val="clear" w:color="auto" w:fill="5B9BD5"/>
            <w:vAlign w:val="center"/>
          </w:tcPr>
          <w:p w14:paraId="32CEFD0F" w14:textId="77777777" w:rsidR="002649A1" w:rsidRPr="00711047" w:rsidRDefault="002649A1" w:rsidP="003819DC">
            <w:pPr>
              <w:spacing w:after="0" w:line="240" w:lineRule="auto"/>
              <w:rPr>
                <w:rFonts w:eastAsia="Times New Roman"/>
                <w:b/>
                <w:color w:val="000000" w:themeColor="text1"/>
                <w:sz w:val="18"/>
                <w:szCs w:val="18"/>
                <w:lang w:val="es-DO" w:eastAsia="es-DO"/>
              </w:rPr>
            </w:pPr>
            <w:r w:rsidRPr="00711047">
              <w:rPr>
                <w:rFonts w:eastAsia="Times New Roman"/>
                <w:b/>
                <w:color w:val="FFFFFF" w:themeColor="background1"/>
                <w:sz w:val="18"/>
                <w:szCs w:val="18"/>
                <w:lang w:val="es-419" w:eastAsia="es-DO"/>
              </w:rPr>
              <w:t>7446- Mesas Locales de seguridad ciudadana y género en funcionamiento en cada municipio</w:t>
            </w:r>
          </w:p>
        </w:tc>
      </w:tr>
      <w:tr w:rsidR="00711047" w:rsidRPr="00711047" w14:paraId="738D46EB" w14:textId="77777777" w:rsidTr="00711047">
        <w:trPr>
          <w:trHeight w:val="316"/>
          <w:jc w:val="center"/>
        </w:trPr>
        <w:tc>
          <w:tcPr>
            <w:tcW w:w="497" w:type="pct"/>
            <w:tcBorders>
              <w:top w:val="nil"/>
              <w:left w:val="single" w:sz="8" w:space="0" w:color="9CC2E5"/>
              <w:bottom w:val="single" w:sz="8" w:space="0" w:color="9CC2E5"/>
              <w:right w:val="single" w:sz="8" w:space="0" w:color="9CC2E5"/>
            </w:tcBorders>
            <w:shd w:val="clear" w:color="auto" w:fill="auto"/>
            <w:vAlign w:val="center"/>
          </w:tcPr>
          <w:p w14:paraId="3B44A4BB" w14:textId="77777777" w:rsidR="002649A1" w:rsidRPr="00711047" w:rsidRDefault="002649A1" w:rsidP="003819DC">
            <w:pPr>
              <w:spacing w:after="0" w:line="240" w:lineRule="auto"/>
              <w:rPr>
                <w:rFonts w:eastAsia="Times New Roman"/>
                <w:sz w:val="18"/>
                <w:szCs w:val="18"/>
                <w:lang w:val="es-DO" w:eastAsia="es-DO"/>
              </w:rPr>
            </w:pPr>
            <w:r w:rsidRPr="00711047">
              <w:rPr>
                <w:rFonts w:eastAsia="Times New Roman"/>
                <w:sz w:val="18"/>
                <w:szCs w:val="18"/>
                <w:lang w:val="es-DO" w:eastAsia="es-DO"/>
              </w:rPr>
              <w:t>Cantidad Producto 4</w:t>
            </w:r>
          </w:p>
          <w:p w14:paraId="5204F77A" w14:textId="30D70F84" w:rsidR="002649A1" w:rsidRPr="00711047" w:rsidRDefault="002649A1" w:rsidP="003819DC">
            <w:pPr>
              <w:spacing w:after="0" w:line="240" w:lineRule="auto"/>
              <w:jc w:val="center"/>
              <w:rPr>
                <w:rFonts w:eastAsia="Times New Roman"/>
                <w:sz w:val="18"/>
                <w:szCs w:val="18"/>
                <w:lang w:val="es-DO" w:eastAsia="es-DO"/>
              </w:rPr>
            </w:pPr>
          </w:p>
        </w:tc>
        <w:tc>
          <w:tcPr>
            <w:tcW w:w="602" w:type="pct"/>
            <w:tcBorders>
              <w:top w:val="nil"/>
              <w:left w:val="nil"/>
              <w:bottom w:val="single" w:sz="8" w:space="0" w:color="9CC2E5"/>
              <w:right w:val="single" w:sz="8" w:space="0" w:color="9CC2E5"/>
            </w:tcBorders>
            <w:shd w:val="clear" w:color="auto" w:fill="auto"/>
            <w:noWrap/>
            <w:vAlign w:val="center"/>
          </w:tcPr>
          <w:p w14:paraId="2396DA17" w14:textId="77777777" w:rsidR="002649A1" w:rsidRPr="00711047" w:rsidRDefault="002649A1" w:rsidP="003819DC">
            <w:pPr>
              <w:spacing w:after="0" w:line="240" w:lineRule="auto"/>
              <w:jc w:val="center"/>
              <w:rPr>
                <w:rFonts w:eastAsia="Times New Roman"/>
                <w:sz w:val="18"/>
                <w:szCs w:val="18"/>
                <w:lang w:val="es-419" w:eastAsia="es-DO"/>
              </w:rPr>
            </w:pPr>
            <w:r w:rsidRPr="00711047">
              <w:rPr>
                <w:rFonts w:eastAsia="Times New Roman"/>
                <w:sz w:val="18"/>
                <w:szCs w:val="18"/>
                <w:lang w:val="es-419" w:eastAsia="es-DO"/>
              </w:rPr>
              <w:t>40</w:t>
            </w:r>
          </w:p>
        </w:tc>
        <w:tc>
          <w:tcPr>
            <w:tcW w:w="655" w:type="pct"/>
            <w:tcBorders>
              <w:top w:val="nil"/>
              <w:left w:val="nil"/>
              <w:bottom w:val="single" w:sz="8" w:space="0" w:color="9CC2E5"/>
              <w:right w:val="single" w:sz="8" w:space="0" w:color="9CC2E5"/>
            </w:tcBorders>
            <w:shd w:val="clear" w:color="auto" w:fill="auto"/>
            <w:vAlign w:val="center"/>
          </w:tcPr>
          <w:p w14:paraId="6D3964DE" w14:textId="77777777" w:rsidR="002649A1" w:rsidRPr="00711047" w:rsidRDefault="002649A1" w:rsidP="003819DC">
            <w:pPr>
              <w:spacing w:after="0" w:line="240" w:lineRule="auto"/>
              <w:jc w:val="center"/>
              <w:rPr>
                <w:rFonts w:eastAsia="Times New Roman"/>
                <w:sz w:val="18"/>
                <w:szCs w:val="18"/>
                <w:lang w:val="es-419" w:eastAsia="es-DO"/>
              </w:rPr>
            </w:pPr>
            <w:r w:rsidRPr="00711047">
              <w:rPr>
                <w:rFonts w:eastAsia="Times New Roman"/>
                <w:sz w:val="18"/>
                <w:szCs w:val="18"/>
                <w:lang w:val="es-419" w:eastAsia="es-DO"/>
              </w:rPr>
              <w:t>51</w:t>
            </w:r>
          </w:p>
        </w:tc>
        <w:tc>
          <w:tcPr>
            <w:tcW w:w="656" w:type="pct"/>
            <w:tcBorders>
              <w:top w:val="nil"/>
              <w:left w:val="nil"/>
              <w:bottom w:val="single" w:sz="8" w:space="0" w:color="9CC2E5"/>
              <w:right w:val="single" w:sz="8" w:space="0" w:color="9CC2E5"/>
            </w:tcBorders>
            <w:shd w:val="clear" w:color="auto" w:fill="auto"/>
            <w:vAlign w:val="center"/>
          </w:tcPr>
          <w:p w14:paraId="4DDF818C" w14:textId="77777777" w:rsidR="002649A1" w:rsidRPr="00711047" w:rsidRDefault="002649A1" w:rsidP="003819DC">
            <w:pPr>
              <w:spacing w:after="0" w:line="240" w:lineRule="auto"/>
              <w:jc w:val="center"/>
              <w:rPr>
                <w:rFonts w:eastAsia="Times New Roman"/>
                <w:sz w:val="18"/>
                <w:szCs w:val="18"/>
                <w:lang w:val="es-419" w:eastAsia="es-DO"/>
              </w:rPr>
            </w:pPr>
            <w:r w:rsidRPr="00711047">
              <w:rPr>
                <w:rFonts w:eastAsia="Times New Roman"/>
                <w:sz w:val="18"/>
                <w:szCs w:val="18"/>
                <w:lang w:val="es-419" w:eastAsia="es-DO"/>
              </w:rPr>
              <w:t>46</w:t>
            </w:r>
          </w:p>
        </w:tc>
        <w:tc>
          <w:tcPr>
            <w:tcW w:w="656" w:type="pct"/>
            <w:tcBorders>
              <w:top w:val="nil"/>
              <w:left w:val="nil"/>
              <w:bottom w:val="single" w:sz="8" w:space="0" w:color="9CC2E5"/>
              <w:right w:val="single" w:sz="8" w:space="0" w:color="9CC2E5"/>
            </w:tcBorders>
            <w:shd w:val="clear" w:color="auto" w:fill="auto"/>
            <w:noWrap/>
            <w:vAlign w:val="center"/>
          </w:tcPr>
          <w:p w14:paraId="1279BD17" w14:textId="77777777" w:rsidR="002649A1" w:rsidRPr="00711047" w:rsidRDefault="002649A1" w:rsidP="003819DC">
            <w:pPr>
              <w:spacing w:after="0" w:line="240" w:lineRule="auto"/>
              <w:jc w:val="center"/>
              <w:rPr>
                <w:rFonts w:eastAsia="Times New Roman"/>
                <w:sz w:val="18"/>
                <w:szCs w:val="18"/>
                <w:lang w:val="es-419" w:eastAsia="es-DO"/>
              </w:rPr>
            </w:pPr>
            <w:r w:rsidRPr="00711047">
              <w:rPr>
                <w:rFonts w:eastAsia="Times New Roman"/>
                <w:sz w:val="18"/>
                <w:szCs w:val="18"/>
                <w:lang w:val="es-419" w:eastAsia="es-DO"/>
              </w:rPr>
              <w:t>48</w:t>
            </w:r>
          </w:p>
        </w:tc>
        <w:tc>
          <w:tcPr>
            <w:tcW w:w="602" w:type="pct"/>
            <w:tcBorders>
              <w:top w:val="nil"/>
              <w:left w:val="nil"/>
              <w:bottom w:val="single" w:sz="8" w:space="0" w:color="9CC2E5"/>
              <w:right w:val="single" w:sz="8" w:space="0" w:color="9CC2E5"/>
            </w:tcBorders>
            <w:shd w:val="clear" w:color="auto" w:fill="auto"/>
            <w:vAlign w:val="center"/>
          </w:tcPr>
          <w:p w14:paraId="6357DE0A" w14:textId="77777777" w:rsidR="002649A1" w:rsidRPr="00711047" w:rsidRDefault="002649A1" w:rsidP="003819DC">
            <w:pPr>
              <w:spacing w:after="0" w:line="240" w:lineRule="auto"/>
              <w:jc w:val="center"/>
              <w:rPr>
                <w:rFonts w:eastAsia="Times New Roman"/>
                <w:sz w:val="18"/>
                <w:szCs w:val="18"/>
                <w:lang w:val="es-419" w:eastAsia="es-DO"/>
              </w:rPr>
            </w:pPr>
            <w:r w:rsidRPr="00711047">
              <w:rPr>
                <w:rFonts w:eastAsia="Times New Roman"/>
                <w:sz w:val="18"/>
                <w:szCs w:val="18"/>
                <w:lang w:val="es-419" w:eastAsia="es-DO"/>
              </w:rPr>
              <w:t>32</w:t>
            </w:r>
          </w:p>
        </w:tc>
        <w:tc>
          <w:tcPr>
            <w:tcW w:w="633" w:type="pct"/>
            <w:tcBorders>
              <w:top w:val="nil"/>
              <w:left w:val="nil"/>
              <w:bottom w:val="single" w:sz="8" w:space="0" w:color="9CC2E5"/>
              <w:right w:val="single" w:sz="8" w:space="0" w:color="9CC2E5"/>
            </w:tcBorders>
            <w:shd w:val="clear" w:color="auto" w:fill="auto"/>
            <w:vAlign w:val="center"/>
          </w:tcPr>
          <w:p w14:paraId="3CEE18CC" w14:textId="77777777" w:rsidR="002649A1" w:rsidRPr="00711047" w:rsidRDefault="002649A1" w:rsidP="003819DC">
            <w:pPr>
              <w:spacing w:after="0" w:line="240" w:lineRule="auto"/>
              <w:jc w:val="center"/>
              <w:rPr>
                <w:rFonts w:eastAsia="Times New Roman"/>
                <w:sz w:val="18"/>
                <w:szCs w:val="18"/>
                <w:lang w:val="es-419" w:eastAsia="es-DO"/>
              </w:rPr>
            </w:pPr>
            <w:r w:rsidRPr="00711047">
              <w:rPr>
                <w:rFonts w:eastAsia="Times New Roman"/>
                <w:sz w:val="18"/>
                <w:szCs w:val="18"/>
                <w:lang w:val="es-419" w:eastAsia="es-DO"/>
              </w:rPr>
              <w:t>-</w:t>
            </w:r>
          </w:p>
        </w:tc>
        <w:tc>
          <w:tcPr>
            <w:tcW w:w="701" w:type="pct"/>
            <w:tcBorders>
              <w:top w:val="nil"/>
              <w:left w:val="nil"/>
              <w:bottom w:val="single" w:sz="8" w:space="0" w:color="9CC2E5"/>
              <w:right w:val="single" w:sz="8" w:space="0" w:color="9CC2E5"/>
            </w:tcBorders>
            <w:shd w:val="clear" w:color="auto" w:fill="auto"/>
            <w:noWrap/>
            <w:vAlign w:val="center"/>
          </w:tcPr>
          <w:p w14:paraId="153A2AEB" w14:textId="77777777" w:rsidR="002649A1" w:rsidRPr="00711047" w:rsidRDefault="002649A1" w:rsidP="003819DC">
            <w:pPr>
              <w:spacing w:after="0" w:line="240" w:lineRule="auto"/>
              <w:jc w:val="right"/>
              <w:rPr>
                <w:rFonts w:eastAsia="Times New Roman"/>
                <w:sz w:val="18"/>
                <w:szCs w:val="18"/>
                <w:lang w:val="es-DO" w:eastAsia="es-DO"/>
              </w:rPr>
            </w:pPr>
            <w:r w:rsidRPr="00711047">
              <w:rPr>
                <w:rFonts w:eastAsia="Times New Roman"/>
                <w:sz w:val="18"/>
                <w:szCs w:val="18"/>
                <w:lang w:val="es-DO" w:eastAsia="es-DO"/>
              </w:rPr>
              <w:t>475</w:t>
            </w:r>
          </w:p>
        </w:tc>
      </w:tr>
      <w:tr w:rsidR="00711047" w:rsidRPr="00711047" w14:paraId="73BA033E" w14:textId="77777777" w:rsidTr="00711047">
        <w:trPr>
          <w:trHeight w:val="316"/>
          <w:jc w:val="center"/>
        </w:trPr>
        <w:tc>
          <w:tcPr>
            <w:tcW w:w="497" w:type="pct"/>
            <w:tcBorders>
              <w:top w:val="nil"/>
              <w:left w:val="single" w:sz="8" w:space="0" w:color="9CC2E5"/>
              <w:bottom w:val="single" w:sz="8" w:space="0" w:color="9CC2E5"/>
              <w:right w:val="single" w:sz="8" w:space="0" w:color="9CC2E5"/>
            </w:tcBorders>
            <w:shd w:val="clear" w:color="000000" w:fill="DEEAF6"/>
            <w:vAlign w:val="center"/>
          </w:tcPr>
          <w:p w14:paraId="3A045BA5" w14:textId="77777777" w:rsidR="00390088" w:rsidRPr="00711047" w:rsidRDefault="002649A1" w:rsidP="003819DC">
            <w:pPr>
              <w:spacing w:after="0" w:line="240" w:lineRule="auto"/>
              <w:rPr>
                <w:rFonts w:eastAsia="Times New Roman"/>
                <w:sz w:val="18"/>
                <w:szCs w:val="18"/>
                <w:lang w:eastAsia="es-DO"/>
              </w:rPr>
            </w:pPr>
            <w:r w:rsidRPr="00711047">
              <w:rPr>
                <w:rFonts w:eastAsia="Times New Roman"/>
                <w:sz w:val="18"/>
                <w:szCs w:val="18"/>
                <w:lang w:eastAsia="es-DO"/>
              </w:rPr>
              <w:t>Inversión Producto 4</w:t>
            </w:r>
          </w:p>
          <w:p w14:paraId="2EB08E6A" w14:textId="543CA819" w:rsidR="002649A1" w:rsidRPr="00711047" w:rsidRDefault="002649A1" w:rsidP="003819DC">
            <w:pPr>
              <w:spacing w:after="0" w:line="240" w:lineRule="auto"/>
              <w:rPr>
                <w:rFonts w:eastAsia="Times New Roman"/>
                <w:sz w:val="18"/>
                <w:szCs w:val="18"/>
                <w:lang w:eastAsia="es-DO"/>
              </w:rPr>
            </w:pPr>
            <w:r w:rsidRPr="00711047">
              <w:rPr>
                <w:rFonts w:eastAsia="Times New Roman"/>
                <w:sz w:val="18"/>
                <w:szCs w:val="18"/>
                <w:lang w:eastAsia="es-DO"/>
              </w:rPr>
              <w:t xml:space="preserve"> (en RD$)</w:t>
            </w:r>
          </w:p>
        </w:tc>
        <w:tc>
          <w:tcPr>
            <w:tcW w:w="602" w:type="pct"/>
            <w:tcBorders>
              <w:top w:val="nil"/>
              <w:left w:val="nil"/>
              <w:bottom w:val="single" w:sz="8" w:space="0" w:color="9CC2E5"/>
              <w:right w:val="single" w:sz="8" w:space="0" w:color="9CC2E5"/>
            </w:tcBorders>
            <w:shd w:val="clear" w:color="000000" w:fill="DEEAF6"/>
            <w:noWrap/>
            <w:vAlign w:val="center"/>
          </w:tcPr>
          <w:p w14:paraId="465454BF" w14:textId="77777777" w:rsidR="002649A1" w:rsidRPr="00711047" w:rsidRDefault="002649A1" w:rsidP="003819DC">
            <w:pPr>
              <w:spacing w:after="0" w:line="240" w:lineRule="auto"/>
              <w:jc w:val="center"/>
              <w:rPr>
                <w:rFonts w:eastAsia="Times New Roman"/>
                <w:sz w:val="18"/>
                <w:szCs w:val="18"/>
                <w:lang w:val="es-419" w:eastAsia="es-DO"/>
              </w:rPr>
            </w:pPr>
            <w:r w:rsidRPr="00711047">
              <w:rPr>
                <w:rFonts w:eastAsia="Times New Roman"/>
                <w:sz w:val="18"/>
                <w:szCs w:val="18"/>
                <w:lang w:val="es-419" w:eastAsia="es-DO"/>
              </w:rPr>
              <w:t>17,010,784.76</w:t>
            </w:r>
          </w:p>
        </w:tc>
        <w:tc>
          <w:tcPr>
            <w:tcW w:w="655" w:type="pct"/>
            <w:tcBorders>
              <w:top w:val="nil"/>
              <w:left w:val="nil"/>
              <w:bottom w:val="single" w:sz="8" w:space="0" w:color="9CC2E5"/>
              <w:right w:val="single" w:sz="8" w:space="0" w:color="9CC2E5"/>
            </w:tcBorders>
            <w:shd w:val="clear" w:color="000000" w:fill="DEEAF6"/>
            <w:vAlign w:val="center"/>
          </w:tcPr>
          <w:p w14:paraId="2C43EDDE" w14:textId="77777777" w:rsidR="002649A1" w:rsidRPr="00711047" w:rsidRDefault="002649A1" w:rsidP="003819DC">
            <w:pPr>
              <w:spacing w:after="0" w:line="240" w:lineRule="auto"/>
              <w:jc w:val="center"/>
              <w:rPr>
                <w:rFonts w:eastAsia="Times New Roman"/>
                <w:sz w:val="18"/>
                <w:szCs w:val="18"/>
                <w:lang w:val="es-419" w:eastAsia="es-DO"/>
              </w:rPr>
            </w:pPr>
            <w:r w:rsidRPr="00711047">
              <w:rPr>
                <w:rFonts w:eastAsia="Times New Roman"/>
                <w:sz w:val="18"/>
                <w:szCs w:val="18"/>
                <w:lang w:val="es-419" w:eastAsia="es-DO"/>
              </w:rPr>
              <w:t>18,187,357.88</w:t>
            </w:r>
          </w:p>
        </w:tc>
        <w:tc>
          <w:tcPr>
            <w:tcW w:w="656" w:type="pct"/>
            <w:tcBorders>
              <w:top w:val="nil"/>
              <w:left w:val="nil"/>
              <w:bottom w:val="single" w:sz="8" w:space="0" w:color="9CC2E5"/>
              <w:right w:val="single" w:sz="8" w:space="0" w:color="9CC2E5"/>
            </w:tcBorders>
            <w:shd w:val="clear" w:color="000000" w:fill="DEEAF6"/>
            <w:vAlign w:val="center"/>
          </w:tcPr>
          <w:p w14:paraId="45092641" w14:textId="77777777" w:rsidR="002649A1" w:rsidRPr="00711047" w:rsidRDefault="002649A1" w:rsidP="003819DC">
            <w:pPr>
              <w:spacing w:after="0" w:line="240" w:lineRule="auto"/>
              <w:jc w:val="center"/>
              <w:rPr>
                <w:rFonts w:eastAsia="Times New Roman"/>
                <w:sz w:val="18"/>
                <w:szCs w:val="18"/>
                <w:lang w:val="es-419" w:eastAsia="es-DO"/>
              </w:rPr>
            </w:pPr>
            <w:r w:rsidRPr="00711047">
              <w:rPr>
                <w:rFonts w:eastAsia="Times New Roman"/>
                <w:sz w:val="18"/>
                <w:szCs w:val="18"/>
                <w:lang w:val="es-419" w:eastAsia="es-DO"/>
              </w:rPr>
              <w:t>13,735,865.55</w:t>
            </w:r>
          </w:p>
        </w:tc>
        <w:tc>
          <w:tcPr>
            <w:tcW w:w="656" w:type="pct"/>
            <w:tcBorders>
              <w:top w:val="nil"/>
              <w:left w:val="nil"/>
              <w:bottom w:val="single" w:sz="8" w:space="0" w:color="9CC2E5"/>
              <w:right w:val="single" w:sz="8" w:space="0" w:color="9CC2E5"/>
            </w:tcBorders>
            <w:shd w:val="clear" w:color="000000" w:fill="DEEAF6"/>
            <w:noWrap/>
            <w:vAlign w:val="center"/>
          </w:tcPr>
          <w:p w14:paraId="0B0D65D5" w14:textId="789FD758" w:rsidR="002649A1" w:rsidRPr="00711047" w:rsidRDefault="002649A1" w:rsidP="003819DC">
            <w:pPr>
              <w:spacing w:after="0" w:line="240" w:lineRule="auto"/>
              <w:jc w:val="center"/>
              <w:rPr>
                <w:rFonts w:eastAsia="Times New Roman"/>
                <w:sz w:val="18"/>
                <w:szCs w:val="18"/>
                <w:lang w:val="es-419" w:eastAsia="es-DO"/>
              </w:rPr>
            </w:pPr>
            <w:r w:rsidRPr="00711047">
              <w:rPr>
                <w:rFonts w:eastAsia="Times New Roman"/>
                <w:sz w:val="18"/>
                <w:szCs w:val="18"/>
                <w:lang w:val="es-419" w:eastAsia="es-DO"/>
              </w:rPr>
              <w:t>27,140,552.2</w:t>
            </w:r>
            <w:r w:rsidR="00AE69B1" w:rsidRPr="00711047">
              <w:rPr>
                <w:rFonts w:eastAsia="Times New Roman"/>
                <w:sz w:val="18"/>
                <w:szCs w:val="18"/>
                <w:lang w:val="es-419" w:eastAsia="es-DO"/>
              </w:rPr>
              <w:t>0</w:t>
            </w:r>
          </w:p>
        </w:tc>
        <w:tc>
          <w:tcPr>
            <w:tcW w:w="602" w:type="pct"/>
            <w:tcBorders>
              <w:top w:val="nil"/>
              <w:left w:val="nil"/>
              <w:bottom w:val="single" w:sz="8" w:space="0" w:color="9CC2E5"/>
              <w:right w:val="single" w:sz="8" w:space="0" w:color="9CC2E5"/>
            </w:tcBorders>
            <w:shd w:val="clear" w:color="000000" w:fill="DEEAF6"/>
            <w:vAlign w:val="center"/>
          </w:tcPr>
          <w:p w14:paraId="1C08442B" w14:textId="77777777" w:rsidR="002649A1" w:rsidRPr="00711047" w:rsidRDefault="002649A1" w:rsidP="003819DC">
            <w:pPr>
              <w:spacing w:after="0" w:line="240" w:lineRule="auto"/>
              <w:jc w:val="center"/>
              <w:rPr>
                <w:rFonts w:eastAsia="Times New Roman"/>
                <w:sz w:val="18"/>
                <w:szCs w:val="18"/>
                <w:lang w:val="es-419" w:eastAsia="es-DO"/>
              </w:rPr>
            </w:pPr>
            <w:r w:rsidRPr="00711047">
              <w:rPr>
                <w:rFonts w:eastAsia="Times New Roman"/>
                <w:sz w:val="18"/>
                <w:szCs w:val="18"/>
                <w:lang w:val="es-419" w:eastAsia="es-DO"/>
              </w:rPr>
              <w:t>28,931,812.88</w:t>
            </w:r>
          </w:p>
        </w:tc>
        <w:tc>
          <w:tcPr>
            <w:tcW w:w="633" w:type="pct"/>
            <w:tcBorders>
              <w:top w:val="nil"/>
              <w:left w:val="nil"/>
              <w:bottom w:val="single" w:sz="8" w:space="0" w:color="9CC2E5"/>
              <w:right w:val="single" w:sz="8" w:space="0" w:color="9CC2E5"/>
            </w:tcBorders>
            <w:shd w:val="clear" w:color="000000" w:fill="DEEAF6"/>
            <w:vAlign w:val="center"/>
          </w:tcPr>
          <w:p w14:paraId="042BEA69" w14:textId="63A47876" w:rsidR="002649A1" w:rsidRPr="00711047" w:rsidRDefault="002649A1" w:rsidP="003819DC">
            <w:pPr>
              <w:spacing w:after="0" w:line="240" w:lineRule="auto"/>
              <w:jc w:val="center"/>
              <w:rPr>
                <w:rFonts w:eastAsia="Times New Roman"/>
                <w:sz w:val="18"/>
                <w:szCs w:val="18"/>
                <w:lang w:val="es-419" w:eastAsia="es-DO"/>
              </w:rPr>
            </w:pPr>
            <w:r w:rsidRPr="00711047">
              <w:rPr>
                <w:rFonts w:eastAsia="Times New Roman"/>
                <w:sz w:val="18"/>
                <w:szCs w:val="18"/>
                <w:lang w:val="es-419" w:eastAsia="es-DO"/>
              </w:rPr>
              <w:t>3</w:t>
            </w:r>
            <w:r w:rsidR="00BC6508" w:rsidRPr="00711047">
              <w:rPr>
                <w:rFonts w:eastAsia="Times New Roman"/>
                <w:sz w:val="18"/>
                <w:szCs w:val="18"/>
                <w:lang w:val="es-419" w:eastAsia="es-DO"/>
              </w:rPr>
              <w:t>,</w:t>
            </w:r>
            <w:r w:rsidRPr="00711047">
              <w:rPr>
                <w:rFonts w:eastAsia="Times New Roman"/>
                <w:sz w:val="18"/>
                <w:szCs w:val="18"/>
                <w:lang w:val="es-419" w:eastAsia="es-DO"/>
              </w:rPr>
              <w:t>873</w:t>
            </w:r>
            <w:r w:rsidR="00BC6508" w:rsidRPr="00711047">
              <w:rPr>
                <w:rFonts w:eastAsia="Times New Roman"/>
                <w:sz w:val="18"/>
                <w:szCs w:val="18"/>
                <w:lang w:val="es-419" w:eastAsia="es-DO"/>
              </w:rPr>
              <w:t>,</w:t>
            </w:r>
            <w:r w:rsidRPr="00711047">
              <w:rPr>
                <w:rFonts w:eastAsia="Times New Roman"/>
                <w:sz w:val="18"/>
                <w:szCs w:val="18"/>
                <w:lang w:val="es-419" w:eastAsia="es-DO"/>
              </w:rPr>
              <w:t>126.56</w:t>
            </w:r>
          </w:p>
        </w:tc>
        <w:tc>
          <w:tcPr>
            <w:tcW w:w="701" w:type="pct"/>
            <w:tcBorders>
              <w:top w:val="nil"/>
              <w:left w:val="nil"/>
              <w:bottom w:val="single" w:sz="8" w:space="0" w:color="9CC2E5"/>
              <w:right w:val="single" w:sz="8" w:space="0" w:color="9CC2E5"/>
            </w:tcBorders>
            <w:shd w:val="clear" w:color="000000" w:fill="DEEAF6"/>
            <w:noWrap/>
            <w:vAlign w:val="center"/>
          </w:tcPr>
          <w:p w14:paraId="612343F7" w14:textId="77777777" w:rsidR="002649A1" w:rsidRDefault="002649A1" w:rsidP="00711047">
            <w:pPr>
              <w:spacing w:after="0" w:line="240" w:lineRule="auto"/>
              <w:jc w:val="right"/>
              <w:rPr>
                <w:rFonts w:eastAsia="Times New Roman"/>
                <w:sz w:val="18"/>
                <w:szCs w:val="18"/>
                <w:lang w:val="es-DO" w:eastAsia="es-DO"/>
              </w:rPr>
            </w:pPr>
            <w:r w:rsidRPr="00711047">
              <w:rPr>
                <w:rFonts w:eastAsia="Times New Roman"/>
                <w:sz w:val="18"/>
                <w:szCs w:val="18"/>
                <w:lang w:val="es-DO" w:eastAsia="es-DO"/>
              </w:rPr>
              <w:t>246,379,649.87</w:t>
            </w:r>
          </w:p>
          <w:p w14:paraId="20F34821" w14:textId="77777777" w:rsidR="001965CE" w:rsidRDefault="001965CE" w:rsidP="00711047">
            <w:pPr>
              <w:spacing w:after="0" w:line="240" w:lineRule="auto"/>
              <w:jc w:val="right"/>
              <w:rPr>
                <w:rFonts w:eastAsia="Times New Roman"/>
                <w:sz w:val="18"/>
                <w:szCs w:val="18"/>
                <w:lang w:val="es-DO" w:eastAsia="es-DO"/>
              </w:rPr>
            </w:pPr>
          </w:p>
          <w:p w14:paraId="3022D4F5" w14:textId="77777777" w:rsidR="001965CE" w:rsidRDefault="001965CE" w:rsidP="00711047">
            <w:pPr>
              <w:spacing w:after="0" w:line="240" w:lineRule="auto"/>
              <w:jc w:val="right"/>
              <w:rPr>
                <w:rFonts w:eastAsia="Times New Roman"/>
                <w:sz w:val="18"/>
                <w:szCs w:val="18"/>
                <w:lang w:val="es-DO" w:eastAsia="es-DO"/>
              </w:rPr>
            </w:pPr>
          </w:p>
          <w:p w14:paraId="435092F8" w14:textId="77777777" w:rsidR="001965CE" w:rsidRDefault="001965CE" w:rsidP="00711047">
            <w:pPr>
              <w:spacing w:after="0" w:line="240" w:lineRule="auto"/>
              <w:jc w:val="right"/>
              <w:rPr>
                <w:rFonts w:eastAsia="Times New Roman"/>
                <w:sz w:val="18"/>
                <w:szCs w:val="18"/>
                <w:lang w:val="es-DO" w:eastAsia="es-DO"/>
              </w:rPr>
            </w:pPr>
          </w:p>
          <w:p w14:paraId="23CC67E2" w14:textId="77777777" w:rsidR="001965CE" w:rsidRPr="00711047" w:rsidRDefault="001965CE" w:rsidP="00711047">
            <w:pPr>
              <w:spacing w:after="0" w:line="240" w:lineRule="auto"/>
              <w:jc w:val="right"/>
              <w:rPr>
                <w:rFonts w:eastAsia="Times New Roman"/>
                <w:sz w:val="18"/>
                <w:szCs w:val="18"/>
                <w:lang w:val="es-DO" w:eastAsia="es-DO"/>
              </w:rPr>
            </w:pPr>
          </w:p>
        </w:tc>
      </w:tr>
      <w:tr w:rsidR="002649A1" w:rsidRPr="00711047" w14:paraId="2F3BF16C" w14:textId="77777777" w:rsidTr="00711047">
        <w:trPr>
          <w:trHeight w:val="316"/>
          <w:jc w:val="center"/>
        </w:trPr>
        <w:tc>
          <w:tcPr>
            <w:tcW w:w="5000" w:type="pct"/>
            <w:gridSpan w:val="8"/>
            <w:tcBorders>
              <w:top w:val="nil"/>
              <w:left w:val="single" w:sz="8" w:space="0" w:color="9CC2E5"/>
              <w:bottom w:val="single" w:sz="8" w:space="0" w:color="9CC2E5"/>
              <w:right w:val="single" w:sz="8" w:space="0" w:color="9CC2E5"/>
            </w:tcBorders>
            <w:shd w:val="clear" w:color="auto" w:fill="5B9BD5"/>
            <w:vAlign w:val="center"/>
          </w:tcPr>
          <w:p w14:paraId="421B5FED" w14:textId="77777777" w:rsidR="002649A1" w:rsidRPr="00711047" w:rsidRDefault="002649A1" w:rsidP="003819DC">
            <w:pPr>
              <w:spacing w:after="0" w:line="240" w:lineRule="auto"/>
              <w:rPr>
                <w:rFonts w:eastAsia="Times New Roman"/>
                <w:b/>
                <w:color w:val="000000" w:themeColor="text1"/>
                <w:sz w:val="18"/>
                <w:szCs w:val="18"/>
                <w:lang w:val="es-DO" w:eastAsia="es-DO"/>
              </w:rPr>
            </w:pPr>
            <w:r w:rsidRPr="00711047">
              <w:rPr>
                <w:rFonts w:eastAsia="Times New Roman"/>
                <w:b/>
                <w:color w:val="FFFFFF" w:themeColor="background1"/>
                <w:sz w:val="18"/>
                <w:szCs w:val="18"/>
                <w:lang w:val="es-419" w:eastAsia="es-DO"/>
              </w:rPr>
              <w:lastRenderedPageBreak/>
              <w:t>7447- Ciudadanos expuestos a violencia, crímenes y delitos que participan en las actividades de prevención</w:t>
            </w:r>
          </w:p>
        </w:tc>
      </w:tr>
      <w:tr w:rsidR="00711047" w:rsidRPr="00711047" w14:paraId="02036A0F" w14:textId="77777777" w:rsidTr="00711047">
        <w:trPr>
          <w:trHeight w:val="316"/>
          <w:jc w:val="center"/>
        </w:trPr>
        <w:tc>
          <w:tcPr>
            <w:tcW w:w="497" w:type="pct"/>
            <w:tcBorders>
              <w:top w:val="nil"/>
              <w:left w:val="single" w:sz="8" w:space="0" w:color="9CC2E5"/>
              <w:bottom w:val="single" w:sz="8" w:space="0" w:color="9CC2E5"/>
              <w:right w:val="single" w:sz="8" w:space="0" w:color="9CC2E5"/>
            </w:tcBorders>
            <w:shd w:val="clear" w:color="auto" w:fill="auto"/>
            <w:vAlign w:val="center"/>
          </w:tcPr>
          <w:p w14:paraId="7B4729B2" w14:textId="77777777" w:rsidR="002649A1" w:rsidRPr="00711047" w:rsidRDefault="002649A1" w:rsidP="003819DC">
            <w:pPr>
              <w:spacing w:after="0" w:line="240" w:lineRule="auto"/>
              <w:rPr>
                <w:rFonts w:eastAsia="Times New Roman"/>
                <w:sz w:val="18"/>
                <w:szCs w:val="18"/>
                <w:lang w:val="es-DO" w:eastAsia="es-DO"/>
              </w:rPr>
            </w:pPr>
            <w:r w:rsidRPr="00711047">
              <w:rPr>
                <w:rFonts w:eastAsia="Times New Roman"/>
                <w:sz w:val="18"/>
                <w:szCs w:val="18"/>
                <w:lang w:val="es-DO" w:eastAsia="es-DO"/>
              </w:rPr>
              <w:t>Cantidad Producto 5</w:t>
            </w:r>
          </w:p>
          <w:p w14:paraId="5BC336E2" w14:textId="7A6B0543" w:rsidR="002649A1" w:rsidRPr="00711047" w:rsidRDefault="002649A1" w:rsidP="003819DC">
            <w:pPr>
              <w:spacing w:after="0" w:line="240" w:lineRule="auto"/>
              <w:jc w:val="center"/>
              <w:rPr>
                <w:rFonts w:eastAsia="Times New Roman"/>
                <w:sz w:val="18"/>
                <w:szCs w:val="18"/>
                <w:lang w:eastAsia="es-DO"/>
              </w:rPr>
            </w:pPr>
          </w:p>
        </w:tc>
        <w:tc>
          <w:tcPr>
            <w:tcW w:w="602" w:type="pct"/>
            <w:tcBorders>
              <w:top w:val="nil"/>
              <w:left w:val="nil"/>
              <w:bottom w:val="single" w:sz="8" w:space="0" w:color="9CC2E5"/>
              <w:right w:val="single" w:sz="8" w:space="0" w:color="9CC2E5"/>
            </w:tcBorders>
            <w:shd w:val="clear" w:color="auto" w:fill="auto"/>
            <w:noWrap/>
            <w:vAlign w:val="center"/>
          </w:tcPr>
          <w:p w14:paraId="6B1D6274" w14:textId="77777777" w:rsidR="002649A1" w:rsidRPr="00711047" w:rsidRDefault="002649A1" w:rsidP="003819DC">
            <w:pPr>
              <w:spacing w:after="0" w:line="240" w:lineRule="auto"/>
              <w:jc w:val="center"/>
              <w:rPr>
                <w:rFonts w:eastAsia="Times New Roman"/>
                <w:sz w:val="18"/>
                <w:szCs w:val="18"/>
                <w:lang w:val="es-419" w:eastAsia="es-DO"/>
              </w:rPr>
            </w:pPr>
            <w:r w:rsidRPr="00711047">
              <w:rPr>
                <w:rFonts w:eastAsia="Times New Roman"/>
                <w:sz w:val="18"/>
                <w:szCs w:val="18"/>
                <w:lang w:val="es-419" w:eastAsia="es-DO"/>
              </w:rPr>
              <w:t>12</w:t>
            </w:r>
          </w:p>
        </w:tc>
        <w:tc>
          <w:tcPr>
            <w:tcW w:w="655" w:type="pct"/>
            <w:tcBorders>
              <w:top w:val="nil"/>
              <w:left w:val="nil"/>
              <w:bottom w:val="single" w:sz="8" w:space="0" w:color="9CC2E5"/>
              <w:right w:val="single" w:sz="8" w:space="0" w:color="9CC2E5"/>
            </w:tcBorders>
            <w:shd w:val="clear" w:color="auto" w:fill="auto"/>
            <w:vAlign w:val="center"/>
          </w:tcPr>
          <w:p w14:paraId="6156DAA0" w14:textId="77777777" w:rsidR="002649A1" w:rsidRPr="00711047" w:rsidRDefault="002649A1" w:rsidP="003819DC">
            <w:pPr>
              <w:spacing w:after="0" w:line="240" w:lineRule="auto"/>
              <w:jc w:val="center"/>
              <w:rPr>
                <w:rFonts w:eastAsia="Times New Roman"/>
                <w:sz w:val="18"/>
                <w:szCs w:val="18"/>
                <w:lang w:val="es-419" w:eastAsia="es-DO"/>
              </w:rPr>
            </w:pPr>
            <w:r w:rsidRPr="00711047">
              <w:rPr>
                <w:rFonts w:eastAsia="Times New Roman"/>
                <w:sz w:val="18"/>
                <w:szCs w:val="18"/>
                <w:lang w:val="es-419" w:eastAsia="es-DO"/>
              </w:rPr>
              <w:t>15</w:t>
            </w:r>
          </w:p>
        </w:tc>
        <w:tc>
          <w:tcPr>
            <w:tcW w:w="656" w:type="pct"/>
            <w:tcBorders>
              <w:top w:val="nil"/>
              <w:left w:val="nil"/>
              <w:bottom w:val="single" w:sz="8" w:space="0" w:color="9CC2E5"/>
              <w:right w:val="single" w:sz="8" w:space="0" w:color="9CC2E5"/>
            </w:tcBorders>
            <w:shd w:val="clear" w:color="auto" w:fill="auto"/>
            <w:vAlign w:val="center"/>
          </w:tcPr>
          <w:p w14:paraId="5C0E07E9" w14:textId="77777777" w:rsidR="002649A1" w:rsidRPr="00711047" w:rsidRDefault="002649A1" w:rsidP="003819DC">
            <w:pPr>
              <w:spacing w:after="0" w:line="240" w:lineRule="auto"/>
              <w:jc w:val="center"/>
              <w:rPr>
                <w:rFonts w:eastAsia="Times New Roman"/>
                <w:sz w:val="18"/>
                <w:szCs w:val="18"/>
                <w:lang w:val="es-419" w:eastAsia="es-DO"/>
              </w:rPr>
            </w:pPr>
            <w:r w:rsidRPr="00711047">
              <w:rPr>
                <w:rFonts w:eastAsia="Times New Roman"/>
                <w:sz w:val="18"/>
                <w:szCs w:val="18"/>
                <w:lang w:val="es-419" w:eastAsia="es-DO"/>
              </w:rPr>
              <w:t>10</w:t>
            </w:r>
          </w:p>
        </w:tc>
        <w:tc>
          <w:tcPr>
            <w:tcW w:w="656" w:type="pct"/>
            <w:tcBorders>
              <w:top w:val="nil"/>
              <w:left w:val="nil"/>
              <w:bottom w:val="single" w:sz="8" w:space="0" w:color="9CC2E5"/>
              <w:right w:val="single" w:sz="8" w:space="0" w:color="9CC2E5"/>
            </w:tcBorders>
            <w:shd w:val="clear" w:color="auto" w:fill="auto"/>
            <w:noWrap/>
            <w:vAlign w:val="center"/>
          </w:tcPr>
          <w:p w14:paraId="2152630B" w14:textId="77777777" w:rsidR="002649A1" w:rsidRPr="00711047" w:rsidRDefault="002649A1" w:rsidP="003819DC">
            <w:pPr>
              <w:spacing w:after="0" w:line="240" w:lineRule="auto"/>
              <w:jc w:val="center"/>
              <w:rPr>
                <w:rFonts w:eastAsia="Times New Roman"/>
                <w:sz w:val="18"/>
                <w:szCs w:val="18"/>
                <w:lang w:val="es-419" w:eastAsia="es-DO"/>
              </w:rPr>
            </w:pPr>
            <w:r w:rsidRPr="00711047">
              <w:rPr>
                <w:rFonts w:eastAsia="Times New Roman"/>
                <w:sz w:val="18"/>
                <w:szCs w:val="18"/>
                <w:lang w:val="es-419" w:eastAsia="es-DO"/>
              </w:rPr>
              <w:t>17</w:t>
            </w:r>
          </w:p>
        </w:tc>
        <w:tc>
          <w:tcPr>
            <w:tcW w:w="602" w:type="pct"/>
            <w:tcBorders>
              <w:top w:val="nil"/>
              <w:left w:val="nil"/>
              <w:bottom w:val="single" w:sz="8" w:space="0" w:color="9CC2E5"/>
              <w:right w:val="single" w:sz="8" w:space="0" w:color="9CC2E5"/>
            </w:tcBorders>
            <w:shd w:val="clear" w:color="auto" w:fill="auto"/>
            <w:vAlign w:val="center"/>
          </w:tcPr>
          <w:p w14:paraId="70AE57F6" w14:textId="77777777" w:rsidR="002649A1" w:rsidRPr="00711047" w:rsidRDefault="002649A1" w:rsidP="003819DC">
            <w:pPr>
              <w:spacing w:after="0" w:line="240" w:lineRule="auto"/>
              <w:jc w:val="center"/>
              <w:rPr>
                <w:rFonts w:eastAsia="Times New Roman"/>
                <w:sz w:val="18"/>
                <w:szCs w:val="18"/>
                <w:lang w:val="es-419" w:eastAsia="es-DO"/>
              </w:rPr>
            </w:pPr>
            <w:r w:rsidRPr="00711047">
              <w:rPr>
                <w:rFonts w:eastAsia="Times New Roman"/>
                <w:sz w:val="18"/>
                <w:szCs w:val="18"/>
                <w:lang w:val="es-419" w:eastAsia="es-DO"/>
              </w:rPr>
              <w:t>11</w:t>
            </w:r>
          </w:p>
        </w:tc>
        <w:tc>
          <w:tcPr>
            <w:tcW w:w="633" w:type="pct"/>
            <w:tcBorders>
              <w:top w:val="nil"/>
              <w:left w:val="nil"/>
              <w:bottom w:val="single" w:sz="8" w:space="0" w:color="9CC2E5"/>
              <w:right w:val="single" w:sz="8" w:space="0" w:color="9CC2E5"/>
            </w:tcBorders>
            <w:shd w:val="clear" w:color="auto" w:fill="auto"/>
            <w:vAlign w:val="center"/>
          </w:tcPr>
          <w:p w14:paraId="6B7176B2" w14:textId="77777777" w:rsidR="002649A1" w:rsidRPr="00711047" w:rsidRDefault="002649A1" w:rsidP="003819DC">
            <w:pPr>
              <w:spacing w:after="0" w:line="240" w:lineRule="auto"/>
              <w:jc w:val="center"/>
              <w:rPr>
                <w:rFonts w:eastAsia="Times New Roman"/>
                <w:sz w:val="18"/>
                <w:szCs w:val="18"/>
                <w:lang w:val="es-419" w:eastAsia="es-DO"/>
              </w:rPr>
            </w:pPr>
            <w:r w:rsidRPr="00711047">
              <w:rPr>
                <w:rFonts w:eastAsia="Times New Roman"/>
                <w:sz w:val="18"/>
                <w:szCs w:val="18"/>
                <w:lang w:val="es-419" w:eastAsia="es-DO"/>
              </w:rPr>
              <w:t>-</w:t>
            </w:r>
          </w:p>
        </w:tc>
        <w:tc>
          <w:tcPr>
            <w:tcW w:w="701" w:type="pct"/>
            <w:tcBorders>
              <w:top w:val="nil"/>
              <w:left w:val="nil"/>
              <w:bottom w:val="single" w:sz="8" w:space="0" w:color="9CC2E5"/>
              <w:right w:val="single" w:sz="8" w:space="0" w:color="9CC2E5"/>
            </w:tcBorders>
            <w:shd w:val="clear" w:color="auto" w:fill="auto"/>
            <w:noWrap/>
            <w:vAlign w:val="center"/>
          </w:tcPr>
          <w:p w14:paraId="7AE36E17" w14:textId="77777777" w:rsidR="002649A1" w:rsidRPr="00711047" w:rsidRDefault="002649A1" w:rsidP="003819DC">
            <w:pPr>
              <w:spacing w:after="0" w:line="240" w:lineRule="auto"/>
              <w:jc w:val="right"/>
              <w:rPr>
                <w:rFonts w:eastAsia="Times New Roman"/>
                <w:sz w:val="18"/>
                <w:szCs w:val="18"/>
                <w:lang w:val="es-DO" w:eastAsia="es-DO"/>
              </w:rPr>
            </w:pPr>
            <w:r w:rsidRPr="00711047">
              <w:rPr>
                <w:rFonts w:eastAsia="Times New Roman"/>
                <w:sz w:val="18"/>
                <w:szCs w:val="18"/>
                <w:lang w:val="es-DO" w:eastAsia="es-DO"/>
              </w:rPr>
              <w:t>146</w:t>
            </w:r>
          </w:p>
        </w:tc>
      </w:tr>
      <w:tr w:rsidR="00711047" w:rsidRPr="00711047" w14:paraId="36589CFE" w14:textId="77777777" w:rsidTr="00711047">
        <w:trPr>
          <w:trHeight w:val="316"/>
          <w:jc w:val="center"/>
        </w:trPr>
        <w:tc>
          <w:tcPr>
            <w:tcW w:w="497" w:type="pct"/>
            <w:tcBorders>
              <w:top w:val="nil"/>
              <w:left w:val="single" w:sz="8" w:space="0" w:color="9CC2E5"/>
              <w:bottom w:val="single" w:sz="8" w:space="0" w:color="9CC2E5"/>
              <w:right w:val="single" w:sz="8" w:space="0" w:color="9CC2E5"/>
            </w:tcBorders>
            <w:shd w:val="clear" w:color="000000" w:fill="DEEAF6"/>
            <w:vAlign w:val="center"/>
          </w:tcPr>
          <w:p w14:paraId="2E5D6225" w14:textId="77777777" w:rsidR="00390088" w:rsidRPr="00711047" w:rsidRDefault="002649A1" w:rsidP="003819DC">
            <w:pPr>
              <w:spacing w:after="0" w:line="240" w:lineRule="auto"/>
              <w:rPr>
                <w:rFonts w:eastAsia="Times New Roman"/>
                <w:sz w:val="18"/>
                <w:szCs w:val="18"/>
                <w:lang w:eastAsia="es-DO"/>
              </w:rPr>
            </w:pPr>
            <w:r w:rsidRPr="00711047">
              <w:rPr>
                <w:rFonts w:eastAsia="Times New Roman"/>
                <w:sz w:val="18"/>
                <w:szCs w:val="18"/>
                <w:lang w:eastAsia="es-DO"/>
              </w:rPr>
              <w:t>Inversión Producto 5</w:t>
            </w:r>
          </w:p>
          <w:p w14:paraId="72C3EAB1" w14:textId="77777777" w:rsidR="002649A1" w:rsidRPr="00711047" w:rsidRDefault="002649A1" w:rsidP="003819DC">
            <w:pPr>
              <w:spacing w:after="0" w:line="240" w:lineRule="auto"/>
              <w:rPr>
                <w:rFonts w:eastAsia="Times New Roman"/>
                <w:sz w:val="18"/>
                <w:szCs w:val="18"/>
                <w:lang w:eastAsia="es-DO"/>
              </w:rPr>
            </w:pPr>
            <w:r w:rsidRPr="00711047">
              <w:rPr>
                <w:rFonts w:eastAsia="Times New Roman"/>
                <w:sz w:val="18"/>
                <w:szCs w:val="18"/>
                <w:lang w:eastAsia="es-DO"/>
              </w:rPr>
              <w:t>(en RD$)</w:t>
            </w:r>
          </w:p>
          <w:p w14:paraId="610F7758" w14:textId="77777777" w:rsidR="00390088" w:rsidRPr="00711047" w:rsidRDefault="00390088" w:rsidP="003819DC">
            <w:pPr>
              <w:spacing w:after="0" w:line="240" w:lineRule="auto"/>
              <w:rPr>
                <w:rFonts w:eastAsia="Times New Roman"/>
                <w:sz w:val="18"/>
                <w:szCs w:val="18"/>
                <w:lang w:eastAsia="es-DO"/>
              </w:rPr>
            </w:pPr>
          </w:p>
          <w:p w14:paraId="0B322AC8" w14:textId="4F8AE7E7" w:rsidR="00390088" w:rsidRPr="00711047" w:rsidRDefault="00390088" w:rsidP="003819DC">
            <w:pPr>
              <w:spacing w:after="0" w:line="240" w:lineRule="auto"/>
              <w:rPr>
                <w:rFonts w:eastAsia="Times New Roman"/>
                <w:sz w:val="18"/>
                <w:szCs w:val="18"/>
                <w:lang w:eastAsia="es-DO"/>
              </w:rPr>
            </w:pPr>
          </w:p>
        </w:tc>
        <w:tc>
          <w:tcPr>
            <w:tcW w:w="602" w:type="pct"/>
            <w:tcBorders>
              <w:top w:val="nil"/>
              <w:left w:val="nil"/>
              <w:bottom w:val="single" w:sz="8" w:space="0" w:color="9CC2E5"/>
              <w:right w:val="single" w:sz="8" w:space="0" w:color="9CC2E5"/>
            </w:tcBorders>
            <w:shd w:val="clear" w:color="000000" w:fill="DEEAF6"/>
            <w:noWrap/>
            <w:vAlign w:val="center"/>
          </w:tcPr>
          <w:p w14:paraId="1E9FDF4C" w14:textId="77777777" w:rsidR="002649A1" w:rsidRPr="00711047" w:rsidRDefault="002649A1" w:rsidP="003819DC">
            <w:pPr>
              <w:spacing w:after="0" w:line="240" w:lineRule="auto"/>
              <w:jc w:val="center"/>
              <w:rPr>
                <w:rFonts w:eastAsia="Times New Roman"/>
                <w:sz w:val="18"/>
                <w:szCs w:val="18"/>
                <w:lang w:val="es-419" w:eastAsia="es-DO"/>
              </w:rPr>
            </w:pPr>
            <w:r w:rsidRPr="00711047">
              <w:rPr>
                <w:rFonts w:eastAsia="Times New Roman"/>
                <w:sz w:val="18"/>
                <w:szCs w:val="18"/>
                <w:lang w:val="es-419" w:eastAsia="es-DO"/>
              </w:rPr>
              <w:t>11,908,269.47</w:t>
            </w:r>
          </w:p>
        </w:tc>
        <w:tc>
          <w:tcPr>
            <w:tcW w:w="655" w:type="pct"/>
            <w:tcBorders>
              <w:top w:val="nil"/>
              <w:left w:val="nil"/>
              <w:bottom w:val="single" w:sz="8" w:space="0" w:color="9CC2E5"/>
              <w:right w:val="single" w:sz="8" w:space="0" w:color="9CC2E5"/>
            </w:tcBorders>
            <w:shd w:val="clear" w:color="000000" w:fill="DEEAF6"/>
            <w:vAlign w:val="center"/>
          </w:tcPr>
          <w:p w14:paraId="764639A0" w14:textId="35C3BAF8" w:rsidR="002649A1" w:rsidRPr="00711047" w:rsidRDefault="002649A1" w:rsidP="003819DC">
            <w:pPr>
              <w:spacing w:after="0" w:line="240" w:lineRule="auto"/>
              <w:jc w:val="center"/>
              <w:rPr>
                <w:rFonts w:eastAsia="Times New Roman"/>
                <w:sz w:val="18"/>
                <w:szCs w:val="18"/>
                <w:lang w:val="es-419" w:eastAsia="es-DO"/>
              </w:rPr>
            </w:pPr>
            <w:r w:rsidRPr="00711047">
              <w:rPr>
                <w:rFonts w:eastAsia="Times New Roman"/>
                <w:sz w:val="18"/>
                <w:szCs w:val="18"/>
                <w:lang w:val="es-419" w:eastAsia="es-DO"/>
              </w:rPr>
              <w:t>5</w:t>
            </w:r>
            <w:r w:rsidR="00AE69B1" w:rsidRPr="00711047">
              <w:rPr>
                <w:rFonts w:eastAsia="Times New Roman"/>
                <w:sz w:val="18"/>
                <w:szCs w:val="18"/>
                <w:lang w:val="es-419" w:eastAsia="es-DO"/>
              </w:rPr>
              <w:t>,</w:t>
            </w:r>
            <w:r w:rsidRPr="00711047">
              <w:rPr>
                <w:rFonts w:eastAsia="Times New Roman"/>
                <w:sz w:val="18"/>
                <w:szCs w:val="18"/>
                <w:lang w:val="es-419" w:eastAsia="es-DO"/>
              </w:rPr>
              <w:t>820</w:t>
            </w:r>
            <w:r w:rsidR="00AE69B1" w:rsidRPr="00711047">
              <w:rPr>
                <w:rFonts w:eastAsia="Times New Roman"/>
                <w:sz w:val="18"/>
                <w:szCs w:val="18"/>
                <w:lang w:val="es-419" w:eastAsia="es-DO"/>
              </w:rPr>
              <w:t>,</w:t>
            </w:r>
            <w:r w:rsidRPr="00711047">
              <w:rPr>
                <w:rFonts w:eastAsia="Times New Roman"/>
                <w:sz w:val="18"/>
                <w:szCs w:val="18"/>
                <w:lang w:val="es-419" w:eastAsia="es-DO"/>
              </w:rPr>
              <w:t>609.82</w:t>
            </w:r>
          </w:p>
        </w:tc>
        <w:tc>
          <w:tcPr>
            <w:tcW w:w="656" w:type="pct"/>
            <w:tcBorders>
              <w:top w:val="nil"/>
              <w:left w:val="nil"/>
              <w:bottom w:val="single" w:sz="8" w:space="0" w:color="9CC2E5"/>
              <w:right w:val="single" w:sz="8" w:space="0" w:color="9CC2E5"/>
            </w:tcBorders>
            <w:shd w:val="clear" w:color="000000" w:fill="DEEAF6"/>
            <w:vAlign w:val="center"/>
          </w:tcPr>
          <w:p w14:paraId="7F1DB937" w14:textId="77777777" w:rsidR="002649A1" w:rsidRPr="00711047" w:rsidRDefault="002649A1" w:rsidP="003819DC">
            <w:pPr>
              <w:spacing w:after="0" w:line="240" w:lineRule="auto"/>
              <w:jc w:val="center"/>
              <w:rPr>
                <w:rFonts w:eastAsia="Times New Roman"/>
                <w:sz w:val="18"/>
                <w:szCs w:val="18"/>
                <w:lang w:val="es-419" w:eastAsia="es-DO"/>
              </w:rPr>
            </w:pPr>
            <w:r w:rsidRPr="00711047">
              <w:rPr>
                <w:rFonts w:eastAsia="Times New Roman"/>
                <w:sz w:val="18"/>
                <w:szCs w:val="18"/>
                <w:lang w:val="es-419" w:eastAsia="es-DO"/>
              </w:rPr>
              <w:t>5,625,975.41</w:t>
            </w:r>
          </w:p>
        </w:tc>
        <w:tc>
          <w:tcPr>
            <w:tcW w:w="656" w:type="pct"/>
            <w:tcBorders>
              <w:top w:val="nil"/>
              <w:left w:val="nil"/>
              <w:bottom w:val="single" w:sz="8" w:space="0" w:color="9CC2E5"/>
              <w:right w:val="single" w:sz="8" w:space="0" w:color="9CC2E5"/>
            </w:tcBorders>
            <w:shd w:val="clear" w:color="000000" w:fill="DEEAF6"/>
            <w:noWrap/>
            <w:vAlign w:val="center"/>
          </w:tcPr>
          <w:p w14:paraId="32576A31" w14:textId="27154780" w:rsidR="002649A1" w:rsidRPr="00711047" w:rsidRDefault="002649A1" w:rsidP="003819DC">
            <w:pPr>
              <w:spacing w:after="0" w:line="240" w:lineRule="auto"/>
              <w:jc w:val="center"/>
              <w:rPr>
                <w:rFonts w:eastAsia="Times New Roman"/>
                <w:sz w:val="18"/>
                <w:szCs w:val="18"/>
                <w:lang w:val="es-419" w:eastAsia="es-DO"/>
              </w:rPr>
            </w:pPr>
            <w:r w:rsidRPr="00711047">
              <w:rPr>
                <w:rFonts w:eastAsia="Times New Roman"/>
                <w:sz w:val="18"/>
                <w:szCs w:val="18"/>
                <w:lang w:val="es-419" w:eastAsia="es-DO"/>
              </w:rPr>
              <w:t>18,571,290.4</w:t>
            </w:r>
            <w:r w:rsidR="00AE69B1" w:rsidRPr="00711047">
              <w:rPr>
                <w:rFonts w:eastAsia="Times New Roman"/>
                <w:sz w:val="18"/>
                <w:szCs w:val="18"/>
                <w:lang w:val="es-419" w:eastAsia="es-DO"/>
              </w:rPr>
              <w:t>0</w:t>
            </w:r>
          </w:p>
        </w:tc>
        <w:tc>
          <w:tcPr>
            <w:tcW w:w="602" w:type="pct"/>
            <w:tcBorders>
              <w:top w:val="nil"/>
              <w:left w:val="nil"/>
              <w:bottom w:val="single" w:sz="8" w:space="0" w:color="9CC2E5"/>
              <w:right w:val="single" w:sz="8" w:space="0" w:color="9CC2E5"/>
            </w:tcBorders>
            <w:shd w:val="clear" w:color="000000" w:fill="DEEAF6"/>
            <w:vAlign w:val="center"/>
          </w:tcPr>
          <w:p w14:paraId="5E91B357" w14:textId="77777777" w:rsidR="002649A1" w:rsidRPr="00711047" w:rsidRDefault="002649A1" w:rsidP="003819DC">
            <w:pPr>
              <w:spacing w:after="0" w:line="240" w:lineRule="auto"/>
              <w:jc w:val="center"/>
              <w:rPr>
                <w:rFonts w:eastAsia="Times New Roman"/>
                <w:sz w:val="18"/>
                <w:szCs w:val="18"/>
                <w:lang w:val="es-419" w:eastAsia="es-DO"/>
              </w:rPr>
            </w:pPr>
            <w:r w:rsidRPr="00711047">
              <w:rPr>
                <w:rFonts w:eastAsia="Times New Roman"/>
                <w:sz w:val="18"/>
                <w:szCs w:val="18"/>
                <w:lang w:val="es-419" w:eastAsia="es-DO"/>
              </w:rPr>
              <w:t>16,461,205.00</w:t>
            </w:r>
          </w:p>
        </w:tc>
        <w:tc>
          <w:tcPr>
            <w:tcW w:w="633" w:type="pct"/>
            <w:tcBorders>
              <w:top w:val="nil"/>
              <w:left w:val="nil"/>
              <w:bottom w:val="single" w:sz="8" w:space="0" w:color="9CC2E5"/>
              <w:right w:val="single" w:sz="8" w:space="0" w:color="9CC2E5"/>
            </w:tcBorders>
            <w:shd w:val="clear" w:color="000000" w:fill="DEEAF6"/>
            <w:vAlign w:val="center"/>
          </w:tcPr>
          <w:p w14:paraId="1699ECC5" w14:textId="77777777" w:rsidR="002649A1" w:rsidRPr="00711047" w:rsidRDefault="002649A1" w:rsidP="003819DC">
            <w:pPr>
              <w:spacing w:after="0" w:line="240" w:lineRule="auto"/>
              <w:jc w:val="center"/>
              <w:rPr>
                <w:rFonts w:eastAsia="Times New Roman"/>
                <w:sz w:val="18"/>
                <w:szCs w:val="18"/>
                <w:lang w:val="es-419" w:eastAsia="es-DO"/>
              </w:rPr>
            </w:pPr>
            <w:r w:rsidRPr="00711047">
              <w:rPr>
                <w:rFonts w:eastAsia="Times New Roman"/>
                <w:sz w:val="18"/>
                <w:szCs w:val="18"/>
                <w:lang w:val="es-419" w:eastAsia="es-DO"/>
              </w:rPr>
              <w:t>10,676,212.04</w:t>
            </w:r>
          </w:p>
        </w:tc>
        <w:tc>
          <w:tcPr>
            <w:tcW w:w="701" w:type="pct"/>
            <w:tcBorders>
              <w:top w:val="nil"/>
              <w:left w:val="nil"/>
              <w:bottom w:val="single" w:sz="8" w:space="0" w:color="9CC2E5"/>
              <w:right w:val="single" w:sz="8" w:space="0" w:color="9CC2E5"/>
            </w:tcBorders>
            <w:shd w:val="clear" w:color="000000" w:fill="DEEAF6"/>
            <w:noWrap/>
            <w:vAlign w:val="center"/>
          </w:tcPr>
          <w:p w14:paraId="2A1D0514" w14:textId="77777777" w:rsidR="002649A1" w:rsidRPr="00711047" w:rsidRDefault="002649A1" w:rsidP="003819DC">
            <w:pPr>
              <w:spacing w:after="0" w:line="240" w:lineRule="auto"/>
              <w:jc w:val="right"/>
              <w:rPr>
                <w:rFonts w:eastAsia="Times New Roman"/>
                <w:sz w:val="18"/>
                <w:szCs w:val="18"/>
                <w:lang w:val="es-DO" w:eastAsia="es-DO"/>
              </w:rPr>
            </w:pPr>
            <w:r w:rsidRPr="00711047">
              <w:rPr>
                <w:rFonts w:eastAsia="Times New Roman"/>
                <w:sz w:val="18"/>
                <w:szCs w:val="18"/>
                <w:lang w:val="es-DO" w:eastAsia="es-DO"/>
              </w:rPr>
              <w:t>150,418,470.51</w:t>
            </w:r>
          </w:p>
        </w:tc>
      </w:tr>
      <w:tr w:rsidR="002649A1" w:rsidRPr="00711047" w14:paraId="060AA836" w14:textId="77777777" w:rsidTr="00711047">
        <w:trPr>
          <w:trHeight w:val="316"/>
          <w:jc w:val="center"/>
        </w:trPr>
        <w:tc>
          <w:tcPr>
            <w:tcW w:w="5000" w:type="pct"/>
            <w:gridSpan w:val="8"/>
            <w:tcBorders>
              <w:top w:val="nil"/>
              <w:left w:val="single" w:sz="8" w:space="0" w:color="9CC2E5"/>
              <w:bottom w:val="single" w:sz="8" w:space="0" w:color="9CC2E5"/>
              <w:right w:val="single" w:sz="8" w:space="0" w:color="9CC2E5"/>
            </w:tcBorders>
            <w:shd w:val="clear" w:color="auto" w:fill="5B9BD5"/>
            <w:vAlign w:val="center"/>
          </w:tcPr>
          <w:p w14:paraId="008B961E" w14:textId="77777777" w:rsidR="002649A1" w:rsidRPr="00711047" w:rsidRDefault="002649A1" w:rsidP="003819DC">
            <w:pPr>
              <w:spacing w:after="0" w:line="240" w:lineRule="auto"/>
              <w:rPr>
                <w:rFonts w:eastAsia="Times New Roman"/>
                <w:b/>
                <w:color w:val="000000" w:themeColor="text1"/>
                <w:sz w:val="18"/>
                <w:szCs w:val="18"/>
                <w:lang w:val="es-DO" w:eastAsia="es-DO"/>
              </w:rPr>
            </w:pPr>
            <w:r w:rsidRPr="00711047">
              <w:rPr>
                <w:rFonts w:eastAsia="Times New Roman"/>
                <w:b/>
                <w:color w:val="FFFFFF" w:themeColor="background1"/>
                <w:sz w:val="18"/>
                <w:szCs w:val="18"/>
                <w:lang w:val="es-DO" w:eastAsia="es-DO"/>
              </w:rPr>
              <w:t>6867- Negocios de expendio bebidas alcohólicas Inspeccionados para el cumplimiento</w:t>
            </w:r>
          </w:p>
        </w:tc>
      </w:tr>
      <w:tr w:rsidR="00711047" w:rsidRPr="00711047" w14:paraId="70E62E00" w14:textId="77777777" w:rsidTr="00711047">
        <w:trPr>
          <w:trHeight w:val="316"/>
          <w:jc w:val="center"/>
        </w:trPr>
        <w:tc>
          <w:tcPr>
            <w:tcW w:w="497" w:type="pct"/>
            <w:tcBorders>
              <w:top w:val="nil"/>
              <w:left w:val="single" w:sz="8" w:space="0" w:color="9CC2E5"/>
              <w:bottom w:val="single" w:sz="8" w:space="0" w:color="9CC2E5"/>
              <w:right w:val="single" w:sz="8" w:space="0" w:color="9CC2E5"/>
            </w:tcBorders>
            <w:shd w:val="clear" w:color="auto" w:fill="auto"/>
            <w:vAlign w:val="center"/>
          </w:tcPr>
          <w:p w14:paraId="1D9DACD3" w14:textId="77777777" w:rsidR="002649A1" w:rsidRPr="00711047" w:rsidRDefault="002649A1" w:rsidP="003819DC">
            <w:pPr>
              <w:spacing w:after="0" w:line="240" w:lineRule="auto"/>
              <w:rPr>
                <w:rFonts w:eastAsia="Times New Roman"/>
                <w:sz w:val="18"/>
                <w:szCs w:val="18"/>
                <w:lang w:val="es-DO" w:eastAsia="es-DO"/>
              </w:rPr>
            </w:pPr>
            <w:r w:rsidRPr="00711047">
              <w:rPr>
                <w:rFonts w:eastAsia="Times New Roman"/>
                <w:sz w:val="18"/>
                <w:szCs w:val="18"/>
                <w:lang w:val="es-DO" w:eastAsia="es-DO"/>
              </w:rPr>
              <w:t>Cantidad Producto 6</w:t>
            </w:r>
          </w:p>
          <w:p w14:paraId="23E790F7" w14:textId="74C81B98" w:rsidR="002649A1" w:rsidRPr="00711047" w:rsidRDefault="002649A1" w:rsidP="003819DC">
            <w:pPr>
              <w:spacing w:after="0" w:line="240" w:lineRule="auto"/>
              <w:jc w:val="center"/>
              <w:rPr>
                <w:rFonts w:eastAsia="Times New Roman"/>
                <w:sz w:val="18"/>
                <w:szCs w:val="18"/>
                <w:lang w:val="es-DO" w:eastAsia="es-DO"/>
              </w:rPr>
            </w:pPr>
          </w:p>
        </w:tc>
        <w:tc>
          <w:tcPr>
            <w:tcW w:w="602" w:type="pct"/>
            <w:tcBorders>
              <w:top w:val="nil"/>
              <w:left w:val="nil"/>
              <w:bottom w:val="single" w:sz="8" w:space="0" w:color="9CC2E5"/>
              <w:right w:val="single" w:sz="8" w:space="0" w:color="9CC2E5"/>
            </w:tcBorders>
            <w:shd w:val="clear" w:color="auto" w:fill="auto"/>
            <w:noWrap/>
            <w:vAlign w:val="center"/>
          </w:tcPr>
          <w:p w14:paraId="05B11752" w14:textId="77777777" w:rsidR="002649A1" w:rsidRPr="00711047" w:rsidRDefault="002649A1" w:rsidP="003819DC">
            <w:pPr>
              <w:spacing w:after="0" w:line="240" w:lineRule="auto"/>
              <w:jc w:val="center"/>
              <w:rPr>
                <w:rFonts w:eastAsia="Times New Roman"/>
                <w:sz w:val="18"/>
                <w:szCs w:val="18"/>
                <w:lang w:val="es-419" w:eastAsia="es-DO"/>
              </w:rPr>
            </w:pPr>
            <w:r w:rsidRPr="00711047">
              <w:rPr>
                <w:rFonts w:eastAsia="Times New Roman"/>
                <w:sz w:val="18"/>
                <w:szCs w:val="18"/>
                <w:lang w:val="es-419" w:eastAsia="es-DO"/>
              </w:rPr>
              <w:t>22</w:t>
            </w:r>
          </w:p>
        </w:tc>
        <w:tc>
          <w:tcPr>
            <w:tcW w:w="655" w:type="pct"/>
            <w:tcBorders>
              <w:top w:val="nil"/>
              <w:left w:val="nil"/>
              <w:bottom w:val="single" w:sz="8" w:space="0" w:color="9CC2E5"/>
              <w:right w:val="single" w:sz="8" w:space="0" w:color="9CC2E5"/>
            </w:tcBorders>
            <w:shd w:val="clear" w:color="auto" w:fill="auto"/>
            <w:vAlign w:val="center"/>
          </w:tcPr>
          <w:p w14:paraId="75D8521E" w14:textId="77777777" w:rsidR="002649A1" w:rsidRPr="00711047" w:rsidRDefault="002649A1" w:rsidP="003819DC">
            <w:pPr>
              <w:spacing w:after="0" w:line="240" w:lineRule="auto"/>
              <w:jc w:val="center"/>
              <w:rPr>
                <w:rFonts w:eastAsia="Times New Roman"/>
                <w:sz w:val="18"/>
                <w:szCs w:val="18"/>
                <w:lang w:val="es-419" w:eastAsia="es-DO"/>
              </w:rPr>
            </w:pPr>
            <w:r w:rsidRPr="00711047">
              <w:rPr>
                <w:rFonts w:eastAsia="Times New Roman"/>
                <w:sz w:val="18"/>
                <w:szCs w:val="18"/>
                <w:lang w:val="es-419" w:eastAsia="es-DO"/>
              </w:rPr>
              <w:t>2343</w:t>
            </w:r>
          </w:p>
        </w:tc>
        <w:tc>
          <w:tcPr>
            <w:tcW w:w="656" w:type="pct"/>
            <w:tcBorders>
              <w:top w:val="nil"/>
              <w:left w:val="nil"/>
              <w:bottom w:val="single" w:sz="8" w:space="0" w:color="9CC2E5"/>
              <w:right w:val="single" w:sz="8" w:space="0" w:color="9CC2E5"/>
            </w:tcBorders>
            <w:shd w:val="clear" w:color="auto" w:fill="auto"/>
            <w:vAlign w:val="center"/>
          </w:tcPr>
          <w:p w14:paraId="06D344FC" w14:textId="77777777" w:rsidR="002649A1" w:rsidRPr="00711047" w:rsidRDefault="002649A1" w:rsidP="003819DC">
            <w:pPr>
              <w:spacing w:after="0" w:line="240" w:lineRule="auto"/>
              <w:jc w:val="center"/>
              <w:rPr>
                <w:rFonts w:eastAsia="Times New Roman"/>
                <w:sz w:val="18"/>
                <w:szCs w:val="18"/>
                <w:lang w:val="es-419" w:eastAsia="es-DO"/>
              </w:rPr>
            </w:pPr>
            <w:r w:rsidRPr="00711047">
              <w:rPr>
                <w:rFonts w:eastAsia="Times New Roman"/>
                <w:sz w:val="18"/>
                <w:szCs w:val="18"/>
                <w:lang w:val="es-419" w:eastAsia="es-DO"/>
              </w:rPr>
              <w:t>598</w:t>
            </w:r>
          </w:p>
        </w:tc>
        <w:tc>
          <w:tcPr>
            <w:tcW w:w="656" w:type="pct"/>
            <w:tcBorders>
              <w:top w:val="nil"/>
              <w:left w:val="nil"/>
              <w:bottom w:val="single" w:sz="8" w:space="0" w:color="9CC2E5"/>
              <w:right w:val="single" w:sz="8" w:space="0" w:color="9CC2E5"/>
            </w:tcBorders>
            <w:shd w:val="clear" w:color="auto" w:fill="auto"/>
            <w:noWrap/>
            <w:vAlign w:val="center"/>
          </w:tcPr>
          <w:p w14:paraId="720A233A" w14:textId="7664CF24" w:rsidR="002649A1" w:rsidRPr="00711047" w:rsidRDefault="002649A1" w:rsidP="003819DC">
            <w:pPr>
              <w:spacing w:after="0" w:line="240" w:lineRule="auto"/>
              <w:jc w:val="center"/>
              <w:rPr>
                <w:rFonts w:eastAsia="Times New Roman"/>
                <w:sz w:val="18"/>
                <w:szCs w:val="18"/>
                <w:lang w:val="es-419" w:eastAsia="es-DO"/>
              </w:rPr>
            </w:pPr>
            <w:r w:rsidRPr="00711047">
              <w:rPr>
                <w:rFonts w:eastAsia="Times New Roman"/>
                <w:sz w:val="18"/>
                <w:szCs w:val="18"/>
                <w:lang w:val="es-419" w:eastAsia="es-DO"/>
              </w:rPr>
              <w:t>1</w:t>
            </w:r>
            <w:r w:rsidR="00AE69B1" w:rsidRPr="00711047">
              <w:rPr>
                <w:rFonts w:eastAsia="Times New Roman"/>
                <w:sz w:val="18"/>
                <w:szCs w:val="18"/>
                <w:lang w:val="es-419" w:eastAsia="es-DO"/>
              </w:rPr>
              <w:t>,</w:t>
            </w:r>
            <w:r w:rsidRPr="00711047">
              <w:rPr>
                <w:rFonts w:eastAsia="Times New Roman"/>
                <w:sz w:val="18"/>
                <w:szCs w:val="18"/>
                <w:lang w:val="es-419" w:eastAsia="es-DO"/>
              </w:rPr>
              <w:t>001</w:t>
            </w:r>
          </w:p>
        </w:tc>
        <w:tc>
          <w:tcPr>
            <w:tcW w:w="602" w:type="pct"/>
            <w:tcBorders>
              <w:top w:val="nil"/>
              <w:left w:val="nil"/>
              <w:bottom w:val="single" w:sz="8" w:space="0" w:color="9CC2E5"/>
              <w:right w:val="single" w:sz="8" w:space="0" w:color="9CC2E5"/>
            </w:tcBorders>
            <w:shd w:val="clear" w:color="auto" w:fill="auto"/>
            <w:vAlign w:val="center"/>
          </w:tcPr>
          <w:p w14:paraId="09F6644E" w14:textId="774A88AF" w:rsidR="002649A1" w:rsidRPr="00711047" w:rsidRDefault="002649A1" w:rsidP="003819DC">
            <w:pPr>
              <w:spacing w:after="0" w:line="240" w:lineRule="auto"/>
              <w:jc w:val="center"/>
              <w:rPr>
                <w:rFonts w:eastAsia="Times New Roman"/>
                <w:sz w:val="18"/>
                <w:szCs w:val="18"/>
                <w:lang w:val="es-419" w:eastAsia="es-DO"/>
              </w:rPr>
            </w:pPr>
            <w:r w:rsidRPr="00711047">
              <w:rPr>
                <w:rFonts w:eastAsia="Times New Roman"/>
                <w:sz w:val="18"/>
                <w:szCs w:val="18"/>
                <w:lang w:val="es-419" w:eastAsia="es-DO"/>
              </w:rPr>
              <w:t>1</w:t>
            </w:r>
            <w:r w:rsidR="00AE69B1" w:rsidRPr="00711047">
              <w:rPr>
                <w:rFonts w:eastAsia="Times New Roman"/>
                <w:sz w:val="18"/>
                <w:szCs w:val="18"/>
                <w:lang w:val="es-419" w:eastAsia="es-DO"/>
              </w:rPr>
              <w:t>,</w:t>
            </w:r>
            <w:r w:rsidRPr="00711047">
              <w:rPr>
                <w:rFonts w:eastAsia="Times New Roman"/>
                <w:sz w:val="18"/>
                <w:szCs w:val="18"/>
                <w:lang w:val="es-419" w:eastAsia="es-DO"/>
              </w:rPr>
              <w:t>002</w:t>
            </w:r>
          </w:p>
        </w:tc>
        <w:tc>
          <w:tcPr>
            <w:tcW w:w="633" w:type="pct"/>
            <w:tcBorders>
              <w:top w:val="nil"/>
              <w:left w:val="nil"/>
              <w:bottom w:val="single" w:sz="8" w:space="0" w:color="9CC2E5"/>
              <w:right w:val="single" w:sz="8" w:space="0" w:color="9CC2E5"/>
            </w:tcBorders>
            <w:shd w:val="clear" w:color="auto" w:fill="auto"/>
            <w:vAlign w:val="center"/>
          </w:tcPr>
          <w:p w14:paraId="4C72BE1B" w14:textId="77777777" w:rsidR="002649A1" w:rsidRPr="00711047" w:rsidRDefault="002649A1" w:rsidP="003819DC">
            <w:pPr>
              <w:spacing w:after="0" w:line="240" w:lineRule="auto"/>
              <w:jc w:val="center"/>
              <w:rPr>
                <w:rFonts w:eastAsia="Times New Roman"/>
                <w:sz w:val="18"/>
                <w:szCs w:val="18"/>
                <w:lang w:val="es-419" w:eastAsia="es-DO"/>
              </w:rPr>
            </w:pPr>
            <w:r w:rsidRPr="00711047">
              <w:rPr>
                <w:rFonts w:eastAsia="Times New Roman"/>
                <w:sz w:val="18"/>
                <w:szCs w:val="18"/>
                <w:lang w:val="es-419" w:eastAsia="es-DO"/>
              </w:rPr>
              <w:t>-</w:t>
            </w:r>
          </w:p>
        </w:tc>
        <w:tc>
          <w:tcPr>
            <w:tcW w:w="701" w:type="pct"/>
            <w:tcBorders>
              <w:top w:val="nil"/>
              <w:left w:val="nil"/>
              <w:bottom w:val="single" w:sz="8" w:space="0" w:color="9CC2E5"/>
              <w:right w:val="single" w:sz="8" w:space="0" w:color="9CC2E5"/>
            </w:tcBorders>
            <w:shd w:val="clear" w:color="000000" w:fill="DEEAF6"/>
            <w:noWrap/>
            <w:vAlign w:val="center"/>
          </w:tcPr>
          <w:p w14:paraId="68F3ED5E" w14:textId="77777777" w:rsidR="002649A1" w:rsidRPr="00711047" w:rsidRDefault="002649A1" w:rsidP="003819DC">
            <w:pPr>
              <w:spacing w:after="0" w:line="240" w:lineRule="auto"/>
              <w:jc w:val="right"/>
              <w:rPr>
                <w:rFonts w:eastAsia="Times New Roman"/>
                <w:sz w:val="18"/>
                <w:szCs w:val="18"/>
                <w:lang w:val="es-DO" w:eastAsia="es-DO"/>
              </w:rPr>
            </w:pPr>
            <w:r w:rsidRPr="00711047">
              <w:rPr>
                <w:rFonts w:eastAsia="Times New Roman"/>
                <w:sz w:val="18"/>
                <w:szCs w:val="18"/>
                <w:lang w:val="es-DO" w:eastAsia="es-DO"/>
              </w:rPr>
              <w:t>9,617.00</w:t>
            </w:r>
          </w:p>
        </w:tc>
      </w:tr>
      <w:tr w:rsidR="00711047" w:rsidRPr="00711047" w14:paraId="3CB2C2AB" w14:textId="77777777" w:rsidTr="00711047">
        <w:trPr>
          <w:trHeight w:val="316"/>
          <w:jc w:val="center"/>
        </w:trPr>
        <w:tc>
          <w:tcPr>
            <w:tcW w:w="497" w:type="pct"/>
            <w:tcBorders>
              <w:top w:val="single" w:sz="8" w:space="0" w:color="9CC2E5"/>
              <w:left w:val="single" w:sz="8" w:space="0" w:color="9CC2E5"/>
              <w:bottom w:val="single" w:sz="4" w:space="0" w:color="9CC2E5"/>
              <w:right w:val="single" w:sz="8" w:space="0" w:color="9CC2E5"/>
            </w:tcBorders>
            <w:shd w:val="clear" w:color="auto" w:fill="DEEAF6"/>
            <w:vAlign w:val="center"/>
          </w:tcPr>
          <w:p w14:paraId="7554AD2B" w14:textId="11B8D1C4" w:rsidR="002649A1" w:rsidRPr="00711047" w:rsidRDefault="002649A1" w:rsidP="003819DC">
            <w:pPr>
              <w:spacing w:after="0" w:line="240" w:lineRule="auto"/>
              <w:rPr>
                <w:rFonts w:eastAsia="Times New Roman"/>
                <w:sz w:val="18"/>
                <w:szCs w:val="18"/>
                <w:lang w:eastAsia="es-DO"/>
              </w:rPr>
            </w:pPr>
            <w:r w:rsidRPr="00711047">
              <w:rPr>
                <w:rFonts w:eastAsia="Times New Roman"/>
                <w:sz w:val="18"/>
                <w:szCs w:val="18"/>
                <w:lang w:eastAsia="es-DO"/>
              </w:rPr>
              <w:t>Inversión Producto 6 (en RD$)</w:t>
            </w:r>
          </w:p>
        </w:tc>
        <w:tc>
          <w:tcPr>
            <w:tcW w:w="602" w:type="pct"/>
            <w:tcBorders>
              <w:top w:val="single" w:sz="8" w:space="0" w:color="9CC2E5"/>
              <w:left w:val="nil"/>
              <w:bottom w:val="single" w:sz="4" w:space="0" w:color="9CC2E5"/>
              <w:right w:val="single" w:sz="8" w:space="0" w:color="9CC2E5"/>
            </w:tcBorders>
            <w:shd w:val="clear" w:color="auto" w:fill="DEEAF6"/>
            <w:noWrap/>
            <w:vAlign w:val="center"/>
          </w:tcPr>
          <w:p w14:paraId="4C8453AA" w14:textId="77777777" w:rsidR="002649A1" w:rsidRPr="00711047" w:rsidRDefault="002649A1" w:rsidP="003819DC">
            <w:pPr>
              <w:spacing w:after="0" w:line="240" w:lineRule="auto"/>
              <w:jc w:val="center"/>
              <w:rPr>
                <w:rFonts w:eastAsia="Times New Roman"/>
                <w:sz w:val="18"/>
                <w:szCs w:val="18"/>
                <w:lang w:val="es-419" w:eastAsia="es-DO"/>
              </w:rPr>
            </w:pPr>
            <w:r w:rsidRPr="00711047">
              <w:rPr>
                <w:rFonts w:eastAsia="Times New Roman"/>
                <w:sz w:val="18"/>
                <w:szCs w:val="18"/>
                <w:lang w:val="es-419" w:eastAsia="es-DO"/>
              </w:rPr>
              <w:t>10,999,187.69</w:t>
            </w:r>
          </w:p>
        </w:tc>
        <w:tc>
          <w:tcPr>
            <w:tcW w:w="655" w:type="pct"/>
            <w:tcBorders>
              <w:top w:val="single" w:sz="8" w:space="0" w:color="9CC2E5"/>
              <w:left w:val="nil"/>
              <w:bottom w:val="single" w:sz="4" w:space="0" w:color="9CC2E5"/>
              <w:right w:val="single" w:sz="8" w:space="0" w:color="9CC2E5"/>
            </w:tcBorders>
            <w:shd w:val="clear" w:color="auto" w:fill="DEEAF6"/>
            <w:vAlign w:val="center"/>
          </w:tcPr>
          <w:p w14:paraId="0B8A8324" w14:textId="64CFCEE0" w:rsidR="002649A1" w:rsidRPr="00711047" w:rsidRDefault="002649A1" w:rsidP="003819DC">
            <w:pPr>
              <w:spacing w:after="0" w:line="240" w:lineRule="auto"/>
              <w:jc w:val="center"/>
              <w:rPr>
                <w:rFonts w:eastAsia="Times New Roman"/>
                <w:sz w:val="18"/>
                <w:szCs w:val="18"/>
                <w:lang w:val="es-419" w:eastAsia="es-DO"/>
              </w:rPr>
            </w:pPr>
            <w:r w:rsidRPr="00711047">
              <w:rPr>
                <w:rFonts w:eastAsia="Times New Roman"/>
                <w:sz w:val="18"/>
                <w:szCs w:val="18"/>
                <w:lang w:val="es-419" w:eastAsia="es-DO"/>
              </w:rPr>
              <w:t>10</w:t>
            </w:r>
            <w:r w:rsidR="00AE69B1" w:rsidRPr="00711047">
              <w:rPr>
                <w:rFonts w:eastAsia="Times New Roman"/>
                <w:sz w:val="18"/>
                <w:szCs w:val="18"/>
                <w:lang w:val="es-419" w:eastAsia="es-DO"/>
              </w:rPr>
              <w:t>,</w:t>
            </w:r>
            <w:r w:rsidRPr="00711047">
              <w:rPr>
                <w:rFonts w:eastAsia="Times New Roman"/>
                <w:sz w:val="18"/>
                <w:szCs w:val="18"/>
                <w:lang w:val="es-419" w:eastAsia="es-DO"/>
              </w:rPr>
              <w:t>211</w:t>
            </w:r>
            <w:r w:rsidR="00AE69B1" w:rsidRPr="00711047">
              <w:rPr>
                <w:rFonts w:eastAsia="Times New Roman"/>
                <w:sz w:val="18"/>
                <w:szCs w:val="18"/>
                <w:lang w:val="es-419" w:eastAsia="es-DO"/>
              </w:rPr>
              <w:t>,</w:t>
            </w:r>
            <w:r w:rsidRPr="00711047">
              <w:rPr>
                <w:rFonts w:eastAsia="Times New Roman"/>
                <w:sz w:val="18"/>
                <w:szCs w:val="18"/>
                <w:lang w:val="es-419" w:eastAsia="es-DO"/>
              </w:rPr>
              <w:t>946.22</w:t>
            </w:r>
          </w:p>
        </w:tc>
        <w:tc>
          <w:tcPr>
            <w:tcW w:w="656" w:type="pct"/>
            <w:tcBorders>
              <w:top w:val="single" w:sz="8" w:space="0" w:color="9CC2E5"/>
              <w:left w:val="nil"/>
              <w:bottom w:val="single" w:sz="4" w:space="0" w:color="9CC2E5"/>
              <w:right w:val="single" w:sz="8" w:space="0" w:color="9CC2E5"/>
            </w:tcBorders>
            <w:shd w:val="clear" w:color="auto" w:fill="DEEAF6"/>
            <w:vAlign w:val="center"/>
          </w:tcPr>
          <w:p w14:paraId="5BD5C282" w14:textId="259C4F6D" w:rsidR="002649A1" w:rsidRPr="00711047" w:rsidRDefault="002649A1" w:rsidP="003819DC">
            <w:pPr>
              <w:spacing w:after="0" w:line="240" w:lineRule="auto"/>
              <w:jc w:val="center"/>
              <w:rPr>
                <w:rFonts w:eastAsia="Times New Roman"/>
                <w:sz w:val="18"/>
                <w:szCs w:val="18"/>
                <w:lang w:val="es-419" w:eastAsia="es-DO"/>
              </w:rPr>
            </w:pPr>
            <w:r w:rsidRPr="00711047">
              <w:rPr>
                <w:rFonts w:eastAsia="Times New Roman"/>
                <w:sz w:val="18"/>
                <w:szCs w:val="18"/>
                <w:lang w:val="es-419" w:eastAsia="es-DO"/>
              </w:rPr>
              <w:t>10</w:t>
            </w:r>
            <w:r w:rsidR="00AE69B1" w:rsidRPr="00711047">
              <w:rPr>
                <w:rFonts w:eastAsia="Times New Roman"/>
                <w:sz w:val="18"/>
                <w:szCs w:val="18"/>
                <w:lang w:val="es-419" w:eastAsia="es-DO"/>
              </w:rPr>
              <w:t>,</w:t>
            </w:r>
            <w:r w:rsidRPr="00711047">
              <w:rPr>
                <w:rFonts w:eastAsia="Times New Roman"/>
                <w:sz w:val="18"/>
                <w:szCs w:val="18"/>
                <w:lang w:val="es-419" w:eastAsia="es-DO"/>
              </w:rPr>
              <w:t>191</w:t>
            </w:r>
            <w:r w:rsidR="00AE69B1" w:rsidRPr="00711047">
              <w:rPr>
                <w:rFonts w:eastAsia="Times New Roman"/>
                <w:sz w:val="18"/>
                <w:szCs w:val="18"/>
                <w:lang w:val="es-419" w:eastAsia="es-DO"/>
              </w:rPr>
              <w:t>,</w:t>
            </w:r>
            <w:r w:rsidRPr="00711047">
              <w:rPr>
                <w:rFonts w:eastAsia="Times New Roman"/>
                <w:sz w:val="18"/>
                <w:szCs w:val="18"/>
                <w:lang w:val="es-419" w:eastAsia="es-DO"/>
              </w:rPr>
              <w:t>762.05</w:t>
            </w:r>
          </w:p>
        </w:tc>
        <w:tc>
          <w:tcPr>
            <w:tcW w:w="656" w:type="pct"/>
            <w:tcBorders>
              <w:top w:val="single" w:sz="8" w:space="0" w:color="9CC2E5"/>
              <w:left w:val="nil"/>
              <w:bottom w:val="single" w:sz="4" w:space="0" w:color="9CC2E5"/>
              <w:right w:val="single" w:sz="8" w:space="0" w:color="9CC2E5"/>
            </w:tcBorders>
            <w:shd w:val="clear" w:color="auto" w:fill="DEEAF6"/>
            <w:noWrap/>
            <w:vAlign w:val="center"/>
          </w:tcPr>
          <w:p w14:paraId="3293EB8A" w14:textId="7C878D74" w:rsidR="002649A1" w:rsidRPr="00711047" w:rsidRDefault="002649A1" w:rsidP="003819DC">
            <w:pPr>
              <w:spacing w:after="0" w:line="240" w:lineRule="auto"/>
              <w:jc w:val="center"/>
              <w:rPr>
                <w:rFonts w:eastAsia="Times New Roman"/>
                <w:sz w:val="18"/>
                <w:szCs w:val="18"/>
                <w:lang w:val="es-419" w:eastAsia="es-DO"/>
              </w:rPr>
            </w:pPr>
            <w:r w:rsidRPr="00711047">
              <w:rPr>
                <w:rFonts w:eastAsia="Times New Roman"/>
                <w:sz w:val="18"/>
                <w:szCs w:val="18"/>
                <w:lang w:val="es-419" w:eastAsia="es-DO"/>
              </w:rPr>
              <w:t>18</w:t>
            </w:r>
            <w:r w:rsidR="00AE69B1" w:rsidRPr="00711047">
              <w:rPr>
                <w:rFonts w:eastAsia="Times New Roman"/>
                <w:sz w:val="18"/>
                <w:szCs w:val="18"/>
                <w:lang w:val="es-419" w:eastAsia="es-DO"/>
              </w:rPr>
              <w:t>,</w:t>
            </w:r>
            <w:r w:rsidRPr="00711047">
              <w:rPr>
                <w:rFonts w:eastAsia="Times New Roman"/>
                <w:sz w:val="18"/>
                <w:szCs w:val="18"/>
                <w:lang w:val="es-419" w:eastAsia="es-DO"/>
              </w:rPr>
              <w:t>930</w:t>
            </w:r>
            <w:r w:rsidR="00AE69B1" w:rsidRPr="00711047">
              <w:rPr>
                <w:rFonts w:eastAsia="Times New Roman"/>
                <w:sz w:val="18"/>
                <w:szCs w:val="18"/>
                <w:lang w:val="es-419" w:eastAsia="es-DO"/>
              </w:rPr>
              <w:t>,</w:t>
            </w:r>
            <w:r w:rsidRPr="00711047">
              <w:rPr>
                <w:rFonts w:eastAsia="Times New Roman"/>
                <w:sz w:val="18"/>
                <w:szCs w:val="18"/>
                <w:lang w:val="es-419" w:eastAsia="es-DO"/>
              </w:rPr>
              <w:t>466.17</w:t>
            </w:r>
          </w:p>
        </w:tc>
        <w:tc>
          <w:tcPr>
            <w:tcW w:w="602" w:type="pct"/>
            <w:tcBorders>
              <w:top w:val="single" w:sz="8" w:space="0" w:color="9CC2E5"/>
              <w:left w:val="nil"/>
              <w:bottom w:val="single" w:sz="4" w:space="0" w:color="9CC2E5"/>
              <w:right w:val="single" w:sz="8" w:space="0" w:color="9CC2E5"/>
            </w:tcBorders>
            <w:shd w:val="clear" w:color="auto" w:fill="DEEAF6"/>
            <w:vAlign w:val="center"/>
          </w:tcPr>
          <w:p w14:paraId="6FBFDFB4" w14:textId="70493E02" w:rsidR="002649A1" w:rsidRPr="00711047" w:rsidRDefault="002649A1" w:rsidP="003819DC">
            <w:pPr>
              <w:spacing w:after="0" w:line="240" w:lineRule="auto"/>
              <w:jc w:val="center"/>
              <w:rPr>
                <w:rFonts w:eastAsia="Times New Roman"/>
                <w:sz w:val="18"/>
                <w:szCs w:val="18"/>
                <w:lang w:val="es-419" w:eastAsia="es-DO"/>
              </w:rPr>
            </w:pPr>
            <w:r w:rsidRPr="00711047">
              <w:rPr>
                <w:rFonts w:eastAsia="Times New Roman"/>
                <w:sz w:val="18"/>
                <w:szCs w:val="18"/>
                <w:lang w:val="es-419" w:eastAsia="es-DO"/>
              </w:rPr>
              <w:t>19</w:t>
            </w:r>
            <w:r w:rsidR="00AE69B1" w:rsidRPr="00711047">
              <w:rPr>
                <w:rFonts w:eastAsia="Times New Roman"/>
                <w:sz w:val="18"/>
                <w:szCs w:val="18"/>
                <w:lang w:val="es-419" w:eastAsia="es-DO"/>
              </w:rPr>
              <w:t>,</w:t>
            </w:r>
            <w:r w:rsidRPr="00711047">
              <w:rPr>
                <w:rFonts w:eastAsia="Times New Roman"/>
                <w:sz w:val="18"/>
                <w:szCs w:val="18"/>
                <w:lang w:val="es-419" w:eastAsia="es-DO"/>
              </w:rPr>
              <w:t>115</w:t>
            </w:r>
            <w:r w:rsidR="00AE69B1" w:rsidRPr="00711047">
              <w:rPr>
                <w:rFonts w:eastAsia="Times New Roman"/>
                <w:sz w:val="18"/>
                <w:szCs w:val="18"/>
                <w:lang w:val="es-419" w:eastAsia="es-DO"/>
              </w:rPr>
              <w:t>,</w:t>
            </w:r>
            <w:r w:rsidRPr="00711047">
              <w:rPr>
                <w:rFonts w:eastAsia="Times New Roman"/>
                <w:sz w:val="18"/>
                <w:szCs w:val="18"/>
                <w:lang w:val="es-419" w:eastAsia="es-DO"/>
              </w:rPr>
              <w:t>443.69</w:t>
            </w:r>
          </w:p>
        </w:tc>
        <w:tc>
          <w:tcPr>
            <w:tcW w:w="633" w:type="pct"/>
            <w:tcBorders>
              <w:top w:val="single" w:sz="8" w:space="0" w:color="9CC2E5"/>
              <w:left w:val="nil"/>
              <w:bottom w:val="single" w:sz="4" w:space="0" w:color="9CC2E5"/>
              <w:right w:val="single" w:sz="8" w:space="0" w:color="9CC2E5"/>
            </w:tcBorders>
            <w:shd w:val="clear" w:color="auto" w:fill="DEEAF6"/>
            <w:vAlign w:val="center"/>
          </w:tcPr>
          <w:p w14:paraId="2EF5DCAD" w14:textId="77777777" w:rsidR="002649A1" w:rsidRPr="00711047" w:rsidRDefault="002649A1" w:rsidP="003819DC">
            <w:pPr>
              <w:spacing w:after="0" w:line="240" w:lineRule="auto"/>
              <w:jc w:val="center"/>
              <w:rPr>
                <w:rFonts w:eastAsia="Times New Roman"/>
                <w:sz w:val="18"/>
                <w:szCs w:val="18"/>
                <w:lang w:val="es-419" w:eastAsia="es-DO"/>
              </w:rPr>
            </w:pPr>
            <w:r w:rsidRPr="00711047">
              <w:rPr>
                <w:rFonts w:eastAsia="Times New Roman"/>
                <w:sz w:val="18"/>
                <w:szCs w:val="18"/>
                <w:lang w:val="es-419" w:eastAsia="es-DO"/>
              </w:rPr>
              <w:t>59572</w:t>
            </w:r>
          </w:p>
        </w:tc>
        <w:tc>
          <w:tcPr>
            <w:tcW w:w="701" w:type="pct"/>
            <w:tcBorders>
              <w:top w:val="single" w:sz="8" w:space="0" w:color="9CC2E5"/>
              <w:left w:val="nil"/>
              <w:bottom w:val="single" w:sz="4" w:space="0" w:color="9CC2E5"/>
              <w:right w:val="single" w:sz="8" w:space="0" w:color="9CC2E5"/>
            </w:tcBorders>
            <w:shd w:val="clear" w:color="auto" w:fill="DEEAF6"/>
            <w:noWrap/>
            <w:vAlign w:val="center"/>
          </w:tcPr>
          <w:p w14:paraId="291F9C0F" w14:textId="77777777" w:rsidR="002649A1" w:rsidRPr="00711047" w:rsidRDefault="002649A1" w:rsidP="006909F6">
            <w:pPr>
              <w:keepNext/>
              <w:spacing w:after="0" w:line="240" w:lineRule="auto"/>
              <w:jc w:val="right"/>
              <w:rPr>
                <w:rFonts w:eastAsia="Times New Roman"/>
                <w:sz w:val="18"/>
                <w:szCs w:val="18"/>
                <w:lang w:val="es-DO" w:eastAsia="es-DO"/>
              </w:rPr>
            </w:pPr>
            <w:r w:rsidRPr="00711047">
              <w:rPr>
                <w:rFonts w:eastAsia="Times New Roman"/>
                <w:sz w:val="18"/>
                <w:szCs w:val="18"/>
                <w:lang w:val="es-DO" w:eastAsia="es-DO"/>
              </w:rPr>
              <w:t>137,815,577.19</w:t>
            </w:r>
          </w:p>
        </w:tc>
      </w:tr>
    </w:tbl>
    <w:p w14:paraId="3FF6821C" w14:textId="32C42D7A" w:rsidR="00F3438C" w:rsidRDefault="006909F6" w:rsidP="006909F6">
      <w:pPr>
        <w:pStyle w:val="Epgrafe"/>
        <w:rPr>
          <w:rFonts w:eastAsia="Calibri"/>
          <w:b w:val="0"/>
          <w:lang w:val="es-DO"/>
        </w:rPr>
      </w:pPr>
      <w:r>
        <w:t xml:space="preserve">          </w:t>
      </w:r>
      <w:r w:rsidRPr="006909F6">
        <w:rPr>
          <w:b w:val="0"/>
          <w:color w:val="767171"/>
        </w:rPr>
        <w:t xml:space="preserve">Fuente:  </w:t>
      </w:r>
      <w:r w:rsidRPr="006909F6">
        <w:rPr>
          <w:b w:val="0"/>
          <w:color w:val="767171"/>
        </w:rPr>
        <w:fldChar w:fldCharType="begin"/>
      </w:r>
      <w:r w:rsidRPr="006909F6">
        <w:rPr>
          <w:b w:val="0"/>
          <w:color w:val="767171"/>
        </w:rPr>
        <w:instrText xml:space="preserve"> SEQ Fuente: \* ARABIC </w:instrText>
      </w:r>
      <w:r w:rsidRPr="006909F6">
        <w:rPr>
          <w:b w:val="0"/>
          <w:color w:val="767171"/>
        </w:rPr>
        <w:fldChar w:fldCharType="separate"/>
      </w:r>
      <w:r>
        <w:rPr>
          <w:b w:val="0"/>
          <w:noProof/>
          <w:color w:val="767171"/>
        </w:rPr>
        <w:t>31</w:t>
      </w:r>
      <w:r w:rsidRPr="006909F6">
        <w:rPr>
          <w:b w:val="0"/>
          <w:color w:val="767171"/>
        </w:rPr>
        <w:fldChar w:fldCharType="end"/>
      </w:r>
      <w:r>
        <w:rPr>
          <w:noProof/>
        </w:rPr>
        <w:t xml:space="preserve"> </w:t>
      </w:r>
      <w:r>
        <w:rPr>
          <w:b w:val="0"/>
          <w:bCs w:val="0"/>
          <w:noProof/>
          <w:color w:val="767171"/>
        </w:rPr>
        <w:t xml:space="preserve">. </w:t>
      </w:r>
      <w:r>
        <w:rPr>
          <w:b w:val="0"/>
          <w:color w:val="767171"/>
        </w:rPr>
        <w:t>Departamento de Formulación, Monitoreo y Evaluación de Planes, Programas y Proyectos</w:t>
      </w:r>
    </w:p>
    <w:p w14:paraId="6EEA543F" w14:textId="77777777" w:rsidR="00F3438C" w:rsidRDefault="00F3438C" w:rsidP="00F2087D">
      <w:pPr>
        <w:spacing w:line="360" w:lineRule="auto"/>
        <w:jc w:val="both"/>
        <w:outlineLvl w:val="1"/>
        <w:rPr>
          <w:rFonts w:eastAsia="Calibri"/>
          <w:b/>
          <w:lang w:val="es-DO"/>
        </w:rPr>
      </w:pPr>
    </w:p>
    <w:p w14:paraId="2EAEDA31" w14:textId="77777777" w:rsidR="00F3438C" w:rsidRDefault="00F3438C" w:rsidP="00F2087D">
      <w:pPr>
        <w:spacing w:line="360" w:lineRule="auto"/>
        <w:jc w:val="both"/>
        <w:outlineLvl w:val="1"/>
        <w:rPr>
          <w:rFonts w:eastAsia="Calibri"/>
          <w:b/>
          <w:lang w:val="es-DO"/>
        </w:rPr>
      </w:pPr>
    </w:p>
    <w:p w14:paraId="04F55376" w14:textId="77777777" w:rsidR="00F3438C" w:rsidRDefault="00F3438C" w:rsidP="00F2087D">
      <w:pPr>
        <w:spacing w:line="360" w:lineRule="auto"/>
        <w:jc w:val="both"/>
        <w:outlineLvl w:val="1"/>
        <w:rPr>
          <w:rFonts w:eastAsia="Calibri"/>
          <w:b/>
          <w:lang w:val="es-DO"/>
        </w:rPr>
      </w:pPr>
    </w:p>
    <w:p w14:paraId="58780806" w14:textId="77777777" w:rsidR="006909F6" w:rsidRDefault="006909F6" w:rsidP="00F2087D">
      <w:pPr>
        <w:spacing w:line="360" w:lineRule="auto"/>
        <w:jc w:val="both"/>
        <w:outlineLvl w:val="1"/>
        <w:rPr>
          <w:rFonts w:eastAsia="Calibri"/>
          <w:b/>
          <w:lang w:val="es-DO"/>
        </w:rPr>
      </w:pPr>
    </w:p>
    <w:p w14:paraId="528F782F" w14:textId="77777777" w:rsidR="00F3438C" w:rsidRDefault="00F3438C" w:rsidP="00F2087D">
      <w:pPr>
        <w:spacing w:line="360" w:lineRule="auto"/>
        <w:jc w:val="both"/>
        <w:outlineLvl w:val="1"/>
        <w:rPr>
          <w:rFonts w:eastAsia="Calibri"/>
          <w:b/>
          <w:lang w:val="es-DO"/>
        </w:rPr>
      </w:pPr>
    </w:p>
    <w:p w14:paraId="210EE709" w14:textId="5013FBAE" w:rsidR="005C7D8B" w:rsidRPr="00974C38" w:rsidRDefault="00842F60" w:rsidP="008F5F8C">
      <w:pPr>
        <w:pStyle w:val="Prrafodelista"/>
        <w:numPr>
          <w:ilvl w:val="0"/>
          <w:numId w:val="45"/>
        </w:numPr>
        <w:spacing w:line="360" w:lineRule="auto"/>
        <w:jc w:val="both"/>
        <w:outlineLvl w:val="1"/>
        <w:rPr>
          <w:rFonts w:eastAsia="Calibri"/>
          <w:b/>
          <w:lang w:val="es-DO"/>
        </w:rPr>
      </w:pPr>
      <w:bookmarkStart w:id="201" w:name="_Toc154659945"/>
      <w:r w:rsidRPr="00974C38">
        <w:rPr>
          <w:rFonts w:eastAsia="Calibri"/>
          <w:b/>
          <w:lang w:val="es-DO"/>
        </w:rPr>
        <w:lastRenderedPageBreak/>
        <w:t xml:space="preserve">Matriz </w:t>
      </w:r>
      <w:r w:rsidR="005C7D8B" w:rsidRPr="00974C38">
        <w:rPr>
          <w:rFonts w:eastAsia="Calibri"/>
          <w:b/>
          <w:lang w:val="es-DO"/>
        </w:rPr>
        <w:t>Índice de Gestión Presupuestaria</w:t>
      </w:r>
      <w:r w:rsidRPr="00974C38">
        <w:rPr>
          <w:rFonts w:eastAsia="Calibri"/>
          <w:b/>
          <w:lang w:val="es-DO"/>
        </w:rPr>
        <w:t xml:space="preserve"> Anual (IGP)</w:t>
      </w:r>
      <w:bookmarkEnd w:id="201"/>
    </w:p>
    <w:p w14:paraId="018B40FF" w14:textId="77777777" w:rsidR="00842F60" w:rsidRDefault="00842F60" w:rsidP="00842F60">
      <w:pPr>
        <w:pStyle w:val="Prrafodelista"/>
        <w:spacing w:line="360" w:lineRule="auto"/>
        <w:jc w:val="both"/>
        <w:rPr>
          <w:rFonts w:eastAsia="Calibri"/>
          <w:lang w:val="es-DO"/>
        </w:rPr>
      </w:pPr>
    </w:p>
    <w:tbl>
      <w:tblPr>
        <w:tblW w:w="11991" w:type="dxa"/>
        <w:tblInd w:w="354"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Layout w:type="fixed"/>
        <w:tblCellMar>
          <w:left w:w="70" w:type="dxa"/>
          <w:right w:w="70" w:type="dxa"/>
        </w:tblCellMar>
        <w:tblLook w:val="04A0" w:firstRow="1" w:lastRow="0" w:firstColumn="1" w:lastColumn="0" w:noHBand="0" w:noVBand="1"/>
      </w:tblPr>
      <w:tblGrid>
        <w:gridCol w:w="1417"/>
        <w:gridCol w:w="4199"/>
        <w:gridCol w:w="2191"/>
        <w:gridCol w:w="2191"/>
        <w:gridCol w:w="1993"/>
      </w:tblGrid>
      <w:tr w:rsidR="005C7D8B" w:rsidRPr="00711047" w14:paraId="582F0689" w14:textId="77777777" w:rsidTr="00925BAD">
        <w:trPr>
          <w:trHeight w:val="588"/>
          <w:tblHeader/>
        </w:trPr>
        <w:tc>
          <w:tcPr>
            <w:tcW w:w="11991" w:type="dxa"/>
            <w:gridSpan w:val="5"/>
            <w:tcBorders>
              <w:bottom w:val="single" w:sz="8" w:space="0" w:color="FFFFFF" w:themeColor="background1"/>
            </w:tcBorders>
            <w:shd w:val="clear" w:color="auto" w:fill="5B9BD5"/>
            <w:vAlign w:val="center"/>
          </w:tcPr>
          <w:p w14:paraId="6C4D3B98" w14:textId="77777777" w:rsidR="005C7D8B" w:rsidRPr="00913FC2" w:rsidRDefault="005C7D8B" w:rsidP="00842F60">
            <w:pPr>
              <w:spacing w:after="0" w:line="360" w:lineRule="auto"/>
              <w:jc w:val="center"/>
              <w:rPr>
                <w:rFonts w:eastAsia="Times New Roman"/>
                <w:b/>
                <w:bCs/>
                <w:color w:val="FFFFFF" w:themeColor="background1"/>
                <w:sz w:val="20"/>
                <w:lang w:val="es-419" w:eastAsia="es-419"/>
              </w:rPr>
            </w:pPr>
            <w:r w:rsidRPr="00913FC2">
              <w:rPr>
                <w:rFonts w:eastAsia="Times New Roman"/>
                <w:b/>
                <w:bCs/>
                <w:color w:val="FFFFFF" w:themeColor="background1"/>
                <w:sz w:val="20"/>
                <w:lang w:val="es-419" w:eastAsia="es-419"/>
              </w:rPr>
              <w:t xml:space="preserve">Programas y Productos del MIP </w:t>
            </w:r>
          </w:p>
          <w:p w14:paraId="69F43200" w14:textId="77777777" w:rsidR="005C7D8B" w:rsidRPr="00913FC2" w:rsidRDefault="005C7D8B" w:rsidP="00842F60">
            <w:pPr>
              <w:spacing w:after="0" w:line="360" w:lineRule="auto"/>
              <w:jc w:val="center"/>
              <w:rPr>
                <w:rFonts w:eastAsia="Times New Roman"/>
                <w:b/>
                <w:bCs/>
                <w:color w:val="FFFFFF" w:themeColor="background1"/>
                <w:sz w:val="20"/>
                <w:lang w:val="es-419" w:eastAsia="es-419"/>
              </w:rPr>
            </w:pPr>
            <w:r w:rsidRPr="00913FC2">
              <w:rPr>
                <w:rFonts w:eastAsia="Times New Roman"/>
                <w:b/>
                <w:bCs/>
                <w:color w:val="FFFFFF" w:themeColor="background1"/>
                <w:sz w:val="20"/>
                <w:lang w:val="es-419" w:eastAsia="es-419"/>
              </w:rPr>
              <w:t>Enero-</w:t>
            </w:r>
            <w:r>
              <w:rPr>
                <w:rFonts w:eastAsia="Times New Roman"/>
                <w:b/>
                <w:bCs/>
                <w:color w:val="FFFFFF" w:themeColor="background1"/>
                <w:sz w:val="20"/>
                <w:lang w:val="es-419" w:eastAsia="es-419"/>
              </w:rPr>
              <w:t>Noviembre</w:t>
            </w:r>
            <w:r w:rsidRPr="00913FC2">
              <w:rPr>
                <w:rFonts w:eastAsia="Times New Roman"/>
                <w:b/>
                <w:bCs/>
                <w:color w:val="FFFFFF" w:themeColor="background1"/>
                <w:sz w:val="20"/>
                <w:lang w:val="es-419" w:eastAsia="es-419"/>
              </w:rPr>
              <w:t xml:space="preserve"> 2023</w:t>
            </w:r>
          </w:p>
        </w:tc>
      </w:tr>
      <w:tr w:rsidR="005C7D8B" w:rsidRPr="00913FC2" w14:paraId="1D29FDAD" w14:textId="77777777" w:rsidTr="00925BAD">
        <w:trPr>
          <w:trHeight w:val="865"/>
          <w:tblHeader/>
        </w:trPr>
        <w:tc>
          <w:tcPr>
            <w:tcW w:w="1417" w:type="dxa"/>
            <w:tcBorders>
              <w:top w:val="single" w:sz="8" w:space="0" w:color="FFFFFF" w:themeColor="background1"/>
              <w:left w:val="single" w:sz="8" w:space="0" w:color="5B9BD5"/>
              <w:bottom w:val="single" w:sz="8" w:space="0" w:color="FFFFFF" w:themeColor="background1"/>
              <w:right w:val="single" w:sz="8" w:space="0" w:color="FFFFFF" w:themeColor="background1"/>
            </w:tcBorders>
            <w:shd w:val="clear" w:color="auto" w:fill="5B9BD5"/>
            <w:vAlign w:val="center"/>
            <w:hideMark/>
          </w:tcPr>
          <w:p w14:paraId="1F1A9C20" w14:textId="77777777" w:rsidR="005C7D8B" w:rsidRPr="00913FC2" w:rsidRDefault="005C7D8B" w:rsidP="00842F60">
            <w:pPr>
              <w:spacing w:after="0" w:line="360" w:lineRule="auto"/>
              <w:jc w:val="center"/>
              <w:rPr>
                <w:rFonts w:eastAsia="Times New Roman"/>
                <w:b/>
                <w:bCs/>
                <w:color w:val="FFFFFF" w:themeColor="background1"/>
                <w:sz w:val="20"/>
                <w:lang w:val="es-419" w:eastAsia="es-419"/>
              </w:rPr>
            </w:pPr>
            <w:r w:rsidRPr="00913FC2">
              <w:rPr>
                <w:rFonts w:eastAsia="Times New Roman"/>
                <w:b/>
                <w:bCs/>
                <w:color w:val="FFFFFF" w:themeColor="background1"/>
                <w:sz w:val="20"/>
                <w:lang w:val="es-419" w:eastAsia="es-419"/>
              </w:rPr>
              <w:t>Producto 2023</w:t>
            </w:r>
          </w:p>
        </w:tc>
        <w:tc>
          <w:tcPr>
            <w:tcW w:w="419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5B9BD5"/>
            <w:vAlign w:val="center"/>
            <w:hideMark/>
          </w:tcPr>
          <w:p w14:paraId="5AE42FBF" w14:textId="77777777" w:rsidR="005C7D8B" w:rsidRPr="00913FC2" w:rsidRDefault="005C7D8B" w:rsidP="00842F60">
            <w:pPr>
              <w:spacing w:after="0" w:line="360" w:lineRule="auto"/>
              <w:jc w:val="center"/>
              <w:rPr>
                <w:rFonts w:eastAsia="Times New Roman"/>
                <w:b/>
                <w:bCs/>
                <w:color w:val="FFFFFF" w:themeColor="background1"/>
                <w:sz w:val="20"/>
                <w:lang w:val="es-419" w:eastAsia="es-419"/>
              </w:rPr>
            </w:pPr>
            <w:r w:rsidRPr="00913FC2">
              <w:rPr>
                <w:rFonts w:eastAsia="Times New Roman"/>
                <w:b/>
                <w:bCs/>
                <w:color w:val="FFFFFF" w:themeColor="background1"/>
                <w:sz w:val="20"/>
                <w:lang w:val="es-419" w:eastAsia="es-419"/>
              </w:rPr>
              <w:t>Producto</w:t>
            </w:r>
          </w:p>
        </w:tc>
        <w:tc>
          <w:tcPr>
            <w:tcW w:w="219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5B9BD5"/>
            <w:vAlign w:val="center"/>
            <w:hideMark/>
          </w:tcPr>
          <w:p w14:paraId="7F088E18" w14:textId="77777777" w:rsidR="005C7D8B" w:rsidRPr="00913FC2" w:rsidRDefault="005C7D8B" w:rsidP="00842F60">
            <w:pPr>
              <w:spacing w:after="0" w:line="360" w:lineRule="auto"/>
              <w:jc w:val="center"/>
              <w:rPr>
                <w:rFonts w:eastAsia="Times New Roman"/>
                <w:b/>
                <w:bCs/>
                <w:color w:val="FFFFFF" w:themeColor="background1"/>
                <w:sz w:val="20"/>
                <w:lang w:val="es-419" w:eastAsia="es-419"/>
              </w:rPr>
            </w:pPr>
            <w:r w:rsidRPr="00913FC2">
              <w:rPr>
                <w:rFonts w:eastAsia="Times New Roman"/>
                <w:b/>
                <w:bCs/>
                <w:color w:val="FFFFFF" w:themeColor="background1"/>
                <w:sz w:val="20"/>
                <w:lang w:val="es-419" w:eastAsia="es-419"/>
              </w:rPr>
              <w:t xml:space="preserve">Asignación presupuestaria 2023 (RD$) </w:t>
            </w:r>
          </w:p>
        </w:tc>
        <w:tc>
          <w:tcPr>
            <w:tcW w:w="219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5B9BD5"/>
            <w:vAlign w:val="center"/>
            <w:hideMark/>
          </w:tcPr>
          <w:p w14:paraId="06403B83" w14:textId="77777777" w:rsidR="005C7D8B" w:rsidRPr="00913FC2" w:rsidRDefault="005C7D8B" w:rsidP="00842F60">
            <w:pPr>
              <w:spacing w:after="0" w:line="360" w:lineRule="auto"/>
              <w:jc w:val="center"/>
              <w:rPr>
                <w:rFonts w:eastAsia="Times New Roman"/>
                <w:b/>
                <w:bCs/>
                <w:color w:val="FFFFFF" w:themeColor="background1"/>
                <w:sz w:val="20"/>
                <w:lang w:val="es-419" w:eastAsia="es-419"/>
              </w:rPr>
            </w:pPr>
            <w:r w:rsidRPr="00913FC2">
              <w:rPr>
                <w:rFonts w:eastAsia="Times New Roman"/>
                <w:b/>
                <w:bCs/>
                <w:color w:val="FFFFFF" w:themeColor="background1"/>
                <w:sz w:val="20"/>
                <w:lang w:val="es-419" w:eastAsia="es-419"/>
              </w:rPr>
              <w:t xml:space="preserve">Ejecución 2023 (RD$) </w:t>
            </w:r>
          </w:p>
        </w:tc>
        <w:tc>
          <w:tcPr>
            <w:tcW w:w="1993" w:type="dxa"/>
            <w:tcBorders>
              <w:top w:val="single" w:sz="8" w:space="0" w:color="FFFFFF" w:themeColor="background1"/>
              <w:left w:val="single" w:sz="8" w:space="0" w:color="FFFFFF" w:themeColor="background1"/>
              <w:bottom w:val="single" w:sz="8" w:space="0" w:color="FFFFFF" w:themeColor="background1"/>
              <w:right w:val="single" w:sz="8" w:space="0" w:color="5B9BD5"/>
            </w:tcBorders>
            <w:shd w:val="clear" w:color="auto" w:fill="5B9BD5"/>
            <w:vAlign w:val="center"/>
            <w:hideMark/>
          </w:tcPr>
          <w:p w14:paraId="6937CFC1" w14:textId="77777777" w:rsidR="005C7D8B" w:rsidRPr="00913FC2" w:rsidRDefault="005C7D8B" w:rsidP="00842F60">
            <w:pPr>
              <w:spacing w:after="0" w:line="360" w:lineRule="auto"/>
              <w:jc w:val="center"/>
              <w:rPr>
                <w:rFonts w:eastAsia="Times New Roman"/>
                <w:b/>
                <w:bCs/>
                <w:color w:val="FFFFFF" w:themeColor="background1"/>
                <w:sz w:val="20"/>
                <w:lang w:val="es-419" w:eastAsia="es-419"/>
              </w:rPr>
            </w:pPr>
            <w:r w:rsidRPr="00913FC2">
              <w:rPr>
                <w:rFonts w:eastAsia="Times New Roman"/>
                <w:b/>
                <w:bCs/>
                <w:color w:val="FFFFFF" w:themeColor="background1"/>
                <w:sz w:val="20"/>
                <w:lang w:val="es-419" w:eastAsia="es-419"/>
              </w:rPr>
              <w:t>% Desempeño Financiero</w:t>
            </w:r>
          </w:p>
        </w:tc>
      </w:tr>
      <w:tr w:rsidR="005C7D8B" w:rsidRPr="00913FC2" w14:paraId="3011E1E1" w14:textId="77777777" w:rsidTr="00925BAD">
        <w:trPr>
          <w:trHeight w:val="509"/>
        </w:trPr>
        <w:tc>
          <w:tcPr>
            <w:tcW w:w="1417" w:type="dxa"/>
            <w:tcBorders>
              <w:top w:val="single" w:sz="8" w:space="0" w:color="FFFFFF" w:themeColor="background1"/>
            </w:tcBorders>
            <w:shd w:val="clear" w:color="auto" w:fill="DEEAF6"/>
            <w:noWrap/>
            <w:vAlign w:val="center"/>
            <w:hideMark/>
          </w:tcPr>
          <w:p w14:paraId="6EF5922A" w14:textId="77777777" w:rsidR="005C7D8B" w:rsidRPr="00913FC2" w:rsidRDefault="005C7D8B" w:rsidP="00842F60">
            <w:pPr>
              <w:spacing w:after="0" w:line="360" w:lineRule="auto"/>
              <w:rPr>
                <w:rFonts w:eastAsia="Times New Roman"/>
                <w:b/>
                <w:bCs/>
                <w:sz w:val="20"/>
                <w:lang w:val="es-419" w:eastAsia="es-419"/>
              </w:rPr>
            </w:pPr>
            <w:r w:rsidRPr="00913FC2">
              <w:rPr>
                <w:rFonts w:eastAsia="Times New Roman"/>
                <w:b/>
                <w:bCs/>
                <w:sz w:val="20"/>
                <w:lang w:val="es-419" w:eastAsia="es-419"/>
              </w:rPr>
              <w:t>6864</w:t>
            </w:r>
          </w:p>
        </w:tc>
        <w:tc>
          <w:tcPr>
            <w:tcW w:w="4199" w:type="dxa"/>
            <w:tcBorders>
              <w:top w:val="single" w:sz="8" w:space="0" w:color="FFFFFF" w:themeColor="background1"/>
            </w:tcBorders>
            <w:shd w:val="clear" w:color="auto" w:fill="DEEAF6"/>
            <w:vAlign w:val="center"/>
            <w:hideMark/>
          </w:tcPr>
          <w:p w14:paraId="5DF53790" w14:textId="77777777" w:rsidR="005C7D8B" w:rsidRPr="00913FC2" w:rsidRDefault="005C7D8B" w:rsidP="00842F60">
            <w:pPr>
              <w:spacing w:after="0" w:line="360" w:lineRule="auto"/>
              <w:rPr>
                <w:rFonts w:eastAsia="Times New Roman"/>
                <w:sz w:val="20"/>
                <w:lang w:val="es-419" w:eastAsia="es-419"/>
              </w:rPr>
            </w:pPr>
            <w:r w:rsidRPr="00913FC2">
              <w:rPr>
                <w:rFonts w:eastAsia="Times New Roman"/>
                <w:sz w:val="20"/>
                <w:lang w:val="es-419" w:eastAsia="es-419"/>
              </w:rPr>
              <w:t>Personas físicas y jurídicas con derecho de tenencia y porte de armas de fuego reguladas.</w:t>
            </w:r>
          </w:p>
        </w:tc>
        <w:tc>
          <w:tcPr>
            <w:tcW w:w="2191" w:type="dxa"/>
            <w:tcBorders>
              <w:top w:val="single" w:sz="8" w:space="0" w:color="FFFFFF" w:themeColor="background1"/>
            </w:tcBorders>
            <w:shd w:val="clear" w:color="auto" w:fill="DEEAF6"/>
            <w:noWrap/>
            <w:vAlign w:val="center"/>
            <w:hideMark/>
          </w:tcPr>
          <w:p w14:paraId="23617524" w14:textId="77777777" w:rsidR="005C7D8B" w:rsidRPr="00913FC2" w:rsidRDefault="005C7D8B" w:rsidP="00842F60">
            <w:pPr>
              <w:spacing w:after="0" w:line="360" w:lineRule="auto"/>
              <w:rPr>
                <w:rFonts w:eastAsia="Times New Roman"/>
                <w:sz w:val="20"/>
                <w:lang w:val="es-419" w:eastAsia="es-419"/>
              </w:rPr>
            </w:pPr>
            <w:r w:rsidRPr="0070026C">
              <w:rPr>
                <w:rFonts w:eastAsia="Times New Roman"/>
                <w:sz w:val="20"/>
                <w:lang w:val="es-419" w:eastAsia="es-419"/>
              </w:rPr>
              <w:t>129,845,291.00</w:t>
            </w:r>
          </w:p>
        </w:tc>
        <w:tc>
          <w:tcPr>
            <w:tcW w:w="2191" w:type="dxa"/>
            <w:tcBorders>
              <w:top w:val="single" w:sz="8" w:space="0" w:color="FFFFFF" w:themeColor="background1"/>
            </w:tcBorders>
            <w:shd w:val="clear" w:color="auto" w:fill="DEEAF6"/>
            <w:noWrap/>
            <w:vAlign w:val="center"/>
            <w:hideMark/>
          </w:tcPr>
          <w:p w14:paraId="6CD7BA25" w14:textId="77777777" w:rsidR="005C7D8B" w:rsidRPr="00913FC2" w:rsidRDefault="005C7D8B" w:rsidP="00842F60">
            <w:pPr>
              <w:spacing w:after="0" w:line="360" w:lineRule="auto"/>
              <w:rPr>
                <w:rFonts w:eastAsia="Times New Roman"/>
                <w:sz w:val="20"/>
                <w:lang w:val="es-419" w:eastAsia="es-419"/>
              </w:rPr>
            </w:pPr>
            <w:r w:rsidRPr="0070026C">
              <w:rPr>
                <w:rFonts w:eastAsia="Times New Roman"/>
                <w:sz w:val="20"/>
                <w:lang w:val="es-419" w:eastAsia="es-419"/>
              </w:rPr>
              <w:t>98,482,359.40</w:t>
            </w:r>
          </w:p>
        </w:tc>
        <w:tc>
          <w:tcPr>
            <w:tcW w:w="1993" w:type="dxa"/>
            <w:tcBorders>
              <w:top w:val="single" w:sz="8" w:space="0" w:color="FFFFFF" w:themeColor="background1"/>
            </w:tcBorders>
            <w:shd w:val="clear" w:color="auto" w:fill="DEEAF6"/>
            <w:noWrap/>
            <w:vAlign w:val="center"/>
            <w:hideMark/>
          </w:tcPr>
          <w:p w14:paraId="2B0D1601" w14:textId="77777777" w:rsidR="005C7D8B" w:rsidRPr="00913FC2" w:rsidRDefault="005C7D8B" w:rsidP="00842F60">
            <w:pPr>
              <w:spacing w:after="0" w:line="360" w:lineRule="auto"/>
              <w:rPr>
                <w:rFonts w:eastAsia="Times New Roman"/>
                <w:sz w:val="20"/>
                <w:lang w:val="es-419" w:eastAsia="es-419"/>
              </w:rPr>
            </w:pPr>
            <w:r w:rsidRPr="0070026C">
              <w:rPr>
                <w:rFonts w:eastAsia="Times New Roman"/>
                <w:sz w:val="20"/>
                <w:lang w:eastAsia="es-419"/>
              </w:rPr>
              <w:t>68.82%</w:t>
            </w:r>
          </w:p>
        </w:tc>
      </w:tr>
      <w:tr w:rsidR="005C7D8B" w:rsidRPr="00913FC2" w14:paraId="408240CF" w14:textId="77777777" w:rsidTr="00925BAD">
        <w:trPr>
          <w:trHeight w:val="509"/>
        </w:trPr>
        <w:tc>
          <w:tcPr>
            <w:tcW w:w="1417" w:type="dxa"/>
            <w:shd w:val="clear" w:color="auto" w:fill="auto"/>
            <w:noWrap/>
            <w:vAlign w:val="center"/>
            <w:hideMark/>
          </w:tcPr>
          <w:p w14:paraId="39135373" w14:textId="77777777" w:rsidR="005C7D8B" w:rsidRPr="00913FC2" w:rsidRDefault="005C7D8B" w:rsidP="00842F60">
            <w:pPr>
              <w:spacing w:after="0" w:line="360" w:lineRule="auto"/>
              <w:rPr>
                <w:rFonts w:eastAsia="Times New Roman"/>
                <w:b/>
                <w:bCs/>
                <w:sz w:val="20"/>
                <w:lang w:val="es-419" w:eastAsia="es-419"/>
              </w:rPr>
            </w:pPr>
            <w:r w:rsidRPr="00913FC2">
              <w:rPr>
                <w:rFonts w:eastAsia="Times New Roman"/>
                <w:b/>
                <w:bCs/>
                <w:sz w:val="20"/>
                <w:lang w:val="es-419" w:eastAsia="es-419"/>
              </w:rPr>
              <w:t>6105</w:t>
            </w:r>
          </w:p>
        </w:tc>
        <w:tc>
          <w:tcPr>
            <w:tcW w:w="4199" w:type="dxa"/>
            <w:shd w:val="clear" w:color="auto" w:fill="auto"/>
            <w:vAlign w:val="center"/>
            <w:hideMark/>
          </w:tcPr>
          <w:p w14:paraId="35752D08" w14:textId="77777777" w:rsidR="005C7D8B" w:rsidRPr="00913FC2" w:rsidRDefault="005C7D8B" w:rsidP="00842F60">
            <w:pPr>
              <w:spacing w:after="0" w:line="360" w:lineRule="auto"/>
              <w:rPr>
                <w:rFonts w:eastAsia="Times New Roman"/>
                <w:sz w:val="20"/>
                <w:lang w:val="es-419" w:eastAsia="es-419"/>
              </w:rPr>
            </w:pPr>
            <w:r w:rsidRPr="00913FC2">
              <w:rPr>
                <w:rFonts w:eastAsia="Times New Roman"/>
                <w:sz w:val="20"/>
                <w:lang w:val="es-419" w:eastAsia="es-419"/>
              </w:rPr>
              <w:t>Negocios que comercializan armas de fuego controlados y regulados en sus operaciones.</w:t>
            </w:r>
          </w:p>
        </w:tc>
        <w:tc>
          <w:tcPr>
            <w:tcW w:w="2191" w:type="dxa"/>
            <w:shd w:val="clear" w:color="auto" w:fill="auto"/>
            <w:noWrap/>
            <w:vAlign w:val="center"/>
            <w:hideMark/>
          </w:tcPr>
          <w:p w14:paraId="6B4D65F8" w14:textId="77777777" w:rsidR="005C7D8B" w:rsidRPr="00913FC2" w:rsidRDefault="005C7D8B" w:rsidP="00842F60">
            <w:pPr>
              <w:spacing w:after="0" w:line="360" w:lineRule="auto"/>
              <w:rPr>
                <w:rFonts w:eastAsia="Times New Roman"/>
                <w:sz w:val="20"/>
                <w:lang w:val="es-419" w:eastAsia="es-419"/>
              </w:rPr>
            </w:pPr>
            <w:r w:rsidRPr="0070026C">
              <w:rPr>
                <w:rFonts w:eastAsia="Times New Roman"/>
                <w:sz w:val="20"/>
                <w:lang w:val="es-419" w:eastAsia="es-419"/>
              </w:rPr>
              <w:t>25,525,677.00</w:t>
            </w:r>
          </w:p>
        </w:tc>
        <w:tc>
          <w:tcPr>
            <w:tcW w:w="2191" w:type="dxa"/>
            <w:shd w:val="clear" w:color="auto" w:fill="auto"/>
            <w:noWrap/>
            <w:vAlign w:val="center"/>
            <w:hideMark/>
          </w:tcPr>
          <w:p w14:paraId="134DC1AC" w14:textId="77777777" w:rsidR="005C7D8B" w:rsidRPr="00913FC2" w:rsidRDefault="005C7D8B" w:rsidP="00842F60">
            <w:pPr>
              <w:spacing w:after="0" w:line="360" w:lineRule="auto"/>
              <w:rPr>
                <w:rFonts w:eastAsia="Times New Roman"/>
                <w:sz w:val="20"/>
                <w:lang w:val="es-419" w:eastAsia="es-419"/>
              </w:rPr>
            </w:pPr>
            <w:r w:rsidRPr="0070026C">
              <w:rPr>
                <w:rFonts w:eastAsia="Times New Roman"/>
                <w:sz w:val="20"/>
                <w:lang w:val="es-419" w:eastAsia="es-419"/>
              </w:rPr>
              <w:t>17,660,983.96</w:t>
            </w:r>
          </w:p>
        </w:tc>
        <w:tc>
          <w:tcPr>
            <w:tcW w:w="1993" w:type="dxa"/>
            <w:shd w:val="clear" w:color="auto" w:fill="auto"/>
            <w:noWrap/>
            <w:vAlign w:val="center"/>
            <w:hideMark/>
          </w:tcPr>
          <w:p w14:paraId="290BB096" w14:textId="77777777" w:rsidR="005C7D8B" w:rsidRPr="00913FC2" w:rsidRDefault="005C7D8B" w:rsidP="00842F60">
            <w:pPr>
              <w:spacing w:after="0" w:line="360" w:lineRule="auto"/>
              <w:rPr>
                <w:rFonts w:eastAsia="Times New Roman"/>
                <w:sz w:val="20"/>
                <w:lang w:val="es-419" w:eastAsia="es-419"/>
              </w:rPr>
            </w:pPr>
            <w:r w:rsidRPr="0070026C">
              <w:rPr>
                <w:rFonts w:eastAsia="Times New Roman"/>
                <w:sz w:val="20"/>
                <w:lang w:eastAsia="es-419"/>
              </w:rPr>
              <w:t>69.19%</w:t>
            </w:r>
          </w:p>
        </w:tc>
      </w:tr>
      <w:tr w:rsidR="005C7D8B" w:rsidRPr="00913FC2" w14:paraId="736A7D49" w14:textId="77777777" w:rsidTr="00925BAD">
        <w:trPr>
          <w:trHeight w:val="509"/>
        </w:trPr>
        <w:tc>
          <w:tcPr>
            <w:tcW w:w="1417" w:type="dxa"/>
            <w:shd w:val="clear" w:color="auto" w:fill="DEEAF6"/>
            <w:noWrap/>
            <w:vAlign w:val="center"/>
            <w:hideMark/>
          </w:tcPr>
          <w:p w14:paraId="5FFD28A1" w14:textId="77777777" w:rsidR="005C7D8B" w:rsidRPr="00913FC2" w:rsidRDefault="005C7D8B" w:rsidP="00842F60">
            <w:pPr>
              <w:spacing w:after="0" w:line="360" w:lineRule="auto"/>
              <w:rPr>
                <w:rFonts w:eastAsia="Times New Roman"/>
                <w:b/>
                <w:bCs/>
                <w:sz w:val="20"/>
                <w:lang w:val="es-419" w:eastAsia="es-419"/>
              </w:rPr>
            </w:pPr>
            <w:r w:rsidRPr="00913FC2">
              <w:rPr>
                <w:rFonts w:eastAsia="Times New Roman"/>
                <w:b/>
                <w:bCs/>
                <w:sz w:val="20"/>
                <w:lang w:val="es-419" w:eastAsia="es-419"/>
              </w:rPr>
              <w:t>7745</w:t>
            </w:r>
          </w:p>
        </w:tc>
        <w:tc>
          <w:tcPr>
            <w:tcW w:w="4199" w:type="dxa"/>
            <w:shd w:val="clear" w:color="auto" w:fill="DEEAF6"/>
            <w:vAlign w:val="center"/>
            <w:hideMark/>
          </w:tcPr>
          <w:p w14:paraId="0E0C83C1" w14:textId="77777777" w:rsidR="005C7D8B" w:rsidRPr="00913FC2" w:rsidRDefault="005C7D8B" w:rsidP="00842F60">
            <w:pPr>
              <w:spacing w:after="0" w:line="360" w:lineRule="auto"/>
              <w:rPr>
                <w:rFonts w:eastAsia="Times New Roman"/>
                <w:sz w:val="20"/>
                <w:lang w:val="es-419" w:eastAsia="es-419"/>
              </w:rPr>
            </w:pPr>
            <w:r w:rsidRPr="00913FC2">
              <w:rPr>
                <w:rFonts w:eastAsia="Times New Roman"/>
                <w:sz w:val="20"/>
                <w:lang w:val="es-419" w:eastAsia="es-419"/>
              </w:rPr>
              <w:t>Población afectada, asistida en la recepción de denuncias y la solución alternativa de conflictos (mediación).</w:t>
            </w:r>
          </w:p>
        </w:tc>
        <w:tc>
          <w:tcPr>
            <w:tcW w:w="2191" w:type="dxa"/>
            <w:shd w:val="clear" w:color="auto" w:fill="DEEAF6"/>
            <w:noWrap/>
            <w:vAlign w:val="center"/>
            <w:hideMark/>
          </w:tcPr>
          <w:p w14:paraId="11273FBC" w14:textId="77777777" w:rsidR="005C7D8B" w:rsidRPr="00913FC2" w:rsidRDefault="005C7D8B" w:rsidP="00842F60">
            <w:pPr>
              <w:spacing w:after="0" w:line="360" w:lineRule="auto"/>
              <w:rPr>
                <w:rFonts w:eastAsia="Times New Roman"/>
                <w:sz w:val="20"/>
                <w:lang w:val="es-419" w:eastAsia="es-419"/>
              </w:rPr>
            </w:pPr>
            <w:r w:rsidRPr="0070026C">
              <w:rPr>
                <w:rFonts w:eastAsia="Times New Roman"/>
                <w:sz w:val="20"/>
                <w:lang w:val="es-419" w:eastAsia="es-419"/>
              </w:rPr>
              <w:t>98,600,768.99</w:t>
            </w:r>
          </w:p>
        </w:tc>
        <w:tc>
          <w:tcPr>
            <w:tcW w:w="2191" w:type="dxa"/>
            <w:shd w:val="clear" w:color="auto" w:fill="DEEAF6"/>
            <w:noWrap/>
            <w:vAlign w:val="center"/>
            <w:hideMark/>
          </w:tcPr>
          <w:p w14:paraId="29C4C0C0" w14:textId="77777777" w:rsidR="005C7D8B" w:rsidRPr="00913FC2" w:rsidRDefault="005C7D8B" w:rsidP="00842F60">
            <w:pPr>
              <w:spacing w:after="0" w:line="360" w:lineRule="auto"/>
              <w:rPr>
                <w:rFonts w:eastAsia="Times New Roman"/>
                <w:sz w:val="20"/>
                <w:lang w:val="es-419" w:eastAsia="es-419"/>
              </w:rPr>
            </w:pPr>
            <w:r w:rsidRPr="0070026C">
              <w:rPr>
                <w:rFonts w:eastAsia="Times New Roman"/>
                <w:sz w:val="20"/>
                <w:lang w:val="es-419" w:eastAsia="es-419"/>
              </w:rPr>
              <w:t>56,792,735.20</w:t>
            </w:r>
          </w:p>
        </w:tc>
        <w:tc>
          <w:tcPr>
            <w:tcW w:w="1993" w:type="dxa"/>
            <w:shd w:val="clear" w:color="auto" w:fill="DEEAF6"/>
            <w:noWrap/>
            <w:vAlign w:val="center"/>
            <w:hideMark/>
          </w:tcPr>
          <w:p w14:paraId="7C235B17" w14:textId="77777777" w:rsidR="005C7D8B" w:rsidRPr="00913FC2" w:rsidRDefault="005C7D8B" w:rsidP="00842F60">
            <w:pPr>
              <w:spacing w:after="0" w:line="360" w:lineRule="auto"/>
              <w:rPr>
                <w:rFonts w:eastAsia="Times New Roman"/>
                <w:sz w:val="20"/>
                <w:lang w:val="es-419" w:eastAsia="es-419"/>
              </w:rPr>
            </w:pPr>
            <w:r w:rsidRPr="0070026C">
              <w:rPr>
                <w:rFonts w:eastAsia="Times New Roman"/>
                <w:sz w:val="20"/>
                <w:lang w:eastAsia="es-419"/>
              </w:rPr>
              <w:t>57.60%</w:t>
            </w:r>
          </w:p>
        </w:tc>
      </w:tr>
      <w:tr w:rsidR="005C7D8B" w:rsidRPr="00913FC2" w14:paraId="4A24475F" w14:textId="77777777" w:rsidTr="00925BAD">
        <w:trPr>
          <w:trHeight w:val="509"/>
        </w:trPr>
        <w:tc>
          <w:tcPr>
            <w:tcW w:w="1417" w:type="dxa"/>
            <w:shd w:val="clear" w:color="auto" w:fill="auto"/>
            <w:noWrap/>
            <w:vAlign w:val="center"/>
            <w:hideMark/>
          </w:tcPr>
          <w:p w14:paraId="57554424" w14:textId="77777777" w:rsidR="005C7D8B" w:rsidRPr="00913FC2" w:rsidRDefault="005C7D8B" w:rsidP="00842F60">
            <w:pPr>
              <w:spacing w:after="0" w:line="360" w:lineRule="auto"/>
              <w:rPr>
                <w:rFonts w:eastAsia="Times New Roman"/>
                <w:b/>
                <w:bCs/>
                <w:sz w:val="20"/>
                <w:lang w:val="es-419" w:eastAsia="es-419"/>
              </w:rPr>
            </w:pPr>
            <w:r w:rsidRPr="00913FC2">
              <w:rPr>
                <w:rFonts w:eastAsia="Times New Roman"/>
                <w:b/>
                <w:bCs/>
                <w:sz w:val="20"/>
                <w:lang w:val="es-419" w:eastAsia="es-419"/>
              </w:rPr>
              <w:t>7746</w:t>
            </w:r>
          </w:p>
        </w:tc>
        <w:tc>
          <w:tcPr>
            <w:tcW w:w="4199" w:type="dxa"/>
            <w:shd w:val="clear" w:color="auto" w:fill="auto"/>
            <w:vAlign w:val="center"/>
            <w:hideMark/>
          </w:tcPr>
          <w:p w14:paraId="7D240532" w14:textId="77777777" w:rsidR="005C7D8B" w:rsidRPr="00913FC2" w:rsidRDefault="005C7D8B" w:rsidP="00842F60">
            <w:pPr>
              <w:spacing w:after="0" w:line="360" w:lineRule="auto"/>
              <w:rPr>
                <w:rFonts w:eastAsia="Times New Roman"/>
                <w:sz w:val="20"/>
                <w:lang w:val="es-419" w:eastAsia="es-419"/>
              </w:rPr>
            </w:pPr>
            <w:r w:rsidRPr="00913FC2">
              <w:rPr>
                <w:rFonts w:eastAsia="Times New Roman"/>
                <w:sz w:val="20"/>
                <w:lang w:val="es-419" w:eastAsia="es-419"/>
              </w:rPr>
              <w:t>Ciudadanos y extranjeros beneficiados a través de acciones y políticas integral de seguridad ciudadana</w:t>
            </w:r>
          </w:p>
        </w:tc>
        <w:tc>
          <w:tcPr>
            <w:tcW w:w="2191" w:type="dxa"/>
            <w:shd w:val="clear" w:color="auto" w:fill="auto"/>
            <w:noWrap/>
            <w:vAlign w:val="center"/>
            <w:hideMark/>
          </w:tcPr>
          <w:p w14:paraId="69E8537C" w14:textId="77777777" w:rsidR="005C7D8B" w:rsidRPr="00913FC2" w:rsidRDefault="005C7D8B" w:rsidP="00842F60">
            <w:pPr>
              <w:spacing w:after="0" w:line="360" w:lineRule="auto"/>
              <w:rPr>
                <w:rFonts w:eastAsia="Times New Roman"/>
                <w:sz w:val="20"/>
                <w:lang w:val="es-419" w:eastAsia="es-419"/>
              </w:rPr>
            </w:pPr>
            <w:r w:rsidRPr="0070026C">
              <w:rPr>
                <w:rFonts w:eastAsia="Times New Roman"/>
                <w:sz w:val="20"/>
                <w:lang w:val="es-419" w:eastAsia="es-419"/>
              </w:rPr>
              <w:t>62,626,220.00</w:t>
            </w:r>
          </w:p>
        </w:tc>
        <w:tc>
          <w:tcPr>
            <w:tcW w:w="2191" w:type="dxa"/>
            <w:shd w:val="clear" w:color="auto" w:fill="auto"/>
            <w:noWrap/>
            <w:vAlign w:val="center"/>
            <w:hideMark/>
          </w:tcPr>
          <w:p w14:paraId="10D7B3DC" w14:textId="77777777" w:rsidR="005C7D8B" w:rsidRPr="00913FC2" w:rsidRDefault="005C7D8B" w:rsidP="00842F60">
            <w:pPr>
              <w:spacing w:after="0" w:line="360" w:lineRule="auto"/>
              <w:rPr>
                <w:rFonts w:eastAsia="Times New Roman"/>
                <w:sz w:val="20"/>
                <w:lang w:val="es-419" w:eastAsia="es-419"/>
              </w:rPr>
            </w:pPr>
            <w:r w:rsidRPr="0070026C">
              <w:rPr>
                <w:rFonts w:eastAsia="Times New Roman"/>
                <w:sz w:val="20"/>
                <w:lang w:val="es-419" w:eastAsia="es-419"/>
              </w:rPr>
              <w:t>49,326,066.96</w:t>
            </w:r>
          </w:p>
        </w:tc>
        <w:tc>
          <w:tcPr>
            <w:tcW w:w="1993" w:type="dxa"/>
            <w:shd w:val="clear" w:color="auto" w:fill="auto"/>
            <w:noWrap/>
            <w:vAlign w:val="center"/>
            <w:hideMark/>
          </w:tcPr>
          <w:p w14:paraId="3E1BC368" w14:textId="77777777" w:rsidR="005C7D8B" w:rsidRPr="00913FC2" w:rsidRDefault="005C7D8B" w:rsidP="00842F60">
            <w:pPr>
              <w:spacing w:after="0" w:line="360" w:lineRule="auto"/>
              <w:rPr>
                <w:rFonts w:eastAsia="Times New Roman"/>
                <w:sz w:val="20"/>
                <w:lang w:val="es-419" w:eastAsia="es-419"/>
              </w:rPr>
            </w:pPr>
            <w:r w:rsidRPr="0070026C">
              <w:rPr>
                <w:rFonts w:eastAsia="Times New Roman"/>
                <w:sz w:val="20"/>
                <w:lang w:eastAsia="es-419"/>
              </w:rPr>
              <w:t>78.77%</w:t>
            </w:r>
          </w:p>
        </w:tc>
      </w:tr>
      <w:tr w:rsidR="005C7D8B" w:rsidRPr="00913FC2" w14:paraId="07BC596A" w14:textId="77777777" w:rsidTr="00925BAD">
        <w:trPr>
          <w:trHeight w:val="509"/>
        </w:trPr>
        <w:tc>
          <w:tcPr>
            <w:tcW w:w="1417" w:type="dxa"/>
            <w:shd w:val="clear" w:color="auto" w:fill="DEEAF6"/>
            <w:noWrap/>
            <w:vAlign w:val="center"/>
            <w:hideMark/>
          </w:tcPr>
          <w:p w14:paraId="6CD2D223" w14:textId="77777777" w:rsidR="005C7D8B" w:rsidRPr="00913FC2" w:rsidRDefault="005C7D8B" w:rsidP="00842F60">
            <w:pPr>
              <w:spacing w:after="0" w:line="360" w:lineRule="auto"/>
              <w:rPr>
                <w:rFonts w:eastAsia="Times New Roman"/>
                <w:b/>
                <w:bCs/>
                <w:sz w:val="20"/>
                <w:lang w:val="es-419" w:eastAsia="es-419"/>
              </w:rPr>
            </w:pPr>
            <w:r w:rsidRPr="00913FC2">
              <w:rPr>
                <w:rFonts w:eastAsia="Times New Roman"/>
                <w:b/>
                <w:bCs/>
                <w:sz w:val="20"/>
                <w:lang w:val="es-419" w:eastAsia="es-419"/>
              </w:rPr>
              <w:t>7744</w:t>
            </w:r>
          </w:p>
        </w:tc>
        <w:tc>
          <w:tcPr>
            <w:tcW w:w="4199" w:type="dxa"/>
            <w:shd w:val="clear" w:color="auto" w:fill="DEEAF6"/>
            <w:vAlign w:val="center"/>
            <w:hideMark/>
          </w:tcPr>
          <w:p w14:paraId="6ED4859E" w14:textId="77777777" w:rsidR="005C7D8B" w:rsidRPr="00913FC2" w:rsidRDefault="005C7D8B" w:rsidP="00842F60">
            <w:pPr>
              <w:spacing w:after="0" w:line="360" w:lineRule="auto"/>
              <w:rPr>
                <w:rFonts w:eastAsia="Times New Roman"/>
                <w:sz w:val="20"/>
                <w:lang w:val="es-419" w:eastAsia="es-419"/>
              </w:rPr>
            </w:pPr>
            <w:r w:rsidRPr="00913FC2">
              <w:rPr>
                <w:rFonts w:eastAsia="Times New Roman"/>
                <w:sz w:val="20"/>
                <w:lang w:val="es-419" w:eastAsia="es-419"/>
              </w:rPr>
              <w:t>Empresas de manipulación de productos pirotécnicos y sustancias químicas reguladas.</w:t>
            </w:r>
          </w:p>
        </w:tc>
        <w:tc>
          <w:tcPr>
            <w:tcW w:w="2191" w:type="dxa"/>
            <w:shd w:val="clear" w:color="auto" w:fill="DEEAF6"/>
            <w:noWrap/>
            <w:vAlign w:val="center"/>
            <w:hideMark/>
          </w:tcPr>
          <w:p w14:paraId="6A16F6CE" w14:textId="77777777" w:rsidR="005C7D8B" w:rsidRPr="00913FC2" w:rsidRDefault="005C7D8B" w:rsidP="00842F60">
            <w:pPr>
              <w:spacing w:after="0" w:line="360" w:lineRule="auto"/>
              <w:rPr>
                <w:rFonts w:eastAsia="Times New Roman"/>
                <w:sz w:val="20"/>
                <w:lang w:val="es-419" w:eastAsia="es-419"/>
              </w:rPr>
            </w:pPr>
            <w:r w:rsidRPr="0070026C">
              <w:rPr>
                <w:rFonts w:eastAsia="Times New Roman"/>
                <w:sz w:val="20"/>
                <w:lang w:val="es-419" w:eastAsia="es-419"/>
              </w:rPr>
              <w:t>48,226,907.00</w:t>
            </w:r>
          </w:p>
        </w:tc>
        <w:tc>
          <w:tcPr>
            <w:tcW w:w="2191" w:type="dxa"/>
            <w:shd w:val="clear" w:color="auto" w:fill="DEEAF6"/>
            <w:noWrap/>
            <w:vAlign w:val="center"/>
            <w:hideMark/>
          </w:tcPr>
          <w:p w14:paraId="0E073925" w14:textId="77777777" w:rsidR="005C7D8B" w:rsidRPr="00913FC2" w:rsidRDefault="005C7D8B" w:rsidP="00842F60">
            <w:pPr>
              <w:spacing w:after="0" w:line="360" w:lineRule="auto"/>
              <w:rPr>
                <w:rFonts w:eastAsia="Times New Roman"/>
                <w:sz w:val="20"/>
                <w:lang w:val="es-419" w:eastAsia="es-419"/>
              </w:rPr>
            </w:pPr>
            <w:r w:rsidRPr="0070026C">
              <w:rPr>
                <w:rFonts w:eastAsia="Times New Roman"/>
                <w:sz w:val="20"/>
                <w:lang w:val="es-419" w:eastAsia="es-419"/>
              </w:rPr>
              <w:t>25,371,416.90</w:t>
            </w:r>
          </w:p>
        </w:tc>
        <w:tc>
          <w:tcPr>
            <w:tcW w:w="1993" w:type="dxa"/>
            <w:shd w:val="clear" w:color="auto" w:fill="DEEAF6"/>
            <w:noWrap/>
            <w:vAlign w:val="center"/>
            <w:hideMark/>
          </w:tcPr>
          <w:p w14:paraId="46280108" w14:textId="77777777" w:rsidR="005C7D8B" w:rsidRPr="00913FC2" w:rsidRDefault="005C7D8B" w:rsidP="00842F60">
            <w:pPr>
              <w:spacing w:after="0" w:line="360" w:lineRule="auto"/>
              <w:rPr>
                <w:rFonts w:eastAsia="Times New Roman"/>
                <w:sz w:val="20"/>
                <w:lang w:val="es-419" w:eastAsia="es-419"/>
              </w:rPr>
            </w:pPr>
            <w:r w:rsidRPr="0070026C">
              <w:rPr>
                <w:rFonts w:eastAsia="Times New Roman"/>
                <w:sz w:val="20"/>
                <w:lang w:eastAsia="es-419"/>
              </w:rPr>
              <w:t>52.61%</w:t>
            </w:r>
          </w:p>
        </w:tc>
      </w:tr>
      <w:tr w:rsidR="005C7D8B" w:rsidRPr="00913FC2" w14:paraId="57B6CA19" w14:textId="77777777" w:rsidTr="00925BAD">
        <w:trPr>
          <w:trHeight w:val="509"/>
        </w:trPr>
        <w:tc>
          <w:tcPr>
            <w:tcW w:w="1417" w:type="dxa"/>
            <w:shd w:val="clear" w:color="auto" w:fill="auto"/>
            <w:noWrap/>
            <w:vAlign w:val="center"/>
            <w:hideMark/>
          </w:tcPr>
          <w:p w14:paraId="5FBEF240" w14:textId="77777777" w:rsidR="005C7D8B" w:rsidRPr="00913FC2" w:rsidRDefault="005C7D8B" w:rsidP="00842F60">
            <w:pPr>
              <w:spacing w:after="0" w:line="360" w:lineRule="auto"/>
              <w:rPr>
                <w:rFonts w:eastAsia="Times New Roman"/>
                <w:b/>
                <w:bCs/>
                <w:sz w:val="20"/>
                <w:lang w:val="es-419" w:eastAsia="es-419"/>
              </w:rPr>
            </w:pPr>
            <w:r w:rsidRPr="00913FC2">
              <w:rPr>
                <w:rFonts w:eastAsia="Times New Roman"/>
                <w:b/>
                <w:bCs/>
                <w:sz w:val="20"/>
                <w:lang w:val="es-419" w:eastAsia="es-419"/>
              </w:rPr>
              <w:lastRenderedPageBreak/>
              <w:t>7749</w:t>
            </w:r>
          </w:p>
        </w:tc>
        <w:tc>
          <w:tcPr>
            <w:tcW w:w="4199" w:type="dxa"/>
            <w:shd w:val="clear" w:color="auto" w:fill="auto"/>
            <w:vAlign w:val="center"/>
            <w:hideMark/>
          </w:tcPr>
          <w:p w14:paraId="3B606AAD" w14:textId="77777777" w:rsidR="005C7D8B" w:rsidRPr="00913FC2" w:rsidRDefault="005C7D8B" w:rsidP="00842F60">
            <w:pPr>
              <w:spacing w:after="0" w:line="360" w:lineRule="auto"/>
              <w:rPr>
                <w:rFonts w:eastAsia="Times New Roman"/>
                <w:sz w:val="20"/>
                <w:lang w:val="es-419" w:eastAsia="es-419"/>
              </w:rPr>
            </w:pPr>
            <w:r w:rsidRPr="00913FC2">
              <w:rPr>
                <w:rFonts w:eastAsia="Times New Roman"/>
                <w:sz w:val="20"/>
                <w:lang w:val="es-419" w:eastAsia="es-419"/>
              </w:rPr>
              <w:t>Extranjeros residentes con estatus migratorio regulados a través de las naturalizaciones</w:t>
            </w:r>
          </w:p>
        </w:tc>
        <w:tc>
          <w:tcPr>
            <w:tcW w:w="2191" w:type="dxa"/>
            <w:shd w:val="clear" w:color="auto" w:fill="auto"/>
            <w:noWrap/>
            <w:vAlign w:val="center"/>
            <w:hideMark/>
          </w:tcPr>
          <w:p w14:paraId="7CE93820" w14:textId="77777777" w:rsidR="005C7D8B" w:rsidRPr="00913FC2" w:rsidRDefault="005C7D8B" w:rsidP="00842F60">
            <w:pPr>
              <w:spacing w:after="0" w:line="360" w:lineRule="auto"/>
              <w:rPr>
                <w:rFonts w:eastAsia="Times New Roman"/>
                <w:sz w:val="20"/>
                <w:lang w:val="es-419" w:eastAsia="es-419"/>
              </w:rPr>
            </w:pPr>
            <w:r w:rsidRPr="0070026C">
              <w:rPr>
                <w:rFonts w:eastAsia="Times New Roman"/>
                <w:sz w:val="20"/>
                <w:lang w:val="es-419" w:eastAsia="es-419"/>
              </w:rPr>
              <w:t>71,933,000.01</w:t>
            </w:r>
          </w:p>
        </w:tc>
        <w:tc>
          <w:tcPr>
            <w:tcW w:w="2191" w:type="dxa"/>
            <w:shd w:val="clear" w:color="auto" w:fill="auto"/>
            <w:noWrap/>
            <w:vAlign w:val="center"/>
            <w:hideMark/>
          </w:tcPr>
          <w:p w14:paraId="1A1B1631" w14:textId="77777777" w:rsidR="005C7D8B" w:rsidRPr="00913FC2" w:rsidRDefault="005C7D8B" w:rsidP="00842F60">
            <w:pPr>
              <w:spacing w:after="0" w:line="360" w:lineRule="auto"/>
              <w:rPr>
                <w:rFonts w:eastAsia="Times New Roman"/>
                <w:sz w:val="20"/>
                <w:lang w:val="es-419" w:eastAsia="es-419"/>
              </w:rPr>
            </w:pPr>
            <w:r w:rsidRPr="0070026C">
              <w:rPr>
                <w:rFonts w:eastAsia="Times New Roman"/>
                <w:sz w:val="20"/>
                <w:lang w:val="es-419" w:eastAsia="es-419"/>
              </w:rPr>
              <w:t>40,712,530.72</w:t>
            </w:r>
          </w:p>
        </w:tc>
        <w:tc>
          <w:tcPr>
            <w:tcW w:w="1993" w:type="dxa"/>
            <w:shd w:val="clear" w:color="auto" w:fill="auto"/>
            <w:noWrap/>
            <w:vAlign w:val="center"/>
            <w:hideMark/>
          </w:tcPr>
          <w:p w14:paraId="1C2F254D" w14:textId="77777777" w:rsidR="005C7D8B" w:rsidRPr="00913FC2" w:rsidRDefault="005C7D8B" w:rsidP="00842F60">
            <w:pPr>
              <w:spacing w:after="0" w:line="360" w:lineRule="auto"/>
              <w:rPr>
                <w:rFonts w:eastAsia="Times New Roman"/>
                <w:sz w:val="20"/>
                <w:lang w:val="es-419" w:eastAsia="es-419"/>
              </w:rPr>
            </w:pPr>
            <w:r w:rsidRPr="0070026C">
              <w:rPr>
                <w:rFonts w:eastAsia="Times New Roman"/>
                <w:sz w:val="20"/>
                <w:lang w:eastAsia="es-419"/>
              </w:rPr>
              <w:t>56.60%</w:t>
            </w:r>
          </w:p>
        </w:tc>
      </w:tr>
      <w:tr w:rsidR="005C7D8B" w:rsidRPr="00913FC2" w14:paraId="4755E45C" w14:textId="77777777" w:rsidTr="00925BAD">
        <w:trPr>
          <w:trHeight w:val="254"/>
        </w:trPr>
        <w:tc>
          <w:tcPr>
            <w:tcW w:w="1417" w:type="dxa"/>
            <w:shd w:val="clear" w:color="auto" w:fill="DEEAF6"/>
            <w:noWrap/>
            <w:vAlign w:val="center"/>
            <w:hideMark/>
          </w:tcPr>
          <w:p w14:paraId="1A73F3BB" w14:textId="77777777" w:rsidR="005C7D8B" w:rsidRPr="00913FC2" w:rsidRDefault="005C7D8B" w:rsidP="00842F60">
            <w:pPr>
              <w:spacing w:after="0" w:line="360" w:lineRule="auto"/>
              <w:rPr>
                <w:rFonts w:eastAsia="Times New Roman"/>
                <w:b/>
                <w:bCs/>
                <w:sz w:val="20"/>
                <w:lang w:val="es-419" w:eastAsia="es-419"/>
              </w:rPr>
            </w:pPr>
            <w:r w:rsidRPr="00913FC2">
              <w:rPr>
                <w:rFonts w:eastAsia="Times New Roman"/>
                <w:b/>
                <w:bCs/>
                <w:sz w:val="20"/>
                <w:lang w:val="es-419" w:eastAsia="es-419"/>
              </w:rPr>
              <w:t>7750</w:t>
            </w:r>
          </w:p>
        </w:tc>
        <w:tc>
          <w:tcPr>
            <w:tcW w:w="4199" w:type="dxa"/>
            <w:shd w:val="clear" w:color="auto" w:fill="DEEAF6"/>
            <w:vAlign w:val="center"/>
            <w:hideMark/>
          </w:tcPr>
          <w:p w14:paraId="6D5A0DD2" w14:textId="77777777" w:rsidR="005C7D8B" w:rsidRPr="00913FC2" w:rsidRDefault="005C7D8B" w:rsidP="00842F60">
            <w:pPr>
              <w:spacing w:after="0" w:line="360" w:lineRule="auto"/>
              <w:rPr>
                <w:rFonts w:eastAsia="Times New Roman"/>
                <w:sz w:val="20"/>
                <w:lang w:val="es-419" w:eastAsia="es-419"/>
              </w:rPr>
            </w:pPr>
            <w:r w:rsidRPr="00913FC2">
              <w:rPr>
                <w:rFonts w:eastAsia="Times New Roman"/>
                <w:sz w:val="20"/>
                <w:lang w:val="es-419" w:eastAsia="es-419"/>
              </w:rPr>
              <w:t>Jóvenes estudiantes reciben formación como policías auxiliares</w:t>
            </w:r>
          </w:p>
        </w:tc>
        <w:tc>
          <w:tcPr>
            <w:tcW w:w="2191" w:type="dxa"/>
            <w:shd w:val="clear" w:color="auto" w:fill="DEEAF6"/>
            <w:noWrap/>
            <w:vAlign w:val="center"/>
            <w:hideMark/>
          </w:tcPr>
          <w:p w14:paraId="32D116AB" w14:textId="77777777" w:rsidR="005C7D8B" w:rsidRPr="00913FC2" w:rsidRDefault="005C7D8B" w:rsidP="00842F60">
            <w:pPr>
              <w:spacing w:after="0" w:line="360" w:lineRule="auto"/>
              <w:rPr>
                <w:rFonts w:eastAsia="Times New Roman"/>
                <w:sz w:val="20"/>
                <w:lang w:val="es-419" w:eastAsia="es-419"/>
              </w:rPr>
            </w:pPr>
            <w:r w:rsidRPr="0070026C">
              <w:rPr>
                <w:rFonts w:eastAsia="Times New Roman"/>
                <w:sz w:val="20"/>
                <w:lang w:val="es-419" w:eastAsia="es-419"/>
              </w:rPr>
              <w:t>44,136,888.00</w:t>
            </w:r>
          </w:p>
        </w:tc>
        <w:tc>
          <w:tcPr>
            <w:tcW w:w="2191" w:type="dxa"/>
            <w:shd w:val="clear" w:color="auto" w:fill="DEEAF6"/>
            <w:noWrap/>
            <w:vAlign w:val="center"/>
            <w:hideMark/>
          </w:tcPr>
          <w:p w14:paraId="1A5F6ED2" w14:textId="77777777" w:rsidR="005C7D8B" w:rsidRPr="00913FC2" w:rsidRDefault="005C7D8B" w:rsidP="00842F60">
            <w:pPr>
              <w:spacing w:after="0" w:line="360" w:lineRule="auto"/>
              <w:rPr>
                <w:rFonts w:eastAsia="Times New Roman"/>
                <w:sz w:val="20"/>
                <w:lang w:val="es-419" w:eastAsia="es-419"/>
              </w:rPr>
            </w:pPr>
            <w:r w:rsidRPr="0070026C">
              <w:rPr>
                <w:rFonts w:eastAsia="Times New Roman"/>
                <w:sz w:val="20"/>
                <w:lang w:val="es-419" w:eastAsia="es-419"/>
              </w:rPr>
              <w:t>41,020,888.75</w:t>
            </w:r>
          </w:p>
        </w:tc>
        <w:tc>
          <w:tcPr>
            <w:tcW w:w="1993" w:type="dxa"/>
            <w:shd w:val="clear" w:color="auto" w:fill="DEEAF6"/>
            <w:noWrap/>
            <w:vAlign w:val="center"/>
            <w:hideMark/>
          </w:tcPr>
          <w:p w14:paraId="5A2B39D1" w14:textId="77777777" w:rsidR="005C7D8B" w:rsidRPr="00913FC2" w:rsidRDefault="005C7D8B" w:rsidP="00842F60">
            <w:pPr>
              <w:spacing w:after="0" w:line="360" w:lineRule="auto"/>
              <w:rPr>
                <w:rFonts w:eastAsia="Times New Roman"/>
                <w:sz w:val="20"/>
                <w:lang w:val="es-419" w:eastAsia="es-419"/>
              </w:rPr>
            </w:pPr>
            <w:r w:rsidRPr="0070026C">
              <w:rPr>
                <w:rFonts w:eastAsia="Times New Roman"/>
                <w:sz w:val="20"/>
                <w:lang w:eastAsia="es-419"/>
              </w:rPr>
              <w:t>92.95%</w:t>
            </w:r>
          </w:p>
        </w:tc>
      </w:tr>
      <w:tr w:rsidR="005C7D8B" w:rsidRPr="00913FC2" w14:paraId="738D42CC" w14:textId="77777777" w:rsidTr="00925BAD">
        <w:trPr>
          <w:trHeight w:val="289"/>
        </w:trPr>
        <w:tc>
          <w:tcPr>
            <w:tcW w:w="1417" w:type="dxa"/>
            <w:shd w:val="clear" w:color="auto" w:fill="auto"/>
            <w:noWrap/>
            <w:vAlign w:val="center"/>
            <w:hideMark/>
          </w:tcPr>
          <w:p w14:paraId="45268AAB" w14:textId="77777777" w:rsidR="005C7D8B" w:rsidRPr="00913FC2" w:rsidRDefault="005C7D8B" w:rsidP="00842F60">
            <w:pPr>
              <w:spacing w:after="0" w:line="360" w:lineRule="auto"/>
              <w:rPr>
                <w:rFonts w:eastAsia="Times New Roman"/>
                <w:b/>
                <w:bCs/>
                <w:sz w:val="20"/>
                <w:lang w:val="es-419" w:eastAsia="es-419"/>
              </w:rPr>
            </w:pPr>
            <w:r w:rsidRPr="00913FC2">
              <w:rPr>
                <w:rFonts w:eastAsia="Times New Roman"/>
                <w:b/>
                <w:bCs/>
                <w:sz w:val="20"/>
                <w:lang w:val="es-419" w:eastAsia="es-419"/>
              </w:rPr>
              <w:t>7420</w:t>
            </w:r>
          </w:p>
        </w:tc>
        <w:tc>
          <w:tcPr>
            <w:tcW w:w="4199" w:type="dxa"/>
            <w:shd w:val="clear" w:color="auto" w:fill="auto"/>
            <w:vAlign w:val="center"/>
            <w:hideMark/>
          </w:tcPr>
          <w:p w14:paraId="72A29583" w14:textId="77777777" w:rsidR="005C7D8B" w:rsidRPr="00913FC2" w:rsidRDefault="005C7D8B" w:rsidP="00842F60">
            <w:pPr>
              <w:spacing w:after="0" w:line="360" w:lineRule="auto"/>
              <w:rPr>
                <w:rFonts w:eastAsia="Times New Roman"/>
                <w:sz w:val="20"/>
                <w:lang w:val="es-419" w:eastAsia="es-419"/>
              </w:rPr>
            </w:pPr>
            <w:r w:rsidRPr="00913FC2">
              <w:rPr>
                <w:rFonts w:eastAsia="Times New Roman"/>
                <w:sz w:val="20"/>
                <w:lang w:val="es-419" w:eastAsia="es-419"/>
              </w:rPr>
              <w:t>Acciones Comunes P50</w:t>
            </w:r>
          </w:p>
        </w:tc>
        <w:tc>
          <w:tcPr>
            <w:tcW w:w="2191" w:type="dxa"/>
            <w:shd w:val="clear" w:color="auto" w:fill="auto"/>
            <w:noWrap/>
            <w:vAlign w:val="center"/>
            <w:hideMark/>
          </w:tcPr>
          <w:p w14:paraId="624EC929" w14:textId="77777777" w:rsidR="005C7D8B" w:rsidRPr="00913FC2" w:rsidRDefault="005C7D8B" w:rsidP="00842F60">
            <w:pPr>
              <w:spacing w:after="0" w:line="360" w:lineRule="auto"/>
              <w:rPr>
                <w:rFonts w:eastAsia="Times New Roman"/>
                <w:sz w:val="20"/>
                <w:lang w:val="es-419" w:eastAsia="es-419"/>
              </w:rPr>
            </w:pPr>
            <w:r w:rsidRPr="0070026C">
              <w:rPr>
                <w:rFonts w:eastAsia="Times New Roman"/>
                <w:sz w:val="20"/>
                <w:lang w:eastAsia="es-419"/>
              </w:rPr>
              <w:t>88,264,941.00</w:t>
            </w:r>
          </w:p>
        </w:tc>
        <w:tc>
          <w:tcPr>
            <w:tcW w:w="2191" w:type="dxa"/>
            <w:shd w:val="clear" w:color="auto" w:fill="auto"/>
            <w:noWrap/>
            <w:vAlign w:val="center"/>
            <w:hideMark/>
          </w:tcPr>
          <w:p w14:paraId="03880C6E" w14:textId="77777777" w:rsidR="005C7D8B" w:rsidRPr="00913FC2" w:rsidRDefault="005C7D8B" w:rsidP="00842F60">
            <w:pPr>
              <w:spacing w:after="0" w:line="360" w:lineRule="auto"/>
              <w:rPr>
                <w:rFonts w:eastAsia="Times New Roman"/>
                <w:sz w:val="20"/>
                <w:lang w:val="es-419" w:eastAsia="es-419"/>
              </w:rPr>
            </w:pPr>
            <w:r w:rsidRPr="0070026C">
              <w:rPr>
                <w:rFonts w:eastAsia="Times New Roman"/>
                <w:sz w:val="20"/>
                <w:lang w:val="es-419" w:eastAsia="es-419"/>
              </w:rPr>
              <w:t>63,504,591.89</w:t>
            </w:r>
          </w:p>
        </w:tc>
        <w:tc>
          <w:tcPr>
            <w:tcW w:w="1993" w:type="dxa"/>
            <w:shd w:val="clear" w:color="auto" w:fill="auto"/>
            <w:noWrap/>
            <w:vAlign w:val="center"/>
            <w:hideMark/>
          </w:tcPr>
          <w:p w14:paraId="155185F8" w14:textId="77777777" w:rsidR="005C7D8B" w:rsidRPr="00913FC2" w:rsidRDefault="005C7D8B" w:rsidP="00842F60">
            <w:pPr>
              <w:spacing w:after="0" w:line="360" w:lineRule="auto"/>
              <w:rPr>
                <w:rFonts w:eastAsia="Times New Roman"/>
                <w:sz w:val="20"/>
                <w:lang w:val="es-419" w:eastAsia="es-419"/>
              </w:rPr>
            </w:pPr>
            <w:r>
              <w:rPr>
                <w:rFonts w:eastAsia="Times New Roman"/>
                <w:sz w:val="20"/>
                <w:lang w:val="es-419" w:eastAsia="es-419"/>
              </w:rPr>
              <w:t>71.9%</w:t>
            </w:r>
          </w:p>
        </w:tc>
      </w:tr>
      <w:tr w:rsidR="005C7D8B" w:rsidRPr="00913FC2" w14:paraId="042FDE36" w14:textId="77777777" w:rsidTr="00925BAD">
        <w:trPr>
          <w:trHeight w:val="509"/>
        </w:trPr>
        <w:tc>
          <w:tcPr>
            <w:tcW w:w="1417" w:type="dxa"/>
            <w:shd w:val="clear" w:color="auto" w:fill="DEEAF6"/>
            <w:noWrap/>
            <w:vAlign w:val="center"/>
            <w:hideMark/>
          </w:tcPr>
          <w:p w14:paraId="0D4885CC" w14:textId="77777777" w:rsidR="005C7D8B" w:rsidRPr="00913FC2" w:rsidRDefault="005C7D8B" w:rsidP="00842F60">
            <w:pPr>
              <w:spacing w:after="0" w:line="360" w:lineRule="auto"/>
              <w:rPr>
                <w:rFonts w:eastAsia="Times New Roman"/>
                <w:b/>
                <w:bCs/>
                <w:sz w:val="20"/>
                <w:lang w:val="es-419" w:eastAsia="es-419"/>
              </w:rPr>
            </w:pPr>
            <w:r w:rsidRPr="00913FC2">
              <w:rPr>
                <w:rFonts w:eastAsia="Times New Roman"/>
                <w:b/>
                <w:bCs/>
                <w:sz w:val="20"/>
                <w:lang w:val="es-419" w:eastAsia="es-419"/>
              </w:rPr>
              <w:t>7446</w:t>
            </w:r>
          </w:p>
        </w:tc>
        <w:tc>
          <w:tcPr>
            <w:tcW w:w="4199" w:type="dxa"/>
            <w:shd w:val="clear" w:color="auto" w:fill="DEEAF6"/>
            <w:vAlign w:val="center"/>
            <w:hideMark/>
          </w:tcPr>
          <w:p w14:paraId="324195FD" w14:textId="77777777" w:rsidR="005C7D8B" w:rsidRPr="00913FC2" w:rsidRDefault="005C7D8B" w:rsidP="00842F60">
            <w:pPr>
              <w:spacing w:after="0" w:line="360" w:lineRule="auto"/>
              <w:rPr>
                <w:rFonts w:eastAsia="Times New Roman"/>
                <w:sz w:val="20"/>
                <w:lang w:val="es-419" w:eastAsia="es-419"/>
              </w:rPr>
            </w:pPr>
            <w:r w:rsidRPr="00913FC2">
              <w:rPr>
                <w:rFonts w:eastAsia="Times New Roman"/>
                <w:sz w:val="20"/>
                <w:lang w:val="es-419" w:eastAsia="es-419"/>
              </w:rPr>
              <w:t>Mesas Locales de seguridad ciudadana y género en funcionamiento en cada municipio</w:t>
            </w:r>
          </w:p>
        </w:tc>
        <w:tc>
          <w:tcPr>
            <w:tcW w:w="2191" w:type="dxa"/>
            <w:shd w:val="clear" w:color="auto" w:fill="DEEAF6"/>
            <w:noWrap/>
            <w:vAlign w:val="center"/>
            <w:hideMark/>
          </w:tcPr>
          <w:p w14:paraId="1923CB34" w14:textId="77777777" w:rsidR="005C7D8B" w:rsidRPr="00913FC2" w:rsidRDefault="005C7D8B" w:rsidP="00842F60">
            <w:pPr>
              <w:spacing w:after="0" w:line="360" w:lineRule="auto"/>
              <w:rPr>
                <w:rFonts w:eastAsia="Times New Roman"/>
                <w:sz w:val="20"/>
                <w:lang w:val="es-419" w:eastAsia="es-419"/>
              </w:rPr>
            </w:pPr>
            <w:r w:rsidRPr="007D2F4A">
              <w:rPr>
                <w:rFonts w:eastAsia="Times New Roman"/>
                <w:sz w:val="20"/>
                <w:lang w:val="es-419" w:eastAsia="es-419"/>
              </w:rPr>
              <w:t>321,479,349.01</w:t>
            </w:r>
          </w:p>
        </w:tc>
        <w:tc>
          <w:tcPr>
            <w:tcW w:w="2191" w:type="dxa"/>
            <w:shd w:val="clear" w:color="auto" w:fill="DEEAF6"/>
            <w:noWrap/>
            <w:vAlign w:val="center"/>
            <w:hideMark/>
          </w:tcPr>
          <w:p w14:paraId="0D373786" w14:textId="77777777" w:rsidR="005C7D8B" w:rsidRPr="00913FC2" w:rsidRDefault="005C7D8B" w:rsidP="00842F60">
            <w:pPr>
              <w:spacing w:after="0" w:line="360" w:lineRule="auto"/>
              <w:rPr>
                <w:rFonts w:eastAsia="Times New Roman"/>
                <w:sz w:val="20"/>
                <w:lang w:val="es-419" w:eastAsia="es-419"/>
              </w:rPr>
            </w:pPr>
            <w:r w:rsidRPr="007D2F4A">
              <w:rPr>
                <w:rFonts w:eastAsia="Times New Roman"/>
                <w:sz w:val="20"/>
                <w:lang w:val="es-419" w:eastAsia="es-419"/>
              </w:rPr>
              <w:t>246,379,649.87</w:t>
            </w:r>
          </w:p>
        </w:tc>
        <w:tc>
          <w:tcPr>
            <w:tcW w:w="1993" w:type="dxa"/>
            <w:shd w:val="clear" w:color="auto" w:fill="DEEAF6"/>
            <w:noWrap/>
            <w:vAlign w:val="center"/>
            <w:hideMark/>
          </w:tcPr>
          <w:p w14:paraId="1A59DAE9" w14:textId="77777777" w:rsidR="005C7D8B" w:rsidRPr="00913FC2" w:rsidRDefault="005C7D8B" w:rsidP="00842F60">
            <w:pPr>
              <w:spacing w:after="0" w:line="360" w:lineRule="auto"/>
              <w:rPr>
                <w:rFonts w:eastAsia="Times New Roman"/>
                <w:sz w:val="20"/>
                <w:lang w:val="es-419" w:eastAsia="es-419"/>
              </w:rPr>
            </w:pPr>
            <w:r w:rsidRPr="007D2F4A">
              <w:rPr>
                <w:rFonts w:eastAsia="Times New Roman"/>
                <w:sz w:val="20"/>
                <w:lang w:eastAsia="es-419"/>
              </w:rPr>
              <w:t>76.64%</w:t>
            </w:r>
          </w:p>
        </w:tc>
      </w:tr>
      <w:tr w:rsidR="005C7D8B" w:rsidRPr="00913FC2" w14:paraId="24EFA850" w14:textId="77777777" w:rsidTr="00925BAD">
        <w:trPr>
          <w:trHeight w:val="509"/>
        </w:trPr>
        <w:tc>
          <w:tcPr>
            <w:tcW w:w="1417" w:type="dxa"/>
            <w:shd w:val="clear" w:color="auto" w:fill="auto"/>
            <w:noWrap/>
            <w:vAlign w:val="center"/>
            <w:hideMark/>
          </w:tcPr>
          <w:p w14:paraId="3B6C6E9F" w14:textId="77777777" w:rsidR="005C7D8B" w:rsidRPr="00913FC2" w:rsidRDefault="005C7D8B" w:rsidP="00842F60">
            <w:pPr>
              <w:spacing w:after="0" w:line="360" w:lineRule="auto"/>
              <w:rPr>
                <w:rFonts w:eastAsia="Times New Roman"/>
                <w:b/>
                <w:bCs/>
                <w:sz w:val="20"/>
                <w:lang w:val="es-419" w:eastAsia="es-419"/>
              </w:rPr>
            </w:pPr>
            <w:r w:rsidRPr="00913FC2">
              <w:rPr>
                <w:rFonts w:eastAsia="Times New Roman"/>
                <w:b/>
                <w:bCs/>
                <w:sz w:val="20"/>
                <w:lang w:val="es-419" w:eastAsia="es-419"/>
              </w:rPr>
              <w:t>7447</w:t>
            </w:r>
          </w:p>
        </w:tc>
        <w:tc>
          <w:tcPr>
            <w:tcW w:w="4199" w:type="dxa"/>
            <w:shd w:val="clear" w:color="auto" w:fill="auto"/>
            <w:vAlign w:val="center"/>
            <w:hideMark/>
          </w:tcPr>
          <w:p w14:paraId="49DC9BA8" w14:textId="77777777" w:rsidR="005C7D8B" w:rsidRPr="00913FC2" w:rsidRDefault="005C7D8B" w:rsidP="00842F60">
            <w:pPr>
              <w:spacing w:after="0" w:line="360" w:lineRule="auto"/>
              <w:rPr>
                <w:rFonts w:eastAsia="Times New Roman"/>
                <w:sz w:val="20"/>
                <w:lang w:val="es-419" w:eastAsia="es-419"/>
              </w:rPr>
            </w:pPr>
            <w:r w:rsidRPr="00913FC2">
              <w:rPr>
                <w:rFonts w:eastAsia="Times New Roman"/>
                <w:sz w:val="20"/>
                <w:lang w:val="es-419" w:eastAsia="es-419"/>
              </w:rPr>
              <w:t>Ciudadanos expuestos a violencia, crímenes y delitos que participan en las actividades de prevención</w:t>
            </w:r>
          </w:p>
        </w:tc>
        <w:tc>
          <w:tcPr>
            <w:tcW w:w="2191" w:type="dxa"/>
            <w:shd w:val="clear" w:color="auto" w:fill="auto"/>
            <w:noWrap/>
            <w:vAlign w:val="center"/>
            <w:hideMark/>
          </w:tcPr>
          <w:p w14:paraId="2F4C6A54" w14:textId="77777777" w:rsidR="005C7D8B" w:rsidRPr="00913FC2" w:rsidRDefault="005C7D8B" w:rsidP="00842F60">
            <w:pPr>
              <w:spacing w:after="0" w:line="360" w:lineRule="auto"/>
              <w:rPr>
                <w:rFonts w:eastAsia="Times New Roman"/>
                <w:sz w:val="20"/>
                <w:lang w:val="es-419" w:eastAsia="es-419"/>
              </w:rPr>
            </w:pPr>
            <w:r w:rsidRPr="007D2F4A">
              <w:rPr>
                <w:rFonts w:eastAsia="Times New Roman"/>
                <w:sz w:val="20"/>
                <w:lang w:val="es-419" w:eastAsia="es-419"/>
              </w:rPr>
              <w:t>417,180,942.99</w:t>
            </w:r>
          </w:p>
        </w:tc>
        <w:tc>
          <w:tcPr>
            <w:tcW w:w="2191" w:type="dxa"/>
            <w:shd w:val="clear" w:color="auto" w:fill="auto"/>
            <w:noWrap/>
            <w:vAlign w:val="center"/>
            <w:hideMark/>
          </w:tcPr>
          <w:p w14:paraId="2197DA61" w14:textId="77777777" w:rsidR="005C7D8B" w:rsidRPr="00913FC2" w:rsidRDefault="005C7D8B" w:rsidP="00842F60">
            <w:pPr>
              <w:spacing w:after="0" w:line="360" w:lineRule="auto"/>
              <w:rPr>
                <w:rFonts w:eastAsia="Times New Roman"/>
                <w:sz w:val="20"/>
                <w:lang w:val="es-419" w:eastAsia="es-419"/>
              </w:rPr>
            </w:pPr>
            <w:r w:rsidRPr="007D2F4A">
              <w:rPr>
                <w:rFonts w:eastAsia="Times New Roman"/>
                <w:sz w:val="20"/>
                <w:lang w:val="es-419" w:eastAsia="es-419"/>
              </w:rPr>
              <w:t>149,237,939.51</w:t>
            </w:r>
          </w:p>
        </w:tc>
        <w:tc>
          <w:tcPr>
            <w:tcW w:w="1993" w:type="dxa"/>
            <w:shd w:val="clear" w:color="auto" w:fill="auto"/>
            <w:noWrap/>
            <w:vAlign w:val="center"/>
            <w:hideMark/>
          </w:tcPr>
          <w:p w14:paraId="59A1881D" w14:textId="77777777" w:rsidR="005C7D8B" w:rsidRPr="00913FC2" w:rsidRDefault="005C7D8B" w:rsidP="00842F60">
            <w:pPr>
              <w:spacing w:after="0" w:line="360" w:lineRule="auto"/>
              <w:rPr>
                <w:rFonts w:eastAsia="Times New Roman"/>
                <w:sz w:val="20"/>
                <w:lang w:val="es-419" w:eastAsia="es-419"/>
              </w:rPr>
            </w:pPr>
            <w:r w:rsidRPr="007D2F4A">
              <w:rPr>
                <w:rFonts w:eastAsia="Times New Roman"/>
                <w:sz w:val="20"/>
                <w:lang w:eastAsia="es-419"/>
              </w:rPr>
              <w:t>35.78%</w:t>
            </w:r>
          </w:p>
        </w:tc>
      </w:tr>
      <w:tr w:rsidR="005C7D8B" w:rsidRPr="00913FC2" w14:paraId="159AB85A" w14:textId="77777777" w:rsidTr="00925BAD">
        <w:trPr>
          <w:trHeight w:val="509"/>
        </w:trPr>
        <w:tc>
          <w:tcPr>
            <w:tcW w:w="1417" w:type="dxa"/>
            <w:shd w:val="clear" w:color="auto" w:fill="DEEAF6"/>
            <w:noWrap/>
            <w:vAlign w:val="center"/>
            <w:hideMark/>
          </w:tcPr>
          <w:p w14:paraId="1918CE7F" w14:textId="77777777" w:rsidR="005C7D8B" w:rsidRPr="00913FC2" w:rsidRDefault="005C7D8B" w:rsidP="00842F60">
            <w:pPr>
              <w:spacing w:after="0" w:line="360" w:lineRule="auto"/>
              <w:rPr>
                <w:rFonts w:eastAsia="Times New Roman"/>
                <w:b/>
                <w:bCs/>
                <w:sz w:val="20"/>
                <w:lang w:val="es-419" w:eastAsia="es-419"/>
              </w:rPr>
            </w:pPr>
            <w:r w:rsidRPr="00913FC2">
              <w:rPr>
                <w:rFonts w:eastAsia="Times New Roman"/>
                <w:b/>
                <w:bCs/>
                <w:sz w:val="20"/>
                <w:lang w:val="es-419" w:eastAsia="es-419"/>
              </w:rPr>
              <w:t>6867</w:t>
            </w:r>
          </w:p>
        </w:tc>
        <w:tc>
          <w:tcPr>
            <w:tcW w:w="4199" w:type="dxa"/>
            <w:shd w:val="clear" w:color="auto" w:fill="DEEAF6"/>
            <w:vAlign w:val="center"/>
            <w:hideMark/>
          </w:tcPr>
          <w:p w14:paraId="67B691E9" w14:textId="77777777" w:rsidR="005C7D8B" w:rsidRPr="00913FC2" w:rsidRDefault="005C7D8B" w:rsidP="00842F60">
            <w:pPr>
              <w:spacing w:after="0" w:line="360" w:lineRule="auto"/>
              <w:rPr>
                <w:rFonts w:eastAsia="Times New Roman"/>
                <w:sz w:val="20"/>
                <w:lang w:val="es-419" w:eastAsia="es-419"/>
              </w:rPr>
            </w:pPr>
            <w:r w:rsidRPr="00913FC2">
              <w:rPr>
                <w:rFonts w:eastAsia="Times New Roman"/>
                <w:sz w:val="20"/>
                <w:lang w:val="es-419" w:eastAsia="es-419"/>
              </w:rPr>
              <w:t>Negocios de expendio bebidas alcohólicas Inspeccionados para el cumplimiento</w:t>
            </w:r>
          </w:p>
        </w:tc>
        <w:tc>
          <w:tcPr>
            <w:tcW w:w="2191" w:type="dxa"/>
            <w:shd w:val="clear" w:color="auto" w:fill="DEEAF6"/>
            <w:noWrap/>
            <w:vAlign w:val="center"/>
            <w:hideMark/>
          </w:tcPr>
          <w:p w14:paraId="62088530" w14:textId="77777777" w:rsidR="005C7D8B" w:rsidRPr="00913FC2" w:rsidRDefault="005C7D8B" w:rsidP="00842F60">
            <w:pPr>
              <w:spacing w:after="0" w:line="360" w:lineRule="auto"/>
              <w:rPr>
                <w:rFonts w:eastAsia="Times New Roman"/>
                <w:sz w:val="20"/>
                <w:lang w:val="es-419" w:eastAsia="es-419"/>
              </w:rPr>
            </w:pPr>
            <w:r w:rsidRPr="007D2F4A">
              <w:rPr>
                <w:rFonts w:eastAsia="Times New Roman"/>
                <w:sz w:val="20"/>
                <w:lang w:val="es-419" w:eastAsia="es-419"/>
              </w:rPr>
              <w:t>264,772,385.00</w:t>
            </w:r>
          </w:p>
        </w:tc>
        <w:tc>
          <w:tcPr>
            <w:tcW w:w="2191" w:type="dxa"/>
            <w:shd w:val="clear" w:color="auto" w:fill="DEEAF6"/>
            <w:noWrap/>
            <w:vAlign w:val="center"/>
            <w:hideMark/>
          </w:tcPr>
          <w:p w14:paraId="7BEA71B4" w14:textId="77777777" w:rsidR="005C7D8B" w:rsidRPr="00913FC2" w:rsidRDefault="005C7D8B" w:rsidP="00842F60">
            <w:pPr>
              <w:spacing w:after="0" w:line="360" w:lineRule="auto"/>
              <w:rPr>
                <w:rFonts w:eastAsia="Times New Roman"/>
                <w:sz w:val="20"/>
                <w:lang w:val="es-419" w:eastAsia="es-419"/>
              </w:rPr>
            </w:pPr>
            <w:r w:rsidRPr="007D2F4A">
              <w:rPr>
                <w:rFonts w:eastAsia="Times New Roman"/>
                <w:sz w:val="20"/>
                <w:lang w:val="es-419" w:eastAsia="es-419"/>
              </w:rPr>
              <w:t>137,815,577.19</w:t>
            </w:r>
          </w:p>
        </w:tc>
        <w:tc>
          <w:tcPr>
            <w:tcW w:w="1993" w:type="dxa"/>
            <w:shd w:val="clear" w:color="auto" w:fill="DEEAF6"/>
            <w:noWrap/>
            <w:vAlign w:val="center"/>
            <w:hideMark/>
          </w:tcPr>
          <w:p w14:paraId="6C18FC7A" w14:textId="77777777" w:rsidR="005C7D8B" w:rsidRPr="00913FC2" w:rsidRDefault="005C7D8B" w:rsidP="00842F60">
            <w:pPr>
              <w:spacing w:after="0" w:line="360" w:lineRule="auto"/>
              <w:rPr>
                <w:rFonts w:eastAsia="Times New Roman"/>
                <w:sz w:val="20"/>
                <w:lang w:val="es-419" w:eastAsia="es-419"/>
              </w:rPr>
            </w:pPr>
            <w:r w:rsidRPr="007D2F4A">
              <w:rPr>
                <w:rFonts w:eastAsia="Times New Roman"/>
                <w:sz w:val="20"/>
                <w:lang w:eastAsia="es-419"/>
              </w:rPr>
              <w:t>52.06%</w:t>
            </w:r>
          </w:p>
        </w:tc>
      </w:tr>
      <w:tr w:rsidR="005C7D8B" w:rsidRPr="00913FC2" w14:paraId="4EC15291" w14:textId="77777777" w:rsidTr="00925BAD">
        <w:trPr>
          <w:trHeight w:val="267"/>
        </w:trPr>
        <w:tc>
          <w:tcPr>
            <w:tcW w:w="1417" w:type="dxa"/>
            <w:shd w:val="clear" w:color="auto" w:fill="auto"/>
            <w:noWrap/>
            <w:vAlign w:val="center"/>
            <w:hideMark/>
          </w:tcPr>
          <w:p w14:paraId="6B9F1B0D" w14:textId="77777777" w:rsidR="005C7D8B" w:rsidRPr="00913FC2" w:rsidRDefault="005C7D8B" w:rsidP="00842F60">
            <w:pPr>
              <w:spacing w:after="0" w:line="360" w:lineRule="auto"/>
              <w:rPr>
                <w:rFonts w:eastAsia="Times New Roman"/>
                <w:b/>
                <w:bCs/>
                <w:sz w:val="20"/>
                <w:lang w:val="es-419" w:eastAsia="es-419"/>
              </w:rPr>
            </w:pPr>
            <w:r w:rsidRPr="00913FC2">
              <w:rPr>
                <w:rFonts w:eastAsia="Times New Roman"/>
                <w:b/>
                <w:bCs/>
                <w:sz w:val="20"/>
                <w:lang w:val="es-419" w:eastAsia="es-419"/>
              </w:rPr>
              <w:t>7413</w:t>
            </w:r>
          </w:p>
        </w:tc>
        <w:tc>
          <w:tcPr>
            <w:tcW w:w="4199" w:type="dxa"/>
            <w:shd w:val="clear" w:color="auto" w:fill="auto"/>
            <w:vAlign w:val="center"/>
            <w:hideMark/>
          </w:tcPr>
          <w:p w14:paraId="51DDB111" w14:textId="77777777" w:rsidR="005C7D8B" w:rsidRPr="00913FC2" w:rsidRDefault="005C7D8B" w:rsidP="00842F60">
            <w:pPr>
              <w:spacing w:after="0" w:line="360" w:lineRule="auto"/>
              <w:rPr>
                <w:rFonts w:eastAsia="Times New Roman"/>
                <w:sz w:val="20"/>
                <w:lang w:val="es-419" w:eastAsia="es-419"/>
              </w:rPr>
            </w:pPr>
            <w:r w:rsidRPr="00913FC2">
              <w:rPr>
                <w:rFonts w:eastAsia="Times New Roman"/>
                <w:sz w:val="20"/>
                <w:lang w:val="es-419" w:eastAsia="es-419"/>
              </w:rPr>
              <w:t>Campaña de entrega voluntaria de armas de fuego ilegal</w:t>
            </w:r>
          </w:p>
        </w:tc>
        <w:tc>
          <w:tcPr>
            <w:tcW w:w="2191" w:type="dxa"/>
            <w:shd w:val="clear" w:color="auto" w:fill="auto"/>
            <w:noWrap/>
            <w:vAlign w:val="center"/>
            <w:hideMark/>
          </w:tcPr>
          <w:p w14:paraId="40DEB005" w14:textId="77777777" w:rsidR="005C7D8B" w:rsidRPr="00913FC2" w:rsidRDefault="005C7D8B" w:rsidP="00842F60">
            <w:pPr>
              <w:spacing w:after="0" w:line="360" w:lineRule="auto"/>
              <w:rPr>
                <w:rFonts w:eastAsia="Times New Roman"/>
                <w:sz w:val="20"/>
                <w:lang w:val="es-419" w:eastAsia="es-419"/>
              </w:rPr>
            </w:pPr>
            <w:r w:rsidRPr="007D2F4A">
              <w:rPr>
                <w:rFonts w:eastAsia="Times New Roman"/>
                <w:sz w:val="20"/>
                <w:lang w:val="es-419" w:eastAsia="es-419"/>
              </w:rPr>
              <w:t>206,002,382.00</w:t>
            </w:r>
          </w:p>
        </w:tc>
        <w:tc>
          <w:tcPr>
            <w:tcW w:w="2191" w:type="dxa"/>
            <w:shd w:val="clear" w:color="auto" w:fill="auto"/>
            <w:noWrap/>
            <w:vAlign w:val="center"/>
            <w:hideMark/>
          </w:tcPr>
          <w:p w14:paraId="3A13774C" w14:textId="77777777" w:rsidR="005C7D8B" w:rsidRPr="00913FC2" w:rsidRDefault="005C7D8B" w:rsidP="00842F60">
            <w:pPr>
              <w:spacing w:after="0" w:line="360" w:lineRule="auto"/>
              <w:rPr>
                <w:rFonts w:eastAsia="Times New Roman"/>
                <w:sz w:val="20"/>
                <w:lang w:val="es-419" w:eastAsia="es-419"/>
              </w:rPr>
            </w:pPr>
            <w:r w:rsidRPr="007D2F4A">
              <w:rPr>
                <w:rFonts w:eastAsia="Times New Roman"/>
                <w:sz w:val="20"/>
                <w:lang w:val="es-419" w:eastAsia="es-419"/>
              </w:rPr>
              <w:t>109,953,210.02</w:t>
            </w:r>
          </w:p>
        </w:tc>
        <w:tc>
          <w:tcPr>
            <w:tcW w:w="1993" w:type="dxa"/>
            <w:shd w:val="clear" w:color="auto" w:fill="auto"/>
            <w:noWrap/>
            <w:vAlign w:val="center"/>
            <w:hideMark/>
          </w:tcPr>
          <w:p w14:paraId="17D48364" w14:textId="77777777" w:rsidR="005C7D8B" w:rsidRPr="00913FC2" w:rsidRDefault="005C7D8B" w:rsidP="00842F60">
            <w:pPr>
              <w:keepNext/>
              <w:spacing w:after="0" w:line="360" w:lineRule="auto"/>
              <w:rPr>
                <w:rFonts w:eastAsia="Times New Roman"/>
                <w:sz w:val="20"/>
                <w:lang w:val="es-419" w:eastAsia="es-419"/>
              </w:rPr>
            </w:pPr>
            <w:r>
              <w:rPr>
                <w:rFonts w:eastAsia="Times New Roman"/>
                <w:sz w:val="20"/>
                <w:lang w:val="es-419" w:eastAsia="es-419"/>
              </w:rPr>
              <w:t>53.38</w:t>
            </w:r>
            <w:r w:rsidRPr="00913FC2">
              <w:rPr>
                <w:rFonts w:eastAsia="Times New Roman"/>
                <w:sz w:val="20"/>
                <w:lang w:val="es-419" w:eastAsia="es-419"/>
              </w:rPr>
              <w:t>%</w:t>
            </w:r>
          </w:p>
        </w:tc>
      </w:tr>
    </w:tbl>
    <w:p w14:paraId="364096F2" w14:textId="77777777" w:rsidR="00711047" w:rsidRDefault="00711047" w:rsidP="00711047">
      <w:pPr>
        <w:pStyle w:val="Prrafodelista"/>
        <w:spacing w:line="360" w:lineRule="auto"/>
        <w:jc w:val="both"/>
        <w:outlineLvl w:val="1"/>
        <w:rPr>
          <w:rFonts w:eastAsia="Calibri"/>
          <w:b/>
          <w:lang w:val="es-DO"/>
        </w:rPr>
      </w:pPr>
      <w:bookmarkStart w:id="202" w:name="_Toc154659946"/>
    </w:p>
    <w:p w14:paraId="5894B663" w14:textId="693C2DA1" w:rsidR="00C4770D" w:rsidRDefault="00C4770D" w:rsidP="008F5F8C">
      <w:pPr>
        <w:pStyle w:val="Prrafodelista"/>
        <w:numPr>
          <w:ilvl w:val="0"/>
          <w:numId w:val="45"/>
        </w:numPr>
        <w:spacing w:line="360" w:lineRule="auto"/>
        <w:jc w:val="both"/>
        <w:outlineLvl w:val="1"/>
        <w:rPr>
          <w:rFonts w:eastAsia="Calibri"/>
          <w:b/>
          <w:lang w:val="es-DO"/>
        </w:rPr>
      </w:pPr>
      <w:r w:rsidRPr="00974C38">
        <w:rPr>
          <w:rFonts w:eastAsia="Calibri"/>
          <w:b/>
          <w:lang w:val="es-DO"/>
        </w:rPr>
        <w:t>Matriz de Principales Indicadores del POA</w:t>
      </w:r>
      <w:bookmarkEnd w:id="202"/>
    </w:p>
    <w:p w14:paraId="123A6C67" w14:textId="77777777" w:rsidR="00925BAD" w:rsidRPr="00974C38" w:rsidRDefault="00925BAD" w:rsidP="00925BAD">
      <w:pPr>
        <w:pStyle w:val="Prrafodelista"/>
        <w:spacing w:line="360" w:lineRule="auto"/>
        <w:jc w:val="both"/>
        <w:outlineLvl w:val="1"/>
        <w:rPr>
          <w:rFonts w:eastAsia="Calibri"/>
          <w:b/>
          <w:lang w:val="es-DO"/>
        </w:rPr>
      </w:pPr>
    </w:p>
    <w:tbl>
      <w:tblPr>
        <w:tblW w:w="11859" w:type="dxa"/>
        <w:jc w:val="center"/>
        <w:tblCellMar>
          <w:left w:w="70" w:type="dxa"/>
          <w:right w:w="70" w:type="dxa"/>
        </w:tblCellMar>
        <w:tblLook w:val="04A0" w:firstRow="1" w:lastRow="0" w:firstColumn="1" w:lastColumn="0" w:noHBand="0" w:noVBand="1"/>
      </w:tblPr>
      <w:tblGrid>
        <w:gridCol w:w="1400"/>
        <w:gridCol w:w="1069"/>
        <w:gridCol w:w="4096"/>
        <w:gridCol w:w="1777"/>
        <w:gridCol w:w="1825"/>
        <w:gridCol w:w="1692"/>
      </w:tblGrid>
      <w:tr w:rsidR="00C4770D" w:rsidRPr="00711047" w14:paraId="152266F4" w14:textId="77777777" w:rsidTr="006909F6">
        <w:trPr>
          <w:trHeight w:val="440"/>
          <w:tblHeader/>
          <w:jc w:val="center"/>
        </w:trPr>
        <w:tc>
          <w:tcPr>
            <w:tcW w:w="11858" w:type="dxa"/>
            <w:gridSpan w:val="6"/>
            <w:tcBorders>
              <w:top w:val="single" w:sz="4" w:space="0" w:color="5B9BD5"/>
              <w:left w:val="single" w:sz="4" w:space="0" w:color="5B9BD5"/>
              <w:bottom w:val="single" w:sz="4" w:space="0" w:color="FFFFFF" w:themeColor="background1"/>
              <w:right w:val="single" w:sz="4" w:space="0" w:color="FFFFFF" w:themeColor="background1"/>
            </w:tcBorders>
            <w:shd w:val="clear" w:color="auto" w:fill="5B9BD5"/>
            <w:vAlign w:val="center"/>
          </w:tcPr>
          <w:p w14:paraId="5C25DBF7" w14:textId="77777777" w:rsidR="00C4770D" w:rsidRPr="00913FC2" w:rsidRDefault="00C4770D" w:rsidP="00D07EB1">
            <w:pPr>
              <w:pBdr>
                <w:left w:val="single" w:sz="4" w:space="4" w:color="5B9BD5"/>
                <w:right w:val="single" w:sz="4" w:space="4" w:color="5B9BD5"/>
              </w:pBdr>
              <w:spacing w:after="0" w:line="240" w:lineRule="auto"/>
              <w:jc w:val="center"/>
              <w:rPr>
                <w:rFonts w:eastAsia="Times New Roman"/>
                <w:b/>
                <w:bCs/>
                <w:color w:val="FFFFFF" w:themeColor="background1"/>
                <w:sz w:val="20"/>
                <w:lang w:val="es-419" w:eastAsia="es-419"/>
              </w:rPr>
            </w:pPr>
            <w:r w:rsidRPr="00913FC2">
              <w:rPr>
                <w:rFonts w:eastAsia="Times New Roman"/>
                <w:b/>
                <w:bCs/>
                <w:color w:val="FFFFFF" w:themeColor="background1"/>
                <w:sz w:val="20"/>
                <w:lang w:val="es-419" w:eastAsia="es-419"/>
              </w:rPr>
              <w:t xml:space="preserve">Programas y Productos del MIP </w:t>
            </w:r>
          </w:p>
          <w:p w14:paraId="33747111" w14:textId="77777777" w:rsidR="00C4770D" w:rsidRPr="00913FC2" w:rsidRDefault="00C4770D" w:rsidP="00D07EB1">
            <w:pPr>
              <w:spacing w:after="0" w:line="240" w:lineRule="auto"/>
              <w:jc w:val="center"/>
              <w:rPr>
                <w:rFonts w:eastAsia="Times New Roman"/>
                <w:b/>
                <w:bCs/>
                <w:color w:val="FFFFFF" w:themeColor="background1"/>
                <w:sz w:val="20"/>
                <w:lang w:val="es-419" w:eastAsia="es-419"/>
              </w:rPr>
            </w:pPr>
            <w:r w:rsidRPr="00913FC2">
              <w:rPr>
                <w:rFonts w:eastAsia="Times New Roman"/>
                <w:b/>
                <w:bCs/>
                <w:color w:val="FFFFFF" w:themeColor="background1"/>
                <w:sz w:val="20"/>
                <w:lang w:val="es-419" w:eastAsia="es-419"/>
              </w:rPr>
              <w:t>Enero-</w:t>
            </w:r>
            <w:r>
              <w:rPr>
                <w:rFonts w:eastAsia="Times New Roman"/>
                <w:b/>
                <w:bCs/>
                <w:color w:val="FFFFFF" w:themeColor="background1"/>
                <w:sz w:val="20"/>
                <w:lang w:val="es-419" w:eastAsia="es-419"/>
              </w:rPr>
              <w:t>Noviembre</w:t>
            </w:r>
            <w:r w:rsidRPr="00913FC2">
              <w:rPr>
                <w:rFonts w:eastAsia="Times New Roman"/>
                <w:b/>
                <w:bCs/>
                <w:color w:val="FFFFFF" w:themeColor="background1"/>
                <w:sz w:val="20"/>
                <w:lang w:val="es-419" w:eastAsia="es-419"/>
              </w:rPr>
              <w:t xml:space="preserve"> 2023</w:t>
            </w:r>
          </w:p>
        </w:tc>
      </w:tr>
      <w:tr w:rsidR="00C4770D" w:rsidRPr="00913FC2" w14:paraId="2866181E" w14:textId="77777777" w:rsidTr="006909F6">
        <w:trPr>
          <w:trHeight w:val="552"/>
          <w:tblHeader/>
          <w:jc w:val="center"/>
        </w:trPr>
        <w:tc>
          <w:tcPr>
            <w:tcW w:w="1400" w:type="dxa"/>
            <w:tcBorders>
              <w:top w:val="single" w:sz="4" w:space="0" w:color="FFFFFF" w:themeColor="background1"/>
              <w:left w:val="single" w:sz="4" w:space="0" w:color="5B9BD5"/>
              <w:bottom w:val="single" w:sz="4" w:space="0" w:color="5B9BD5"/>
              <w:right w:val="single" w:sz="4" w:space="0" w:color="FFFFFF" w:themeColor="background1"/>
            </w:tcBorders>
            <w:shd w:val="clear" w:color="auto" w:fill="5B9BD5"/>
            <w:vAlign w:val="center"/>
            <w:hideMark/>
          </w:tcPr>
          <w:p w14:paraId="63D466F2" w14:textId="77777777" w:rsidR="00C4770D" w:rsidRPr="00913FC2" w:rsidRDefault="00C4770D" w:rsidP="00D07EB1">
            <w:pPr>
              <w:spacing w:after="0" w:line="240" w:lineRule="auto"/>
              <w:jc w:val="center"/>
              <w:rPr>
                <w:rFonts w:eastAsia="Times New Roman"/>
                <w:b/>
                <w:bCs/>
                <w:color w:val="FFFFFF" w:themeColor="background1"/>
                <w:sz w:val="20"/>
                <w:lang w:val="es-419" w:eastAsia="es-419"/>
              </w:rPr>
            </w:pPr>
            <w:r w:rsidRPr="00913FC2">
              <w:rPr>
                <w:rFonts w:eastAsia="Times New Roman"/>
                <w:b/>
                <w:bCs/>
                <w:color w:val="FFFFFF" w:themeColor="background1"/>
                <w:sz w:val="20"/>
                <w:lang w:val="es-419" w:eastAsia="es-419"/>
              </w:rPr>
              <w:t>Producto 2023</w:t>
            </w:r>
          </w:p>
        </w:tc>
        <w:tc>
          <w:tcPr>
            <w:tcW w:w="1069" w:type="dxa"/>
            <w:tcBorders>
              <w:top w:val="single" w:sz="4" w:space="0" w:color="FFFFFF" w:themeColor="background1"/>
              <w:left w:val="single" w:sz="4" w:space="0" w:color="FFFFFF" w:themeColor="background1"/>
              <w:bottom w:val="single" w:sz="4" w:space="0" w:color="5B9BD5"/>
              <w:right w:val="single" w:sz="4" w:space="0" w:color="FFFFFF" w:themeColor="background1"/>
            </w:tcBorders>
            <w:shd w:val="clear" w:color="auto" w:fill="5B9BD5"/>
            <w:vAlign w:val="center"/>
            <w:hideMark/>
          </w:tcPr>
          <w:p w14:paraId="667E369E" w14:textId="77777777" w:rsidR="00C4770D" w:rsidRPr="00913FC2" w:rsidRDefault="00C4770D" w:rsidP="00D07EB1">
            <w:pPr>
              <w:spacing w:after="0" w:line="240" w:lineRule="auto"/>
              <w:jc w:val="center"/>
              <w:rPr>
                <w:rFonts w:eastAsia="Times New Roman"/>
                <w:b/>
                <w:bCs/>
                <w:color w:val="FFFFFF" w:themeColor="background1"/>
                <w:sz w:val="20"/>
                <w:lang w:val="es-419" w:eastAsia="es-419"/>
              </w:rPr>
            </w:pPr>
            <w:r w:rsidRPr="00913FC2">
              <w:rPr>
                <w:rFonts w:eastAsia="Times New Roman"/>
                <w:b/>
                <w:bCs/>
                <w:color w:val="FFFFFF" w:themeColor="background1"/>
                <w:sz w:val="20"/>
                <w:lang w:val="es-419" w:eastAsia="es-419"/>
              </w:rPr>
              <w:t>Cód. / Act.</w:t>
            </w:r>
          </w:p>
        </w:tc>
        <w:tc>
          <w:tcPr>
            <w:tcW w:w="4096" w:type="dxa"/>
            <w:tcBorders>
              <w:top w:val="single" w:sz="4" w:space="0" w:color="FFFFFF" w:themeColor="background1"/>
              <w:left w:val="single" w:sz="4" w:space="0" w:color="FFFFFF" w:themeColor="background1"/>
              <w:bottom w:val="single" w:sz="4" w:space="0" w:color="5B9BD5"/>
              <w:right w:val="single" w:sz="4" w:space="0" w:color="FFFFFF" w:themeColor="background1"/>
            </w:tcBorders>
            <w:shd w:val="clear" w:color="auto" w:fill="5B9BD5"/>
            <w:vAlign w:val="center"/>
            <w:hideMark/>
          </w:tcPr>
          <w:p w14:paraId="13022A09" w14:textId="77777777" w:rsidR="00C4770D" w:rsidRPr="00913FC2" w:rsidRDefault="00C4770D" w:rsidP="00D07EB1">
            <w:pPr>
              <w:spacing w:after="0" w:line="240" w:lineRule="auto"/>
              <w:jc w:val="center"/>
              <w:rPr>
                <w:rFonts w:eastAsia="Times New Roman"/>
                <w:b/>
                <w:bCs/>
                <w:color w:val="FFFFFF" w:themeColor="background1"/>
                <w:sz w:val="20"/>
                <w:lang w:val="es-419" w:eastAsia="es-419"/>
              </w:rPr>
            </w:pPr>
            <w:r w:rsidRPr="00913FC2">
              <w:rPr>
                <w:rFonts w:eastAsia="Times New Roman"/>
                <w:b/>
                <w:bCs/>
                <w:color w:val="FFFFFF" w:themeColor="background1"/>
                <w:sz w:val="20"/>
                <w:lang w:val="es-419" w:eastAsia="es-419"/>
              </w:rPr>
              <w:t>Producto</w:t>
            </w:r>
          </w:p>
        </w:tc>
        <w:tc>
          <w:tcPr>
            <w:tcW w:w="1777" w:type="dxa"/>
            <w:tcBorders>
              <w:top w:val="single" w:sz="4" w:space="0" w:color="FFFFFF" w:themeColor="background1"/>
              <w:left w:val="single" w:sz="4" w:space="0" w:color="FFFFFF" w:themeColor="background1"/>
              <w:bottom w:val="single" w:sz="4" w:space="0" w:color="5B9BD5"/>
              <w:right w:val="single" w:sz="4" w:space="0" w:color="FFFFFF" w:themeColor="background1"/>
            </w:tcBorders>
            <w:shd w:val="clear" w:color="auto" w:fill="5B9BD5"/>
            <w:vAlign w:val="center"/>
            <w:hideMark/>
          </w:tcPr>
          <w:p w14:paraId="55135E8E" w14:textId="77777777" w:rsidR="00C4770D" w:rsidRPr="00913FC2" w:rsidRDefault="00C4770D" w:rsidP="00D07EB1">
            <w:pPr>
              <w:spacing w:after="0" w:line="240" w:lineRule="auto"/>
              <w:jc w:val="center"/>
              <w:rPr>
                <w:rFonts w:eastAsia="Times New Roman"/>
                <w:b/>
                <w:bCs/>
                <w:color w:val="FFFFFF" w:themeColor="background1"/>
                <w:sz w:val="20"/>
                <w:lang w:val="es-419" w:eastAsia="es-419"/>
              </w:rPr>
            </w:pPr>
            <w:r w:rsidRPr="00913FC2">
              <w:rPr>
                <w:rFonts w:eastAsia="Times New Roman"/>
                <w:b/>
                <w:bCs/>
                <w:color w:val="FFFFFF" w:themeColor="background1"/>
                <w:sz w:val="20"/>
                <w:lang w:val="es-419" w:eastAsia="es-419"/>
              </w:rPr>
              <w:t xml:space="preserve">Meta Física 2023 (RD$) </w:t>
            </w:r>
          </w:p>
        </w:tc>
        <w:tc>
          <w:tcPr>
            <w:tcW w:w="1825" w:type="dxa"/>
            <w:tcBorders>
              <w:top w:val="single" w:sz="4" w:space="0" w:color="FFFFFF" w:themeColor="background1"/>
              <w:left w:val="single" w:sz="4" w:space="0" w:color="FFFFFF" w:themeColor="background1"/>
              <w:bottom w:val="single" w:sz="4" w:space="0" w:color="5B9BD5"/>
              <w:right w:val="single" w:sz="4" w:space="0" w:color="FFFFFF" w:themeColor="background1"/>
            </w:tcBorders>
            <w:shd w:val="clear" w:color="auto" w:fill="5B9BD5"/>
            <w:vAlign w:val="center"/>
            <w:hideMark/>
          </w:tcPr>
          <w:p w14:paraId="631F4BC5" w14:textId="77777777" w:rsidR="00C4770D" w:rsidRPr="00913FC2" w:rsidRDefault="00C4770D" w:rsidP="00D07EB1">
            <w:pPr>
              <w:spacing w:after="0" w:line="240" w:lineRule="auto"/>
              <w:jc w:val="center"/>
              <w:rPr>
                <w:rFonts w:eastAsia="Times New Roman"/>
                <w:b/>
                <w:bCs/>
                <w:color w:val="FFFFFF" w:themeColor="background1"/>
                <w:sz w:val="20"/>
                <w:lang w:val="es-419" w:eastAsia="es-419"/>
              </w:rPr>
            </w:pPr>
            <w:r w:rsidRPr="00913FC2">
              <w:rPr>
                <w:rFonts w:eastAsia="Times New Roman"/>
                <w:b/>
                <w:bCs/>
                <w:color w:val="FFFFFF" w:themeColor="background1"/>
                <w:sz w:val="20"/>
                <w:lang w:val="es-419" w:eastAsia="es-419"/>
              </w:rPr>
              <w:t xml:space="preserve">Ejecución Física 2023 (RD$) </w:t>
            </w:r>
          </w:p>
        </w:tc>
        <w:tc>
          <w:tcPr>
            <w:tcW w:w="1692" w:type="dxa"/>
            <w:tcBorders>
              <w:top w:val="single" w:sz="4" w:space="0" w:color="FFFFFF" w:themeColor="background1"/>
              <w:left w:val="single" w:sz="4" w:space="0" w:color="FFFFFF" w:themeColor="background1"/>
              <w:bottom w:val="single" w:sz="4" w:space="0" w:color="5B9BD5"/>
              <w:right w:val="single" w:sz="4" w:space="0" w:color="FFFFFF" w:themeColor="background1"/>
            </w:tcBorders>
            <w:shd w:val="clear" w:color="auto" w:fill="5B9BD5"/>
            <w:vAlign w:val="center"/>
            <w:hideMark/>
          </w:tcPr>
          <w:p w14:paraId="42AAAAC5" w14:textId="77777777" w:rsidR="00C4770D" w:rsidRPr="00913FC2" w:rsidRDefault="00C4770D" w:rsidP="00D07EB1">
            <w:pPr>
              <w:spacing w:after="0" w:line="240" w:lineRule="auto"/>
              <w:jc w:val="center"/>
              <w:rPr>
                <w:rFonts w:eastAsia="Times New Roman"/>
                <w:b/>
                <w:bCs/>
                <w:sz w:val="20"/>
                <w:lang w:val="es-419" w:eastAsia="es-419"/>
              </w:rPr>
            </w:pPr>
            <w:r w:rsidRPr="00913FC2">
              <w:rPr>
                <w:rFonts w:eastAsia="Times New Roman"/>
                <w:b/>
                <w:bCs/>
                <w:color w:val="FFFFFF" w:themeColor="background1"/>
                <w:sz w:val="20"/>
                <w:lang w:val="es-419" w:eastAsia="es-419"/>
              </w:rPr>
              <w:t>% Desempeño Físico</w:t>
            </w:r>
          </w:p>
        </w:tc>
      </w:tr>
      <w:tr w:rsidR="00C4770D" w:rsidRPr="00913FC2" w14:paraId="39A5522D" w14:textId="77777777" w:rsidTr="006909F6">
        <w:trPr>
          <w:trHeight w:val="450"/>
          <w:jc w:val="center"/>
        </w:trPr>
        <w:tc>
          <w:tcPr>
            <w:tcW w:w="1400" w:type="dxa"/>
            <w:tcBorders>
              <w:top w:val="single" w:sz="4" w:space="0" w:color="5B9BD5"/>
              <w:left w:val="single" w:sz="4" w:space="0" w:color="5B9BD5"/>
              <w:bottom w:val="single" w:sz="4" w:space="0" w:color="5B9BD5"/>
              <w:right w:val="single" w:sz="4" w:space="0" w:color="5B9BD5"/>
            </w:tcBorders>
            <w:shd w:val="clear" w:color="auto" w:fill="DEEAF6"/>
            <w:noWrap/>
            <w:vAlign w:val="center"/>
            <w:hideMark/>
          </w:tcPr>
          <w:p w14:paraId="6FB7F47D" w14:textId="77777777" w:rsidR="00C4770D" w:rsidRPr="00913FC2" w:rsidRDefault="00C4770D" w:rsidP="00D07EB1">
            <w:pPr>
              <w:spacing w:after="0" w:line="240" w:lineRule="auto"/>
              <w:rPr>
                <w:rFonts w:eastAsia="Times New Roman"/>
                <w:b/>
                <w:bCs/>
                <w:sz w:val="20"/>
                <w:lang w:val="es-419" w:eastAsia="es-419"/>
              </w:rPr>
            </w:pPr>
            <w:r w:rsidRPr="00913FC2">
              <w:rPr>
                <w:rFonts w:eastAsia="Times New Roman"/>
                <w:b/>
                <w:bCs/>
                <w:sz w:val="20"/>
                <w:lang w:val="es-419" w:eastAsia="es-419"/>
              </w:rPr>
              <w:t>6864</w:t>
            </w:r>
          </w:p>
        </w:tc>
        <w:tc>
          <w:tcPr>
            <w:tcW w:w="1069" w:type="dxa"/>
            <w:tcBorders>
              <w:top w:val="single" w:sz="4" w:space="0" w:color="5B9BD5"/>
              <w:left w:val="single" w:sz="4" w:space="0" w:color="5B9BD5"/>
              <w:bottom w:val="single" w:sz="4" w:space="0" w:color="5B9BD5"/>
              <w:right w:val="single" w:sz="4" w:space="0" w:color="5B9BD5"/>
            </w:tcBorders>
            <w:shd w:val="clear" w:color="auto" w:fill="DEEAF6"/>
            <w:noWrap/>
            <w:vAlign w:val="center"/>
            <w:hideMark/>
          </w:tcPr>
          <w:p w14:paraId="7F2B4516" w14:textId="77777777" w:rsidR="00C4770D" w:rsidRPr="00913FC2" w:rsidRDefault="00C4770D" w:rsidP="00D07EB1">
            <w:pPr>
              <w:spacing w:after="0" w:line="240" w:lineRule="auto"/>
              <w:rPr>
                <w:rFonts w:eastAsia="Times New Roman"/>
                <w:b/>
                <w:bCs/>
                <w:sz w:val="20"/>
                <w:lang w:val="es-419" w:eastAsia="es-419"/>
              </w:rPr>
            </w:pPr>
            <w:r w:rsidRPr="00913FC2">
              <w:rPr>
                <w:rFonts w:eastAsia="Times New Roman"/>
                <w:b/>
                <w:bCs/>
                <w:sz w:val="20"/>
                <w:lang w:val="es-419" w:eastAsia="es-419"/>
              </w:rPr>
              <w:t>11-02</w:t>
            </w:r>
          </w:p>
        </w:tc>
        <w:tc>
          <w:tcPr>
            <w:tcW w:w="4096" w:type="dxa"/>
            <w:tcBorders>
              <w:top w:val="single" w:sz="4" w:space="0" w:color="5B9BD5"/>
              <w:left w:val="single" w:sz="4" w:space="0" w:color="5B9BD5"/>
              <w:bottom w:val="single" w:sz="4" w:space="0" w:color="5B9BD5"/>
              <w:right w:val="single" w:sz="4" w:space="0" w:color="5B9BD5"/>
            </w:tcBorders>
            <w:shd w:val="clear" w:color="auto" w:fill="DEEAF6"/>
            <w:vAlign w:val="center"/>
            <w:hideMark/>
          </w:tcPr>
          <w:p w14:paraId="3A064990" w14:textId="77777777" w:rsidR="00C4770D" w:rsidRPr="00913FC2" w:rsidRDefault="00C4770D" w:rsidP="00D07EB1">
            <w:pPr>
              <w:spacing w:after="0" w:line="240" w:lineRule="auto"/>
              <w:rPr>
                <w:rFonts w:eastAsia="Times New Roman"/>
                <w:sz w:val="20"/>
                <w:lang w:val="es-419" w:eastAsia="es-419"/>
              </w:rPr>
            </w:pPr>
            <w:r w:rsidRPr="00913FC2">
              <w:rPr>
                <w:rFonts w:eastAsia="Times New Roman"/>
                <w:sz w:val="20"/>
                <w:lang w:val="es-419" w:eastAsia="es-419"/>
              </w:rPr>
              <w:t>Personas físicas y jurídicas con derecho de tenencia y porte de armas de fuego reguladas.</w:t>
            </w:r>
          </w:p>
        </w:tc>
        <w:tc>
          <w:tcPr>
            <w:tcW w:w="1777" w:type="dxa"/>
            <w:tcBorders>
              <w:top w:val="single" w:sz="4" w:space="0" w:color="5B9BD5"/>
              <w:left w:val="single" w:sz="4" w:space="0" w:color="5B9BD5"/>
              <w:bottom w:val="single" w:sz="4" w:space="0" w:color="5B9BD5"/>
              <w:right w:val="single" w:sz="4" w:space="0" w:color="5B9BD5"/>
            </w:tcBorders>
            <w:shd w:val="clear" w:color="auto" w:fill="DEEAF6"/>
            <w:noWrap/>
            <w:vAlign w:val="center"/>
            <w:hideMark/>
          </w:tcPr>
          <w:p w14:paraId="1E40FACC" w14:textId="77777777" w:rsidR="00C4770D" w:rsidRPr="00913FC2" w:rsidRDefault="00C4770D" w:rsidP="00D07EB1">
            <w:pPr>
              <w:spacing w:after="0" w:line="240" w:lineRule="auto"/>
              <w:jc w:val="center"/>
              <w:rPr>
                <w:rFonts w:eastAsia="Times New Roman"/>
                <w:sz w:val="20"/>
                <w:lang w:val="es-419" w:eastAsia="es-419"/>
              </w:rPr>
            </w:pPr>
            <w:r w:rsidRPr="0070026C">
              <w:rPr>
                <w:rFonts w:eastAsia="Times New Roman"/>
                <w:sz w:val="20"/>
                <w:lang w:val="es-419" w:eastAsia="es-419"/>
              </w:rPr>
              <w:t>41,500.00</w:t>
            </w:r>
          </w:p>
        </w:tc>
        <w:tc>
          <w:tcPr>
            <w:tcW w:w="1825" w:type="dxa"/>
            <w:tcBorders>
              <w:top w:val="single" w:sz="4" w:space="0" w:color="5B9BD5"/>
              <w:left w:val="single" w:sz="4" w:space="0" w:color="5B9BD5"/>
              <w:bottom w:val="single" w:sz="4" w:space="0" w:color="5B9BD5"/>
              <w:right w:val="single" w:sz="4" w:space="0" w:color="5B9BD5"/>
            </w:tcBorders>
            <w:shd w:val="clear" w:color="auto" w:fill="DEEAF6"/>
            <w:noWrap/>
            <w:vAlign w:val="center"/>
            <w:hideMark/>
          </w:tcPr>
          <w:p w14:paraId="3DE223A6" w14:textId="77777777" w:rsidR="00C4770D" w:rsidRPr="00913FC2" w:rsidRDefault="00C4770D" w:rsidP="00D07EB1">
            <w:pPr>
              <w:spacing w:after="0" w:line="240" w:lineRule="auto"/>
              <w:jc w:val="center"/>
              <w:rPr>
                <w:rFonts w:eastAsia="Times New Roman"/>
                <w:sz w:val="20"/>
                <w:lang w:val="es-419" w:eastAsia="es-419"/>
              </w:rPr>
            </w:pPr>
            <w:r>
              <w:rPr>
                <w:rFonts w:eastAsia="Times New Roman"/>
                <w:sz w:val="20"/>
                <w:lang w:val="es-419" w:eastAsia="es-419"/>
              </w:rPr>
              <w:t>36,604</w:t>
            </w:r>
            <w:r w:rsidRPr="0070026C">
              <w:rPr>
                <w:rFonts w:eastAsia="Times New Roman"/>
                <w:sz w:val="20"/>
                <w:lang w:val="es-419" w:eastAsia="es-419"/>
              </w:rPr>
              <w:t>.00</w:t>
            </w:r>
          </w:p>
        </w:tc>
        <w:tc>
          <w:tcPr>
            <w:tcW w:w="1692" w:type="dxa"/>
            <w:tcBorders>
              <w:top w:val="single" w:sz="4" w:space="0" w:color="5B9BD5"/>
              <w:left w:val="single" w:sz="4" w:space="0" w:color="5B9BD5"/>
              <w:bottom w:val="single" w:sz="4" w:space="0" w:color="5B9BD5"/>
              <w:right w:val="single" w:sz="4" w:space="0" w:color="5B9BD5"/>
            </w:tcBorders>
            <w:shd w:val="clear" w:color="auto" w:fill="DEEAF6"/>
            <w:noWrap/>
            <w:vAlign w:val="center"/>
            <w:hideMark/>
          </w:tcPr>
          <w:p w14:paraId="277E7258" w14:textId="77777777" w:rsidR="00C4770D" w:rsidRPr="005C7D8B" w:rsidRDefault="00C4770D" w:rsidP="00D07EB1">
            <w:pPr>
              <w:spacing w:after="0" w:line="240" w:lineRule="auto"/>
              <w:jc w:val="center"/>
              <w:rPr>
                <w:rFonts w:eastAsia="Times New Roman"/>
                <w:sz w:val="20"/>
                <w:lang w:val="es-419" w:eastAsia="es-419"/>
              </w:rPr>
            </w:pPr>
            <w:r w:rsidRPr="005C7D8B">
              <w:rPr>
                <w:rFonts w:eastAsia="Times New Roman"/>
                <w:sz w:val="20"/>
                <w:lang w:val="es-419" w:eastAsia="es-419"/>
              </w:rPr>
              <w:t>88.2%</w:t>
            </w:r>
          </w:p>
          <w:p w14:paraId="38F5680B" w14:textId="77777777" w:rsidR="00C4770D" w:rsidRPr="00913FC2" w:rsidRDefault="00C4770D" w:rsidP="00D07EB1">
            <w:pPr>
              <w:spacing w:after="0" w:line="240" w:lineRule="auto"/>
              <w:jc w:val="center"/>
              <w:rPr>
                <w:rFonts w:eastAsia="Times New Roman"/>
                <w:sz w:val="20"/>
                <w:lang w:val="es-419" w:eastAsia="es-419"/>
              </w:rPr>
            </w:pPr>
          </w:p>
        </w:tc>
      </w:tr>
      <w:tr w:rsidR="00C4770D" w:rsidRPr="00913FC2" w14:paraId="3D1D5359" w14:textId="77777777" w:rsidTr="006909F6">
        <w:trPr>
          <w:trHeight w:val="450"/>
          <w:jc w:val="center"/>
        </w:trPr>
        <w:tc>
          <w:tcPr>
            <w:tcW w:w="1400" w:type="dxa"/>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14:paraId="164E5C92" w14:textId="77777777" w:rsidR="00C4770D" w:rsidRPr="00913FC2" w:rsidRDefault="00C4770D" w:rsidP="00D07EB1">
            <w:pPr>
              <w:spacing w:after="0" w:line="240" w:lineRule="auto"/>
              <w:rPr>
                <w:rFonts w:eastAsia="Times New Roman"/>
                <w:b/>
                <w:bCs/>
                <w:sz w:val="20"/>
                <w:lang w:val="es-419" w:eastAsia="es-419"/>
              </w:rPr>
            </w:pPr>
            <w:r w:rsidRPr="00913FC2">
              <w:rPr>
                <w:rFonts w:eastAsia="Times New Roman"/>
                <w:b/>
                <w:bCs/>
                <w:sz w:val="20"/>
                <w:lang w:val="es-419" w:eastAsia="es-419"/>
              </w:rPr>
              <w:t>6105</w:t>
            </w:r>
          </w:p>
        </w:tc>
        <w:tc>
          <w:tcPr>
            <w:tcW w:w="1069" w:type="dxa"/>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14:paraId="574206CF" w14:textId="77777777" w:rsidR="00C4770D" w:rsidRPr="00913FC2" w:rsidRDefault="00C4770D" w:rsidP="00D07EB1">
            <w:pPr>
              <w:spacing w:after="0" w:line="240" w:lineRule="auto"/>
              <w:rPr>
                <w:rFonts w:eastAsia="Times New Roman"/>
                <w:b/>
                <w:bCs/>
                <w:sz w:val="20"/>
                <w:lang w:val="es-419" w:eastAsia="es-419"/>
              </w:rPr>
            </w:pPr>
            <w:r w:rsidRPr="00913FC2">
              <w:rPr>
                <w:rFonts w:eastAsia="Times New Roman"/>
                <w:b/>
                <w:bCs/>
                <w:sz w:val="20"/>
                <w:lang w:val="es-419" w:eastAsia="es-419"/>
              </w:rPr>
              <w:t>11-03</w:t>
            </w:r>
          </w:p>
        </w:tc>
        <w:tc>
          <w:tcPr>
            <w:tcW w:w="4096" w:type="dxa"/>
            <w:tcBorders>
              <w:top w:val="single" w:sz="4" w:space="0" w:color="5B9BD5"/>
              <w:left w:val="single" w:sz="4" w:space="0" w:color="5B9BD5"/>
              <w:bottom w:val="single" w:sz="4" w:space="0" w:color="5B9BD5"/>
              <w:right w:val="single" w:sz="4" w:space="0" w:color="5B9BD5"/>
            </w:tcBorders>
            <w:shd w:val="clear" w:color="auto" w:fill="auto"/>
            <w:vAlign w:val="center"/>
            <w:hideMark/>
          </w:tcPr>
          <w:p w14:paraId="1B0C0EC4" w14:textId="77777777" w:rsidR="00C4770D" w:rsidRPr="00913FC2" w:rsidRDefault="00C4770D" w:rsidP="00D07EB1">
            <w:pPr>
              <w:spacing w:after="0" w:line="240" w:lineRule="auto"/>
              <w:rPr>
                <w:rFonts w:eastAsia="Times New Roman"/>
                <w:sz w:val="20"/>
                <w:lang w:val="es-419" w:eastAsia="es-419"/>
              </w:rPr>
            </w:pPr>
            <w:r w:rsidRPr="00913FC2">
              <w:rPr>
                <w:rFonts w:eastAsia="Times New Roman"/>
                <w:sz w:val="20"/>
                <w:lang w:val="es-419" w:eastAsia="es-419"/>
              </w:rPr>
              <w:t>Negocios que comercializan armas de fuego controlados y regulados en sus operaciones.</w:t>
            </w:r>
          </w:p>
        </w:tc>
        <w:tc>
          <w:tcPr>
            <w:tcW w:w="1777" w:type="dxa"/>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14:paraId="389F2755" w14:textId="77777777" w:rsidR="00C4770D" w:rsidRPr="00913FC2" w:rsidRDefault="00C4770D" w:rsidP="00D07EB1">
            <w:pPr>
              <w:spacing w:after="0" w:line="240" w:lineRule="auto"/>
              <w:jc w:val="center"/>
              <w:rPr>
                <w:rFonts w:eastAsia="Times New Roman"/>
                <w:sz w:val="20"/>
                <w:lang w:val="es-419" w:eastAsia="es-419"/>
              </w:rPr>
            </w:pPr>
            <w:r w:rsidRPr="0070026C">
              <w:rPr>
                <w:rFonts w:eastAsia="Times New Roman"/>
                <w:sz w:val="20"/>
                <w:lang w:val="es-419" w:eastAsia="es-419"/>
              </w:rPr>
              <w:t>80.00</w:t>
            </w:r>
          </w:p>
        </w:tc>
        <w:tc>
          <w:tcPr>
            <w:tcW w:w="1825" w:type="dxa"/>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14:paraId="4CB4AF36" w14:textId="77777777" w:rsidR="00C4770D" w:rsidRPr="00913FC2" w:rsidRDefault="00C4770D" w:rsidP="00D07EB1">
            <w:pPr>
              <w:spacing w:after="0" w:line="240" w:lineRule="auto"/>
              <w:jc w:val="center"/>
              <w:rPr>
                <w:rFonts w:eastAsia="Times New Roman"/>
                <w:sz w:val="20"/>
                <w:lang w:val="es-419" w:eastAsia="es-419"/>
              </w:rPr>
            </w:pPr>
            <w:r>
              <w:rPr>
                <w:rFonts w:eastAsia="Times New Roman"/>
                <w:sz w:val="20"/>
                <w:lang w:val="es-419" w:eastAsia="es-419"/>
              </w:rPr>
              <w:t>92.00</w:t>
            </w:r>
          </w:p>
        </w:tc>
        <w:tc>
          <w:tcPr>
            <w:tcW w:w="1692" w:type="dxa"/>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14:paraId="4AB28175" w14:textId="77777777" w:rsidR="00C4770D" w:rsidRPr="00913FC2" w:rsidRDefault="00C4770D" w:rsidP="00D07EB1">
            <w:pPr>
              <w:spacing w:after="0" w:line="240" w:lineRule="auto"/>
              <w:jc w:val="center"/>
              <w:rPr>
                <w:rFonts w:eastAsia="Times New Roman"/>
                <w:sz w:val="20"/>
                <w:lang w:val="es-419" w:eastAsia="es-419"/>
              </w:rPr>
            </w:pPr>
            <w:r>
              <w:rPr>
                <w:rFonts w:eastAsia="Times New Roman"/>
                <w:sz w:val="20"/>
                <w:lang w:eastAsia="es-419"/>
              </w:rPr>
              <w:t>115</w:t>
            </w:r>
            <w:r w:rsidRPr="0070026C">
              <w:rPr>
                <w:rFonts w:eastAsia="Times New Roman"/>
                <w:sz w:val="20"/>
                <w:lang w:eastAsia="es-419"/>
              </w:rPr>
              <w:t>%</w:t>
            </w:r>
          </w:p>
        </w:tc>
      </w:tr>
      <w:tr w:rsidR="00C4770D" w:rsidRPr="00913FC2" w14:paraId="713BE217" w14:textId="77777777" w:rsidTr="006909F6">
        <w:trPr>
          <w:trHeight w:val="675"/>
          <w:jc w:val="center"/>
        </w:trPr>
        <w:tc>
          <w:tcPr>
            <w:tcW w:w="1400" w:type="dxa"/>
            <w:tcBorders>
              <w:top w:val="single" w:sz="4" w:space="0" w:color="5B9BD5"/>
              <w:left w:val="single" w:sz="4" w:space="0" w:color="5B9BD5"/>
              <w:bottom w:val="single" w:sz="4" w:space="0" w:color="5B9BD5"/>
              <w:right w:val="single" w:sz="4" w:space="0" w:color="5B9BD5"/>
            </w:tcBorders>
            <w:shd w:val="clear" w:color="auto" w:fill="DEEAF6"/>
            <w:noWrap/>
            <w:vAlign w:val="center"/>
            <w:hideMark/>
          </w:tcPr>
          <w:p w14:paraId="2913621D" w14:textId="77777777" w:rsidR="00C4770D" w:rsidRPr="00913FC2" w:rsidRDefault="00C4770D" w:rsidP="00D07EB1">
            <w:pPr>
              <w:spacing w:after="0" w:line="240" w:lineRule="auto"/>
              <w:rPr>
                <w:rFonts w:eastAsia="Times New Roman"/>
                <w:b/>
                <w:bCs/>
                <w:sz w:val="20"/>
                <w:lang w:val="es-419" w:eastAsia="es-419"/>
              </w:rPr>
            </w:pPr>
            <w:r w:rsidRPr="00913FC2">
              <w:rPr>
                <w:rFonts w:eastAsia="Times New Roman"/>
                <w:b/>
                <w:bCs/>
                <w:sz w:val="20"/>
                <w:lang w:val="es-419" w:eastAsia="es-419"/>
              </w:rPr>
              <w:t>7745</w:t>
            </w:r>
          </w:p>
        </w:tc>
        <w:tc>
          <w:tcPr>
            <w:tcW w:w="1069" w:type="dxa"/>
            <w:tcBorders>
              <w:top w:val="single" w:sz="4" w:space="0" w:color="5B9BD5"/>
              <w:left w:val="single" w:sz="4" w:space="0" w:color="5B9BD5"/>
              <w:bottom w:val="single" w:sz="4" w:space="0" w:color="5B9BD5"/>
              <w:right w:val="single" w:sz="4" w:space="0" w:color="5B9BD5"/>
            </w:tcBorders>
            <w:shd w:val="clear" w:color="auto" w:fill="DEEAF6"/>
            <w:noWrap/>
            <w:vAlign w:val="center"/>
            <w:hideMark/>
          </w:tcPr>
          <w:p w14:paraId="67A7B1C6" w14:textId="77777777" w:rsidR="00C4770D" w:rsidRPr="00913FC2" w:rsidRDefault="00C4770D" w:rsidP="00D07EB1">
            <w:pPr>
              <w:spacing w:after="0" w:line="240" w:lineRule="auto"/>
              <w:rPr>
                <w:rFonts w:eastAsia="Times New Roman"/>
                <w:b/>
                <w:bCs/>
                <w:sz w:val="20"/>
                <w:lang w:val="es-419" w:eastAsia="es-419"/>
              </w:rPr>
            </w:pPr>
            <w:r w:rsidRPr="00913FC2">
              <w:rPr>
                <w:rFonts w:eastAsia="Times New Roman"/>
                <w:b/>
                <w:bCs/>
                <w:sz w:val="20"/>
                <w:lang w:val="es-419" w:eastAsia="es-419"/>
              </w:rPr>
              <w:t>11-06</w:t>
            </w:r>
          </w:p>
        </w:tc>
        <w:tc>
          <w:tcPr>
            <w:tcW w:w="4096" w:type="dxa"/>
            <w:tcBorders>
              <w:top w:val="single" w:sz="4" w:space="0" w:color="5B9BD5"/>
              <w:left w:val="single" w:sz="4" w:space="0" w:color="5B9BD5"/>
              <w:bottom w:val="single" w:sz="4" w:space="0" w:color="5B9BD5"/>
              <w:right w:val="single" w:sz="4" w:space="0" w:color="5B9BD5"/>
            </w:tcBorders>
            <w:shd w:val="clear" w:color="auto" w:fill="DEEAF6"/>
            <w:vAlign w:val="center"/>
            <w:hideMark/>
          </w:tcPr>
          <w:p w14:paraId="275BDE76" w14:textId="77777777" w:rsidR="00C4770D" w:rsidRPr="00913FC2" w:rsidRDefault="00C4770D" w:rsidP="00D07EB1">
            <w:pPr>
              <w:spacing w:after="0" w:line="240" w:lineRule="auto"/>
              <w:rPr>
                <w:rFonts w:eastAsia="Times New Roman"/>
                <w:sz w:val="20"/>
                <w:lang w:val="es-419" w:eastAsia="es-419"/>
              </w:rPr>
            </w:pPr>
            <w:r w:rsidRPr="00913FC2">
              <w:rPr>
                <w:rFonts w:eastAsia="Times New Roman"/>
                <w:sz w:val="20"/>
                <w:lang w:val="es-419" w:eastAsia="es-419"/>
              </w:rPr>
              <w:t>Población afectada, asistida en la recepción de denuncias y la solución alternativa de conflictos (mediación).</w:t>
            </w:r>
          </w:p>
        </w:tc>
        <w:tc>
          <w:tcPr>
            <w:tcW w:w="1777" w:type="dxa"/>
            <w:tcBorders>
              <w:top w:val="single" w:sz="4" w:space="0" w:color="5B9BD5"/>
              <w:left w:val="single" w:sz="4" w:space="0" w:color="5B9BD5"/>
              <w:bottom w:val="single" w:sz="4" w:space="0" w:color="5B9BD5"/>
              <w:right w:val="single" w:sz="4" w:space="0" w:color="5B9BD5"/>
            </w:tcBorders>
            <w:shd w:val="clear" w:color="auto" w:fill="DEEAF6"/>
            <w:noWrap/>
            <w:vAlign w:val="center"/>
            <w:hideMark/>
          </w:tcPr>
          <w:p w14:paraId="0A720D11" w14:textId="77777777" w:rsidR="00C4770D" w:rsidRPr="00913FC2" w:rsidRDefault="00C4770D" w:rsidP="00D07EB1">
            <w:pPr>
              <w:spacing w:after="0" w:line="240" w:lineRule="auto"/>
              <w:jc w:val="center"/>
              <w:rPr>
                <w:rFonts w:eastAsia="Times New Roman"/>
                <w:sz w:val="20"/>
                <w:lang w:val="es-419" w:eastAsia="es-419"/>
              </w:rPr>
            </w:pPr>
            <w:r w:rsidRPr="00913FC2">
              <w:rPr>
                <w:rFonts w:eastAsia="Times New Roman"/>
                <w:sz w:val="20"/>
                <w:lang w:val="es-419" w:eastAsia="es-419"/>
              </w:rPr>
              <w:t xml:space="preserve">Esta meta se mide a final de año                       </w:t>
            </w:r>
          </w:p>
        </w:tc>
        <w:tc>
          <w:tcPr>
            <w:tcW w:w="1825" w:type="dxa"/>
            <w:tcBorders>
              <w:top w:val="single" w:sz="4" w:space="0" w:color="5B9BD5"/>
              <w:left w:val="single" w:sz="4" w:space="0" w:color="5B9BD5"/>
              <w:bottom w:val="single" w:sz="4" w:space="0" w:color="5B9BD5"/>
              <w:right w:val="single" w:sz="4" w:space="0" w:color="5B9BD5"/>
            </w:tcBorders>
            <w:shd w:val="clear" w:color="auto" w:fill="DEEAF6"/>
            <w:noWrap/>
            <w:vAlign w:val="center"/>
            <w:hideMark/>
          </w:tcPr>
          <w:p w14:paraId="546C017E" w14:textId="77777777" w:rsidR="00C4770D" w:rsidRPr="00913FC2" w:rsidRDefault="00C4770D" w:rsidP="00D07EB1">
            <w:pPr>
              <w:spacing w:after="0" w:line="240" w:lineRule="auto"/>
              <w:jc w:val="center"/>
              <w:rPr>
                <w:rFonts w:eastAsia="Times New Roman"/>
                <w:sz w:val="20"/>
                <w:lang w:val="es-419" w:eastAsia="es-419"/>
              </w:rPr>
            </w:pPr>
            <w:r w:rsidRPr="00913FC2">
              <w:rPr>
                <w:rFonts w:eastAsia="Times New Roman"/>
                <w:sz w:val="20"/>
                <w:lang w:val="es-419" w:eastAsia="es-419"/>
              </w:rPr>
              <w:t>Esta meta se mide a final de año</w:t>
            </w:r>
          </w:p>
        </w:tc>
        <w:tc>
          <w:tcPr>
            <w:tcW w:w="1692" w:type="dxa"/>
            <w:tcBorders>
              <w:top w:val="single" w:sz="4" w:space="0" w:color="5B9BD5"/>
              <w:left w:val="single" w:sz="4" w:space="0" w:color="5B9BD5"/>
              <w:bottom w:val="single" w:sz="4" w:space="0" w:color="5B9BD5"/>
              <w:right w:val="single" w:sz="4" w:space="0" w:color="5B9BD5"/>
            </w:tcBorders>
            <w:shd w:val="clear" w:color="auto" w:fill="DEEAF6"/>
            <w:noWrap/>
            <w:vAlign w:val="center"/>
            <w:hideMark/>
          </w:tcPr>
          <w:p w14:paraId="4E822114" w14:textId="77777777" w:rsidR="00C4770D" w:rsidRPr="00913FC2" w:rsidRDefault="00C4770D" w:rsidP="00D07EB1">
            <w:pPr>
              <w:spacing w:after="0" w:line="240" w:lineRule="auto"/>
              <w:jc w:val="center"/>
              <w:rPr>
                <w:rFonts w:eastAsia="Times New Roman"/>
                <w:sz w:val="20"/>
                <w:lang w:val="es-419" w:eastAsia="es-419"/>
              </w:rPr>
            </w:pPr>
            <w:r w:rsidRPr="00913FC2">
              <w:rPr>
                <w:rFonts w:eastAsia="Times New Roman"/>
                <w:sz w:val="20"/>
                <w:lang w:val="es-419" w:eastAsia="es-419"/>
              </w:rPr>
              <w:t>0.00%</w:t>
            </w:r>
          </w:p>
        </w:tc>
      </w:tr>
      <w:tr w:rsidR="00C4770D" w:rsidRPr="00913FC2" w14:paraId="7603AC21" w14:textId="77777777" w:rsidTr="006909F6">
        <w:trPr>
          <w:trHeight w:val="675"/>
          <w:jc w:val="center"/>
        </w:trPr>
        <w:tc>
          <w:tcPr>
            <w:tcW w:w="1400" w:type="dxa"/>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14:paraId="215D86CA" w14:textId="77777777" w:rsidR="00C4770D" w:rsidRPr="00913FC2" w:rsidRDefault="00C4770D" w:rsidP="00D07EB1">
            <w:pPr>
              <w:spacing w:after="0" w:line="240" w:lineRule="auto"/>
              <w:rPr>
                <w:rFonts w:eastAsia="Times New Roman"/>
                <w:b/>
                <w:bCs/>
                <w:sz w:val="20"/>
                <w:lang w:val="es-419" w:eastAsia="es-419"/>
              </w:rPr>
            </w:pPr>
            <w:r w:rsidRPr="00913FC2">
              <w:rPr>
                <w:rFonts w:eastAsia="Times New Roman"/>
                <w:b/>
                <w:bCs/>
                <w:sz w:val="20"/>
                <w:lang w:val="es-419" w:eastAsia="es-419"/>
              </w:rPr>
              <w:t>7746</w:t>
            </w:r>
          </w:p>
        </w:tc>
        <w:tc>
          <w:tcPr>
            <w:tcW w:w="1069" w:type="dxa"/>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14:paraId="1C08C5BB" w14:textId="77777777" w:rsidR="00C4770D" w:rsidRPr="00913FC2" w:rsidRDefault="00C4770D" w:rsidP="00D07EB1">
            <w:pPr>
              <w:spacing w:after="0" w:line="240" w:lineRule="auto"/>
              <w:rPr>
                <w:rFonts w:eastAsia="Times New Roman"/>
                <w:b/>
                <w:bCs/>
                <w:sz w:val="20"/>
                <w:lang w:val="es-419" w:eastAsia="es-419"/>
              </w:rPr>
            </w:pPr>
            <w:r w:rsidRPr="00913FC2">
              <w:rPr>
                <w:rFonts w:eastAsia="Times New Roman"/>
                <w:b/>
                <w:bCs/>
                <w:sz w:val="20"/>
                <w:lang w:val="es-419" w:eastAsia="es-419"/>
              </w:rPr>
              <w:t>11-10</w:t>
            </w:r>
          </w:p>
        </w:tc>
        <w:tc>
          <w:tcPr>
            <w:tcW w:w="4096" w:type="dxa"/>
            <w:tcBorders>
              <w:top w:val="single" w:sz="4" w:space="0" w:color="5B9BD5"/>
              <w:left w:val="single" w:sz="4" w:space="0" w:color="5B9BD5"/>
              <w:bottom w:val="single" w:sz="4" w:space="0" w:color="5B9BD5"/>
              <w:right w:val="single" w:sz="4" w:space="0" w:color="5B9BD5"/>
            </w:tcBorders>
            <w:shd w:val="clear" w:color="auto" w:fill="auto"/>
            <w:vAlign w:val="center"/>
            <w:hideMark/>
          </w:tcPr>
          <w:p w14:paraId="17966250" w14:textId="77777777" w:rsidR="00C4770D" w:rsidRPr="00913FC2" w:rsidRDefault="00C4770D" w:rsidP="00D07EB1">
            <w:pPr>
              <w:spacing w:after="0" w:line="240" w:lineRule="auto"/>
              <w:rPr>
                <w:rFonts w:eastAsia="Times New Roman"/>
                <w:sz w:val="20"/>
                <w:lang w:val="es-419" w:eastAsia="es-419"/>
              </w:rPr>
            </w:pPr>
            <w:r w:rsidRPr="00913FC2">
              <w:rPr>
                <w:rFonts w:eastAsia="Times New Roman"/>
                <w:sz w:val="20"/>
                <w:lang w:val="es-419" w:eastAsia="es-419"/>
              </w:rPr>
              <w:t>Ciudadanos y extranjeros beneficiados a través de acciones y políticas integral de seguridad ciudadana</w:t>
            </w:r>
          </w:p>
        </w:tc>
        <w:tc>
          <w:tcPr>
            <w:tcW w:w="1777" w:type="dxa"/>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14:paraId="7F46668F" w14:textId="77777777" w:rsidR="00C4770D" w:rsidRPr="00913FC2" w:rsidRDefault="00C4770D" w:rsidP="00D07EB1">
            <w:pPr>
              <w:spacing w:after="0" w:line="240" w:lineRule="auto"/>
              <w:jc w:val="center"/>
              <w:rPr>
                <w:rFonts w:eastAsia="Times New Roman"/>
                <w:sz w:val="20"/>
                <w:lang w:val="es-419" w:eastAsia="es-419"/>
              </w:rPr>
            </w:pPr>
            <w:r w:rsidRPr="00913FC2">
              <w:rPr>
                <w:rFonts w:eastAsia="Times New Roman"/>
                <w:sz w:val="20"/>
                <w:lang w:val="es-419" w:eastAsia="es-419"/>
              </w:rPr>
              <w:t>Esta meta se mide a final de año</w:t>
            </w:r>
          </w:p>
        </w:tc>
        <w:tc>
          <w:tcPr>
            <w:tcW w:w="1825" w:type="dxa"/>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14:paraId="4AD97170" w14:textId="77777777" w:rsidR="00C4770D" w:rsidRPr="00913FC2" w:rsidRDefault="00C4770D" w:rsidP="00D07EB1">
            <w:pPr>
              <w:spacing w:after="0" w:line="240" w:lineRule="auto"/>
              <w:jc w:val="center"/>
              <w:rPr>
                <w:rFonts w:eastAsia="Times New Roman"/>
                <w:sz w:val="20"/>
                <w:lang w:val="es-419" w:eastAsia="es-419"/>
              </w:rPr>
            </w:pPr>
            <w:r w:rsidRPr="00913FC2">
              <w:rPr>
                <w:rFonts w:eastAsia="Times New Roman"/>
                <w:sz w:val="20"/>
                <w:lang w:val="es-419" w:eastAsia="es-419"/>
              </w:rPr>
              <w:t>Esta meta se mide a final de año</w:t>
            </w:r>
          </w:p>
        </w:tc>
        <w:tc>
          <w:tcPr>
            <w:tcW w:w="1692" w:type="dxa"/>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14:paraId="12E1A856" w14:textId="77777777" w:rsidR="00C4770D" w:rsidRPr="00913FC2" w:rsidRDefault="00C4770D" w:rsidP="00D07EB1">
            <w:pPr>
              <w:spacing w:after="0" w:line="240" w:lineRule="auto"/>
              <w:jc w:val="center"/>
              <w:rPr>
                <w:rFonts w:eastAsia="Times New Roman"/>
                <w:sz w:val="20"/>
                <w:lang w:val="es-419" w:eastAsia="es-419"/>
              </w:rPr>
            </w:pPr>
            <w:r w:rsidRPr="00913FC2">
              <w:rPr>
                <w:rFonts w:eastAsia="Times New Roman"/>
                <w:sz w:val="20"/>
                <w:lang w:val="es-419" w:eastAsia="es-419"/>
              </w:rPr>
              <w:t>0.00%</w:t>
            </w:r>
          </w:p>
        </w:tc>
      </w:tr>
      <w:tr w:rsidR="00C4770D" w:rsidRPr="00913FC2" w14:paraId="3E98E663" w14:textId="77777777" w:rsidTr="006909F6">
        <w:trPr>
          <w:trHeight w:val="450"/>
          <w:jc w:val="center"/>
        </w:trPr>
        <w:tc>
          <w:tcPr>
            <w:tcW w:w="1400" w:type="dxa"/>
            <w:tcBorders>
              <w:top w:val="single" w:sz="4" w:space="0" w:color="5B9BD5"/>
              <w:left w:val="single" w:sz="4" w:space="0" w:color="5B9BD5"/>
              <w:bottom w:val="single" w:sz="4" w:space="0" w:color="5B9BD5"/>
              <w:right w:val="single" w:sz="4" w:space="0" w:color="5B9BD5"/>
            </w:tcBorders>
            <w:shd w:val="clear" w:color="auto" w:fill="DEEAF6"/>
            <w:noWrap/>
            <w:vAlign w:val="center"/>
            <w:hideMark/>
          </w:tcPr>
          <w:p w14:paraId="05EF535F" w14:textId="77777777" w:rsidR="00C4770D" w:rsidRPr="00913FC2" w:rsidRDefault="00C4770D" w:rsidP="00D07EB1">
            <w:pPr>
              <w:spacing w:after="0" w:line="240" w:lineRule="auto"/>
              <w:rPr>
                <w:rFonts w:eastAsia="Times New Roman"/>
                <w:b/>
                <w:bCs/>
                <w:sz w:val="20"/>
                <w:lang w:val="es-419" w:eastAsia="es-419"/>
              </w:rPr>
            </w:pPr>
            <w:r w:rsidRPr="00913FC2">
              <w:rPr>
                <w:rFonts w:eastAsia="Times New Roman"/>
                <w:b/>
                <w:bCs/>
                <w:sz w:val="20"/>
                <w:lang w:val="es-419" w:eastAsia="es-419"/>
              </w:rPr>
              <w:t>7744</w:t>
            </w:r>
          </w:p>
        </w:tc>
        <w:tc>
          <w:tcPr>
            <w:tcW w:w="1069" w:type="dxa"/>
            <w:tcBorders>
              <w:top w:val="single" w:sz="4" w:space="0" w:color="5B9BD5"/>
              <w:left w:val="single" w:sz="4" w:space="0" w:color="5B9BD5"/>
              <w:bottom w:val="single" w:sz="4" w:space="0" w:color="5B9BD5"/>
              <w:right w:val="single" w:sz="4" w:space="0" w:color="5B9BD5"/>
            </w:tcBorders>
            <w:shd w:val="clear" w:color="auto" w:fill="DEEAF6"/>
            <w:noWrap/>
            <w:vAlign w:val="center"/>
            <w:hideMark/>
          </w:tcPr>
          <w:p w14:paraId="495E0DD9" w14:textId="77777777" w:rsidR="00C4770D" w:rsidRPr="00913FC2" w:rsidRDefault="00C4770D" w:rsidP="00D07EB1">
            <w:pPr>
              <w:spacing w:after="0" w:line="240" w:lineRule="auto"/>
              <w:rPr>
                <w:rFonts w:eastAsia="Times New Roman"/>
                <w:b/>
                <w:bCs/>
                <w:sz w:val="20"/>
                <w:lang w:val="es-419" w:eastAsia="es-419"/>
              </w:rPr>
            </w:pPr>
            <w:r w:rsidRPr="00913FC2">
              <w:rPr>
                <w:rFonts w:eastAsia="Times New Roman"/>
                <w:b/>
                <w:bCs/>
                <w:sz w:val="20"/>
                <w:lang w:val="es-419" w:eastAsia="es-419"/>
              </w:rPr>
              <w:t>11-11</w:t>
            </w:r>
          </w:p>
        </w:tc>
        <w:tc>
          <w:tcPr>
            <w:tcW w:w="4096" w:type="dxa"/>
            <w:tcBorders>
              <w:top w:val="single" w:sz="4" w:space="0" w:color="5B9BD5"/>
              <w:left w:val="single" w:sz="4" w:space="0" w:color="5B9BD5"/>
              <w:bottom w:val="single" w:sz="4" w:space="0" w:color="5B9BD5"/>
              <w:right w:val="single" w:sz="4" w:space="0" w:color="5B9BD5"/>
            </w:tcBorders>
            <w:shd w:val="clear" w:color="auto" w:fill="DEEAF6"/>
            <w:vAlign w:val="center"/>
            <w:hideMark/>
          </w:tcPr>
          <w:p w14:paraId="3846095C" w14:textId="77777777" w:rsidR="00C4770D" w:rsidRPr="00913FC2" w:rsidRDefault="00C4770D" w:rsidP="00D07EB1">
            <w:pPr>
              <w:spacing w:after="0" w:line="240" w:lineRule="auto"/>
              <w:rPr>
                <w:rFonts w:eastAsia="Times New Roman"/>
                <w:sz w:val="20"/>
                <w:lang w:val="es-419" w:eastAsia="es-419"/>
              </w:rPr>
            </w:pPr>
            <w:r w:rsidRPr="00913FC2">
              <w:rPr>
                <w:rFonts w:eastAsia="Times New Roman"/>
                <w:sz w:val="20"/>
                <w:lang w:val="es-419" w:eastAsia="es-419"/>
              </w:rPr>
              <w:t>Empresas de manipulación de productos pirotécnicos y sustancias químicas reguladas.</w:t>
            </w:r>
          </w:p>
        </w:tc>
        <w:tc>
          <w:tcPr>
            <w:tcW w:w="1777" w:type="dxa"/>
            <w:tcBorders>
              <w:top w:val="single" w:sz="4" w:space="0" w:color="5B9BD5"/>
              <w:left w:val="single" w:sz="4" w:space="0" w:color="5B9BD5"/>
              <w:bottom w:val="single" w:sz="4" w:space="0" w:color="5B9BD5"/>
              <w:right w:val="single" w:sz="4" w:space="0" w:color="5B9BD5"/>
            </w:tcBorders>
            <w:shd w:val="clear" w:color="auto" w:fill="DEEAF6"/>
            <w:noWrap/>
            <w:vAlign w:val="center"/>
            <w:hideMark/>
          </w:tcPr>
          <w:p w14:paraId="71E1EBDB" w14:textId="77777777" w:rsidR="00C4770D" w:rsidRPr="00913FC2" w:rsidRDefault="00C4770D" w:rsidP="00D07EB1">
            <w:pPr>
              <w:spacing w:after="0" w:line="240" w:lineRule="auto"/>
              <w:jc w:val="center"/>
              <w:rPr>
                <w:rFonts w:eastAsia="Times New Roman"/>
                <w:sz w:val="20"/>
                <w:lang w:val="es-419" w:eastAsia="es-419"/>
              </w:rPr>
            </w:pPr>
            <w:r w:rsidRPr="00913FC2">
              <w:rPr>
                <w:rFonts w:eastAsia="Times New Roman"/>
                <w:sz w:val="20"/>
                <w:lang w:val="es-419" w:eastAsia="es-419"/>
              </w:rPr>
              <w:t>Esta meta se mide a final de año</w:t>
            </w:r>
          </w:p>
        </w:tc>
        <w:tc>
          <w:tcPr>
            <w:tcW w:w="1825" w:type="dxa"/>
            <w:tcBorders>
              <w:top w:val="single" w:sz="4" w:space="0" w:color="5B9BD5"/>
              <w:left w:val="single" w:sz="4" w:space="0" w:color="5B9BD5"/>
              <w:bottom w:val="single" w:sz="4" w:space="0" w:color="5B9BD5"/>
              <w:right w:val="single" w:sz="4" w:space="0" w:color="5B9BD5"/>
            </w:tcBorders>
            <w:shd w:val="clear" w:color="auto" w:fill="DEEAF6"/>
            <w:noWrap/>
            <w:vAlign w:val="center"/>
            <w:hideMark/>
          </w:tcPr>
          <w:p w14:paraId="03221DCF" w14:textId="77777777" w:rsidR="00C4770D" w:rsidRPr="00913FC2" w:rsidRDefault="00C4770D" w:rsidP="00D07EB1">
            <w:pPr>
              <w:spacing w:after="0" w:line="240" w:lineRule="auto"/>
              <w:jc w:val="center"/>
              <w:rPr>
                <w:rFonts w:eastAsia="Times New Roman"/>
                <w:sz w:val="20"/>
                <w:lang w:val="es-419" w:eastAsia="es-419"/>
              </w:rPr>
            </w:pPr>
            <w:r w:rsidRPr="00913FC2">
              <w:rPr>
                <w:rFonts w:eastAsia="Times New Roman"/>
                <w:sz w:val="20"/>
                <w:lang w:val="es-419" w:eastAsia="es-419"/>
              </w:rPr>
              <w:t>Esta meta se mide a final de año</w:t>
            </w:r>
          </w:p>
        </w:tc>
        <w:tc>
          <w:tcPr>
            <w:tcW w:w="1692" w:type="dxa"/>
            <w:tcBorders>
              <w:top w:val="single" w:sz="4" w:space="0" w:color="5B9BD5"/>
              <w:left w:val="single" w:sz="4" w:space="0" w:color="5B9BD5"/>
              <w:bottom w:val="single" w:sz="4" w:space="0" w:color="5B9BD5"/>
              <w:right w:val="single" w:sz="4" w:space="0" w:color="5B9BD5"/>
            </w:tcBorders>
            <w:shd w:val="clear" w:color="auto" w:fill="DEEAF6"/>
            <w:noWrap/>
            <w:vAlign w:val="center"/>
            <w:hideMark/>
          </w:tcPr>
          <w:p w14:paraId="4EDE3B61" w14:textId="77777777" w:rsidR="00C4770D" w:rsidRPr="00913FC2" w:rsidRDefault="00C4770D" w:rsidP="00D07EB1">
            <w:pPr>
              <w:spacing w:after="0" w:line="240" w:lineRule="auto"/>
              <w:jc w:val="center"/>
              <w:rPr>
                <w:rFonts w:eastAsia="Times New Roman"/>
                <w:sz w:val="20"/>
                <w:lang w:val="es-419" w:eastAsia="es-419"/>
              </w:rPr>
            </w:pPr>
            <w:r w:rsidRPr="00913FC2">
              <w:rPr>
                <w:rFonts w:eastAsia="Times New Roman"/>
                <w:sz w:val="20"/>
                <w:lang w:val="es-419" w:eastAsia="es-419"/>
              </w:rPr>
              <w:t>0.00%</w:t>
            </w:r>
          </w:p>
        </w:tc>
      </w:tr>
      <w:tr w:rsidR="00C4770D" w:rsidRPr="00913FC2" w14:paraId="72C812B3" w14:textId="77777777" w:rsidTr="006909F6">
        <w:trPr>
          <w:trHeight w:val="450"/>
          <w:jc w:val="center"/>
        </w:trPr>
        <w:tc>
          <w:tcPr>
            <w:tcW w:w="1400" w:type="dxa"/>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14:paraId="0ACB2EE6" w14:textId="77777777" w:rsidR="00C4770D" w:rsidRPr="00913FC2" w:rsidRDefault="00C4770D" w:rsidP="00D07EB1">
            <w:pPr>
              <w:spacing w:after="0" w:line="240" w:lineRule="auto"/>
              <w:rPr>
                <w:rFonts w:eastAsia="Times New Roman"/>
                <w:b/>
                <w:bCs/>
                <w:sz w:val="20"/>
                <w:lang w:val="es-419" w:eastAsia="es-419"/>
              </w:rPr>
            </w:pPr>
            <w:r w:rsidRPr="00913FC2">
              <w:rPr>
                <w:rFonts w:eastAsia="Times New Roman"/>
                <w:b/>
                <w:bCs/>
                <w:sz w:val="20"/>
                <w:lang w:val="es-419" w:eastAsia="es-419"/>
              </w:rPr>
              <w:t>7749</w:t>
            </w:r>
          </w:p>
        </w:tc>
        <w:tc>
          <w:tcPr>
            <w:tcW w:w="1069" w:type="dxa"/>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14:paraId="2FD2D33F" w14:textId="77777777" w:rsidR="00C4770D" w:rsidRPr="00913FC2" w:rsidRDefault="00C4770D" w:rsidP="00D07EB1">
            <w:pPr>
              <w:spacing w:after="0" w:line="240" w:lineRule="auto"/>
              <w:rPr>
                <w:rFonts w:eastAsia="Times New Roman"/>
                <w:b/>
                <w:bCs/>
                <w:sz w:val="20"/>
                <w:lang w:val="es-419" w:eastAsia="es-419"/>
              </w:rPr>
            </w:pPr>
            <w:r w:rsidRPr="00913FC2">
              <w:rPr>
                <w:rFonts w:eastAsia="Times New Roman"/>
                <w:b/>
                <w:bCs/>
                <w:sz w:val="20"/>
                <w:lang w:val="es-419" w:eastAsia="es-419"/>
              </w:rPr>
              <w:t>12-04</w:t>
            </w:r>
          </w:p>
        </w:tc>
        <w:tc>
          <w:tcPr>
            <w:tcW w:w="4096" w:type="dxa"/>
            <w:tcBorders>
              <w:top w:val="single" w:sz="4" w:space="0" w:color="5B9BD5"/>
              <w:left w:val="single" w:sz="4" w:space="0" w:color="5B9BD5"/>
              <w:bottom w:val="single" w:sz="4" w:space="0" w:color="5B9BD5"/>
              <w:right w:val="single" w:sz="4" w:space="0" w:color="5B9BD5"/>
            </w:tcBorders>
            <w:shd w:val="clear" w:color="auto" w:fill="auto"/>
            <w:vAlign w:val="center"/>
            <w:hideMark/>
          </w:tcPr>
          <w:p w14:paraId="45FED960" w14:textId="77777777" w:rsidR="00C4770D" w:rsidRPr="00913FC2" w:rsidRDefault="00C4770D" w:rsidP="00D07EB1">
            <w:pPr>
              <w:spacing w:after="0" w:line="240" w:lineRule="auto"/>
              <w:rPr>
                <w:rFonts w:eastAsia="Times New Roman"/>
                <w:sz w:val="20"/>
                <w:lang w:val="es-419" w:eastAsia="es-419"/>
              </w:rPr>
            </w:pPr>
            <w:r w:rsidRPr="00913FC2">
              <w:rPr>
                <w:rFonts w:eastAsia="Times New Roman"/>
                <w:sz w:val="20"/>
                <w:lang w:val="es-419" w:eastAsia="es-419"/>
              </w:rPr>
              <w:t>Extranjeros residentes con estatus migratorio regulados a través de las naturalizaciones</w:t>
            </w:r>
          </w:p>
        </w:tc>
        <w:tc>
          <w:tcPr>
            <w:tcW w:w="1777" w:type="dxa"/>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14:paraId="5CE60846" w14:textId="77777777" w:rsidR="00C4770D" w:rsidRPr="00913FC2" w:rsidRDefault="00C4770D" w:rsidP="00D07EB1">
            <w:pPr>
              <w:spacing w:after="0" w:line="240" w:lineRule="auto"/>
              <w:jc w:val="center"/>
              <w:rPr>
                <w:rFonts w:eastAsia="Times New Roman"/>
                <w:sz w:val="20"/>
                <w:lang w:val="es-419" w:eastAsia="es-419"/>
              </w:rPr>
            </w:pPr>
            <w:r w:rsidRPr="0070026C">
              <w:rPr>
                <w:rFonts w:eastAsia="Times New Roman"/>
                <w:sz w:val="20"/>
                <w:lang w:val="es-419" w:eastAsia="es-419"/>
              </w:rPr>
              <w:t>216.00</w:t>
            </w:r>
          </w:p>
        </w:tc>
        <w:tc>
          <w:tcPr>
            <w:tcW w:w="1825" w:type="dxa"/>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14:paraId="7FD83B72" w14:textId="77777777" w:rsidR="00C4770D" w:rsidRPr="00913FC2" w:rsidRDefault="00C4770D" w:rsidP="00D07EB1">
            <w:pPr>
              <w:spacing w:after="0" w:line="240" w:lineRule="auto"/>
              <w:jc w:val="center"/>
              <w:rPr>
                <w:rFonts w:eastAsia="Times New Roman"/>
                <w:sz w:val="20"/>
                <w:lang w:val="es-419" w:eastAsia="es-419"/>
              </w:rPr>
            </w:pPr>
            <w:r>
              <w:rPr>
                <w:rFonts w:eastAsia="Times New Roman"/>
                <w:sz w:val="20"/>
                <w:lang w:val="es-419" w:eastAsia="es-419"/>
              </w:rPr>
              <w:t>248.00</w:t>
            </w:r>
          </w:p>
        </w:tc>
        <w:tc>
          <w:tcPr>
            <w:tcW w:w="1692" w:type="dxa"/>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14:paraId="256D7256" w14:textId="77777777" w:rsidR="00C4770D" w:rsidRPr="00913FC2" w:rsidRDefault="00C4770D" w:rsidP="00D07EB1">
            <w:pPr>
              <w:spacing w:after="0" w:line="240" w:lineRule="auto"/>
              <w:jc w:val="center"/>
              <w:rPr>
                <w:rFonts w:eastAsia="Times New Roman"/>
                <w:sz w:val="20"/>
                <w:lang w:val="es-419" w:eastAsia="es-419"/>
              </w:rPr>
            </w:pPr>
            <w:r>
              <w:rPr>
                <w:rFonts w:eastAsia="Times New Roman"/>
                <w:sz w:val="20"/>
                <w:lang w:eastAsia="es-419"/>
              </w:rPr>
              <w:t>114%</w:t>
            </w:r>
          </w:p>
        </w:tc>
      </w:tr>
      <w:tr w:rsidR="00C4770D" w:rsidRPr="00913FC2" w14:paraId="7A51BEFB" w14:textId="77777777" w:rsidTr="006909F6">
        <w:trPr>
          <w:trHeight w:val="450"/>
          <w:jc w:val="center"/>
        </w:trPr>
        <w:tc>
          <w:tcPr>
            <w:tcW w:w="1400" w:type="dxa"/>
            <w:tcBorders>
              <w:top w:val="single" w:sz="4" w:space="0" w:color="5B9BD5"/>
              <w:left w:val="single" w:sz="4" w:space="0" w:color="5B9BD5"/>
              <w:bottom w:val="single" w:sz="4" w:space="0" w:color="5B9BD5"/>
              <w:right w:val="single" w:sz="4" w:space="0" w:color="5B9BD5"/>
            </w:tcBorders>
            <w:shd w:val="clear" w:color="auto" w:fill="DEEAF6"/>
            <w:noWrap/>
            <w:vAlign w:val="center"/>
            <w:hideMark/>
          </w:tcPr>
          <w:p w14:paraId="0082457B" w14:textId="77777777" w:rsidR="00C4770D" w:rsidRPr="00913FC2" w:rsidRDefault="00C4770D" w:rsidP="00D07EB1">
            <w:pPr>
              <w:spacing w:after="0" w:line="240" w:lineRule="auto"/>
              <w:rPr>
                <w:rFonts w:eastAsia="Times New Roman"/>
                <w:b/>
                <w:bCs/>
                <w:sz w:val="20"/>
                <w:lang w:val="es-419" w:eastAsia="es-419"/>
              </w:rPr>
            </w:pPr>
            <w:r w:rsidRPr="00913FC2">
              <w:rPr>
                <w:rFonts w:eastAsia="Times New Roman"/>
                <w:b/>
                <w:bCs/>
                <w:sz w:val="20"/>
                <w:lang w:val="es-419" w:eastAsia="es-419"/>
              </w:rPr>
              <w:t>7750</w:t>
            </w:r>
          </w:p>
        </w:tc>
        <w:tc>
          <w:tcPr>
            <w:tcW w:w="1069" w:type="dxa"/>
            <w:tcBorders>
              <w:top w:val="single" w:sz="4" w:space="0" w:color="5B9BD5"/>
              <w:left w:val="single" w:sz="4" w:space="0" w:color="5B9BD5"/>
              <w:bottom w:val="single" w:sz="4" w:space="0" w:color="5B9BD5"/>
              <w:right w:val="single" w:sz="4" w:space="0" w:color="5B9BD5"/>
            </w:tcBorders>
            <w:shd w:val="clear" w:color="auto" w:fill="DEEAF6"/>
            <w:noWrap/>
            <w:vAlign w:val="center"/>
            <w:hideMark/>
          </w:tcPr>
          <w:p w14:paraId="20B03B41" w14:textId="77777777" w:rsidR="00C4770D" w:rsidRPr="00913FC2" w:rsidRDefault="00C4770D" w:rsidP="00D07EB1">
            <w:pPr>
              <w:spacing w:after="0" w:line="240" w:lineRule="auto"/>
              <w:rPr>
                <w:rFonts w:eastAsia="Times New Roman"/>
                <w:b/>
                <w:bCs/>
                <w:sz w:val="20"/>
                <w:lang w:val="es-419" w:eastAsia="es-419"/>
              </w:rPr>
            </w:pPr>
            <w:r w:rsidRPr="00913FC2">
              <w:rPr>
                <w:rFonts w:eastAsia="Times New Roman"/>
                <w:b/>
                <w:bCs/>
                <w:sz w:val="20"/>
                <w:lang w:val="es-419" w:eastAsia="es-419"/>
              </w:rPr>
              <w:t>14-02</w:t>
            </w:r>
          </w:p>
        </w:tc>
        <w:tc>
          <w:tcPr>
            <w:tcW w:w="4096" w:type="dxa"/>
            <w:tcBorders>
              <w:top w:val="single" w:sz="4" w:space="0" w:color="5B9BD5"/>
              <w:left w:val="single" w:sz="4" w:space="0" w:color="5B9BD5"/>
              <w:bottom w:val="single" w:sz="4" w:space="0" w:color="5B9BD5"/>
              <w:right w:val="single" w:sz="4" w:space="0" w:color="5B9BD5"/>
            </w:tcBorders>
            <w:shd w:val="clear" w:color="auto" w:fill="DEEAF6"/>
            <w:vAlign w:val="center"/>
            <w:hideMark/>
          </w:tcPr>
          <w:p w14:paraId="23DDEF9A" w14:textId="77777777" w:rsidR="00C4770D" w:rsidRPr="00913FC2" w:rsidRDefault="00C4770D" w:rsidP="00D07EB1">
            <w:pPr>
              <w:spacing w:after="0" w:line="240" w:lineRule="auto"/>
              <w:rPr>
                <w:rFonts w:eastAsia="Times New Roman"/>
                <w:sz w:val="20"/>
                <w:lang w:val="es-419" w:eastAsia="es-419"/>
              </w:rPr>
            </w:pPr>
            <w:r w:rsidRPr="00913FC2">
              <w:rPr>
                <w:rFonts w:eastAsia="Times New Roman"/>
                <w:sz w:val="20"/>
                <w:lang w:val="es-419" w:eastAsia="es-419"/>
              </w:rPr>
              <w:t>Jóvenes estudiantes reciben formación como policías auxiliares</w:t>
            </w:r>
          </w:p>
        </w:tc>
        <w:tc>
          <w:tcPr>
            <w:tcW w:w="1777" w:type="dxa"/>
            <w:tcBorders>
              <w:top w:val="single" w:sz="4" w:space="0" w:color="5B9BD5"/>
              <w:left w:val="single" w:sz="4" w:space="0" w:color="5B9BD5"/>
              <w:bottom w:val="single" w:sz="4" w:space="0" w:color="5B9BD5"/>
              <w:right w:val="single" w:sz="4" w:space="0" w:color="5B9BD5"/>
            </w:tcBorders>
            <w:shd w:val="clear" w:color="auto" w:fill="DEEAF6"/>
            <w:noWrap/>
            <w:vAlign w:val="center"/>
            <w:hideMark/>
          </w:tcPr>
          <w:p w14:paraId="143DB4C3" w14:textId="77777777" w:rsidR="00C4770D" w:rsidRPr="00913FC2" w:rsidRDefault="00C4770D" w:rsidP="00D07EB1">
            <w:pPr>
              <w:spacing w:after="0" w:line="240" w:lineRule="auto"/>
              <w:jc w:val="center"/>
              <w:rPr>
                <w:rFonts w:eastAsia="Times New Roman"/>
                <w:sz w:val="20"/>
                <w:lang w:val="es-419" w:eastAsia="es-419"/>
              </w:rPr>
            </w:pPr>
            <w:r w:rsidRPr="00913FC2">
              <w:rPr>
                <w:rFonts w:eastAsia="Times New Roman"/>
                <w:sz w:val="20"/>
                <w:lang w:val="es-419" w:eastAsia="es-419"/>
              </w:rPr>
              <w:t>Esta meta se mide a final de año</w:t>
            </w:r>
          </w:p>
        </w:tc>
        <w:tc>
          <w:tcPr>
            <w:tcW w:w="1825" w:type="dxa"/>
            <w:tcBorders>
              <w:top w:val="single" w:sz="4" w:space="0" w:color="5B9BD5"/>
              <w:left w:val="single" w:sz="4" w:space="0" w:color="5B9BD5"/>
              <w:bottom w:val="single" w:sz="4" w:space="0" w:color="5B9BD5"/>
              <w:right w:val="single" w:sz="4" w:space="0" w:color="5B9BD5"/>
            </w:tcBorders>
            <w:shd w:val="clear" w:color="auto" w:fill="DEEAF6"/>
            <w:noWrap/>
            <w:vAlign w:val="center"/>
            <w:hideMark/>
          </w:tcPr>
          <w:p w14:paraId="1E4C5573" w14:textId="77777777" w:rsidR="00C4770D" w:rsidRPr="00913FC2" w:rsidRDefault="00C4770D" w:rsidP="00D07EB1">
            <w:pPr>
              <w:spacing w:after="0" w:line="240" w:lineRule="auto"/>
              <w:jc w:val="center"/>
              <w:rPr>
                <w:rFonts w:eastAsia="Times New Roman"/>
                <w:sz w:val="20"/>
                <w:lang w:val="es-419" w:eastAsia="es-419"/>
              </w:rPr>
            </w:pPr>
            <w:r w:rsidRPr="00913FC2">
              <w:rPr>
                <w:rFonts w:eastAsia="Times New Roman"/>
                <w:sz w:val="20"/>
                <w:lang w:val="es-419" w:eastAsia="es-419"/>
              </w:rPr>
              <w:t>Esta meta se mide a final de año</w:t>
            </w:r>
          </w:p>
        </w:tc>
        <w:tc>
          <w:tcPr>
            <w:tcW w:w="1692" w:type="dxa"/>
            <w:tcBorders>
              <w:top w:val="single" w:sz="4" w:space="0" w:color="5B9BD5"/>
              <w:left w:val="single" w:sz="4" w:space="0" w:color="5B9BD5"/>
              <w:bottom w:val="single" w:sz="4" w:space="0" w:color="5B9BD5"/>
              <w:right w:val="single" w:sz="4" w:space="0" w:color="5B9BD5"/>
            </w:tcBorders>
            <w:shd w:val="clear" w:color="auto" w:fill="DEEAF6"/>
            <w:noWrap/>
            <w:vAlign w:val="center"/>
            <w:hideMark/>
          </w:tcPr>
          <w:p w14:paraId="7176EC3C" w14:textId="77777777" w:rsidR="00C4770D" w:rsidRPr="00913FC2" w:rsidRDefault="00C4770D" w:rsidP="00D07EB1">
            <w:pPr>
              <w:spacing w:after="0" w:line="240" w:lineRule="auto"/>
              <w:jc w:val="center"/>
              <w:rPr>
                <w:rFonts w:eastAsia="Times New Roman"/>
                <w:sz w:val="20"/>
                <w:lang w:val="es-419" w:eastAsia="es-419"/>
              </w:rPr>
            </w:pPr>
            <w:r w:rsidRPr="00913FC2">
              <w:rPr>
                <w:rFonts w:eastAsia="Times New Roman"/>
                <w:sz w:val="20"/>
                <w:lang w:val="es-419" w:eastAsia="es-419"/>
              </w:rPr>
              <w:t>0.00%</w:t>
            </w:r>
          </w:p>
        </w:tc>
      </w:tr>
      <w:tr w:rsidR="00C4770D" w:rsidRPr="00913FC2" w14:paraId="608D7DC6" w14:textId="77777777" w:rsidTr="006909F6">
        <w:trPr>
          <w:trHeight w:val="225"/>
          <w:jc w:val="center"/>
        </w:trPr>
        <w:tc>
          <w:tcPr>
            <w:tcW w:w="1400" w:type="dxa"/>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14:paraId="2D188B1C" w14:textId="77777777" w:rsidR="00C4770D" w:rsidRPr="00913FC2" w:rsidRDefault="00C4770D" w:rsidP="00D07EB1">
            <w:pPr>
              <w:spacing w:after="0" w:line="240" w:lineRule="auto"/>
              <w:rPr>
                <w:rFonts w:eastAsia="Times New Roman"/>
                <w:b/>
                <w:bCs/>
                <w:sz w:val="20"/>
                <w:lang w:val="es-419" w:eastAsia="es-419"/>
              </w:rPr>
            </w:pPr>
            <w:r w:rsidRPr="00913FC2">
              <w:rPr>
                <w:rFonts w:eastAsia="Times New Roman"/>
                <w:b/>
                <w:bCs/>
                <w:sz w:val="20"/>
                <w:lang w:val="es-419" w:eastAsia="es-419"/>
              </w:rPr>
              <w:t>7420</w:t>
            </w:r>
          </w:p>
        </w:tc>
        <w:tc>
          <w:tcPr>
            <w:tcW w:w="1069" w:type="dxa"/>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14:paraId="219D889E" w14:textId="77777777" w:rsidR="00C4770D" w:rsidRPr="00913FC2" w:rsidRDefault="00C4770D" w:rsidP="00D07EB1">
            <w:pPr>
              <w:spacing w:after="0" w:line="240" w:lineRule="auto"/>
              <w:rPr>
                <w:rFonts w:eastAsia="Times New Roman"/>
                <w:b/>
                <w:bCs/>
                <w:sz w:val="20"/>
                <w:lang w:val="es-419" w:eastAsia="es-419"/>
              </w:rPr>
            </w:pPr>
            <w:r w:rsidRPr="00913FC2">
              <w:rPr>
                <w:rFonts w:eastAsia="Times New Roman"/>
                <w:b/>
                <w:bCs/>
                <w:sz w:val="20"/>
                <w:lang w:val="es-419" w:eastAsia="es-419"/>
              </w:rPr>
              <w:t>50-01</w:t>
            </w:r>
          </w:p>
        </w:tc>
        <w:tc>
          <w:tcPr>
            <w:tcW w:w="4096" w:type="dxa"/>
            <w:tcBorders>
              <w:top w:val="single" w:sz="4" w:space="0" w:color="5B9BD5"/>
              <w:left w:val="single" w:sz="4" w:space="0" w:color="5B9BD5"/>
              <w:bottom w:val="single" w:sz="4" w:space="0" w:color="5B9BD5"/>
              <w:right w:val="single" w:sz="4" w:space="0" w:color="5B9BD5"/>
            </w:tcBorders>
            <w:shd w:val="clear" w:color="auto" w:fill="auto"/>
            <w:vAlign w:val="center"/>
            <w:hideMark/>
          </w:tcPr>
          <w:p w14:paraId="338EC7E7" w14:textId="77777777" w:rsidR="00C4770D" w:rsidRPr="00913FC2" w:rsidRDefault="00C4770D" w:rsidP="00D07EB1">
            <w:pPr>
              <w:spacing w:after="0" w:line="240" w:lineRule="auto"/>
              <w:rPr>
                <w:rFonts w:eastAsia="Times New Roman"/>
                <w:sz w:val="20"/>
                <w:lang w:val="es-419" w:eastAsia="es-419"/>
              </w:rPr>
            </w:pPr>
            <w:r w:rsidRPr="00913FC2">
              <w:rPr>
                <w:rFonts w:eastAsia="Times New Roman"/>
                <w:sz w:val="20"/>
                <w:lang w:val="es-419" w:eastAsia="es-419"/>
              </w:rPr>
              <w:t>Acciones Comunes P50</w:t>
            </w:r>
          </w:p>
        </w:tc>
        <w:tc>
          <w:tcPr>
            <w:tcW w:w="1777" w:type="dxa"/>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14:paraId="0797ACBB" w14:textId="77777777" w:rsidR="00C4770D" w:rsidRPr="00913FC2" w:rsidRDefault="00C4770D" w:rsidP="00D07EB1">
            <w:pPr>
              <w:spacing w:after="0" w:line="240" w:lineRule="auto"/>
              <w:jc w:val="center"/>
              <w:rPr>
                <w:rFonts w:eastAsia="Times New Roman"/>
                <w:sz w:val="20"/>
                <w:lang w:val="es-419" w:eastAsia="es-419"/>
              </w:rPr>
            </w:pPr>
            <w:r w:rsidRPr="00913FC2">
              <w:rPr>
                <w:rFonts w:eastAsia="Times New Roman"/>
                <w:sz w:val="20"/>
                <w:lang w:val="es-419" w:eastAsia="es-419"/>
              </w:rPr>
              <w:t xml:space="preserve">Esta meta se mide a final de </w:t>
            </w:r>
            <w:r w:rsidRPr="00913FC2">
              <w:rPr>
                <w:rFonts w:eastAsia="Times New Roman"/>
                <w:sz w:val="20"/>
                <w:lang w:val="es-419" w:eastAsia="es-419"/>
              </w:rPr>
              <w:lastRenderedPageBreak/>
              <w:t>año</w:t>
            </w:r>
          </w:p>
        </w:tc>
        <w:tc>
          <w:tcPr>
            <w:tcW w:w="1825" w:type="dxa"/>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14:paraId="60CA442B" w14:textId="77777777" w:rsidR="00C4770D" w:rsidRPr="00913FC2" w:rsidRDefault="00C4770D" w:rsidP="00D07EB1">
            <w:pPr>
              <w:spacing w:after="0" w:line="240" w:lineRule="auto"/>
              <w:jc w:val="center"/>
              <w:rPr>
                <w:rFonts w:eastAsia="Times New Roman"/>
                <w:sz w:val="20"/>
                <w:lang w:val="es-419" w:eastAsia="es-419"/>
              </w:rPr>
            </w:pPr>
            <w:r w:rsidRPr="00913FC2">
              <w:rPr>
                <w:rFonts w:eastAsia="Times New Roman"/>
                <w:sz w:val="20"/>
                <w:lang w:val="es-419" w:eastAsia="es-419"/>
              </w:rPr>
              <w:lastRenderedPageBreak/>
              <w:t xml:space="preserve">Esta meta se mide a final de </w:t>
            </w:r>
            <w:r w:rsidRPr="00913FC2">
              <w:rPr>
                <w:rFonts w:eastAsia="Times New Roman"/>
                <w:sz w:val="20"/>
                <w:lang w:val="es-419" w:eastAsia="es-419"/>
              </w:rPr>
              <w:lastRenderedPageBreak/>
              <w:t>año</w:t>
            </w:r>
          </w:p>
        </w:tc>
        <w:tc>
          <w:tcPr>
            <w:tcW w:w="1692" w:type="dxa"/>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14:paraId="4AA61557" w14:textId="77777777" w:rsidR="00C4770D" w:rsidRPr="00913FC2" w:rsidRDefault="00C4770D" w:rsidP="00D07EB1">
            <w:pPr>
              <w:spacing w:after="0" w:line="240" w:lineRule="auto"/>
              <w:jc w:val="center"/>
              <w:rPr>
                <w:rFonts w:eastAsia="Times New Roman"/>
                <w:sz w:val="20"/>
                <w:lang w:val="es-419" w:eastAsia="es-419"/>
              </w:rPr>
            </w:pPr>
            <w:r w:rsidRPr="00913FC2">
              <w:rPr>
                <w:rFonts w:eastAsia="Times New Roman"/>
                <w:sz w:val="20"/>
                <w:lang w:val="es-419" w:eastAsia="es-419"/>
              </w:rPr>
              <w:lastRenderedPageBreak/>
              <w:t>0.00%</w:t>
            </w:r>
          </w:p>
        </w:tc>
      </w:tr>
      <w:tr w:rsidR="00C4770D" w:rsidRPr="00913FC2" w14:paraId="53F81A9A" w14:textId="77777777" w:rsidTr="006909F6">
        <w:trPr>
          <w:trHeight w:val="450"/>
          <w:jc w:val="center"/>
        </w:trPr>
        <w:tc>
          <w:tcPr>
            <w:tcW w:w="1400" w:type="dxa"/>
            <w:tcBorders>
              <w:top w:val="single" w:sz="4" w:space="0" w:color="5B9BD5"/>
              <w:left w:val="single" w:sz="4" w:space="0" w:color="5B9BD5"/>
              <w:bottom w:val="single" w:sz="4" w:space="0" w:color="5B9BD5"/>
              <w:right w:val="single" w:sz="4" w:space="0" w:color="5B9BD5"/>
            </w:tcBorders>
            <w:shd w:val="clear" w:color="auto" w:fill="DEEAF6"/>
            <w:noWrap/>
            <w:vAlign w:val="center"/>
            <w:hideMark/>
          </w:tcPr>
          <w:p w14:paraId="2F1F0699" w14:textId="77777777" w:rsidR="00C4770D" w:rsidRPr="00913FC2" w:rsidRDefault="00C4770D" w:rsidP="00D07EB1">
            <w:pPr>
              <w:spacing w:after="0" w:line="240" w:lineRule="auto"/>
              <w:rPr>
                <w:rFonts w:eastAsia="Times New Roman"/>
                <w:b/>
                <w:bCs/>
                <w:sz w:val="20"/>
                <w:lang w:val="es-419" w:eastAsia="es-419"/>
              </w:rPr>
            </w:pPr>
            <w:r w:rsidRPr="00913FC2">
              <w:rPr>
                <w:rFonts w:eastAsia="Times New Roman"/>
                <w:b/>
                <w:bCs/>
                <w:sz w:val="20"/>
                <w:lang w:val="es-419" w:eastAsia="es-419"/>
              </w:rPr>
              <w:lastRenderedPageBreak/>
              <w:t>7446</w:t>
            </w:r>
          </w:p>
        </w:tc>
        <w:tc>
          <w:tcPr>
            <w:tcW w:w="1069" w:type="dxa"/>
            <w:tcBorders>
              <w:top w:val="single" w:sz="4" w:space="0" w:color="5B9BD5"/>
              <w:left w:val="single" w:sz="4" w:space="0" w:color="5B9BD5"/>
              <w:bottom w:val="single" w:sz="4" w:space="0" w:color="5B9BD5"/>
              <w:right w:val="single" w:sz="4" w:space="0" w:color="5B9BD5"/>
            </w:tcBorders>
            <w:shd w:val="clear" w:color="auto" w:fill="DEEAF6"/>
            <w:noWrap/>
            <w:vAlign w:val="center"/>
            <w:hideMark/>
          </w:tcPr>
          <w:p w14:paraId="544CE41D" w14:textId="77777777" w:rsidR="00C4770D" w:rsidRPr="00913FC2" w:rsidRDefault="00C4770D" w:rsidP="00D07EB1">
            <w:pPr>
              <w:spacing w:after="0" w:line="240" w:lineRule="auto"/>
              <w:rPr>
                <w:rFonts w:eastAsia="Times New Roman"/>
                <w:b/>
                <w:bCs/>
                <w:sz w:val="20"/>
                <w:lang w:val="es-419" w:eastAsia="es-419"/>
              </w:rPr>
            </w:pPr>
            <w:r w:rsidRPr="00913FC2">
              <w:rPr>
                <w:rFonts w:eastAsia="Times New Roman"/>
                <w:b/>
                <w:bCs/>
                <w:sz w:val="20"/>
                <w:lang w:val="es-419" w:eastAsia="es-419"/>
              </w:rPr>
              <w:t>50-06</w:t>
            </w:r>
          </w:p>
        </w:tc>
        <w:tc>
          <w:tcPr>
            <w:tcW w:w="4096" w:type="dxa"/>
            <w:tcBorders>
              <w:top w:val="single" w:sz="4" w:space="0" w:color="5B9BD5"/>
              <w:left w:val="single" w:sz="4" w:space="0" w:color="5B9BD5"/>
              <w:bottom w:val="single" w:sz="4" w:space="0" w:color="5B9BD5"/>
              <w:right w:val="single" w:sz="4" w:space="0" w:color="5B9BD5"/>
            </w:tcBorders>
            <w:shd w:val="clear" w:color="auto" w:fill="DEEAF6"/>
            <w:vAlign w:val="center"/>
            <w:hideMark/>
          </w:tcPr>
          <w:p w14:paraId="24D7FFC8" w14:textId="77777777" w:rsidR="00C4770D" w:rsidRPr="00913FC2" w:rsidRDefault="00C4770D" w:rsidP="00D07EB1">
            <w:pPr>
              <w:spacing w:after="0" w:line="240" w:lineRule="auto"/>
              <w:rPr>
                <w:rFonts w:eastAsia="Times New Roman"/>
                <w:sz w:val="20"/>
                <w:lang w:val="es-419" w:eastAsia="es-419"/>
              </w:rPr>
            </w:pPr>
            <w:r w:rsidRPr="00913FC2">
              <w:rPr>
                <w:rFonts w:eastAsia="Times New Roman"/>
                <w:sz w:val="20"/>
                <w:lang w:val="es-419" w:eastAsia="es-419"/>
              </w:rPr>
              <w:t>Mesas Locales de seguridad ciudadana y género en funcionamiento en cada municipio</w:t>
            </w:r>
          </w:p>
        </w:tc>
        <w:tc>
          <w:tcPr>
            <w:tcW w:w="1777" w:type="dxa"/>
            <w:tcBorders>
              <w:top w:val="single" w:sz="4" w:space="0" w:color="5B9BD5"/>
              <w:left w:val="single" w:sz="4" w:space="0" w:color="5B9BD5"/>
              <w:bottom w:val="single" w:sz="4" w:space="0" w:color="5B9BD5"/>
              <w:right w:val="single" w:sz="4" w:space="0" w:color="5B9BD5"/>
            </w:tcBorders>
            <w:shd w:val="clear" w:color="auto" w:fill="DEEAF6"/>
            <w:noWrap/>
            <w:vAlign w:val="center"/>
            <w:hideMark/>
          </w:tcPr>
          <w:p w14:paraId="0D7C6DEE" w14:textId="77777777" w:rsidR="00C4770D" w:rsidRPr="00913FC2" w:rsidRDefault="00C4770D" w:rsidP="00D07EB1">
            <w:pPr>
              <w:spacing w:after="0" w:line="240" w:lineRule="auto"/>
              <w:jc w:val="center"/>
              <w:rPr>
                <w:rFonts w:eastAsia="Times New Roman"/>
                <w:sz w:val="20"/>
                <w:lang w:val="es-419" w:eastAsia="es-419"/>
              </w:rPr>
            </w:pPr>
            <w:r w:rsidRPr="0070026C">
              <w:rPr>
                <w:rFonts w:eastAsia="Times New Roman"/>
                <w:sz w:val="20"/>
                <w:lang w:val="es-419" w:eastAsia="es-419"/>
              </w:rPr>
              <w:t>850.00</w:t>
            </w:r>
          </w:p>
        </w:tc>
        <w:tc>
          <w:tcPr>
            <w:tcW w:w="1825" w:type="dxa"/>
            <w:tcBorders>
              <w:top w:val="single" w:sz="4" w:space="0" w:color="5B9BD5"/>
              <w:left w:val="single" w:sz="4" w:space="0" w:color="5B9BD5"/>
              <w:bottom w:val="single" w:sz="4" w:space="0" w:color="5B9BD5"/>
              <w:right w:val="single" w:sz="4" w:space="0" w:color="5B9BD5"/>
            </w:tcBorders>
            <w:shd w:val="clear" w:color="auto" w:fill="DEEAF6"/>
            <w:noWrap/>
            <w:vAlign w:val="center"/>
            <w:hideMark/>
          </w:tcPr>
          <w:p w14:paraId="799207DE" w14:textId="77777777" w:rsidR="00C4770D" w:rsidRPr="00913FC2" w:rsidRDefault="00C4770D" w:rsidP="00D07EB1">
            <w:pPr>
              <w:spacing w:after="0" w:line="240" w:lineRule="auto"/>
              <w:jc w:val="center"/>
              <w:rPr>
                <w:rFonts w:eastAsia="Times New Roman"/>
                <w:sz w:val="20"/>
                <w:lang w:val="es-419" w:eastAsia="es-419"/>
              </w:rPr>
            </w:pPr>
            <w:r>
              <w:rPr>
                <w:rFonts w:eastAsia="Times New Roman"/>
                <w:sz w:val="20"/>
                <w:lang w:val="es-419" w:eastAsia="es-419"/>
              </w:rPr>
              <w:t>475.00</w:t>
            </w:r>
          </w:p>
        </w:tc>
        <w:tc>
          <w:tcPr>
            <w:tcW w:w="1692" w:type="dxa"/>
            <w:tcBorders>
              <w:top w:val="single" w:sz="4" w:space="0" w:color="5B9BD5"/>
              <w:left w:val="single" w:sz="4" w:space="0" w:color="5B9BD5"/>
              <w:bottom w:val="single" w:sz="4" w:space="0" w:color="5B9BD5"/>
              <w:right w:val="single" w:sz="4" w:space="0" w:color="5B9BD5"/>
            </w:tcBorders>
            <w:shd w:val="clear" w:color="auto" w:fill="DEEAF6"/>
            <w:noWrap/>
            <w:vAlign w:val="center"/>
            <w:hideMark/>
          </w:tcPr>
          <w:p w14:paraId="7244C9A1" w14:textId="77777777" w:rsidR="00C4770D" w:rsidRPr="00913FC2" w:rsidRDefault="00C4770D" w:rsidP="00D07EB1">
            <w:pPr>
              <w:spacing w:after="0" w:line="240" w:lineRule="auto"/>
              <w:jc w:val="center"/>
              <w:rPr>
                <w:rFonts w:eastAsia="Times New Roman"/>
                <w:sz w:val="20"/>
                <w:lang w:val="es-419" w:eastAsia="es-419"/>
              </w:rPr>
            </w:pPr>
            <w:r>
              <w:rPr>
                <w:rFonts w:eastAsia="Times New Roman"/>
                <w:sz w:val="20"/>
                <w:lang w:eastAsia="es-419"/>
              </w:rPr>
              <w:t>55.8</w:t>
            </w:r>
            <w:r w:rsidRPr="0070026C">
              <w:rPr>
                <w:rFonts w:eastAsia="Times New Roman"/>
                <w:sz w:val="20"/>
                <w:lang w:eastAsia="es-419"/>
              </w:rPr>
              <w:t>%</w:t>
            </w:r>
          </w:p>
        </w:tc>
      </w:tr>
      <w:tr w:rsidR="00C4770D" w:rsidRPr="00913FC2" w14:paraId="25B35A33" w14:textId="77777777" w:rsidTr="006909F6">
        <w:trPr>
          <w:trHeight w:val="675"/>
          <w:jc w:val="center"/>
        </w:trPr>
        <w:tc>
          <w:tcPr>
            <w:tcW w:w="1400" w:type="dxa"/>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14:paraId="70215C2F" w14:textId="77777777" w:rsidR="00C4770D" w:rsidRPr="00913FC2" w:rsidRDefault="00C4770D" w:rsidP="00D07EB1">
            <w:pPr>
              <w:spacing w:after="0" w:line="240" w:lineRule="auto"/>
              <w:rPr>
                <w:rFonts w:eastAsia="Times New Roman"/>
                <w:b/>
                <w:bCs/>
                <w:sz w:val="20"/>
                <w:lang w:val="es-419" w:eastAsia="es-419"/>
              </w:rPr>
            </w:pPr>
            <w:r w:rsidRPr="00913FC2">
              <w:rPr>
                <w:rFonts w:eastAsia="Times New Roman"/>
                <w:b/>
                <w:bCs/>
                <w:sz w:val="20"/>
                <w:lang w:val="es-419" w:eastAsia="es-419"/>
              </w:rPr>
              <w:t>7447</w:t>
            </w:r>
          </w:p>
        </w:tc>
        <w:tc>
          <w:tcPr>
            <w:tcW w:w="1069" w:type="dxa"/>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14:paraId="4ADA79E6" w14:textId="77777777" w:rsidR="00C4770D" w:rsidRPr="00913FC2" w:rsidRDefault="00C4770D" w:rsidP="00D07EB1">
            <w:pPr>
              <w:spacing w:after="0" w:line="240" w:lineRule="auto"/>
              <w:rPr>
                <w:rFonts w:eastAsia="Times New Roman"/>
                <w:b/>
                <w:bCs/>
                <w:sz w:val="20"/>
                <w:lang w:val="es-419" w:eastAsia="es-419"/>
              </w:rPr>
            </w:pPr>
            <w:r w:rsidRPr="00913FC2">
              <w:rPr>
                <w:rFonts w:eastAsia="Times New Roman"/>
                <w:b/>
                <w:bCs/>
                <w:sz w:val="20"/>
                <w:lang w:val="es-419" w:eastAsia="es-419"/>
              </w:rPr>
              <w:t>50-03</w:t>
            </w:r>
          </w:p>
        </w:tc>
        <w:tc>
          <w:tcPr>
            <w:tcW w:w="4096" w:type="dxa"/>
            <w:tcBorders>
              <w:top w:val="single" w:sz="4" w:space="0" w:color="5B9BD5"/>
              <w:left w:val="single" w:sz="4" w:space="0" w:color="5B9BD5"/>
              <w:bottom w:val="single" w:sz="4" w:space="0" w:color="5B9BD5"/>
              <w:right w:val="single" w:sz="4" w:space="0" w:color="5B9BD5"/>
            </w:tcBorders>
            <w:shd w:val="clear" w:color="auto" w:fill="auto"/>
            <w:vAlign w:val="center"/>
            <w:hideMark/>
          </w:tcPr>
          <w:p w14:paraId="3A834C17" w14:textId="77777777" w:rsidR="00C4770D" w:rsidRPr="00913FC2" w:rsidRDefault="00C4770D" w:rsidP="00D07EB1">
            <w:pPr>
              <w:spacing w:after="0" w:line="240" w:lineRule="auto"/>
              <w:rPr>
                <w:rFonts w:eastAsia="Times New Roman"/>
                <w:sz w:val="20"/>
                <w:lang w:val="es-419" w:eastAsia="es-419"/>
              </w:rPr>
            </w:pPr>
            <w:r w:rsidRPr="00913FC2">
              <w:rPr>
                <w:rFonts w:eastAsia="Times New Roman"/>
                <w:sz w:val="20"/>
                <w:lang w:val="es-419" w:eastAsia="es-419"/>
              </w:rPr>
              <w:t>Ciudadanos expuestos a violencia, crímenes y delitos que participan en las actividades de prevención</w:t>
            </w:r>
          </w:p>
        </w:tc>
        <w:tc>
          <w:tcPr>
            <w:tcW w:w="1777" w:type="dxa"/>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14:paraId="5A0AD889" w14:textId="77777777" w:rsidR="00C4770D" w:rsidRPr="00913FC2" w:rsidRDefault="00C4770D" w:rsidP="00D07EB1">
            <w:pPr>
              <w:spacing w:after="0" w:line="240" w:lineRule="auto"/>
              <w:jc w:val="center"/>
              <w:rPr>
                <w:rFonts w:eastAsia="Times New Roman"/>
                <w:sz w:val="20"/>
                <w:lang w:val="es-419" w:eastAsia="es-419"/>
              </w:rPr>
            </w:pPr>
            <w:r w:rsidRPr="0070026C">
              <w:rPr>
                <w:rFonts w:eastAsia="Times New Roman"/>
                <w:sz w:val="20"/>
                <w:lang w:val="es-419" w:eastAsia="es-419"/>
              </w:rPr>
              <w:t>148.00</w:t>
            </w:r>
          </w:p>
        </w:tc>
        <w:tc>
          <w:tcPr>
            <w:tcW w:w="1825" w:type="dxa"/>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14:paraId="6D21D2DD" w14:textId="77777777" w:rsidR="00C4770D" w:rsidRPr="00913FC2" w:rsidRDefault="00C4770D" w:rsidP="00D07EB1">
            <w:pPr>
              <w:spacing w:after="0" w:line="240" w:lineRule="auto"/>
              <w:jc w:val="center"/>
              <w:rPr>
                <w:rFonts w:eastAsia="Times New Roman"/>
                <w:sz w:val="20"/>
                <w:lang w:val="es-419" w:eastAsia="es-419"/>
              </w:rPr>
            </w:pPr>
            <w:r>
              <w:rPr>
                <w:rFonts w:eastAsia="Times New Roman"/>
                <w:sz w:val="20"/>
                <w:lang w:val="es-419" w:eastAsia="es-419"/>
              </w:rPr>
              <w:t>104</w:t>
            </w:r>
          </w:p>
        </w:tc>
        <w:tc>
          <w:tcPr>
            <w:tcW w:w="1692" w:type="dxa"/>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14:paraId="45A352FC" w14:textId="77777777" w:rsidR="00C4770D" w:rsidRPr="00913FC2" w:rsidRDefault="00C4770D" w:rsidP="00D07EB1">
            <w:pPr>
              <w:spacing w:after="0" w:line="240" w:lineRule="auto"/>
              <w:jc w:val="center"/>
              <w:rPr>
                <w:rFonts w:eastAsia="Times New Roman"/>
                <w:sz w:val="20"/>
                <w:lang w:val="es-419" w:eastAsia="es-419"/>
              </w:rPr>
            </w:pPr>
            <w:r>
              <w:rPr>
                <w:rFonts w:eastAsia="Times New Roman"/>
                <w:sz w:val="20"/>
                <w:lang w:eastAsia="es-419"/>
              </w:rPr>
              <w:t>70.2%</w:t>
            </w:r>
          </w:p>
        </w:tc>
      </w:tr>
      <w:tr w:rsidR="00C4770D" w:rsidRPr="00913FC2" w14:paraId="46EC0A4D" w14:textId="77777777" w:rsidTr="006909F6">
        <w:trPr>
          <w:trHeight w:val="450"/>
          <w:jc w:val="center"/>
        </w:trPr>
        <w:tc>
          <w:tcPr>
            <w:tcW w:w="1400" w:type="dxa"/>
            <w:tcBorders>
              <w:top w:val="single" w:sz="4" w:space="0" w:color="5B9BD5"/>
              <w:left w:val="single" w:sz="4" w:space="0" w:color="5B9BD5"/>
              <w:bottom w:val="single" w:sz="4" w:space="0" w:color="5B9BD5"/>
              <w:right w:val="single" w:sz="4" w:space="0" w:color="5B9BD5"/>
            </w:tcBorders>
            <w:shd w:val="clear" w:color="auto" w:fill="DEEAF6"/>
            <w:noWrap/>
            <w:vAlign w:val="center"/>
            <w:hideMark/>
          </w:tcPr>
          <w:p w14:paraId="6C982965" w14:textId="77777777" w:rsidR="00C4770D" w:rsidRPr="00913FC2" w:rsidRDefault="00C4770D" w:rsidP="00D07EB1">
            <w:pPr>
              <w:spacing w:after="0" w:line="240" w:lineRule="auto"/>
              <w:rPr>
                <w:rFonts w:eastAsia="Times New Roman"/>
                <w:b/>
                <w:bCs/>
                <w:sz w:val="20"/>
                <w:lang w:val="es-419" w:eastAsia="es-419"/>
              </w:rPr>
            </w:pPr>
            <w:r w:rsidRPr="00913FC2">
              <w:rPr>
                <w:rFonts w:eastAsia="Times New Roman"/>
                <w:b/>
                <w:bCs/>
                <w:sz w:val="20"/>
                <w:lang w:val="es-419" w:eastAsia="es-419"/>
              </w:rPr>
              <w:t>6867</w:t>
            </w:r>
          </w:p>
        </w:tc>
        <w:tc>
          <w:tcPr>
            <w:tcW w:w="1069" w:type="dxa"/>
            <w:tcBorders>
              <w:top w:val="single" w:sz="4" w:space="0" w:color="5B9BD5"/>
              <w:left w:val="single" w:sz="4" w:space="0" w:color="5B9BD5"/>
              <w:bottom w:val="single" w:sz="4" w:space="0" w:color="5B9BD5"/>
              <w:right w:val="single" w:sz="4" w:space="0" w:color="5B9BD5"/>
            </w:tcBorders>
            <w:shd w:val="clear" w:color="auto" w:fill="DEEAF6"/>
            <w:noWrap/>
            <w:vAlign w:val="center"/>
            <w:hideMark/>
          </w:tcPr>
          <w:p w14:paraId="247903D9" w14:textId="77777777" w:rsidR="00C4770D" w:rsidRPr="00913FC2" w:rsidRDefault="00C4770D" w:rsidP="00D07EB1">
            <w:pPr>
              <w:spacing w:after="0" w:line="240" w:lineRule="auto"/>
              <w:rPr>
                <w:rFonts w:eastAsia="Times New Roman"/>
                <w:b/>
                <w:bCs/>
                <w:sz w:val="20"/>
                <w:lang w:val="es-419" w:eastAsia="es-419"/>
              </w:rPr>
            </w:pPr>
            <w:r w:rsidRPr="00913FC2">
              <w:rPr>
                <w:rFonts w:eastAsia="Times New Roman"/>
                <w:b/>
                <w:bCs/>
                <w:sz w:val="20"/>
                <w:lang w:val="es-419" w:eastAsia="es-419"/>
              </w:rPr>
              <w:t>50-04</w:t>
            </w:r>
          </w:p>
        </w:tc>
        <w:tc>
          <w:tcPr>
            <w:tcW w:w="4096" w:type="dxa"/>
            <w:tcBorders>
              <w:top w:val="single" w:sz="4" w:space="0" w:color="5B9BD5"/>
              <w:left w:val="single" w:sz="4" w:space="0" w:color="5B9BD5"/>
              <w:bottom w:val="single" w:sz="4" w:space="0" w:color="5B9BD5"/>
              <w:right w:val="single" w:sz="4" w:space="0" w:color="5B9BD5"/>
            </w:tcBorders>
            <w:shd w:val="clear" w:color="auto" w:fill="DEEAF6"/>
            <w:vAlign w:val="center"/>
            <w:hideMark/>
          </w:tcPr>
          <w:p w14:paraId="519574EC" w14:textId="77777777" w:rsidR="00C4770D" w:rsidRPr="00913FC2" w:rsidRDefault="00C4770D" w:rsidP="00D07EB1">
            <w:pPr>
              <w:spacing w:after="0" w:line="240" w:lineRule="auto"/>
              <w:rPr>
                <w:rFonts w:eastAsia="Times New Roman"/>
                <w:sz w:val="20"/>
                <w:lang w:val="es-419" w:eastAsia="es-419"/>
              </w:rPr>
            </w:pPr>
            <w:r w:rsidRPr="00913FC2">
              <w:rPr>
                <w:rFonts w:eastAsia="Times New Roman"/>
                <w:sz w:val="20"/>
                <w:lang w:val="es-419" w:eastAsia="es-419"/>
              </w:rPr>
              <w:t>Negocios de expendio bebidas alcohólicas Inspeccionados para el cumplimiento</w:t>
            </w:r>
          </w:p>
        </w:tc>
        <w:tc>
          <w:tcPr>
            <w:tcW w:w="1777" w:type="dxa"/>
            <w:tcBorders>
              <w:top w:val="single" w:sz="4" w:space="0" w:color="5B9BD5"/>
              <w:left w:val="single" w:sz="4" w:space="0" w:color="5B9BD5"/>
              <w:bottom w:val="single" w:sz="4" w:space="0" w:color="5B9BD5"/>
              <w:right w:val="single" w:sz="4" w:space="0" w:color="5B9BD5"/>
            </w:tcBorders>
            <w:shd w:val="clear" w:color="auto" w:fill="DEEAF6"/>
            <w:noWrap/>
            <w:vAlign w:val="center"/>
            <w:hideMark/>
          </w:tcPr>
          <w:p w14:paraId="6DB35A72" w14:textId="77777777" w:rsidR="00C4770D" w:rsidRPr="00913FC2" w:rsidRDefault="00C4770D" w:rsidP="00D07EB1">
            <w:pPr>
              <w:spacing w:after="0" w:line="240" w:lineRule="auto"/>
              <w:jc w:val="center"/>
              <w:rPr>
                <w:rFonts w:eastAsia="Times New Roman"/>
                <w:sz w:val="20"/>
                <w:lang w:val="es-419" w:eastAsia="es-419"/>
              </w:rPr>
            </w:pPr>
            <w:r w:rsidRPr="0070026C">
              <w:rPr>
                <w:rFonts w:eastAsia="Times New Roman"/>
                <w:sz w:val="20"/>
                <w:lang w:val="es-419" w:eastAsia="es-419"/>
              </w:rPr>
              <w:t>12,500.00</w:t>
            </w:r>
          </w:p>
        </w:tc>
        <w:tc>
          <w:tcPr>
            <w:tcW w:w="1825" w:type="dxa"/>
            <w:tcBorders>
              <w:top w:val="single" w:sz="4" w:space="0" w:color="5B9BD5"/>
              <w:left w:val="single" w:sz="4" w:space="0" w:color="5B9BD5"/>
              <w:bottom w:val="single" w:sz="4" w:space="0" w:color="5B9BD5"/>
              <w:right w:val="single" w:sz="4" w:space="0" w:color="5B9BD5"/>
            </w:tcBorders>
            <w:shd w:val="clear" w:color="auto" w:fill="DEEAF6"/>
            <w:noWrap/>
            <w:vAlign w:val="center"/>
            <w:hideMark/>
          </w:tcPr>
          <w:p w14:paraId="14A1CA04" w14:textId="77777777" w:rsidR="00C4770D" w:rsidRPr="00913FC2" w:rsidRDefault="00C4770D" w:rsidP="00D07EB1">
            <w:pPr>
              <w:spacing w:after="0" w:line="240" w:lineRule="auto"/>
              <w:jc w:val="center"/>
              <w:rPr>
                <w:rFonts w:eastAsia="Times New Roman"/>
                <w:sz w:val="20"/>
                <w:lang w:val="es-419" w:eastAsia="es-419"/>
              </w:rPr>
            </w:pPr>
            <w:r>
              <w:rPr>
                <w:rFonts w:eastAsia="Times New Roman"/>
                <w:sz w:val="20"/>
                <w:lang w:val="es-419" w:eastAsia="es-419"/>
              </w:rPr>
              <w:t>9,617</w:t>
            </w:r>
          </w:p>
        </w:tc>
        <w:tc>
          <w:tcPr>
            <w:tcW w:w="1692" w:type="dxa"/>
            <w:tcBorders>
              <w:top w:val="single" w:sz="4" w:space="0" w:color="5B9BD5"/>
              <w:left w:val="single" w:sz="4" w:space="0" w:color="5B9BD5"/>
              <w:bottom w:val="single" w:sz="4" w:space="0" w:color="5B9BD5"/>
              <w:right w:val="single" w:sz="4" w:space="0" w:color="5B9BD5"/>
            </w:tcBorders>
            <w:shd w:val="clear" w:color="auto" w:fill="DEEAF6"/>
            <w:noWrap/>
            <w:vAlign w:val="center"/>
            <w:hideMark/>
          </w:tcPr>
          <w:p w14:paraId="1DCFC602" w14:textId="77777777" w:rsidR="00C4770D" w:rsidRPr="00913FC2" w:rsidRDefault="00C4770D" w:rsidP="00D07EB1">
            <w:pPr>
              <w:spacing w:after="0" w:line="240" w:lineRule="auto"/>
              <w:jc w:val="center"/>
              <w:rPr>
                <w:rFonts w:eastAsia="Times New Roman"/>
                <w:sz w:val="20"/>
                <w:lang w:val="es-419" w:eastAsia="es-419"/>
              </w:rPr>
            </w:pPr>
            <w:r>
              <w:rPr>
                <w:rFonts w:eastAsia="Times New Roman"/>
                <w:sz w:val="20"/>
                <w:lang w:eastAsia="es-419"/>
              </w:rPr>
              <w:t>76.9%</w:t>
            </w:r>
          </w:p>
        </w:tc>
      </w:tr>
      <w:tr w:rsidR="00C4770D" w:rsidRPr="00913FC2" w14:paraId="5F0F621D" w14:textId="77777777" w:rsidTr="006909F6">
        <w:trPr>
          <w:trHeight w:val="462"/>
          <w:jc w:val="center"/>
        </w:trPr>
        <w:tc>
          <w:tcPr>
            <w:tcW w:w="1400" w:type="dxa"/>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14:paraId="68540210" w14:textId="77777777" w:rsidR="00C4770D" w:rsidRPr="00913FC2" w:rsidRDefault="00C4770D" w:rsidP="00D07EB1">
            <w:pPr>
              <w:spacing w:after="0" w:line="240" w:lineRule="auto"/>
              <w:rPr>
                <w:rFonts w:eastAsia="Times New Roman"/>
                <w:b/>
                <w:bCs/>
                <w:sz w:val="20"/>
                <w:lang w:val="es-419" w:eastAsia="es-419"/>
              </w:rPr>
            </w:pPr>
            <w:r w:rsidRPr="00913FC2">
              <w:rPr>
                <w:rFonts w:eastAsia="Times New Roman"/>
                <w:b/>
                <w:bCs/>
                <w:sz w:val="20"/>
                <w:lang w:val="es-419" w:eastAsia="es-419"/>
              </w:rPr>
              <w:t>7413</w:t>
            </w:r>
          </w:p>
        </w:tc>
        <w:tc>
          <w:tcPr>
            <w:tcW w:w="1069" w:type="dxa"/>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14:paraId="79E014B3" w14:textId="77777777" w:rsidR="00C4770D" w:rsidRPr="00913FC2" w:rsidRDefault="00C4770D" w:rsidP="00D07EB1">
            <w:pPr>
              <w:spacing w:after="0" w:line="240" w:lineRule="auto"/>
              <w:rPr>
                <w:rFonts w:eastAsia="Times New Roman"/>
                <w:b/>
                <w:bCs/>
                <w:sz w:val="20"/>
                <w:lang w:val="es-419" w:eastAsia="es-419"/>
              </w:rPr>
            </w:pPr>
            <w:r w:rsidRPr="00913FC2">
              <w:rPr>
                <w:rFonts w:eastAsia="Times New Roman"/>
                <w:b/>
                <w:bCs/>
                <w:sz w:val="20"/>
                <w:lang w:val="es-419" w:eastAsia="es-419"/>
              </w:rPr>
              <w:t>50-07</w:t>
            </w:r>
          </w:p>
        </w:tc>
        <w:tc>
          <w:tcPr>
            <w:tcW w:w="4096" w:type="dxa"/>
            <w:tcBorders>
              <w:top w:val="single" w:sz="4" w:space="0" w:color="5B9BD5"/>
              <w:left w:val="single" w:sz="4" w:space="0" w:color="5B9BD5"/>
              <w:bottom w:val="single" w:sz="4" w:space="0" w:color="5B9BD5"/>
              <w:right w:val="single" w:sz="4" w:space="0" w:color="5B9BD5"/>
            </w:tcBorders>
            <w:shd w:val="clear" w:color="auto" w:fill="auto"/>
            <w:vAlign w:val="center"/>
            <w:hideMark/>
          </w:tcPr>
          <w:p w14:paraId="2486FEA8" w14:textId="77777777" w:rsidR="00C4770D" w:rsidRPr="00913FC2" w:rsidRDefault="00C4770D" w:rsidP="00D07EB1">
            <w:pPr>
              <w:spacing w:after="0" w:line="240" w:lineRule="auto"/>
              <w:rPr>
                <w:rFonts w:eastAsia="Times New Roman"/>
                <w:sz w:val="20"/>
                <w:lang w:val="es-419" w:eastAsia="es-419"/>
              </w:rPr>
            </w:pPr>
            <w:r w:rsidRPr="00913FC2">
              <w:rPr>
                <w:rFonts w:eastAsia="Times New Roman"/>
                <w:sz w:val="20"/>
                <w:lang w:val="es-419" w:eastAsia="es-419"/>
              </w:rPr>
              <w:t>Campaña de entrega voluntaria de armas de fuego ilegal</w:t>
            </w:r>
          </w:p>
        </w:tc>
        <w:tc>
          <w:tcPr>
            <w:tcW w:w="1777" w:type="dxa"/>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14:paraId="69E42E99" w14:textId="77777777" w:rsidR="00C4770D" w:rsidRPr="00913FC2" w:rsidRDefault="00C4770D" w:rsidP="00D07EB1">
            <w:pPr>
              <w:spacing w:after="0" w:line="240" w:lineRule="auto"/>
              <w:jc w:val="center"/>
              <w:rPr>
                <w:rFonts w:eastAsia="Times New Roman"/>
                <w:sz w:val="20"/>
                <w:lang w:val="es-419" w:eastAsia="es-419"/>
              </w:rPr>
            </w:pPr>
            <w:r w:rsidRPr="00913FC2">
              <w:rPr>
                <w:rFonts w:eastAsia="Times New Roman"/>
                <w:sz w:val="20"/>
                <w:lang w:val="es-419" w:eastAsia="es-419"/>
              </w:rPr>
              <w:t>Esta meta se mide a final de año</w:t>
            </w:r>
          </w:p>
        </w:tc>
        <w:tc>
          <w:tcPr>
            <w:tcW w:w="1825" w:type="dxa"/>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14:paraId="71DC8CEE" w14:textId="77777777" w:rsidR="00C4770D" w:rsidRPr="00913FC2" w:rsidRDefault="00C4770D" w:rsidP="00D07EB1">
            <w:pPr>
              <w:spacing w:after="0" w:line="240" w:lineRule="auto"/>
              <w:jc w:val="center"/>
              <w:rPr>
                <w:rFonts w:eastAsia="Times New Roman"/>
                <w:sz w:val="20"/>
                <w:lang w:val="es-419" w:eastAsia="es-419"/>
              </w:rPr>
            </w:pPr>
            <w:r w:rsidRPr="00913FC2">
              <w:rPr>
                <w:rFonts w:eastAsia="Times New Roman"/>
                <w:sz w:val="20"/>
                <w:lang w:val="es-419" w:eastAsia="es-419"/>
              </w:rPr>
              <w:t>Esta meta se mide a final de año</w:t>
            </w:r>
          </w:p>
        </w:tc>
        <w:tc>
          <w:tcPr>
            <w:tcW w:w="1692" w:type="dxa"/>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14:paraId="35176F23" w14:textId="77777777" w:rsidR="00C4770D" w:rsidRPr="00913FC2" w:rsidRDefault="00C4770D" w:rsidP="00D07EB1">
            <w:pPr>
              <w:keepNext/>
              <w:spacing w:after="0" w:line="240" w:lineRule="auto"/>
              <w:jc w:val="center"/>
              <w:rPr>
                <w:rFonts w:eastAsia="Times New Roman"/>
                <w:sz w:val="20"/>
                <w:lang w:val="es-419" w:eastAsia="es-419"/>
              </w:rPr>
            </w:pPr>
            <w:r w:rsidRPr="00913FC2">
              <w:rPr>
                <w:rFonts w:eastAsia="Times New Roman"/>
                <w:sz w:val="20"/>
                <w:lang w:val="es-419" w:eastAsia="es-419"/>
              </w:rPr>
              <w:t>0.00%</w:t>
            </w:r>
          </w:p>
        </w:tc>
      </w:tr>
    </w:tbl>
    <w:p w14:paraId="5151C145" w14:textId="4DE2428E" w:rsidR="00505EE9" w:rsidRPr="00505EE9" w:rsidRDefault="006909F6" w:rsidP="00505EE9">
      <w:pPr>
        <w:pStyle w:val="Epgrafe"/>
        <w:rPr>
          <w:b w:val="0"/>
          <w:color w:val="767171"/>
        </w:rPr>
      </w:pPr>
      <w:r>
        <w:rPr>
          <w:b w:val="0"/>
          <w:color w:val="767171"/>
        </w:rPr>
        <w:t xml:space="preserve">            </w:t>
      </w:r>
      <w:r w:rsidR="00505EE9" w:rsidRPr="00505EE9">
        <w:rPr>
          <w:b w:val="0"/>
          <w:color w:val="767171"/>
        </w:rPr>
        <w:t xml:space="preserve">Fuente: </w:t>
      </w:r>
      <w:r w:rsidR="00505EE9" w:rsidRPr="00505EE9">
        <w:rPr>
          <w:b w:val="0"/>
          <w:bCs w:val="0"/>
          <w:noProof/>
          <w:color w:val="767171"/>
        </w:rPr>
        <w:fldChar w:fldCharType="begin"/>
      </w:r>
      <w:r w:rsidR="00505EE9" w:rsidRPr="00505EE9">
        <w:rPr>
          <w:b w:val="0"/>
          <w:bCs w:val="0"/>
          <w:noProof/>
          <w:color w:val="767171"/>
        </w:rPr>
        <w:instrText xml:space="preserve"> SEQ Fuente: \* ARABIC </w:instrText>
      </w:r>
      <w:r w:rsidR="00505EE9" w:rsidRPr="00505EE9">
        <w:rPr>
          <w:b w:val="0"/>
          <w:bCs w:val="0"/>
          <w:noProof/>
          <w:color w:val="767171"/>
        </w:rPr>
        <w:fldChar w:fldCharType="separate"/>
      </w:r>
      <w:r>
        <w:rPr>
          <w:b w:val="0"/>
          <w:bCs w:val="0"/>
          <w:noProof/>
          <w:color w:val="767171"/>
        </w:rPr>
        <w:t>32</w:t>
      </w:r>
      <w:r w:rsidR="00505EE9" w:rsidRPr="00505EE9">
        <w:rPr>
          <w:b w:val="0"/>
          <w:bCs w:val="0"/>
          <w:noProof/>
          <w:color w:val="767171"/>
        </w:rPr>
        <w:fldChar w:fldCharType="end"/>
      </w:r>
      <w:r w:rsidR="00505EE9">
        <w:rPr>
          <w:b w:val="0"/>
          <w:bCs w:val="0"/>
          <w:noProof/>
          <w:color w:val="767171"/>
        </w:rPr>
        <w:t xml:space="preserve">. </w:t>
      </w:r>
      <w:r w:rsidR="00505EE9">
        <w:rPr>
          <w:b w:val="0"/>
          <w:color w:val="767171"/>
        </w:rPr>
        <w:t>Departamento de Formulación, Monitoreo y Evaluación de Planes, Programas y Proyectos.</w:t>
      </w:r>
    </w:p>
    <w:p w14:paraId="440CEA0F" w14:textId="77777777" w:rsidR="00505EE9" w:rsidRDefault="00505EE9" w:rsidP="00505EE9">
      <w:pPr>
        <w:rPr>
          <w:lang w:val="es-ES"/>
        </w:rPr>
      </w:pPr>
    </w:p>
    <w:p w14:paraId="487059F8" w14:textId="77777777" w:rsidR="00505EE9" w:rsidRDefault="00505EE9" w:rsidP="00505EE9">
      <w:pPr>
        <w:rPr>
          <w:lang w:val="es-ES"/>
        </w:rPr>
      </w:pPr>
    </w:p>
    <w:p w14:paraId="1B48C248" w14:textId="77777777" w:rsidR="00842F60" w:rsidRDefault="00842F60" w:rsidP="00505EE9">
      <w:pPr>
        <w:rPr>
          <w:lang w:val="es-ES"/>
        </w:rPr>
      </w:pPr>
    </w:p>
    <w:p w14:paraId="7BFA4137" w14:textId="77777777" w:rsidR="00842F60" w:rsidRDefault="00842F60" w:rsidP="00505EE9">
      <w:pPr>
        <w:rPr>
          <w:lang w:val="es-ES"/>
        </w:rPr>
      </w:pPr>
    </w:p>
    <w:p w14:paraId="311D6FF6" w14:textId="77777777" w:rsidR="00842F60" w:rsidRDefault="00842F60" w:rsidP="00505EE9">
      <w:pPr>
        <w:rPr>
          <w:lang w:val="es-ES"/>
        </w:rPr>
      </w:pPr>
    </w:p>
    <w:p w14:paraId="40309FFB" w14:textId="77777777" w:rsidR="00CB35AE" w:rsidRDefault="00CB35AE" w:rsidP="00505EE9">
      <w:pPr>
        <w:rPr>
          <w:lang w:val="es-ES"/>
        </w:rPr>
      </w:pPr>
    </w:p>
    <w:p w14:paraId="342AB190" w14:textId="77777777" w:rsidR="00842F60" w:rsidRDefault="00842F60" w:rsidP="00505EE9">
      <w:pPr>
        <w:rPr>
          <w:lang w:val="es-ES"/>
        </w:rPr>
      </w:pPr>
    </w:p>
    <w:p w14:paraId="2044A827" w14:textId="77777777" w:rsidR="00B37A28" w:rsidRDefault="00B37A28" w:rsidP="00842F60">
      <w:pPr>
        <w:pStyle w:val="Prrafodelista"/>
        <w:spacing w:line="360" w:lineRule="auto"/>
        <w:jc w:val="both"/>
        <w:rPr>
          <w:b/>
          <w:szCs w:val="36"/>
          <w:lang w:val="es-DO"/>
        </w:rPr>
        <w:sectPr w:rsidR="00B37A28" w:rsidSect="00DA6DE6">
          <w:pgSz w:w="15840" w:h="12240" w:orient="landscape"/>
          <w:pgMar w:top="2160" w:right="1440" w:bottom="2160" w:left="1440" w:header="720" w:footer="720" w:gutter="0"/>
          <w:cols w:space="720"/>
          <w:docGrid w:linePitch="360"/>
        </w:sectPr>
      </w:pPr>
    </w:p>
    <w:p w14:paraId="771B9EEB" w14:textId="77777777" w:rsidR="00842F60" w:rsidRDefault="00842F60" w:rsidP="00842F60">
      <w:pPr>
        <w:pStyle w:val="Prrafodelista"/>
        <w:spacing w:line="360" w:lineRule="auto"/>
        <w:jc w:val="both"/>
        <w:rPr>
          <w:b/>
          <w:szCs w:val="36"/>
          <w:lang w:val="es-DO"/>
        </w:rPr>
      </w:pPr>
    </w:p>
    <w:p w14:paraId="3BB64527" w14:textId="515CFB25" w:rsidR="00505EE9" w:rsidRPr="00CB35AE" w:rsidRDefault="00C4770D" w:rsidP="008F5F8C">
      <w:pPr>
        <w:pStyle w:val="Prrafodelista"/>
        <w:numPr>
          <w:ilvl w:val="0"/>
          <w:numId w:val="45"/>
        </w:numPr>
        <w:spacing w:line="360" w:lineRule="auto"/>
        <w:jc w:val="both"/>
        <w:outlineLvl w:val="1"/>
        <w:rPr>
          <w:b/>
          <w:szCs w:val="36"/>
          <w:lang w:val="es-DO"/>
        </w:rPr>
      </w:pPr>
      <w:bookmarkStart w:id="203" w:name="_Toc154659947"/>
      <w:r>
        <w:rPr>
          <w:b/>
          <w:szCs w:val="36"/>
          <w:lang w:val="es-DO"/>
        </w:rPr>
        <w:t xml:space="preserve">Resumen del </w:t>
      </w:r>
      <w:r w:rsidR="00D23246" w:rsidRPr="00CB35AE">
        <w:rPr>
          <w:b/>
          <w:szCs w:val="36"/>
          <w:lang w:val="es-DO"/>
        </w:rPr>
        <w:t>Plan Anual de Compras y Contrataciones</w:t>
      </w:r>
      <w:bookmarkEnd w:id="203"/>
    </w:p>
    <w:p w14:paraId="7B436411" w14:textId="5DDFA2C6" w:rsidR="00EC1927" w:rsidRPr="00EC1927" w:rsidRDefault="00EC1927" w:rsidP="00EC1927">
      <w:pPr>
        <w:pStyle w:val="Epgrafe"/>
        <w:keepNext/>
        <w:jc w:val="center"/>
        <w:rPr>
          <w:b w:val="0"/>
          <w:bCs w:val="0"/>
          <w:color w:val="767171"/>
          <w:sz w:val="24"/>
          <w:szCs w:val="24"/>
        </w:rPr>
      </w:pPr>
    </w:p>
    <w:tbl>
      <w:tblPr>
        <w:tblW w:w="7658" w:type="dxa"/>
        <w:jc w:val="center"/>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CellMar>
          <w:left w:w="70" w:type="dxa"/>
          <w:right w:w="70" w:type="dxa"/>
        </w:tblCellMar>
        <w:tblLook w:val="04A0" w:firstRow="1" w:lastRow="0" w:firstColumn="1" w:lastColumn="0" w:noHBand="0" w:noVBand="1"/>
      </w:tblPr>
      <w:tblGrid>
        <w:gridCol w:w="4540"/>
        <w:gridCol w:w="3118"/>
      </w:tblGrid>
      <w:tr w:rsidR="007101F6" w:rsidRPr="007101F6" w14:paraId="03C3D469" w14:textId="77777777" w:rsidTr="00106943">
        <w:trPr>
          <w:trHeight w:val="282"/>
          <w:tblHeader/>
          <w:jc w:val="center"/>
        </w:trPr>
        <w:tc>
          <w:tcPr>
            <w:tcW w:w="7658" w:type="dxa"/>
            <w:gridSpan w:val="2"/>
            <w:shd w:val="clear" w:color="auto" w:fill="5B9BD5"/>
            <w:noWrap/>
            <w:vAlign w:val="center"/>
            <w:hideMark/>
          </w:tcPr>
          <w:p w14:paraId="43F5CDAE" w14:textId="77777777" w:rsidR="007101F6" w:rsidRPr="00913FC2" w:rsidRDefault="007101F6" w:rsidP="00106943">
            <w:pPr>
              <w:spacing w:after="0" w:line="360" w:lineRule="auto"/>
              <w:jc w:val="center"/>
              <w:rPr>
                <w:b/>
                <w:bCs/>
                <w:color w:val="FFFFFF" w:themeColor="background1"/>
                <w:sz w:val="20"/>
                <w:lang w:val="es-DO"/>
              </w:rPr>
            </w:pPr>
            <w:r w:rsidRPr="00913FC2">
              <w:rPr>
                <w:b/>
                <w:bCs/>
                <w:color w:val="FFFFFF" w:themeColor="background1"/>
                <w:sz w:val="20"/>
                <w:lang w:val="es-DO"/>
              </w:rPr>
              <w:t>DATOS DEL PACC</w:t>
            </w:r>
          </w:p>
          <w:p w14:paraId="47E05258" w14:textId="6E51A916" w:rsidR="007101F6" w:rsidRPr="007101F6" w:rsidRDefault="007101F6" w:rsidP="00106943">
            <w:pPr>
              <w:spacing w:after="0" w:line="360" w:lineRule="auto"/>
              <w:jc w:val="center"/>
              <w:rPr>
                <w:rFonts w:eastAsia="Times New Roman"/>
                <w:b/>
                <w:bCs/>
                <w:color w:val="FFFFFF" w:themeColor="background1"/>
                <w:sz w:val="20"/>
                <w:lang w:val="es-DO" w:eastAsia="es-DO"/>
              </w:rPr>
            </w:pPr>
            <w:r>
              <w:rPr>
                <w:b/>
                <w:bCs/>
                <w:color w:val="FFFFFF" w:themeColor="background1"/>
                <w:sz w:val="20"/>
                <w:lang w:val="es-DO"/>
              </w:rPr>
              <w:t>Año</w:t>
            </w:r>
            <w:r w:rsidRPr="00913FC2">
              <w:rPr>
                <w:b/>
                <w:bCs/>
                <w:color w:val="FFFFFF" w:themeColor="background1"/>
                <w:sz w:val="20"/>
                <w:lang w:val="es-DO"/>
              </w:rPr>
              <w:t xml:space="preserve"> 2023</w:t>
            </w:r>
          </w:p>
        </w:tc>
      </w:tr>
      <w:tr w:rsidR="007101F6" w:rsidRPr="00913FC2" w14:paraId="48799844" w14:textId="77777777" w:rsidTr="00106943">
        <w:trPr>
          <w:trHeight w:val="282"/>
          <w:tblHeader/>
          <w:jc w:val="center"/>
        </w:trPr>
        <w:tc>
          <w:tcPr>
            <w:tcW w:w="4540" w:type="dxa"/>
            <w:shd w:val="clear" w:color="auto" w:fill="DEEAF6"/>
            <w:noWrap/>
            <w:vAlign w:val="bottom"/>
            <w:hideMark/>
          </w:tcPr>
          <w:p w14:paraId="0AB87CD7" w14:textId="77777777" w:rsidR="007101F6" w:rsidRPr="00913FC2" w:rsidRDefault="007101F6" w:rsidP="00106943">
            <w:pPr>
              <w:spacing w:after="0" w:line="360" w:lineRule="auto"/>
              <w:rPr>
                <w:rFonts w:eastAsia="Times New Roman"/>
                <w:b/>
                <w:sz w:val="20"/>
                <w:lang w:eastAsia="es-DO"/>
              </w:rPr>
            </w:pPr>
            <w:r w:rsidRPr="00913FC2">
              <w:rPr>
                <w:rFonts w:eastAsia="Times New Roman"/>
                <w:b/>
                <w:sz w:val="20"/>
                <w:lang w:eastAsia="es-DO"/>
              </w:rPr>
              <w:t xml:space="preserve">Monto Estimado Total </w:t>
            </w:r>
          </w:p>
        </w:tc>
        <w:tc>
          <w:tcPr>
            <w:tcW w:w="3118" w:type="dxa"/>
            <w:shd w:val="clear" w:color="auto" w:fill="DEEAF6"/>
            <w:noWrap/>
            <w:vAlign w:val="bottom"/>
            <w:hideMark/>
          </w:tcPr>
          <w:p w14:paraId="6299FC86" w14:textId="77777777" w:rsidR="007101F6" w:rsidRPr="00913FC2" w:rsidRDefault="007101F6" w:rsidP="00106943">
            <w:pPr>
              <w:spacing w:after="0" w:line="360" w:lineRule="auto"/>
              <w:jc w:val="right"/>
              <w:rPr>
                <w:rFonts w:eastAsia="Times New Roman"/>
                <w:b/>
                <w:bCs/>
                <w:sz w:val="20"/>
                <w:lang w:eastAsia="es-DO"/>
              </w:rPr>
            </w:pPr>
            <w:r w:rsidRPr="00913FC2">
              <w:rPr>
                <w:rFonts w:eastAsia="Times New Roman"/>
                <w:b/>
                <w:bCs/>
                <w:sz w:val="20"/>
                <w:lang w:eastAsia="es-DO"/>
              </w:rPr>
              <w:t>RD$4,733,543,021.00</w:t>
            </w:r>
          </w:p>
        </w:tc>
      </w:tr>
      <w:tr w:rsidR="007101F6" w:rsidRPr="00086AFC" w14:paraId="7D3BE8D8" w14:textId="77777777" w:rsidTr="00106943">
        <w:trPr>
          <w:trHeight w:val="295"/>
          <w:jc w:val="center"/>
        </w:trPr>
        <w:tc>
          <w:tcPr>
            <w:tcW w:w="4540" w:type="dxa"/>
            <w:shd w:val="clear" w:color="auto" w:fill="auto"/>
            <w:noWrap/>
            <w:vAlign w:val="bottom"/>
            <w:hideMark/>
          </w:tcPr>
          <w:p w14:paraId="7BD33EA4" w14:textId="77777777" w:rsidR="007101F6" w:rsidRPr="00086AFC" w:rsidRDefault="007101F6" w:rsidP="00106943">
            <w:pPr>
              <w:spacing w:after="0" w:line="360" w:lineRule="auto"/>
              <w:rPr>
                <w:rFonts w:eastAsia="Times New Roman"/>
                <w:sz w:val="22"/>
                <w:lang w:val="es-DO"/>
              </w:rPr>
            </w:pPr>
            <w:r w:rsidRPr="00086AFC">
              <w:rPr>
                <w:rFonts w:eastAsia="Times New Roman"/>
                <w:sz w:val="22"/>
                <w:lang w:val="es-DO"/>
              </w:rPr>
              <w:t xml:space="preserve">Cantidad de Procesos Registrado según PACC </w:t>
            </w:r>
          </w:p>
        </w:tc>
        <w:tc>
          <w:tcPr>
            <w:tcW w:w="3118" w:type="dxa"/>
            <w:shd w:val="clear" w:color="auto" w:fill="auto"/>
            <w:noWrap/>
            <w:vAlign w:val="bottom"/>
            <w:hideMark/>
          </w:tcPr>
          <w:p w14:paraId="721726E4" w14:textId="77777777" w:rsidR="007101F6" w:rsidRPr="00086AFC" w:rsidRDefault="007101F6" w:rsidP="00106943">
            <w:pPr>
              <w:spacing w:after="0" w:line="360" w:lineRule="auto"/>
              <w:jc w:val="right"/>
              <w:rPr>
                <w:rFonts w:eastAsia="Times New Roman"/>
                <w:sz w:val="22"/>
                <w:lang w:val="es-DO"/>
              </w:rPr>
            </w:pPr>
            <w:r w:rsidRPr="00086AFC">
              <w:rPr>
                <w:rFonts w:eastAsia="Times New Roman"/>
                <w:sz w:val="22"/>
                <w:lang w:val="es-DO"/>
              </w:rPr>
              <w:t>333</w:t>
            </w:r>
          </w:p>
        </w:tc>
      </w:tr>
      <w:tr w:rsidR="007101F6" w:rsidRPr="00086AFC" w14:paraId="6A64F6CB" w14:textId="77777777" w:rsidTr="00106943">
        <w:trPr>
          <w:trHeight w:val="285"/>
          <w:jc w:val="center"/>
        </w:trPr>
        <w:tc>
          <w:tcPr>
            <w:tcW w:w="4540" w:type="dxa"/>
            <w:shd w:val="clear" w:color="auto" w:fill="DEEAF6"/>
            <w:noWrap/>
            <w:vAlign w:val="bottom"/>
            <w:hideMark/>
          </w:tcPr>
          <w:p w14:paraId="7E609595" w14:textId="77777777" w:rsidR="007101F6" w:rsidRPr="00086AFC" w:rsidRDefault="007101F6" w:rsidP="00106943">
            <w:pPr>
              <w:spacing w:after="0" w:line="360" w:lineRule="auto"/>
              <w:rPr>
                <w:rFonts w:eastAsia="Times New Roman"/>
                <w:sz w:val="22"/>
                <w:lang w:val="es-DO"/>
              </w:rPr>
            </w:pPr>
            <w:r w:rsidRPr="00086AFC">
              <w:rPr>
                <w:rFonts w:eastAsia="Times New Roman"/>
                <w:sz w:val="22"/>
                <w:lang w:val="es-DO"/>
              </w:rPr>
              <w:t>Capítulo</w:t>
            </w:r>
          </w:p>
        </w:tc>
        <w:tc>
          <w:tcPr>
            <w:tcW w:w="3118" w:type="dxa"/>
            <w:shd w:val="clear" w:color="auto" w:fill="DEEAF6"/>
            <w:noWrap/>
            <w:vAlign w:val="bottom"/>
            <w:hideMark/>
          </w:tcPr>
          <w:p w14:paraId="5A5783B7" w14:textId="77777777" w:rsidR="007101F6" w:rsidRPr="00086AFC" w:rsidRDefault="007101F6" w:rsidP="00106943">
            <w:pPr>
              <w:spacing w:after="0" w:line="360" w:lineRule="auto"/>
              <w:jc w:val="right"/>
              <w:rPr>
                <w:rFonts w:eastAsia="Times New Roman"/>
                <w:sz w:val="22"/>
                <w:lang w:val="es-DO"/>
              </w:rPr>
            </w:pPr>
            <w:r w:rsidRPr="00086AFC">
              <w:rPr>
                <w:rFonts w:eastAsia="Times New Roman"/>
                <w:sz w:val="22"/>
                <w:lang w:val="es-DO"/>
              </w:rPr>
              <w:t>202</w:t>
            </w:r>
          </w:p>
        </w:tc>
      </w:tr>
      <w:tr w:rsidR="007101F6" w:rsidRPr="00086AFC" w14:paraId="5AFE2324" w14:textId="77777777" w:rsidTr="00106943">
        <w:trPr>
          <w:trHeight w:val="295"/>
          <w:jc w:val="center"/>
        </w:trPr>
        <w:tc>
          <w:tcPr>
            <w:tcW w:w="4540" w:type="dxa"/>
            <w:shd w:val="clear" w:color="auto" w:fill="auto"/>
            <w:noWrap/>
            <w:vAlign w:val="bottom"/>
            <w:hideMark/>
          </w:tcPr>
          <w:p w14:paraId="3E5CB87E" w14:textId="77777777" w:rsidR="007101F6" w:rsidRPr="00086AFC" w:rsidRDefault="007101F6" w:rsidP="00106943">
            <w:pPr>
              <w:spacing w:after="0" w:line="360" w:lineRule="auto"/>
              <w:rPr>
                <w:rFonts w:eastAsia="Times New Roman"/>
                <w:sz w:val="22"/>
                <w:lang w:val="es-DO"/>
              </w:rPr>
            </w:pPr>
            <w:r w:rsidRPr="00086AFC">
              <w:rPr>
                <w:rFonts w:eastAsia="Times New Roman"/>
                <w:sz w:val="22"/>
                <w:lang w:val="es-DO"/>
              </w:rPr>
              <w:t>Subcapítulo</w:t>
            </w:r>
          </w:p>
        </w:tc>
        <w:tc>
          <w:tcPr>
            <w:tcW w:w="3118" w:type="dxa"/>
            <w:shd w:val="clear" w:color="auto" w:fill="auto"/>
            <w:noWrap/>
            <w:vAlign w:val="bottom"/>
            <w:hideMark/>
          </w:tcPr>
          <w:p w14:paraId="061E7F16" w14:textId="77777777" w:rsidR="007101F6" w:rsidRPr="00086AFC" w:rsidRDefault="007101F6" w:rsidP="00106943">
            <w:pPr>
              <w:spacing w:after="0" w:line="360" w:lineRule="auto"/>
              <w:jc w:val="right"/>
              <w:rPr>
                <w:rFonts w:eastAsia="Times New Roman"/>
                <w:sz w:val="22"/>
                <w:lang w:val="es-DO"/>
              </w:rPr>
            </w:pPr>
            <w:r w:rsidRPr="00086AFC">
              <w:rPr>
                <w:rFonts w:eastAsia="Times New Roman"/>
                <w:sz w:val="22"/>
                <w:lang w:val="es-DO"/>
              </w:rPr>
              <w:t>1</w:t>
            </w:r>
          </w:p>
        </w:tc>
      </w:tr>
      <w:tr w:rsidR="007101F6" w:rsidRPr="00086AFC" w14:paraId="4EA879C5" w14:textId="77777777" w:rsidTr="00106943">
        <w:trPr>
          <w:trHeight w:val="295"/>
          <w:jc w:val="center"/>
        </w:trPr>
        <w:tc>
          <w:tcPr>
            <w:tcW w:w="4540" w:type="dxa"/>
            <w:shd w:val="clear" w:color="auto" w:fill="DEEAF6"/>
            <w:noWrap/>
            <w:vAlign w:val="bottom"/>
            <w:hideMark/>
          </w:tcPr>
          <w:p w14:paraId="6297061A" w14:textId="77777777" w:rsidR="007101F6" w:rsidRPr="00086AFC" w:rsidRDefault="007101F6" w:rsidP="00106943">
            <w:pPr>
              <w:spacing w:after="0" w:line="360" w:lineRule="auto"/>
              <w:rPr>
                <w:rFonts w:eastAsia="Times New Roman"/>
                <w:sz w:val="22"/>
                <w:lang w:val="es-DO"/>
              </w:rPr>
            </w:pPr>
            <w:r w:rsidRPr="00086AFC">
              <w:rPr>
                <w:rFonts w:eastAsia="Times New Roman"/>
                <w:sz w:val="22"/>
                <w:lang w:val="es-DO"/>
              </w:rPr>
              <w:t xml:space="preserve">Unidad Ejecutora </w:t>
            </w:r>
          </w:p>
        </w:tc>
        <w:tc>
          <w:tcPr>
            <w:tcW w:w="3118" w:type="dxa"/>
            <w:shd w:val="clear" w:color="auto" w:fill="DEEAF6"/>
            <w:noWrap/>
            <w:vAlign w:val="bottom"/>
            <w:hideMark/>
          </w:tcPr>
          <w:p w14:paraId="56D1EE1C" w14:textId="77777777" w:rsidR="007101F6" w:rsidRPr="00086AFC" w:rsidRDefault="007101F6" w:rsidP="00106943">
            <w:pPr>
              <w:spacing w:after="0" w:line="360" w:lineRule="auto"/>
              <w:jc w:val="right"/>
              <w:rPr>
                <w:rFonts w:eastAsia="Times New Roman"/>
                <w:sz w:val="22"/>
                <w:lang w:val="es-DO"/>
              </w:rPr>
            </w:pPr>
            <w:r w:rsidRPr="00086AFC">
              <w:rPr>
                <w:rFonts w:eastAsia="Times New Roman"/>
                <w:sz w:val="22"/>
                <w:lang w:val="es-DO"/>
              </w:rPr>
              <w:t>1</w:t>
            </w:r>
          </w:p>
        </w:tc>
      </w:tr>
      <w:tr w:rsidR="007101F6" w:rsidRPr="00086AFC" w14:paraId="66B8A75A" w14:textId="77777777" w:rsidTr="00106943">
        <w:trPr>
          <w:trHeight w:val="295"/>
          <w:jc w:val="center"/>
        </w:trPr>
        <w:tc>
          <w:tcPr>
            <w:tcW w:w="4540" w:type="dxa"/>
            <w:shd w:val="clear" w:color="auto" w:fill="auto"/>
            <w:noWrap/>
            <w:vAlign w:val="bottom"/>
            <w:hideMark/>
          </w:tcPr>
          <w:p w14:paraId="30544CFD" w14:textId="77777777" w:rsidR="007101F6" w:rsidRPr="00086AFC" w:rsidRDefault="007101F6" w:rsidP="00106943">
            <w:pPr>
              <w:spacing w:after="0" w:line="360" w:lineRule="auto"/>
              <w:rPr>
                <w:rFonts w:eastAsia="Times New Roman"/>
                <w:sz w:val="22"/>
                <w:lang w:val="es-DO"/>
              </w:rPr>
            </w:pPr>
            <w:r w:rsidRPr="00086AFC">
              <w:rPr>
                <w:rFonts w:eastAsia="Times New Roman"/>
                <w:sz w:val="22"/>
                <w:lang w:val="es-DO"/>
              </w:rPr>
              <w:t>Unidad de Compras</w:t>
            </w:r>
          </w:p>
        </w:tc>
        <w:tc>
          <w:tcPr>
            <w:tcW w:w="3118" w:type="dxa"/>
            <w:shd w:val="clear" w:color="auto" w:fill="auto"/>
            <w:noWrap/>
            <w:vAlign w:val="bottom"/>
            <w:hideMark/>
          </w:tcPr>
          <w:p w14:paraId="2D1A5842" w14:textId="77777777" w:rsidR="007101F6" w:rsidRPr="00086AFC" w:rsidRDefault="007101F6" w:rsidP="00106943">
            <w:pPr>
              <w:spacing w:after="0" w:line="360" w:lineRule="auto"/>
              <w:jc w:val="center"/>
              <w:rPr>
                <w:rFonts w:eastAsia="Times New Roman"/>
                <w:sz w:val="22"/>
                <w:lang w:val="es-DO"/>
              </w:rPr>
            </w:pPr>
            <w:r w:rsidRPr="00086AFC">
              <w:rPr>
                <w:rFonts w:eastAsia="Times New Roman"/>
                <w:sz w:val="22"/>
                <w:lang w:val="es-DO"/>
              </w:rPr>
              <w:t xml:space="preserve">Ministerio Interior y Policía </w:t>
            </w:r>
          </w:p>
        </w:tc>
      </w:tr>
      <w:tr w:rsidR="007101F6" w:rsidRPr="00086AFC" w14:paraId="508E998C" w14:textId="77777777" w:rsidTr="00106943">
        <w:trPr>
          <w:trHeight w:val="295"/>
          <w:jc w:val="center"/>
        </w:trPr>
        <w:tc>
          <w:tcPr>
            <w:tcW w:w="4540" w:type="dxa"/>
            <w:shd w:val="clear" w:color="auto" w:fill="DEEAF6"/>
            <w:noWrap/>
            <w:vAlign w:val="bottom"/>
            <w:hideMark/>
          </w:tcPr>
          <w:p w14:paraId="54F91D8E" w14:textId="77777777" w:rsidR="007101F6" w:rsidRPr="00086AFC" w:rsidRDefault="007101F6" w:rsidP="00106943">
            <w:pPr>
              <w:spacing w:after="0" w:line="360" w:lineRule="auto"/>
              <w:rPr>
                <w:rFonts w:eastAsia="Times New Roman"/>
                <w:sz w:val="22"/>
                <w:lang w:val="es-DO"/>
              </w:rPr>
            </w:pPr>
            <w:r w:rsidRPr="00086AFC">
              <w:rPr>
                <w:rFonts w:eastAsia="Times New Roman"/>
                <w:sz w:val="22"/>
                <w:lang w:val="es-DO"/>
              </w:rPr>
              <w:t xml:space="preserve">Año Fiscal </w:t>
            </w:r>
          </w:p>
        </w:tc>
        <w:tc>
          <w:tcPr>
            <w:tcW w:w="3118" w:type="dxa"/>
            <w:shd w:val="clear" w:color="auto" w:fill="DEEAF6"/>
            <w:noWrap/>
            <w:vAlign w:val="bottom"/>
            <w:hideMark/>
          </w:tcPr>
          <w:p w14:paraId="73EFC612" w14:textId="77777777" w:rsidR="007101F6" w:rsidRPr="00086AFC" w:rsidRDefault="007101F6" w:rsidP="00106943">
            <w:pPr>
              <w:spacing w:after="0" w:line="360" w:lineRule="auto"/>
              <w:jc w:val="right"/>
              <w:rPr>
                <w:rFonts w:eastAsia="Times New Roman"/>
                <w:sz w:val="22"/>
                <w:lang w:val="es-DO"/>
              </w:rPr>
            </w:pPr>
            <w:r w:rsidRPr="00086AFC">
              <w:rPr>
                <w:rFonts w:eastAsia="Times New Roman"/>
                <w:sz w:val="22"/>
                <w:lang w:val="es-DO"/>
              </w:rPr>
              <w:t>2023</w:t>
            </w:r>
          </w:p>
        </w:tc>
      </w:tr>
      <w:tr w:rsidR="007101F6" w:rsidRPr="00086AFC" w14:paraId="2BDA326C" w14:textId="77777777" w:rsidTr="00106943">
        <w:trPr>
          <w:trHeight w:val="110"/>
          <w:jc w:val="center"/>
        </w:trPr>
        <w:tc>
          <w:tcPr>
            <w:tcW w:w="7658" w:type="dxa"/>
            <w:gridSpan w:val="2"/>
            <w:shd w:val="clear" w:color="auto" w:fill="auto"/>
            <w:noWrap/>
            <w:vAlign w:val="bottom"/>
            <w:hideMark/>
          </w:tcPr>
          <w:p w14:paraId="09A57730" w14:textId="77777777" w:rsidR="007101F6" w:rsidRPr="00086AFC" w:rsidRDefault="007101F6" w:rsidP="00106943">
            <w:pPr>
              <w:spacing w:after="0" w:line="360" w:lineRule="auto"/>
              <w:rPr>
                <w:rFonts w:eastAsia="Times New Roman"/>
                <w:sz w:val="22"/>
                <w:lang w:val="es-DO"/>
              </w:rPr>
            </w:pPr>
          </w:p>
        </w:tc>
      </w:tr>
      <w:tr w:rsidR="007101F6" w:rsidRPr="00711047" w14:paraId="152D8899" w14:textId="77777777" w:rsidTr="00106943">
        <w:trPr>
          <w:trHeight w:val="282"/>
          <w:jc w:val="center"/>
        </w:trPr>
        <w:tc>
          <w:tcPr>
            <w:tcW w:w="7658" w:type="dxa"/>
            <w:gridSpan w:val="2"/>
            <w:shd w:val="clear" w:color="auto" w:fill="5B9BD5"/>
            <w:noWrap/>
            <w:vAlign w:val="bottom"/>
            <w:hideMark/>
          </w:tcPr>
          <w:p w14:paraId="6CCD25BC" w14:textId="77777777" w:rsidR="007101F6" w:rsidRPr="00086AFC" w:rsidRDefault="007101F6" w:rsidP="00106943">
            <w:pPr>
              <w:spacing w:after="0" w:line="360" w:lineRule="auto"/>
              <w:jc w:val="center"/>
              <w:rPr>
                <w:rFonts w:eastAsia="Times New Roman"/>
                <w:b/>
                <w:bCs/>
                <w:color w:val="FFFFFF" w:themeColor="background1"/>
                <w:sz w:val="22"/>
                <w:lang w:val="es-DO"/>
              </w:rPr>
            </w:pPr>
            <w:r w:rsidRPr="00086AFC">
              <w:rPr>
                <w:rFonts w:eastAsia="Times New Roman"/>
                <w:b/>
                <w:bCs/>
                <w:color w:val="FFFFFF" w:themeColor="background1"/>
                <w:sz w:val="22"/>
                <w:lang w:val="es-DO"/>
              </w:rPr>
              <w:t xml:space="preserve">MONTOS EJECUTADOS SEGÚN OBJETO DE CONTRATACIÓN </w:t>
            </w:r>
          </w:p>
        </w:tc>
      </w:tr>
      <w:tr w:rsidR="007101F6" w:rsidRPr="00086AFC" w14:paraId="1B71E688" w14:textId="77777777" w:rsidTr="00106943">
        <w:trPr>
          <w:trHeight w:val="282"/>
          <w:jc w:val="center"/>
        </w:trPr>
        <w:tc>
          <w:tcPr>
            <w:tcW w:w="4540" w:type="dxa"/>
            <w:shd w:val="clear" w:color="auto" w:fill="DEEAF6"/>
            <w:noWrap/>
            <w:vAlign w:val="bottom"/>
            <w:hideMark/>
          </w:tcPr>
          <w:p w14:paraId="0EDE0D42" w14:textId="77777777" w:rsidR="007101F6" w:rsidRPr="00086AFC" w:rsidRDefault="007101F6" w:rsidP="00106943">
            <w:pPr>
              <w:spacing w:after="0" w:line="360" w:lineRule="auto"/>
              <w:rPr>
                <w:rFonts w:eastAsia="Times New Roman"/>
                <w:sz w:val="22"/>
                <w:lang w:val="es-DO"/>
              </w:rPr>
            </w:pPr>
            <w:r w:rsidRPr="00086AFC">
              <w:rPr>
                <w:rFonts w:eastAsia="Times New Roman"/>
                <w:sz w:val="22"/>
                <w:lang w:val="es-DO"/>
              </w:rPr>
              <w:t xml:space="preserve">Bienes </w:t>
            </w:r>
          </w:p>
        </w:tc>
        <w:tc>
          <w:tcPr>
            <w:tcW w:w="3118" w:type="dxa"/>
            <w:shd w:val="clear" w:color="auto" w:fill="DEEAF6"/>
            <w:noWrap/>
            <w:vAlign w:val="bottom"/>
            <w:hideMark/>
          </w:tcPr>
          <w:p w14:paraId="77AF4EE0" w14:textId="566D680D" w:rsidR="007101F6" w:rsidRPr="00086AFC" w:rsidRDefault="007101F6" w:rsidP="00106943">
            <w:pPr>
              <w:spacing w:after="0" w:line="360" w:lineRule="auto"/>
              <w:jc w:val="right"/>
              <w:rPr>
                <w:rFonts w:eastAsia="Times New Roman"/>
                <w:sz w:val="22"/>
                <w:lang w:val="es-DO"/>
              </w:rPr>
            </w:pPr>
            <w:r w:rsidRPr="00086AFC">
              <w:rPr>
                <w:rFonts w:eastAsia="Times New Roman"/>
                <w:sz w:val="22"/>
                <w:lang w:val="es-DO"/>
              </w:rPr>
              <w:t>192,806,605.56</w:t>
            </w:r>
          </w:p>
        </w:tc>
      </w:tr>
      <w:tr w:rsidR="007101F6" w:rsidRPr="00086AFC" w14:paraId="6B68688A" w14:textId="77777777" w:rsidTr="00106943">
        <w:trPr>
          <w:trHeight w:val="282"/>
          <w:jc w:val="center"/>
        </w:trPr>
        <w:tc>
          <w:tcPr>
            <w:tcW w:w="4540" w:type="dxa"/>
            <w:shd w:val="clear" w:color="auto" w:fill="auto"/>
            <w:noWrap/>
            <w:vAlign w:val="bottom"/>
            <w:hideMark/>
          </w:tcPr>
          <w:p w14:paraId="7BA5AC52" w14:textId="77777777" w:rsidR="007101F6" w:rsidRPr="00086AFC" w:rsidRDefault="007101F6" w:rsidP="00106943">
            <w:pPr>
              <w:spacing w:after="0" w:line="360" w:lineRule="auto"/>
              <w:rPr>
                <w:rFonts w:eastAsia="Times New Roman"/>
                <w:sz w:val="22"/>
                <w:lang w:val="es-DO"/>
              </w:rPr>
            </w:pPr>
            <w:r w:rsidRPr="00086AFC">
              <w:rPr>
                <w:rFonts w:eastAsia="Times New Roman"/>
                <w:sz w:val="22"/>
                <w:lang w:val="es-DO"/>
              </w:rPr>
              <w:t xml:space="preserve">Obras </w:t>
            </w:r>
          </w:p>
        </w:tc>
        <w:tc>
          <w:tcPr>
            <w:tcW w:w="3118" w:type="dxa"/>
            <w:shd w:val="clear" w:color="auto" w:fill="auto"/>
            <w:noWrap/>
            <w:vAlign w:val="bottom"/>
            <w:hideMark/>
          </w:tcPr>
          <w:p w14:paraId="1DD0B97B" w14:textId="77777777" w:rsidR="007101F6" w:rsidRPr="00086AFC" w:rsidRDefault="007101F6" w:rsidP="00106943">
            <w:pPr>
              <w:spacing w:after="0" w:line="360" w:lineRule="auto"/>
              <w:jc w:val="right"/>
              <w:rPr>
                <w:rFonts w:eastAsia="Times New Roman"/>
                <w:sz w:val="22"/>
                <w:lang w:val="es-DO"/>
              </w:rPr>
            </w:pPr>
            <w:r w:rsidRPr="00086AFC">
              <w:rPr>
                <w:rFonts w:eastAsia="Times New Roman"/>
                <w:sz w:val="22"/>
                <w:lang w:val="es-DO"/>
              </w:rPr>
              <w:t>0</w:t>
            </w:r>
          </w:p>
        </w:tc>
      </w:tr>
      <w:tr w:rsidR="007101F6" w:rsidRPr="00086AFC" w14:paraId="3348662F" w14:textId="77777777" w:rsidTr="00106943">
        <w:trPr>
          <w:trHeight w:val="282"/>
          <w:jc w:val="center"/>
        </w:trPr>
        <w:tc>
          <w:tcPr>
            <w:tcW w:w="4540" w:type="dxa"/>
            <w:shd w:val="clear" w:color="auto" w:fill="DEEAF6"/>
            <w:noWrap/>
            <w:vAlign w:val="bottom"/>
            <w:hideMark/>
          </w:tcPr>
          <w:p w14:paraId="1F7F7391" w14:textId="77777777" w:rsidR="007101F6" w:rsidRPr="00086AFC" w:rsidRDefault="007101F6" w:rsidP="00106943">
            <w:pPr>
              <w:spacing w:after="0" w:line="360" w:lineRule="auto"/>
              <w:rPr>
                <w:rFonts w:eastAsia="Times New Roman"/>
                <w:sz w:val="22"/>
                <w:lang w:val="es-DO"/>
              </w:rPr>
            </w:pPr>
            <w:r w:rsidRPr="00086AFC">
              <w:rPr>
                <w:rFonts w:eastAsia="Times New Roman"/>
                <w:sz w:val="22"/>
                <w:lang w:val="es-DO"/>
              </w:rPr>
              <w:t xml:space="preserve">Servicios </w:t>
            </w:r>
          </w:p>
        </w:tc>
        <w:tc>
          <w:tcPr>
            <w:tcW w:w="3118" w:type="dxa"/>
            <w:shd w:val="clear" w:color="auto" w:fill="DEEAF6"/>
            <w:noWrap/>
            <w:vAlign w:val="bottom"/>
            <w:hideMark/>
          </w:tcPr>
          <w:p w14:paraId="778137D9" w14:textId="6B21AA3B" w:rsidR="007101F6" w:rsidRPr="00086AFC" w:rsidRDefault="007101F6" w:rsidP="00106943">
            <w:pPr>
              <w:spacing w:after="0" w:line="360" w:lineRule="auto"/>
              <w:jc w:val="right"/>
              <w:rPr>
                <w:rFonts w:eastAsia="Times New Roman"/>
                <w:sz w:val="22"/>
                <w:lang w:val="es-DO"/>
              </w:rPr>
            </w:pPr>
            <w:r w:rsidRPr="00086AFC">
              <w:rPr>
                <w:rFonts w:eastAsia="Times New Roman"/>
                <w:sz w:val="22"/>
                <w:lang w:val="es-DO"/>
              </w:rPr>
              <w:t>253,068,</w:t>
            </w:r>
            <w:r w:rsidR="00671051" w:rsidRPr="00086AFC">
              <w:rPr>
                <w:rFonts w:eastAsia="Times New Roman"/>
                <w:sz w:val="22"/>
                <w:lang w:val="es-DO"/>
              </w:rPr>
              <w:t>376</w:t>
            </w:r>
            <w:r w:rsidRPr="00086AFC">
              <w:rPr>
                <w:rFonts w:eastAsia="Times New Roman"/>
                <w:sz w:val="22"/>
                <w:lang w:val="es-DO"/>
              </w:rPr>
              <w:t>.00</w:t>
            </w:r>
          </w:p>
        </w:tc>
      </w:tr>
      <w:tr w:rsidR="007101F6" w:rsidRPr="00086AFC" w14:paraId="58BE81C0" w14:textId="77777777" w:rsidTr="00106943">
        <w:trPr>
          <w:trHeight w:val="282"/>
          <w:jc w:val="center"/>
        </w:trPr>
        <w:tc>
          <w:tcPr>
            <w:tcW w:w="4540" w:type="dxa"/>
            <w:shd w:val="clear" w:color="auto" w:fill="auto"/>
            <w:noWrap/>
            <w:vAlign w:val="bottom"/>
            <w:hideMark/>
          </w:tcPr>
          <w:p w14:paraId="7B84F7B5" w14:textId="77777777" w:rsidR="007101F6" w:rsidRPr="00086AFC" w:rsidRDefault="007101F6" w:rsidP="00106943">
            <w:pPr>
              <w:spacing w:after="0" w:line="360" w:lineRule="auto"/>
              <w:rPr>
                <w:rFonts w:eastAsia="Times New Roman"/>
                <w:sz w:val="22"/>
                <w:lang w:val="es-DO"/>
              </w:rPr>
            </w:pPr>
            <w:r w:rsidRPr="00086AFC">
              <w:rPr>
                <w:rFonts w:eastAsia="Times New Roman"/>
                <w:sz w:val="22"/>
                <w:lang w:val="es-DO"/>
              </w:rPr>
              <w:t xml:space="preserve">Servicios de Consultoría </w:t>
            </w:r>
          </w:p>
        </w:tc>
        <w:tc>
          <w:tcPr>
            <w:tcW w:w="3118" w:type="dxa"/>
            <w:shd w:val="clear" w:color="auto" w:fill="auto"/>
            <w:noWrap/>
            <w:vAlign w:val="bottom"/>
            <w:hideMark/>
          </w:tcPr>
          <w:p w14:paraId="371FC467" w14:textId="77777777" w:rsidR="007101F6" w:rsidRPr="00086AFC" w:rsidRDefault="007101F6" w:rsidP="00106943">
            <w:pPr>
              <w:spacing w:after="0" w:line="360" w:lineRule="auto"/>
              <w:jc w:val="right"/>
              <w:rPr>
                <w:rFonts w:eastAsia="Times New Roman"/>
                <w:sz w:val="22"/>
                <w:lang w:val="es-DO"/>
              </w:rPr>
            </w:pPr>
            <w:r w:rsidRPr="00086AFC">
              <w:rPr>
                <w:rFonts w:eastAsia="Times New Roman"/>
                <w:sz w:val="22"/>
                <w:lang w:val="es-DO"/>
              </w:rPr>
              <w:t>0</w:t>
            </w:r>
          </w:p>
        </w:tc>
      </w:tr>
      <w:tr w:rsidR="007101F6" w:rsidRPr="00086AFC" w14:paraId="7F0A0A0D" w14:textId="77777777" w:rsidTr="00106943">
        <w:trPr>
          <w:trHeight w:val="64"/>
          <w:jc w:val="center"/>
        </w:trPr>
        <w:tc>
          <w:tcPr>
            <w:tcW w:w="4540" w:type="dxa"/>
            <w:shd w:val="clear" w:color="auto" w:fill="auto"/>
            <w:noWrap/>
          </w:tcPr>
          <w:p w14:paraId="1F8496E4" w14:textId="77777777" w:rsidR="007101F6" w:rsidRPr="00086AFC" w:rsidRDefault="007101F6" w:rsidP="00106943">
            <w:pPr>
              <w:spacing w:after="0" w:line="360" w:lineRule="auto"/>
              <w:jc w:val="center"/>
              <w:rPr>
                <w:rFonts w:eastAsia="Times New Roman"/>
                <w:sz w:val="22"/>
                <w:lang w:val="es-DO"/>
              </w:rPr>
            </w:pPr>
          </w:p>
        </w:tc>
        <w:tc>
          <w:tcPr>
            <w:tcW w:w="3118" w:type="dxa"/>
            <w:shd w:val="clear" w:color="auto" w:fill="auto"/>
            <w:noWrap/>
            <w:vAlign w:val="bottom"/>
          </w:tcPr>
          <w:p w14:paraId="3C9D7122" w14:textId="77777777" w:rsidR="007101F6" w:rsidRPr="00086AFC" w:rsidRDefault="007101F6" w:rsidP="00106943">
            <w:pPr>
              <w:spacing w:after="0" w:line="360" w:lineRule="auto"/>
              <w:jc w:val="right"/>
              <w:rPr>
                <w:rFonts w:eastAsia="Times New Roman"/>
                <w:sz w:val="22"/>
                <w:lang w:val="es-DO"/>
              </w:rPr>
            </w:pPr>
          </w:p>
        </w:tc>
      </w:tr>
      <w:tr w:rsidR="007101F6" w:rsidRPr="00711047" w14:paraId="46861191" w14:textId="77777777" w:rsidTr="00106943">
        <w:trPr>
          <w:trHeight w:val="282"/>
          <w:jc w:val="center"/>
        </w:trPr>
        <w:tc>
          <w:tcPr>
            <w:tcW w:w="7658" w:type="dxa"/>
            <w:gridSpan w:val="2"/>
            <w:shd w:val="clear" w:color="auto" w:fill="5B9BD5"/>
            <w:noWrap/>
            <w:vAlign w:val="bottom"/>
            <w:hideMark/>
          </w:tcPr>
          <w:p w14:paraId="3F3099B9" w14:textId="77777777" w:rsidR="007101F6" w:rsidRPr="00086AFC" w:rsidRDefault="007101F6" w:rsidP="00106943">
            <w:pPr>
              <w:spacing w:after="0" w:line="360" w:lineRule="auto"/>
              <w:jc w:val="center"/>
              <w:rPr>
                <w:rFonts w:eastAsia="Times New Roman"/>
                <w:b/>
                <w:bCs/>
                <w:color w:val="FFFFFF" w:themeColor="background1"/>
                <w:sz w:val="22"/>
                <w:lang w:val="es-DO"/>
              </w:rPr>
            </w:pPr>
            <w:r w:rsidRPr="00086AFC">
              <w:rPr>
                <w:rFonts w:eastAsia="Times New Roman"/>
                <w:b/>
                <w:bCs/>
                <w:color w:val="FFFFFF" w:themeColor="background1"/>
                <w:sz w:val="22"/>
                <w:lang w:val="es-DO"/>
              </w:rPr>
              <w:t>MONTOS EJECUTADOS SEGÚN CLASIFICACIÓN MIPYME</w:t>
            </w:r>
          </w:p>
        </w:tc>
      </w:tr>
      <w:tr w:rsidR="007101F6" w:rsidRPr="00086AFC" w14:paraId="3A8B6701" w14:textId="77777777" w:rsidTr="00106943">
        <w:trPr>
          <w:trHeight w:val="282"/>
          <w:jc w:val="center"/>
        </w:trPr>
        <w:tc>
          <w:tcPr>
            <w:tcW w:w="4540" w:type="dxa"/>
            <w:shd w:val="clear" w:color="auto" w:fill="DEEAF6"/>
            <w:noWrap/>
            <w:vAlign w:val="bottom"/>
            <w:hideMark/>
          </w:tcPr>
          <w:p w14:paraId="205CCCD5" w14:textId="77777777" w:rsidR="007101F6" w:rsidRPr="00086AFC" w:rsidRDefault="007101F6" w:rsidP="00106943">
            <w:pPr>
              <w:spacing w:after="0" w:line="360" w:lineRule="auto"/>
              <w:rPr>
                <w:rFonts w:eastAsia="Times New Roman"/>
                <w:sz w:val="22"/>
                <w:lang w:val="es-DO"/>
              </w:rPr>
            </w:pPr>
            <w:r w:rsidRPr="00086AFC">
              <w:rPr>
                <w:rFonts w:eastAsia="Times New Roman"/>
                <w:sz w:val="22"/>
                <w:lang w:val="es-DO"/>
              </w:rPr>
              <w:t xml:space="preserve">MIPYME </w:t>
            </w:r>
          </w:p>
        </w:tc>
        <w:tc>
          <w:tcPr>
            <w:tcW w:w="3118" w:type="dxa"/>
            <w:shd w:val="clear" w:color="auto" w:fill="DEEAF6"/>
            <w:noWrap/>
            <w:vAlign w:val="bottom"/>
            <w:hideMark/>
          </w:tcPr>
          <w:p w14:paraId="232AC319" w14:textId="2BE95F30" w:rsidR="007101F6" w:rsidRPr="00086AFC" w:rsidRDefault="007101F6" w:rsidP="00106943">
            <w:pPr>
              <w:spacing w:after="0" w:line="360" w:lineRule="auto"/>
              <w:jc w:val="right"/>
              <w:rPr>
                <w:rFonts w:eastAsia="Times New Roman"/>
                <w:sz w:val="22"/>
                <w:lang w:val="es-DO"/>
              </w:rPr>
            </w:pPr>
            <w:r w:rsidRPr="00086AFC">
              <w:rPr>
                <w:rFonts w:eastAsia="Times New Roman"/>
                <w:sz w:val="22"/>
                <w:lang w:val="es-DO"/>
              </w:rPr>
              <w:t>119,450,352.00</w:t>
            </w:r>
          </w:p>
        </w:tc>
      </w:tr>
      <w:tr w:rsidR="007101F6" w:rsidRPr="00086AFC" w14:paraId="31618315" w14:textId="77777777" w:rsidTr="00106943">
        <w:trPr>
          <w:trHeight w:val="344"/>
          <w:jc w:val="center"/>
        </w:trPr>
        <w:tc>
          <w:tcPr>
            <w:tcW w:w="4540" w:type="dxa"/>
            <w:shd w:val="clear" w:color="auto" w:fill="auto"/>
            <w:noWrap/>
            <w:vAlign w:val="bottom"/>
            <w:hideMark/>
          </w:tcPr>
          <w:p w14:paraId="10FB71CD" w14:textId="77777777" w:rsidR="007101F6" w:rsidRPr="00086AFC" w:rsidRDefault="007101F6" w:rsidP="00106943">
            <w:pPr>
              <w:spacing w:after="0" w:line="360" w:lineRule="auto"/>
              <w:rPr>
                <w:rFonts w:eastAsia="Times New Roman"/>
                <w:sz w:val="22"/>
                <w:lang w:val="es-DO"/>
              </w:rPr>
            </w:pPr>
            <w:r w:rsidRPr="00086AFC">
              <w:rPr>
                <w:rFonts w:eastAsia="Times New Roman"/>
                <w:sz w:val="22"/>
                <w:lang w:val="es-DO"/>
              </w:rPr>
              <w:t xml:space="preserve">MIPYME MUJER </w:t>
            </w:r>
          </w:p>
        </w:tc>
        <w:tc>
          <w:tcPr>
            <w:tcW w:w="3118" w:type="dxa"/>
            <w:shd w:val="clear" w:color="auto" w:fill="auto"/>
            <w:noWrap/>
            <w:vAlign w:val="bottom"/>
            <w:hideMark/>
          </w:tcPr>
          <w:p w14:paraId="1949702F" w14:textId="1085954C" w:rsidR="007101F6" w:rsidRPr="00086AFC" w:rsidRDefault="007101F6" w:rsidP="00106943">
            <w:pPr>
              <w:spacing w:after="0" w:line="360" w:lineRule="auto"/>
              <w:jc w:val="right"/>
              <w:rPr>
                <w:rFonts w:eastAsia="Times New Roman"/>
                <w:sz w:val="22"/>
                <w:lang w:val="es-DO"/>
              </w:rPr>
            </w:pPr>
            <w:r w:rsidRPr="00086AFC">
              <w:rPr>
                <w:rFonts w:eastAsia="Times New Roman"/>
                <w:sz w:val="22"/>
                <w:lang w:val="es-DO"/>
              </w:rPr>
              <w:t>142,839,914.00</w:t>
            </w:r>
          </w:p>
        </w:tc>
      </w:tr>
      <w:tr w:rsidR="007101F6" w:rsidRPr="00086AFC" w14:paraId="2D5763EA" w14:textId="77777777" w:rsidTr="00106943">
        <w:trPr>
          <w:trHeight w:val="520"/>
          <w:jc w:val="center"/>
        </w:trPr>
        <w:tc>
          <w:tcPr>
            <w:tcW w:w="4540" w:type="dxa"/>
            <w:shd w:val="clear" w:color="auto" w:fill="DEEAF6"/>
            <w:noWrap/>
            <w:vAlign w:val="bottom"/>
            <w:hideMark/>
          </w:tcPr>
          <w:p w14:paraId="04EE8577" w14:textId="77777777" w:rsidR="007101F6" w:rsidRPr="00086AFC" w:rsidRDefault="007101F6" w:rsidP="00106943">
            <w:pPr>
              <w:spacing w:after="0" w:line="360" w:lineRule="auto"/>
              <w:rPr>
                <w:rFonts w:eastAsia="Times New Roman"/>
                <w:sz w:val="22"/>
                <w:lang w:val="es-DO"/>
              </w:rPr>
            </w:pPr>
            <w:r w:rsidRPr="00086AFC">
              <w:rPr>
                <w:rFonts w:eastAsia="Times New Roman"/>
                <w:sz w:val="22"/>
                <w:lang w:val="es-DO"/>
              </w:rPr>
              <w:t>Monto Total RD$</w:t>
            </w:r>
          </w:p>
        </w:tc>
        <w:tc>
          <w:tcPr>
            <w:tcW w:w="3118" w:type="dxa"/>
            <w:shd w:val="clear" w:color="auto" w:fill="DEEAF6"/>
            <w:noWrap/>
            <w:vAlign w:val="bottom"/>
            <w:hideMark/>
          </w:tcPr>
          <w:p w14:paraId="4D82C89F" w14:textId="49FDAB94" w:rsidR="007101F6" w:rsidRPr="00086AFC" w:rsidRDefault="007101F6" w:rsidP="00106943">
            <w:pPr>
              <w:spacing w:after="0" w:line="360" w:lineRule="auto"/>
              <w:jc w:val="right"/>
              <w:rPr>
                <w:rFonts w:eastAsia="Times New Roman"/>
                <w:sz w:val="22"/>
                <w:lang w:val="es-DO"/>
              </w:rPr>
            </w:pPr>
            <w:r w:rsidRPr="00086AFC">
              <w:rPr>
                <w:rFonts w:eastAsia="Times New Roman"/>
                <w:sz w:val="22"/>
                <w:lang w:val="es-DO"/>
              </w:rPr>
              <w:t>262,290,266.00</w:t>
            </w:r>
          </w:p>
        </w:tc>
      </w:tr>
      <w:tr w:rsidR="007101F6" w:rsidRPr="00086AFC" w14:paraId="2FA00E56" w14:textId="77777777" w:rsidTr="00106943">
        <w:trPr>
          <w:trHeight w:val="66"/>
          <w:jc w:val="center"/>
        </w:trPr>
        <w:tc>
          <w:tcPr>
            <w:tcW w:w="4540" w:type="dxa"/>
            <w:shd w:val="clear" w:color="auto" w:fill="auto"/>
            <w:noWrap/>
            <w:vAlign w:val="bottom"/>
            <w:hideMark/>
          </w:tcPr>
          <w:p w14:paraId="0CA0CDEB" w14:textId="77777777" w:rsidR="007101F6" w:rsidRPr="00086AFC" w:rsidRDefault="007101F6" w:rsidP="00106943">
            <w:pPr>
              <w:spacing w:after="0" w:line="360" w:lineRule="auto"/>
              <w:rPr>
                <w:rFonts w:eastAsia="Times New Roman"/>
                <w:sz w:val="22"/>
                <w:lang w:val="es-DO"/>
              </w:rPr>
            </w:pPr>
          </w:p>
        </w:tc>
        <w:tc>
          <w:tcPr>
            <w:tcW w:w="3118" w:type="dxa"/>
            <w:shd w:val="clear" w:color="auto" w:fill="auto"/>
            <w:noWrap/>
            <w:vAlign w:val="bottom"/>
            <w:hideMark/>
          </w:tcPr>
          <w:p w14:paraId="100875E8" w14:textId="77777777" w:rsidR="007101F6" w:rsidRPr="00086AFC" w:rsidRDefault="007101F6" w:rsidP="00106943">
            <w:pPr>
              <w:spacing w:after="0" w:line="360" w:lineRule="auto"/>
              <w:rPr>
                <w:rFonts w:eastAsia="Times New Roman"/>
                <w:sz w:val="22"/>
                <w:lang w:val="es-DO"/>
              </w:rPr>
            </w:pPr>
          </w:p>
        </w:tc>
      </w:tr>
      <w:tr w:rsidR="007101F6" w:rsidRPr="00711047" w14:paraId="470B37B4" w14:textId="77777777" w:rsidTr="00106943">
        <w:trPr>
          <w:trHeight w:val="282"/>
          <w:jc w:val="center"/>
        </w:trPr>
        <w:tc>
          <w:tcPr>
            <w:tcW w:w="7658" w:type="dxa"/>
            <w:gridSpan w:val="2"/>
            <w:shd w:val="clear" w:color="auto" w:fill="5B9BD5"/>
            <w:noWrap/>
            <w:vAlign w:val="bottom"/>
            <w:hideMark/>
          </w:tcPr>
          <w:p w14:paraId="2A52D6E7" w14:textId="77777777" w:rsidR="007101F6" w:rsidRPr="00086AFC" w:rsidRDefault="007101F6" w:rsidP="00106943">
            <w:pPr>
              <w:spacing w:after="0" w:line="360" w:lineRule="auto"/>
              <w:jc w:val="center"/>
              <w:rPr>
                <w:rFonts w:eastAsia="Times New Roman"/>
                <w:sz w:val="22"/>
                <w:lang w:val="es-DO"/>
              </w:rPr>
            </w:pPr>
            <w:r w:rsidRPr="00086AFC">
              <w:rPr>
                <w:rFonts w:eastAsia="Times New Roman"/>
                <w:b/>
                <w:bCs/>
                <w:color w:val="FFFFFF" w:themeColor="background1"/>
                <w:sz w:val="22"/>
                <w:lang w:val="es-DO"/>
              </w:rPr>
              <w:t>MONTOS EJECUTADOS SEGÚN TIPO DE PROCESO BIENES</w:t>
            </w:r>
            <w:r w:rsidRPr="00086AFC">
              <w:rPr>
                <w:rFonts w:eastAsia="Times New Roman"/>
                <w:sz w:val="22"/>
                <w:lang w:val="es-DO"/>
              </w:rPr>
              <w:t xml:space="preserve"> </w:t>
            </w:r>
          </w:p>
        </w:tc>
      </w:tr>
      <w:tr w:rsidR="007101F6" w:rsidRPr="00086AFC" w14:paraId="380AFDA9" w14:textId="77777777" w:rsidTr="00106943">
        <w:trPr>
          <w:trHeight w:val="282"/>
          <w:jc w:val="center"/>
        </w:trPr>
        <w:tc>
          <w:tcPr>
            <w:tcW w:w="4540" w:type="dxa"/>
            <w:shd w:val="clear" w:color="auto" w:fill="DEEAF6"/>
            <w:noWrap/>
            <w:vAlign w:val="bottom"/>
            <w:hideMark/>
          </w:tcPr>
          <w:p w14:paraId="1464E1CA" w14:textId="77777777" w:rsidR="007101F6" w:rsidRPr="00086AFC" w:rsidRDefault="007101F6" w:rsidP="00106943">
            <w:pPr>
              <w:spacing w:after="0" w:line="360" w:lineRule="auto"/>
              <w:rPr>
                <w:rFonts w:eastAsia="Times New Roman"/>
                <w:sz w:val="22"/>
                <w:lang w:val="es-DO"/>
              </w:rPr>
            </w:pPr>
            <w:r w:rsidRPr="00086AFC">
              <w:rPr>
                <w:rFonts w:eastAsia="Times New Roman"/>
                <w:sz w:val="22"/>
                <w:lang w:val="es-DO"/>
              </w:rPr>
              <w:t xml:space="preserve">Compras por Debajo del Umbral </w:t>
            </w:r>
          </w:p>
        </w:tc>
        <w:tc>
          <w:tcPr>
            <w:tcW w:w="3118" w:type="dxa"/>
            <w:shd w:val="clear" w:color="auto" w:fill="DEEAF6"/>
            <w:noWrap/>
            <w:vAlign w:val="bottom"/>
            <w:hideMark/>
          </w:tcPr>
          <w:p w14:paraId="7D36BD59" w14:textId="1C12F3D9" w:rsidR="007101F6" w:rsidRPr="00086AFC" w:rsidRDefault="007101F6" w:rsidP="00106943">
            <w:pPr>
              <w:spacing w:after="0" w:line="360" w:lineRule="auto"/>
              <w:jc w:val="right"/>
              <w:rPr>
                <w:rFonts w:eastAsia="Times New Roman"/>
                <w:sz w:val="22"/>
                <w:lang w:val="es-DO"/>
              </w:rPr>
            </w:pPr>
            <w:r w:rsidRPr="00086AFC">
              <w:rPr>
                <w:rFonts w:eastAsia="Times New Roman"/>
                <w:sz w:val="22"/>
                <w:lang w:val="es-DO"/>
              </w:rPr>
              <w:t>15,197,402.00</w:t>
            </w:r>
          </w:p>
        </w:tc>
      </w:tr>
      <w:tr w:rsidR="007101F6" w:rsidRPr="00086AFC" w14:paraId="1A0B3FFE" w14:textId="77777777" w:rsidTr="00106943">
        <w:trPr>
          <w:trHeight w:val="282"/>
          <w:jc w:val="center"/>
        </w:trPr>
        <w:tc>
          <w:tcPr>
            <w:tcW w:w="4540" w:type="dxa"/>
            <w:shd w:val="clear" w:color="auto" w:fill="auto"/>
            <w:noWrap/>
            <w:vAlign w:val="bottom"/>
            <w:hideMark/>
          </w:tcPr>
          <w:p w14:paraId="18B21FD4" w14:textId="77777777" w:rsidR="007101F6" w:rsidRPr="00086AFC" w:rsidRDefault="007101F6" w:rsidP="00106943">
            <w:pPr>
              <w:spacing w:after="0" w:line="360" w:lineRule="auto"/>
              <w:rPr>
                <w:rFonts w:eastAsia="Times New Roman"/>
                <w:sz w:val="22"/>
                <w:lang w:val="es-DO"/>
              </w:rPr>
            </w:pPr>
            <w:r w:rsidRPr="00086AFC">
              <w:rPr>
                <w:rFonts w:eastAsia="Times New Roman"/>
                <w:sz w:val="22"/>
                <w:lang w:val="es-DO"/>
              </w:rPr>
              <w:t xml:space="preserve">Compra Menor </w:t>
            </w:r>
          </w:p>
        </w:tc>
        <w:tc>
          <w:tcPr>
            <w:tcW w:w="3118" w:type="dxa"/>
            <w:shd w:val="clear" w:color="auto" w:fill="auto"/>
            <w:noWrap/>
            <w:vAlign w:val="bottom"/>
            <w:hideMark/>
          </w:tcPr>
          <w:p w14:paraId="047BBCEB" w14:textId="08D56C14" w:rsidR="007101F6" w:rsidRPr="00086AFC" w:rsidRDefault="007101F6" w:rsidP="00106943">
            <w:pPr>
              <w:spacing w:after="0" w:line="360" w:lineRule="auto"/>
              <w:jc w:val="right"/>
              <w:rPr>
                <w:rFonts w:eastAsia="Times New Roman"/>
                <w:sz w:val="22"/>
                <w:lang w:val="es-DO"/>
              </w:rPr>
            </w:pPr>
            <w:r w:rsidRPr="00086AFC">
              <w:rPr>
                <w:rFonts w:eastAsia="Times New Roman"/>
                <w:sz w:val="22"/>
                <w:lang w:val="es-DO"/>
              </w:rPr>
              <w:t>123,885,297.00</w:t>
            </w:r>
          </w:p>
        </w:tc>
      </w:tr>
      <w:tr w:rsidR="007101F6" w:rsidRPr="00086AFC" w14:paraId="0E780E94" w14:textId="77777777" w:rsidTr="00106943">
        <w:trPr>
          <w:trHeight w:val="282"/>
          <w:jc w:val="center"/>
        </w:trPr>
        <w:tc>
          <w:tcPr>
            <w:tcW w:w="4540" w:type="dxa"/>
            <w:shd w:val="clear" w:color="auto" w:fill="DEEAF6"/>
            <w:noWrap/>
            <w:vAlign w:val="bottom"/>
            <w:hideMark/>
          </w:tcPr>
          <w:p w14:paraId="3CA2A4BA" w14:textId="77777777" w:rsidR="007101F6" w:rsidRPr="00086AFC" w:rsidRDefault="007101F6" w:rsidP="00106943">
            <w:pPr>
              <w:spacing w:after="0" w:line="360" w:lineRule="auto"/>
              <w:rPr>
                <w:rFonts w:eastAsia="Times New Roman"/>
                <w:sz w:val="22"/>
                <w:lang w:val="es-DO"/>
              </w:rPr>
            </w:pPr>
            <w:r w:rsidRPr="00086AFC">
              <w:rPr>
                <w:rFonts w:eastAsia="Times New Roman"/>
                <w:sz w:val="22"/>
                <w:lang w:val="es-DO"/>
              </w:rPr>
              <w:t xml:space="preserve">Comparación de Precio </w:t>
            </w:r>
            <w:bookmarkStart w:id="204" w:name="_GoBack"/>
            <w:bookmarkEnd w:id="204"/>
          </w:p>
        </w:tc>
        <w:tc>
          <w:tcPr>
            <w:tcW w:w="3118" w:type="dxa"/>
            <w:shd w:val="clear" w:color="auto" w:fill="DEEAF6"/>
            <w:noWrap/>
            <w:vAlign w:val="bottom"/>
            <w:hideMark/>
          </w:tcPr>
          <w:p w14:paraId="469648EA" w14:textId="7E9FEE70" w:rsidR="007101F6" w:rsidRPr="00086AFC" w:rsidRDefault="007101F6" w:rsidP="00106943">
            <w:pPr>
              <w:spacing w:after="0" w:line="360" w:lineRule="auto"/>
              <w:jc w:val="right"/>
              <w:rPr>
                <w:rFonts w:eastAsia="Times New Roman"/>
                <w:sz w:val="22"/>
                <w:lang w:val="es-DO"/>
              </w:rPr>
            </w:pPr>
            <w:r w:rsidRPr="00086AFC">
              <w:rPr>
                <w:rFonts w:eastAsia="Times New Roman"/>
                <w:sz w:val="22"/>
                <w:lang w:val="es-DO"/>
              </w:rPr>
              <w:t> 3,783,720.00</w:t>
            </w:r>
          </w:p>
        </w:tc>
      </w:tr>
      <w:tr w:rsidR="007101F6" w:rsidRPr="00086AFC" w14:paraId="661C4647" w14:textId="77777777" w:rsidTr="00106943">
        <w:trPr>
          <w:trHeight w:val="282"/>
          <w:jc w:val="center"/>
        </w:trPr>
        <w:tc>
          <w:tcPr>
            <w:tcW w:w="4540" w:type="dxa"/>
            <w:shd w:val="clear" w:color="auto" w:fill="auto"/>
            <w:noWrap/>
            <w:vAlign w:val="bottom"/>
            <w:hideMark/>
          </w:tcPr>
          <w:p w14:paraId="2ED407E0" w14:textId="77777777" w:rsidR="007101F6" w:rsidRPr="00086AFC" w:rsidRDefault="007101F6" w:rsidP="00106943">
            <w:pPr>
              <w:spacing w:after="0" w:line="360" w:lineRule="auto"/>
              <w:rPr>
                <w:rFonts w:eastAsia="Times New Roman"/>
                <w:sz w:val="22"/>
                <w:lang w:val="es-DO"/>
              </w:rPr>
            </w:pPr>
            <w:r w:rsidRPr="00086AFC">
              <w:rPr>
                <w:rFonts w:eastAsia="Times New Roman"/>
                <w:sz w:val="22"/>
                <w:lang w:val="es-DO"/>
              </w:rPr>
              <w:t xml:space="preserve">Licitación Pública </w:t>
            </w:r>
          </w:p>
        </w:tc>
        <w:tc>
          <w:tcPr>
            <w:tcW w:w="3118" w:type="dxa"/>
            <w:shd w:val="clear" w:color="auto" w:fill="auto"/>
            <w:noWrap/>
            <w:vAlign w:val="bottom"/>
            <w:hideMark/>
          </w:tcPr>
          <w:p w14:paraId="173EFA7D" w14:textId="77777777" w:rsidR="007101F6" w:rsidRPr="00086AFC" w:rsidRDefault="007101F6" w:rsidP="00106943">
            <w:pPr>
              <w:spacing w:after="0" w:line="360" w:lineRule="auto"/>
              <w:jc w:val="right"/>
              <w:rPr>
                <w:rFonts w:eastAsia="Times New Roman"/>
                <w:sz w:val="22"/>
                <w:lang w:val="es-DO"/>
              </w:rPr>
            </w:pPr>
            <w:r w:rsidRPr="00086AFC">
              <w:rPr>
                <w:rFonts w:eastAsia="Times New Roman"/>
                <w:sz w:val="22"/>
                <w:lang w:val="es-DO"/>
              </w:rPr>
              <w:t>0.00</w:t>
            </w:r>
          </w:p>
        </w:tc>
      </w:tr>
      <w:tr w:rsidR="007101F6" w:rsidRPr="00086AFC" w14:paraId="73FB66A1" w14:textId="77777777" w:rsidTr="00106943">
        <w:trPr>
          <w:trHeight w:val="282"/>
          <w:jc w:val="center"/>
        </w:trPr>
        <w:tc>
          <w:tcPr>
            <w:tcW w:w="4540" w:type="dxa"/>
            <w:shd w:val="clear" w:color="auto" w:fill="DEEAF6"/>
            <w:noWrap/>
            <w:vAlign w:val="bottom"/>
            <w:hideMark/>
          </w:tcPr>
          <w:p w14:paraId="65C10CD3" w14:textId="77777777" w:rsidR="007101F6" w:rsidRPr="00086AFC" w:rsidRDefault="007101F6" w:rsidP="00106943">
            <w:pPr>
              <w:spacing w:after="0" w:line="360" w:lineRule="auto"/>
              <w:rPr>
                <w:rFonts w:eastAsia="Times New Roman"/>
                <w:sz w:val="22"/>
                <w:lang w:val="es-DO"/>
              </w:rPr>
            </w:pPr>
            <w:r w:rsidRPr="00086AFC">
              <w:rPr>
                <w:rFonts w:eastAsia="Times New Roman"/>
                <w:sz w:val="22"/>
                <w:lang w:val="es-DO"/>
              </w:rPr>
              <w:t xml:space="preserve">Licitación Pública Internacional </w:t>
            </w:r>
          </w:p>
        </w:tc>
        <w:tc>
          <w:tcPr>
            <w:tcW w:w="3118" w:type="dxa"/>
            <w:shd w:val="clear" w:color="auto" w:fill="DEEAF6"/>
            <w:noWrap/>
            <w:vAlign w:val="bottom"/>
            <w:hideMark/>
          </w:tcPr>
          <w:p w14:paraId="3A15DE3C" w14:textId="77777777" w:rsidR="007101F6" w:rsidRPr="00086AFC" w:rsidRDefault="007101F6" w:rsidP="00106943">
            <w:pPr>
              <w:spacing w:after="0" w:line="360" w:lineRule="auto"/>
              <w:jc w:val="right"/>
              <w:rPr>
                <w:rFonts w:eastAsia="Times New Roman"/>
                <w:sz w:val="22"/>
                <w:lang w:val="es-DO"/>
              </w:rPr>
            </w:pPr>
            <w:r w:rsidRPr="00086AFC">
              <w:rPr>
                <w:rFonts w:eastAsia="Times New Roman"/>
                <w:sz w:val="22"/>
                <w:lang w:val="es-DO"/>
              </w:rPr>
              <w:t>0.00</w:t>
            </w:r>
          </w:p>
        </w:tc>
      </w:tr>
      <w:tr w:rsidR="007101F6" w:rsidRPr="00086AFC" w14:paraId="5115B968" w14:textId="77777777" w:rsidTr="00106943">
        <w:trPr>
          <w:trHeight w:val="282"/>
          <w:jc w:val="center"/>
        </w:trPr>
        <w:tc>
          <w:tcPr>
            <w:tcW w:w="4540" w:type="dxa"/>
            <w:shd w:val="clear" w:color="auto" w:fill="auto"/>
            <w:noWrap/>
            <w:vAlign w:val="bottom"/>
            <w:hideMark/>
          </w:tcPr>
          <w:p w14:paraId="0E9D2F98" w14:textId="77777777" w:rsidR="007101F6" w:rsidRPr="00086AFC" w:rsidRDefault="007101F6" w:rsidP="00106943">
            <w:pPr>
              <w:spacing w:after="0" w:line="360" w:lineRule="auto"/>
              <w:rPr>
                <w:rFonts w:eastAsia="Times New Roman"/>
                <w:sz w:val="22"/>
                <w:lang w:val="es-DO"/>
              </w:rPr>
            </w:pPr>
            <w:r w:rsidRPr="00086AFC">
              <w:rPr>
                <w:rFonts w:eastAsia="Times New Roman"/>
                <w:sz w:val="22"/>
                <w:lang w:val="es-DO"/>
              </w:rPr>
              <w:lastRenderedPageBreak/>
              <w:t>Licitación Restringida</w:t>
            </w:r>
          </w:p>
        </w:tc>
        <w:tc>
          <w:tcPr>
            <w:tcW w:w="3118" w:type="dxa"/>
            <w:shd w:val="clear" w:color="auto" w:fill="auto"/>
            <w:noWrap/>
            <w:vAlign w:val="bottom"/>
            <w:hideMark/>
          </w:tcPr>
          <w:p w14:paraId="3F378C7F" w14:textId="77777777" w:rsidR="007101F6" w:rsidRPr="00086AFC" w:rsidRDefault="007101F6" w:rsidP="00106943">
            <w:pPr>
              <w:spacing w:after="0" w:line="360" w:lineRule="auto"/>
              <w:jc w:val="right"/>
              <w:rPr>
                <w:rFonts w:eastAsia="Times New Roman"/>
                <w:sz w:val="22"/>
                <w:lang w:val="es-DO"/>
              </w:rPr>
            </w:pPr>
            <w:r w:rsidRPr="00086AFC">
              <w:rPr>
                <w:rFonts w:eastAsia="Times New Roman"/>
                <w:sz w:val="22"/>
                <w:lang w:val="es-DO"/>
              </w:rPr>
              <w:t>0.00</w:t>
            </w:r>
          </w:p>
        </w:tc>
      </w:tr>
      <w:tr w:rsidR="007101F6" w:rsidRPr="00086AFC" w14:paraId="6BE4251D" w14:textId="77777777" w:rsidTr="00106943">
        <w:trPr>
          <w:trHeight w:val="282"/>
          <w:jc w:val="center"/>
        </w:trPr>
        <w:tc>
          <w:tcPr>
            <w:tcW w:w="4540" w:type="dxa"/>
            <w:shd w:val="clear" w:color="auto" w:fill="DEEAF6"/>
            <w:noWrap/>
            <w:vAlign w:val="bottom"/>
            <w:hideMark/>
          </w:tcPr>
          <w:p w14:paraId="49769961" w14:textId="77777777" w:rsidR="007101F6" w:rsidRPr="00086AFC" w:rsidRDefault="007101F6" w:rsidP="00106943">
            <w:pPr>
              <w:spacing w:after="0" w:line="360" w:lineRule="auto"/>
              <w:rPr>
                <w:rFonts w:eastAsia="Times New Roman"/>
                <w:sz w:val="22"/>
                <w:lang w:val="es-DO"/>
              </w:rPr>
            </w:pPr>
            <w:r w:rsidRPr="00086AFC">
              <w:rPr>
                <w:rFonts w:eastAsia="Times New Roman"/>
                <w:sz w:val="22"/>
                <w:lang w:val="es-DO"/>
              </w:rPr>
              <w:t xml:space="preserve">Sorteo de Obras </w:t>
            </w:r>
          </w:p>
        </w:tc>
        <w:tc>
          <w:tcPr>
            <w:tcW w:w="3118" w:type="dxa"/>
            <w:shd w:val="clear" w:color="auto" w:fill="DEEAF6"/>
            <w:noWrap/>
            <w:vAlign w:val="bottom"/>
            <w:hideMark/>
          </w:tcPr>
          <w:p w14:paraId="65E70CD5" w14:textId="77777777" w:rsidR="007101F6" w:rsidRPr="00086AFC" w:rsidRDefault="007101F6" w:rsidP="00106943">
            <w:pPr>
              <w:spacing w:after="0" w:line="360" w:lineRule="auto"/>
              <w:jc w:val="right"/>
              <w:rPr>
                <w:rFonts w:eastAsia="Times New Roman"/>
                <w:sz w:val="22"/>
                <w:lang w:val="es-DO"/>
              </w:rPr>
            </w:pPr>
            <w:r w:rsidRPr="00086AFC">
              <w:rPr>
                <w:rFonts w:eastAsia="Times New Roman"/>
                <w:sz w:val="22"/>
                <w:lang w:val="es-DO"/>
              </w:rPr>
              <w:t>0.00</w:t>
            </w:r>
          </w:p>
        </w:tc>
      </w:tr>
      <w:tr w:rsidR="007101F6" w:rsidRPr="00086AFC" w14:paraId="5843ABFA" w14:textId="77777777" w:rsidTr="00106943">
        <w:trPr>
          <w:trHeight w:val="282"/>
          <w:jc w:val="center"/>
        </w:trPr>
        <w:tc>
          <w:tcPr>
            <w:tcW w:w="4540" w:type="dxa"/>
            <w:shd w:val="clear" w:color="auto" w:fill="auto"/>
            <w:noWrap/>
            <w:vAlign w:val="bottom"/>
            <w:hideMark/>
          </w:tcPr>
          <w:p w14:paraId="2A70AC4B" w14:textId="77777777" w:rsidR="007101F6" w:rsidRPr="00086AFC" w:rsidRDefault="007101F6" w:rsidP="00106943">
            <w:pPr>
              <w:spacing w:after="0" w:line="360" w:lineRule="auto"/>
              <w:rPr>
                <w:rFonts w:eastAsia="Times New Roman"/>
                <w:sz w:val="22"/>
                <w:lang w:val="es-DO"/>
              </w:rPr>
            </w:pPr>
            <w:r w:rsidRPr="00086AFC">
              <w:rPr>
                <w:rFonts w:eastAsia="Times New Roman"/>
                <w:sz w:val="22"/>
                <w:lang w:val="es-DO"/>
              </w:rPr>
              <w:t xml:space="preserve">Excepción </w:t>
            </w:r>
          </w:p>
        </w:tc>
        <w:tc>
          <w:tcPr>
            <w:tcW w:w="3118" w:type="dxa"/>
            <w:shd w:val="clear" w:color="auto" w:fill="auto"/>
            <w:noWrap/>
            <w:vAlign w:val="bottom"/>
            <w:hideMark/>
          </w:tcPr>
          <w:p w14:paraId="3F8E7C4F" w14:textId="71519EA3" w:rsidR="007101F6" w:rsidRPr="00086AFC" w:rsidRDefault="007101F6" w:rsidP="00106943">
            <w:pPr>
              <w:spacing w:after="0" w:line="360" w:lineRule="auto"/>
              <w:jc w:val="right"/>
              <w:rPr>
                <w:rFonts w:eastAsia="Times New Roman"/>
                <w:sz w:val="22"/>
                <w:lang w:val="es-DO"/>
              </w:rPr>
            </w:pPr>
            <w:r w:rsidRPr="00086AFC">
              <w:rPr>
                <w:rFonts w:eastAsia="Times New Roman"/>
                <w:sz w:val="22"/>
                <w:lang w:val="es-DO"/>
              </w:rPr>
              <w:t>49,940,186.56</w:t>
            </w:r>
          </w:p>
        </w:tc>
      </w:tr>
      <w:tr w:rsidR="007101F6" w:rsidRPr="00086AFC" w14:paraId="7FA87D7B" w14:textId="77777777" w:rsidTr="00106943">
        <w:trPr>
          <w:trHeight w:val="282"/>
          <w:jc w:val="center"/>
        </w:trPr>
        <w:tc>
          <w:tcPr>
            <w:tcW w:w="4540" w:type="dxa"/>
            <w:shd w:val="clear" w:color="auto" w:fill="DEEAF6"/>
            <w:noWrap/>
            <w:vAlign w:val="bottom"/>
            <w:hideMark/>
          </w:tcPr>
          <w:p w14:paraId="37298863" w14:textId="77777777" w:rsidR="007101F6" w:rsidRPr="00086AFC" w:rsidRDefault="007101F6" w:rsidP="00106943">
            <w:pPr>
              <w:spacing w:after="0" w:line="360" w:lineRule="auto"/>
              <w:rPr>
                <w:rFonts w:eastAsia="Times New Roman"/>
                <w:sz w:val="22"/>
                <w:lang w:val="es-DO"/>
              </w:rPr>
            </w:pPr>
            <w:r w:rsidRPr="00086AFC">
              <w:rPr>
                <w:rFonts w:eastAsia="Times New Roman"/>
                <w:sz w:val="22"/>
                <w:lang w:val="es-DO"/>
              </w:rPr>
              <w:t xml:space="preserve">Subasta Inversa </w:t>
            </w:r>
          </w:p>
        </w:tc>
        <w:tc>
          <w:tcPr>
            <w:tcW w:w="3118" w:type="dxa"/>
            <w:shd w:val="clear" w:color="auto" w:fill="DEEAF6"/>
            <w:noWrap/>
            <w:vAlign w:val="bottom"/>
            <w:hideMark/>
          </w:tcPr>
          <w:p w14:paraId="4F620D63" w14:textId="77777777" w:rsidR="007101F6" w:rsidRPr="00086AFC" w:rsidRDefault="007101F6" w:rsidP="00106943">
            <w:pPr>
              <w:spacing w:after="0" w:line="360" w:lineRule="auto"/>
              <w:jc w:val="right"/>
              <w:rPr>
                <w:rFonts w:eastAsia="Times New Roman"/>
                <w:sz w:val="22"/>
                <w:lang w:val="es-DO"/>
              </w:rPr>
            </w:pPr>
            <w:r w:rsidRPr="00086AFC">
              <w:rPr>
                <w:rFonts w:eastAsia="Times New Roman"/>
                <w:sz w:val="22"/>
                <w:lang w:val="es-DO"/>
              </w:rPr>
              <w:t>0.00</w:t>
            </w:r>
          </w:p>
        </w:tc>
      </w:tr>
      <w:tr w:rsidR="007101F6" w:rsidRPr="00086AFC" w14:paraId="7E6E6F66" w14:textId="77777777" w:rsidTr="00106943">
        <w:trPr>
          <w:trHeight w:val="75"/>
          <w:jc w:val="center"/>
        </w:trPr>
        <w:tc>
          <w:tcPr>
            <w:tcW w:w="4540" w:type="dxa"/>
            <w:shd w:val="clear" w:color="auto" w:fill="auto"/>
            <w:noWrap/>
            <w:vAlign w:val="bottom"/>
            <w:hideMark/>
          </w:tcPr>
          <w:p w14:paraId="7DE2D4CF" w14:textId="77777777" w:rsidR="007101F6" w:rsidRPr="00086AFC" w:rsidRDefault="007101F6" w:rsidP="00106943">
            <w:pPr>
              <w:spacing w:after="0" w:line="360" w:lineRule="auto"/>
              <w:rPr>
                <w:rFonts w:eastAsia="Times New Roman"/>
                <w:sz w:val="22"/>
                <w:lang w:val="es-DO"/>
              </w:rPr>
            </w:pPr>
          </w:p>
        </w:tc>
        <w:tc>
          <w:tcPr>
            <w:tcW w:w="3118" w:type="dxa"/>
            <w:shd w:val="clear" w:color="auto" w:fill="auto"/>
            <w:noWrap/>
            <w:vAlign w:val="bottom"/>
            <w:hideMark/>
          </w:tcPr>
          <w:p w14:paraId="020B1698" w14:textId="77777777" w:rsidR="007101F6" w:rsidRPr="00086AFC" w:rsidRDefault="007101F6" w:rsidP="00106943">
            <w:pPr>
              <w:spacing w:after="0" w:line="360" w:lineRule="auto"/>
              <w:rPr>
                <w:rFonts w:eastAsia="Times New Roman"/>
                <w:sz w:val="22"/>
                <w:lang w:val="es-DO"/>
              </w:rPr>
            </w:pPr>
          </w:p>
        </w:tc>
      </w:tr>
      <w:tr w:rsidR="007101F6" w:rsidRPr="00711047" w14:paraId="465F8744" w14:textId="77777777" w:rsidTr="00106943">
        <w:trPr>
          <w:trHeight w:val="282"/>
          <w:jc w:val="center"/>
        </w:trPr>
        <w:tc>
          <w:tcPr>
            <w:tcW w:w="7658" w:type="dxa"/>
            <w:gridSpan w:val="2"/>
            <w:shd w:val="clear" w:color="auto" w:fill="5B9BD5"/>
            <w:noWrap/>
            <w:vAlign w:val="bottom"/>
            <w:hideMark/>
          </w:tcPr>
          <w:p w14:paraId="6DB4A65F" w14:textId="0B47630B" w:rsidR="007101F6" w:rsidRPr="00086AFC" w:rsidRDefault="007101F6" w:rsidP="00106943">
            <w:pPr>
              <w:spacing w:after="0" w:line="360" w:lineRule="auto"/>
              <w:jc w:val="center"/>
              <w:rPr>
                <w:rFonts w:eastAsia="Times New Roman"/>
                <w:b/>
                <w:bCs/>
                <w:color w:val="FFFFFF" w:themeColor="background1"/>
                <w:sz w:val="22"/>
                <w:lang w:val="es-DO"/>
              </w:rPr>
            </w:pPr>
            <w:r w:rsidRPr="00086AFC">
              <w:rPr>
                <w:rFonts w:eastAsia="Times New Roman"/>
                <w:b/>
                <w:bCs/>
                <w:color w:val="FFFFFF" w:themeColor="background1"/>
                <w:sz w:val="22"/>
                <w:lang w:val="es-DO"/>
              </w:rPr>
              <w:t xml:space="preserve">MONTOS EJECUTADOS </w:t>
            </w:r>
            <w:r w:rsidR="0098286A" w:rsidRPr="00086AFC">
              <w:rPr>
                <w:rFonts w:eastAsia="Times New Roman"/>
                <w:b/>
                <w:bCs/>
                <w:color w:val="FFFFFF" w:themeColor="background1"/>
                <w:sz w:val="22"/>
                <w:lang w:val="es-DO"/>
              </w:rPr>
              <w:t>SEGÚN TIPO</w:t>
            </w:r>
            <w:r w:rsidRPr="00086AFC">
              <w:rPr>
                <w:rFonts w:eastAsia="Times New Roman"/>
                <w:b/>
                <w:bCs/>
                <w:color w:val="FFFFFF" w:themeColor="background1"/>
                <w:sz w:val="22"/>
                <w:lang w:val="es-DO"/>
              </w:rPr>
              <w:t xml:space="preserve"> DE PROCESO SERVICIOS </w:t>
            </w:r>
          </w:p>
        </w:tc>
      </w:tr>
      <w:tr w:rsidR="007101F6" w:rsidRPr="00086AFC" w14:paraId="19CEE9BE" w14:textId="77777777" w:rsidTr="00106943">
        <w:trPr>
          <w:trHeight w:val="282"/>
          <w:jc w:val="center"/>
        </w:trPr>
        <w:tc>
          <w:tcPr>
            <w:tcW w:w="4540" w:type="dxa"/>
            <w:shd w:val="clear" w:color="auto" w:fill="DEEAF6"/>
            <w:noWrap/>
            <w:vAlign w:val="bottom"/>
            <w:hideMark/>
          </w:tcPr>
          <w:p w14:paraId="59D5262D" w14:textId="77777777" w:rsidR="007101F6" w:rsidRPr="00086AFC" w:rsidRDefault="007101F6" w:rsidP="00106943">
            <w:pPr>
              <w:spacing w:after="0" w:line="360" w:lineRule="auto"/>
              <w:rPr>
                <w:rFonts w:eastAsia="Times New Roman"/>
                <w:sz w:val="22"/>
                <w:lang w:val="es-DO"/>
              </w:rPr>
            </w:pPr>
            <w:r w:rsidRPr="00086AFC">
              <w:rPr>
                <w:rFonts w:eastAsia="Times New Roman"/>
                <w:sz w:val="22"/>
                <w:lang w:val="es-DO"/>
              </w:rPr>
              <w:t xml:space="preserve">Compras por Debajo del Umbral </w:t>
            </w:r>
          </w:p>
        </w:tc>
        <w:tc>
          <w:tcPr>
            <w:tcW w:w="3118" w:type="dxa"/>
            <w:shd w:val="clear" w:color="auto" w:fill="DEEAF6"/>
            <w:noWrap/>
            <w:vAlign w:val="bottom"/>
            <w:hideMark/>
          </w:tcPr>
          <w:p w14:paraId="61266A75" w14:textId="24607120" w:rsidR="007101F6" w:rsidRPr="00086AFC" w:rsidRDefault="00671051" w:rsidP="00106943">
            <w:pPr>
              <w:spacing w:after="0" w:line="360" w:lineRule="auto"/>
              <w:jc w:val="right"/>
              <w:rPr>
                <w:rFonts w:eastAsia="Times New Roman"/>
                <w:sz w:val="22"/>
                <w:lang w:val="es-DO"/>
              </w:rPr>
            </w:pPr>
            <w:r w:rsidRPr="00086AFC">
              <w:rPr>
                <w:rFonts w:eastAsia="Times New Roman"/>
                <w:sz w:val="22"/>
                <w:lang w:val="es-DO"/>
              </w:rPr>
              <w:t>26,233,395.00</w:t>
            </w:r>
          </w:p>
        </w:tc>
      </w:tr>
      <w:tr w:rsidR="007101F6" w:rsidRPr="00086AFC" w14:paraId="3B9AFFEB" w14:textId="77777777" w:rsidTr="00106943">
        <w:trPr>
          <w:trHeight w:val="282"/>
          <w:jc w:val="center"/>
        </w:trPr>
        <w:tc>
          <w:tcPr>
            <w:tcW w:w="4540" w:type="dxa"/>
            <w:shd w:val="clear" w:color="auto" w:fill="auto"/>
            <w:noWrap/>
            <w:vAlign w:val="bottom"/>
            <w:hideMark/>
          </w:tcPr>
          <w:p w14:paraId="31E9CC55" w14:textId="77777777" w:rsidR="007101F6" w:rsidRPr="00086AFC" w:rsidRDefault="007101F6" w:rsidP="00106943">
            <w:pPr>
              <w:spacing w:after="0" w:line="360" w:lineRule="auto"/>
              <w:rPr>
                <w:rFonts w:eastAsia="Times New Roman"/>
                <w:sz w:val="22"/>
                <w:lang w:val="es-DO"/>
              </w:rPr>
            </w:pPr>
            <w:r w:rsidRPr="00086AFC">
              <w:rPr>
                <w:rFonts w:eastAsia="Times New Roman"/>
                <w:sz w:val="22"/>
                <w:lang w:val="es-DO"/>
              </w:rPr>
              <w:t xml:space="preserve">Compra Menor </w:t>
            </w:r>
          </w:p>
        </w:tc>
        <w:tc>
          <w:tcPr>
            <w:tcW w:w="3118" w:type="dxa"/>
            <w:shd w:val="clear" w:color="auto" w:fill="auto"/>
            <w:noWrap/>
            <w:vAlign w:val="bottom"/>
            <w:hideMark/>
          </w:tcPr>
          <w:p w14:paraId="71509618" w14:textId="50E7F76E" w:rsidR="007101F6" w:rsidRPr="00086AFC" w:rsidRDefault="00671051" w:rsidP="00106943">
            <w:pPr>
              <w:spacing w:after="0" w:line="360" w:lineRule="auto"/>
              <w:jc w:val="right"/>
              <w:rPr>
                <w:rFonts w:eastAsia="Times New Roman"/>
                <w:sz w:val="22"/>
                <w:lang w:val="es-DO"/>
              </w:rPr>
            </w:pPr>
            <w:r w:rsidRPr="00086AFC">
              <w:rPr>
                <w:rFonts w:eastAsia="Times New Roman"/>
                <w:sz w:val="22"/>
                <w:lang w:val="es-DO"/>
              </w:rPr>
              <w:t>61,143,727.00</w:t>
            </w:r>
          </w:p>
        </w:tc>
      </w:tr>
      <w:tr w:rsidR="007101F6" w:rsidRPr="00086AFC" w14:paraId="2A1CDFF6" w14:textId="77777777" w:rsidTr="00106943">
        <w:trPr>
          <w:trHeight w:val="282"/>
          <w:jc w:val="center"/>
        </w:trPr>
        <w:tc>
          <w:tcPr>
            <w:tcW w:w="4540" w:type="dxa"/>
            <w:shd w:val="clear" w:color="auto" w:fill="DEEAF6"/>
            <w:noWrap/>
            <w:vAlign w:val="bottom"/>
            <w:hideMark/>
          </w:tcPr>
          <w:p w14:paraId="4458B51C" w14:textId="77777777" w:rsidR="007101F6" w:rsidRPr="00086AFC" w:rsidRDefault="007101F6" w:rsidP="00106943">
            <w:pPr>
              <w:spacing w:after="0" w:line="360" w:lineRule="auto"/>
              <w:rPr>
                <w:rFonts w:eastAsia="Times New Roman"/>
                <w:sz w:val="22"/>
                <w:lang w:val="es-DO"/>
              </w:rPr>
            </w:pPr>
            <w:r w:rsidRPr="00086AFC">
              <w:rPr>
                <w:rFonts w:eastAsia="Times New Roman"/>
                <w:sz w:val="22"/>
                <w:lang w:val="es-DO"/>
              </w:rPr>
              <w:t xml:space="preserve">Comparación de Precio </w:t>
            </w:r>
          </w:p>
        </w:tc>
        <w:tc>
          <w:tcPr>
            <w:tcW w:w="3118" w:type="dxa"/>
            <w:shd w:val="clear" w:color="auto" w:fill="DEEAF6"/>
            <w:noWrap/>
            <w:vAlign w:val="bottom"/>
            <w:hideMark/>
          </w:tcPr>
          <w:p w14:paraId="1A28CBBD" w14:textId="4196192D" w:rsidR="007101F6" w:rsidRPr="00086AFC" w:rsidRDefault="00671051" w:rsidP="00106943">
            <w:pPr>
              <w:spacing w:after="0" w:line="360" w:lineRule="auto"/>
              <w:jc w:val="right"/>
              <w:rPr>
                <w:rFonts w:eastAsia="Times New Roman"/>
                <w:sz w:val="22"/>
                <w:lang w:val="es-DO"/>
              </w:rPr>
            </w:pPr>
            <w:r w:rsidRPr="00086AFC">
              <w:rPr>
                <w:rFonts w:eastAsia="Times New Roman"/>
                <w:sz w:val="22"/>
                <w:lang w:val="es-DO"/>
              </w:rPr>
              <w:t>18,997,414.00</w:t>
            </w:r>
          </w:p>
        </w:tc>
      </w:tr>
      <w:tr w:rsidR="007101F6" w:rsidRPr="00086AFC" w14:paraId="5F5195DF" w14:textId="77777777" w:rsidTr="00106943">
        <w:trPr>
          <w:trHeight w:val="282"/>
          <w:jc w:val="center"/>
        </w:trPr>
        <w:tc>
          <w:tcPr>
            <w:tcW w:w="4540" w:type="dxa"/>
            <w:shd w:val="clear" w:color="auto" w:fill="auto"/>
            <w:noWrap/>
            <w:vAlign w:val="bottom"/>
            <w:hideMark/>
          </w:tcPr>
          <w:p w14:paraId="30C8B317" w14:textId="77777777" w:rsidR="007101F6" w:rsidRPr="00086AFC" w:rsidRDefault="007101F6" w:rsidP="00106943">
            <w:pPr>
              <w:spacing w:after="0" w:line="360" w:lineRule="auto"/>
              <w:rPr>
                <w:rFonts w:eastAsia="Times New Roman"/>
                <w:sz w:val="22"/>
                <w:lang w:val="es-DO"/>
              </w:rPr>
            </w:pPr>
            <w:r w:rsidRPr="00086AFC">
              <w:rPr>
                <w:rFonts w:eastAsia="Times New Roman"/>
                <w:sz w:val="22"/>
                <w:lang w:val="es-DO"/>
              </w:rPr>
              <w:t xml:space="preserve">Licitación Pública </w:t>
            </w:r>
          </w:p>
        </w:tc>
        <w:tc>
          <w:tcPr>
            <w:tcW w:w="3118" w:type="dxa"/>
            <w:shd w:val="clear" w:color="auto" w:fill="auto"/>
            <w:noWrap/>
            <w:vAlign w:val="bottom"/>
            <w:hideMark/>
          </w:tcPr>
          <w:p w14:paraId="1E8B4137" w14:textId="5278006F" w:rsidR="007101F6" w:rsidRPr="00086AFC" w:rsidRDefault="00671051" w:rsidP="00106943">
            <w:pPr>
              <w:spacing w:after="0" w:line="360" w:lineRule="auto"/>
              <w:jc w:val="right"/>
              <w:rPr>
                <w:rFonts w:eastAsia="Times New Roman"/>
                <w:sz w:val="22"/>
                <w:lang w:val="es-DO"/>
              </w:rPr>
            </w:pPr>
            <w:r w:rsidRPr="00086AFC">
              <w:rPr>
                <w:rFonts w:eastAsia="Times New Roman"/>
                <w:sz w:val="22"/>
                <w:lang w:val="es-DO"/>
              </w:rPr>
              <w:t>23,083,366.00</w:t>
            </w:r>
          </w:p>
        </w:tc>
      </w:tr>
      <w:tr w:rsidR="007101F6" w:rsidRPr="00086AFC" w14:paraId="17026FF6" w14:textId="77777777" w:rsidTr="00106943">
        <w:trPr>
          <w:trHeight w:val="282"/>
          <w:jc w:val="center"/>
        </w:trPr>
        <w:tc>
          <w:tcPr>
            <w:tcW w:w="4540" w:type="dxa"/>
            <w:shd w:val="clear" w:color="auto" w:fill="DEEAF6"/>
            <w:noWrap/>
            <w:vAlign w:val="bottom"/>
            <w:hideMark/>
          </w:tcPr>
          <w:p w14:paraId="57EF835F" w14:textId="77777777" w:rsidR="007101F6" w:rsidRPr="00086AFC" w:rsidRDefault="007101F6" w:rsidP="00106943">
            <w:pPr>
              <w:spacing w:after="0" w:line="360" w:lineRule="auto"/>
              <w:rPr>
                <w:rFonts w:eastAsia="Times New Roman"/>
                <w:sz w:val="22"/>
                <w:lang w:val="es-DO"/>
              </w:rPr>
            </w:pPr>
            <w:r w:rsidRPr="00086AFC">
              <w:rPr>
                <w:rFonts w:eastAsia="Times New Roman"/>
                <w:sz w:val="22"/>
                <w:lang w:val="es-DO"/>
              </w:rPr>
              <w:t xml:space="preserve">Licitación Pública Internacional </w:t>
            </w:r>
          </w:p>
        </w:tc>
        <w:tc>
          <w:tcPr>
            <w:tcW w:w="3118" w:type="dxa"/>
            <w:shd w:val="clear" w:color="auto" w:fill="DEEAF6"/>
            <w:noWrap/>
            <w:vAlign w:val="bottom"/>
            <w:hideMark/>
          </w:tcPr>
          <w:p w14:paraId="1A8FBAEA" w14:textId="77777777" w:rsidR="007101F6" w:rsidRPr="00086AFC" w:rsidRDefault="007101F6" w:rsidP="00106943">
            <w:pPr>
              <w:spacing w:after="0" w:line="360" w:lineRule="auto"/>
              <w:jc w:val="right"/>
              <w:rPr>
                <w:rFonts w:eastAsia="Times New Roman"/>
                <w:sz w:val="22"/>
                <w:lang w:val="es-DO"/>
              </w:rPr>
            </w:pPr>
            <w:r w:rsidRPr="00086AFC">
              <w:rPr>
                <w:rFonts w:eastAsia="Times New Roman"/>
                <w:sz w:val="22"/>
                <w:lang w:val="es-DO"/>
              </w:rPr>
              <w:t>0.00</w:t>
            </w:r>
          </w:p>
        </w:tc>
      </w:tr>
      <w:tr w:rsidR="007101F6" w:rsidRPr="00086AFC" w14:paraId="165850F7" w14:textId="77777777" w:rsidTr="00106943">
        <w:trPr>
          <w:trHeight w:val="282"/>
          <w:jc w:val="center"/>
        </w:trPr>
        <w:tc>
          <w:tcPr>
            <w:tcW w:w="4540" w:type="dxa"/>
            <w:shd w:val="clear" w:color="auto" w:fill="auto"/>
            <w:noWrap/>
            <w:vAlign w:val="bottom"/>
            <w:hideMark/>
          </w:tcPr>
          <w:p w14:paraId="538DF8BF" w14:textId="77777777" w:rsidR="007101F6" w:rsidRPr="00086AFC" w:rsidRDefault="007101F6" w:rsidP="00106943">
            <w:pPr>
              <w:spacing w:after="0" w:line="360" w:lineRule="auto"/>
              <w:rPr>
                <w:rFonts w:eastAsia="Times New Roman"/>
                <w:sz w:val="22"/>
                <w:lang w:val="es-DO"/>
              </w:rPr>
            </w:pPr>
            <w:r w:rsidRPr="00086AFC">
              <w:rPr>
                <w:rFonts w:eastAsia="Times New Roman"/>
                <w:sz w:val="22"/>
                <w:lang w:val="es-DO"/>
              </w:rPr>
              <w:t>Licitación Restringida</w:t>
            </w:r>
          </w:p>
        </w:tc>
        <w:tc>
          <w:tcPr>
            <w:tcW w:w="3118" w:type="dxa"/>
            <w:shd w:val="clear" w:color="auto" w:fill="auto"/>
            <w:noWrap/>
            <w:vAlign w:val="bottom"/>
            <w:hideMark/>
          </w:tcPr>
          <w:p w14:paraId="088CA310" w14:textId="77777777" w:rsidR="007101F6" w:rsidRPr="00086AFC" w:rsidRDefault="007101F6" w:rsidP="00106943">
            <w:pPr>
              <w:spacing w:after="0" w:line="360" w:lineRule="auto"/>
              <w:jc w:val="right"/>
              <w:rPr>
                <w:rFonts w:eastAsia="Times New Roman"/>
                <w:sz w:val="22"/>
                <w:lang w:val="es-DO"/>
              </w:rPr>
            </w:pPr>
            <w:r w:rsidRPr="00086AFC">
              <w:rPr>
                <w:rFonts w:eastAsia="Times New Roman"/>
                <w:sz w:val="22"/>
                <w:lang w:val="es-DO"/>
              </w:rPr>
              <w:t>0.00</w:t>
            </w:r>
          </w:p>
        </w:tc>
      </w:tr>
      <w:tr w:rsidR="007101F6" w:rsidRPr="00086AFC" w14:paraId="074D6EE0" w14:textId="77777777" w:rsidTr="00106943">
        <w:trPr>
          <w:trHeight w:val="282"/>
          <w:jc w:val="center"/>
        </w:trPr>
        <w:tc>
          <w:tcPr>
            <w:tcW w:w="4540" w:type="dxa"/>
            <w:shd w:val="clear" w:color="auto" w:fill="DEEAF6"/>
            <w:noWrap/>
            <w:vAlign w:val="bottom"/>
            <w:hideMark/>
          </w:tcPr>
          <w:p w14:paraId="5526D764" w14:textId="77777777" w:rsidR="007101F6" w:rsidRPr="00086AFC" w:rsidRDefault="007101F6" w:rsidP="00106943">
            <w:pPr>
              <w:spacing w:after="0" w:line="360" w:lineRule="auto"/>
              <w:rPr>
                <w:rFonts w:eastAsia="Times New Roman"/>
                <w:sz w:val="22"/>
                <w:lang w:val="es-DO"/>
              </w:rPr>
            </w:pPr>
            <w:r w:rsidRPr="00086AFC">
              <w:rPr>
                <w:rFonts w:eastAsia="Times New Roman"/>
                <w:sz w:val="22"/>
                <w:lang w:val="es-DO"/>
              </w:rPr>
              <w:t xml:space="preserve">Sorteo de Obras </w:t>
            </w:r>
          </w:p>
        </w:tc>
        <w:tc>
          <w:tcPr>
            <w:tcW w:w="3118" w:type="dxa"/>
            <w:shd w:val="clear" w:color="auto" w:fill="DEEAF6"/>
            <w:noWrap/>
            <w:vAlign w:val="bottom"/>
            <w:hideMark/>
          </w:tcPr>
          <w:p w14:paraId="4E21F1FE" w14:textId="77777777" w:rsidR="007101F6" w:rsidRPr="00086AFC" w:rsidRDefault="007101F6" w:rsidP="00106943">
            <w:pPr>
              <w:spacing w:after="0" w:line="360" w:lineRule="auto"/>
              <w:jc w:val="right"/>
              <w:rPr>
                <w:rFonts w:eastAsia="Times New Roman"/>
                <w:sz w:val="22"/>
                <w:lang w:val="es-DO"/>
              </w:rPr>
            </w:pPr>
            <w:r w:rsidRPr="00086AFC">
              <w:rPr>
                <w:rFonts w:eastAsia="Times New Roman"/>
                <w:sz w:val="22"/>
                <w:lang w:val="es-DO"/>
              </w:rPr>
              <w:t>0.00</w:t>
            </w:r>
          </w:p>
        </w:tc>
      </w:tr>
      <w:tr w:rsidR="00671051" w:rsidRPr="00086AFC" w14:paraId="23B392FD" w14:textId="77777777" w:rsidTr="00106943">
        <w:trPr>
          <w:trHeight w:val="282"/>
          <w:jc w:val="center"/>
        </w:trPr>
        <w:tc>
          <w:tcPr>
            <w:tcW w:w="4540" w:type="dxa"/>
            <w:shd w:val="clear" w:color="auto" w:fill="auto"/>
            <w:noWrap/>
            <w:vAlign w:val="bottom"/>
          </w:tcPr>
          <w:p w14:paraId="36540BDA" w14:textId="192452DB" w:rsidR="00671051" w:rsidRPr="00086AFC" w:rsidRDefault="00671051" w:rsidP="00106943">
            <w:pPr>
              <w:spacing w:after="0" w:line="360" w:lineRule="auto"/>
              <w:rPr>
                <w:rFonts w:eastAsia="Times New Roman"/>
                <w:sz w:val="22"/>
                <w:lang w:val="es-DO"/>
              </w:rPr>
            </w:pPr>
            <w:r w:rsidRPr="00086AFC">
              <w:rPr>
                <w:rFonts w:eastAsia="Times New Roman"/>
                <w:sz w:val="22"/>
                <w:lang w:val="es-DO"/>
              </w:rPr>
              <w:t>Excepción</w:t>
            </w:r>
          </w:p>
        </w:tc>
        <w:tc>
          <w:tcPr>
            <w:tcW w:w="3118" w:type="dxa"/>
            <w:shd w:val="clear" w:color="auto" w:fill="auto"/>
            <w:noWrap/>
            <w:vAlign w:val="bottom"/>
          </w:tcPr>
          <w:p w14:paraId="5157786B" w14:textId="218B4AD7" w:rsidR="00671051" w:rsidRPr="00086AFC" w:rsidRDefault="00671051" w:rsidP="00106943">
            <w:pPr>
              <w:spacing w:after="0" w:line="360" w:lineRule="auto"/>
              <w:jc w:val="right"/>
              <w:rPr>
                <w:rFonts w:eastAsia="Times New Roman"/>
                <w:sz w:val="22"/>
                <w:lang w:val="es-DO"/>
              </w:rPr>
            </w:pPr>
            <w:r w:rsidRPr="00086AFC">
              <w:rPr>
                <w:rFonts w:eastAsia="Times New Roman"/>
                <w:sz w:val="22"/>
                <w:lang w:val="es-DO"/>
              </w:rPr>
              <w:t>89,263,227.00</w:t>
            </w:r>
          </w:p>
        </w:tc>
      </w:tr>
      <w:tr w:rsidR="00671051" w:rsidRPr="00086AFC" w14:paraId="52648377" w14:textId="77777777" w:rsidTr="00106943">
        <w:trPr>
          <w:trHeight w:val="282"/>
          <w:jc w:val="center"/>
        </w:trPr>
        <w:tc>
          <w:tcPr>
            <w:tcW w:w="4540" w:type="dxa"/>
            <w:shd w:val="clear" w:color="auto" w:fill="DEEAF6"/>
            <w:noWrap/>
            <w:vAlign w:val="bottom"/>
          </w:tcPr>
          <w:p w14:paraId="2B5E437F" w14:textId="1637297A" w:rsidR="00671051" w:rsidRPr="00086AFC" w:rsidRDefault="00671051" w:rsidP="00106943">
            <w:pPr>
              <w:spacing w:after="0" w:line="360" w:lineRule="auto"/>
              <w:rPr>
                <w:rFonts w:eastAsia="Times New Roman"/>
                <w:sz w:val="22"/>
                <w:lang w:val="es-DO"/>
              </w:rPr>
            </w:pPr>
            <w:r w:rsidRPr="00086AFC">
              <w:rPr>
                <w:rFonts w:eastAsia="Times New Roman"/>
                <w:sz w:val="22"/>
                <w:lang w:val="es-DO"/>
              </w:rPr>
              <w:t>Seguridad Nacional</w:t>
            </w:r>
          </w:p>
        </w:tc>
        <w:tc>
          <w:tcPr>
            <w:tcW w:w="3118" w:type="dxa"/>
            <w:shd w:val="clear" w:color="auto" w:fill="DEEAF6"/>
            <w:noWrap/>
            <w:vAlign w:val="bottom"/>
          </w:tcPr>
          <w:p w14:paraId="5A503740" w14:textId="5D3EDEFF" w:rsidR="00671051" w:rsidRPr="00086AFC" w:rsidRDefault="00671051" w:rsidP="00EC1927">
            <w:pPr>
              <w:keepNext/>
              <w:spacing w:after="0" w:line="360" w:lineRule="auto"/>
              <w:jc w:val="right"/>
              <w:rPr>
                <w:rFonts w:eastAsia="Times New Roman"/>
                <w:sz w:val="22"/>
                <w:lang w:val="es-DO"/>
              </w:rPr>
            </w:pPr>
            <w:r w:rsidRPr="00086AFC">
              <w:rPr>
                <w:rFonts w:eastAsia="Times New Roman"/>
                <w:sz w:val="22"/>
                <w:lang w:val="es-DO"/>
              </w:rPr>
              <w:t>34,357,247.00</w:t>
            </w:r>
          </w:p>
        </w:tc>
      </w:tr>
    </w:tbl>
    <w:p w14:paraId="65B658D3" w14:textId="68D910EC" w:rsidR="00654164" w:rsidRPr="00EC1927" w:rsidRDefault="00EC1927" w:rsidP="00EC1927">
      <w:pPr>
        <w:pStyle w:val="Epgrafe"/>
        <w:rPr>
          <w:rFonts w:eastAsia="Times New Roman"/>
          <w:b w:val="0"/>
          <w:bCs w:val="0"/>
          <w:color w:val="767171"/>
          <w:sz w:val="22"/>
          <w:lang w:val="es-DO"/>
        </w:rPr>
      </w:pPr>
      <w:r>
        <w:rPr>
          <w:b w:val="0"/>
          <w:bCs w:val="0"/>
          <w:color w:val="767171"/>
        </w:rPr>
        <w:t xml:space="preserve">   </w:t>
      </w:r>
      <w:r w:rsidRPr="00EC1927">
        <w:rPr>
          <w:b w:val="0"/>
          <w:bCs w:val="0"/>
          <w:color w:val="767171"/>
        </w:rPr>
        <w:t xml:space="preserve">Fuente: </w:t>
      </w:r>
      <w:r w:rsidRPr="00EC1927">
        <w:rPr>
          <w:b w:val="0"/>
          <w:bCs w:val="0"/>
          <w:color w:val="767171"/>
        </w:rPr>
        <w:fldChar w:fldCharType="begin"/>
      </w:r>
      <w:r w:rsidRPr="00EC1927">
        <w:rPr>
          <w:b w:val="0"/>
          <w:bCs w:val="0"/>
          <w:color w:val="767171"/>
        </w:rPr>
        <w:instrText xml:space="preserve"> SEQ Fuente: \* ARABIC </w:instrText>
      </w:r>
      <w:r w:rsidRPr="00EC1927">
        <w:rPr>
          <w:b w:val="0"/>
          <w:bCs w:val="0"/>
          <w:color w:val="767171"/>
        </w:rPr>
        <w:fldChar w:fldCharType="separate"/>
      </w:r>
      <w:r w:rsidR="006909F6">
        <w:rPr>
          <w:b w:val="0"/>
          <w:bCs w:val="0"/>
          <w:noProof/>
          <w:color w:val="767171"/>
        </w:rPr>
        <w:t>33</w:t>
      </w:r>
      <w:r w:rsidRPr="00EC1927">
        <w:rPr>
          <w:b w:val="0"/>
          <w:bCs w:val="0"/>
          <w:color w:val="767171"/>
        </w:rPr>
        <w:fldChar w:fldCharType="end"/>
      </w:r>
      <w:r w:rsidRPr="00EC1927">
        <w:rPr>
          <w:b w:val="0"/>
          <w:bCs w:val="0"/>
          <w:color w:val="767171"/>
        </w:rPr>
        <w:t>. Departamento de Compras y Contrataciones</w:t>
      </w:r>
    </w:p>
    <w:p w14:paraId="0E257A9C" w14:textId="77777777" w:rsidR="00AE5C1A" w:rsidRPr="00D360F6" w:rsidRDefault="00AE5C1A" w:rsidP="00654164">
      <w:pPr>
        <w:rPr>
          <w:lang w:val="es-DO"/>
        </w:rPr>
      </w:pPr>
    </w:p>
    <w:p w14:paraId="6FF48CB2" w14:textId="77777777" w:rsidR="00C4770D" w:rsidRDefault="00C4770D" w:rsidP="008F5F8C">
      <w:pPr>
        <w:rPr>
          <w:rFonts w:eastAsia="Calibri"/>
          <w:b/>
          <w:lang w:val="es-DO"/>
        </w:rPr>
      </w:pPr>
    </w:p>
    <w:p w14:paraId="6590B593" w14:textId="77777777" w:rsidR="00C4770D" w:rsidRDefault="00C4770D" w:rsidP="00C4770D">
      <w:pPr>
        <w:jc w:val="center"/>
        <w:rPr>
          <w:sz w:val="36"/>
          <w:szCs w:val="36"/>
          <w:lang w:val="es-DO"/>
        </w:rPr>
      </w:pPr>
    </w:p>
    <w:p w14:paraId="4EDD6672" w14:textId="1E9F5078" w:rsidR="00925BAD" w:rsidRDefault="00925BAD" w:rsidP="00654164">
      <w:pPr>
        <w:rPr>
          <w:lang w:val="es-DO"/>
        </w:rPr>
      </w:pPr>
    </w:p>
    <w:p w14:paraId="68C322E1" w14:textId="77777777" w:rsidR="00925BAD" w:rsidRPr="00925BAD" w:rsidRDefault="00925BAD" w:rsidP="00925BAD">
      <w:pPr>
        <w:rPr>
          <w:lang w:val="es-DO"/>
        </w:rPr>
      </w:pPr>
    </w:p>
    <w:p w14:paraId="1919226F" w14:textId="77777777" w:rsidR="00925BAD" w:rsidRPr="00925BAD" w:rsidRDefault="00925BAD" w:rsidP="00925BAD">
      <w:pPr>
        <w:rPr>
          <w:lang w:val="es-DO"/>
        </w:rPr>
      </w:pPr>
    </w:p>
    <w:p w14:paraId="60DEDF5D" w14:textId="744AB557" w:rsidR="00925BAD" w:rsidRDefault="00925BAD" w:rsidP="00925BAD">
      <w:pPr>
        <w:rPr>
          <w:lang w:val="es-DO"/>
        </w:rPr>
      </w:pPr>
    </w:p>
    <w:p w14:paraId="711BD392" w14:textId="77777777" w:rsidR="00AE5C1A" w:rsidRPr="00925BAD" w:rsidRDefault="00AE5C1A" w:rsidP="00925BAD">
      <w:pPr>
        <w:jc w:val="center"/>
        <w:rPr>
          <w:lang w:val="es-DO"/>
        </w:rPr>
      </w:pPr>
    </w:p>
    <w:sectPr w:rsidR="00AE5C1A" w:rsidRPr="00925BAD" w:rsidSect="00DA6DE6">
      <w:pgSz w:w="12240" w:h="15840"/>
      <w:pgMar w:top="1440" w:right="2160" w:bottom="1440" w:left="21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7AD804" w14:textId="77777777" w:rsidR="00711047" w:rsidRDefault="00711047" w:rsidP="00E84651">
      <w:pPr>
        <w:spacing w:after="0" w:line="240" w:lineRule="auto"/>
      </w:pPr>
      <w:r>
        <w:separator/>
      </w:r>
    </w:p>
  </w:endnote>
  <w:endnote w:type="continuationSeparator" w:id="0">
    <w:p w14:paraId="67243A04" w14:textId="77777777" w:rsidR="00711047" w:rsidRDefault="00711047" w:rsidP="00E84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5214106"/>
      <w:docPartObj>
        <w:docPartGallery w:val="Page Numbers (Bottom of Page)"/>
        <w:docPartUnique/>
      </w:docPartObj>
    </w:sdtPr>
    <w:sdtEndPr>
      <w:rPr>
        <w:noProof/>
      </w:rPr>
    </w:sdtEndPr>
    <w:sdtContent>
      <w:p w14:paraId="71DF96EB" w14:textId="77777777" w:rsidR="00711047" w:rsidRDefault="00711047">
        <w:pPr>
          <w:pStyle w:val="Piedepgina"/>
          <w:jc w:val="center"/>
        </w:pPr>
        <w:r>
          <w:fldChar w:fldCharType="begin"/>
        </w:r>
        <w:r>
          <w:instrText xml:space="preserve"> PAGE   \* MERGEFORMAT </w:instrText>
        </w:r>
        <w:r>
          <w:fldChar w:fldCharType="separate"/>
        </w:r>
        <w:r>
          <w:rPr>
            <w:noProof/>
          </w:rPr>
          <w:t>2</w:t>
        </w:r>
        <w:r>
          <w:rPr>
            <w:noProof/>
          </w:rPr>
          <w:fldChar w:fldCharType="end"/>
        </w:r>
      </w:p>
    </w:sdtContent>
  </w:sdt>
  <w:p w14:paraId="29ADB32D" w14:textId="77777777" w:rsidR="00711047" w:rsidRDefault="0071104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1158012"/>
      <w:docPartObj>
        <w:docPartGallery w:val="Page Numbers (Bottom of Page)"/>
        <w:docPartUnique/>
      </w:docPartObj>
    </w:sdtPr>
    <w:sdtEndPr>
      <w:rPr>
        <w:noProof/>
      </w:rPr>
    </w:sdtEndPr>
    <w:sdtContent>
      <w:p w14:paraId="7E45151A" w14:textId="4E3453B1" w:rsidR="00711047" w:rsidRDefault="00711047" w:rsidP="0021106F">
        <w:pPr>
          <w:pStyle w:val="Piedepgina"/>
          <w:jc w:val="center"/>
        </w:pPr>
        <w:r>
          <w:rPr>
            <w:noProof/>
          </w:rPr>
          <w:drawing>
            <wp:inline distT="0" distB="0" distL="0" distR="0" wp14:anchorId="487B8D95" wp14:editId="46F376A1">
              <wp:extent cx="3000794" cy="419159"/>
              <wp:effectExtent l="0" t="0" r="0" b="0"/>
              <wp:docPr id="3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p 1.png"/>
                      <pic:cNvPicPr/>
                    </pic:nvPicPr>
                    <pic:blipFill>
                      <a:blip r:embed="rId1">
                        <a:extLst>
                          <a:ext uri="{28A0092B-C50C-407E-A947-70E740481C1C}">
                            <a14:useLocalDpi xmlns:a14="http://schemas.microsoft.com/office/drawing/2010/main" val="0"/>
                          </a:ext>
                        </a:extLst>
                      </a:blip>
                      <a:stretch>
                        <a:fillRect/>
                      </a:stretch>
                    </pic:blipFill>
                    <pic:spPr>
                      <a:xfrm>
                        <a:off x="0" y="0"/>
                        <a:ext cx="3000794" cy="419159"/>
                      </a:xfrm>
                      <a:prstGeom prst="rect">
                        <a:avLst/>
                      </a:prstGeom>
                    </pic:spPr>
                  </pic:pic>
                </a:graphicData>
              </a:graphic>
            </wp:inline>
          </w:drawing>
        </w:r>
      </w:p>
      <w:p w14:paraId="3B477C75" w14:textId="77777777" w:rsidR="00711047" w:rsidRDefault="00711047" w:rsidP="0021106F">
        <w:pPr>
          <w:pStyle w:val="Piedepgina"/>
          <w:jc w:val="center"/>
          <w:rPr>
            <w:color w:val="7F7F7F" w:themeColor="text1" w:themeTint="80"/>
          </w:rPr>
        </w:pPr>
      </w:p>
      <w:p w14:paraId="407E71A4" w14:textId="5D03FE6D" w:rsidR="00711047" w:rsidRDefault="00711047" w:rsidP="00FB7EE3">
        <w:pPr>
          <w:pStyle w:val="Piedepgina"/>
          <w:jc w:val="center"/>
        </w:pPr>
        <w:r w:rsidRPr="00DA6DE6">
          <w:rPr>
            <w:b/>
            <w:color w:val="7F7F7F" w:themeColor="text1" w:themeTint="80"/>
          </w:rPr>
          <w:fldChar w:fldCharType="begin"/>
        </w:r>
        <w:r w:rsidRPr="00DA6DE6">
          <w:rPr>
            <w:b/>
            <w:color w:val="7F7F7F" w:themeColor="text1" w:themeTint="80"/>
          </w:rPr>
          <w:instrText xml:space="preserve"> PAGE   \* MERGEFORMAT </w:instrText>
        </w:r>
        <w:r w:rsidRPr="00DA6DE6">
          <w:rPr>
            <w:b/>
            <w:color w:val="7F7F7F" w:themeColor="text1" w:themeTint="80"/>
          </w:rPr>
          <w:fldChar w:fldCharType="separate"/>
        </w:r>
        <w:r w:rsidR="008566D5">
          <w:rPr>
            <w:b/>
            <w:noProof/>
            <w:color w:val="7F7F7F" w:themeColor="text1" w:themeTint="80"/>
          </w:rPr>
          <w:t>139</w:t>
        </w:r>
        <w:r w:rsidRPr="00DA6DE6">
          <w:rPr>
            <w:b/>
            <w:noProof/>
            <w:color w:val="7F7F7F" w:themeColor="text1" w:themeTint="8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023388" w14:textId="77777777" w:rsidR="00711047" w:rsidRDefault="00711047" w:rsidP="00E84651">
      <w:pPr>
        <w:spacing w:after="0" w:line="240" w:lineRule="auto"/>
      </w:pPr>
      <w:r>
        <w:separator/>
      </w:r>
    </w:p>
  </w:footnote>
  <w:footnote w:type="continuationSeparator" w:id="0">
    <w:p w14:paraId="2E31EC1C" w14:textId="77777777" w:rsidR="00711047" w:rsidRDefault="00711047" w:rsidP="00E846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2847A9" w14:textId="77777777" w:rsidR="00711047" w:rsidRDefault="0071104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C7280"/>
    <w:multiLevelType w:val="hybridMultilevel"/>
    <w:tmpl w:val="BDB8E630"/>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
    <w:nsid w:val="041C6471"/>
    <w:multiLevelType w:val="hybridMultilevel"/>
    <w:tmpl w:val="BE2E8C7A"/>
    <w:lvl w:ilvl="0" w:tplc="1C0A0019">
      <w:start w:val="1"/>
      <w:numFmt w:val="lowerLetter"/>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2">
    <w:nsid w:val="07556DBA"/>
    <w:multiLevelType w:val="hybridMultilevel"/>
    <w:tmpl w:val="6AB4F054"/>
    <w:lvl w:ilvl="0" w:tplc="DA9870DC">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8D5880"/>
    <w:multiLevelType w:val="hybridMultilevel"/>
    <w:tmpl w:val="FC46BD8C"/>
    <w:lvl w:ilvl="0" w:tplc="580A0001">
      <w:start w:val="1"/>
      <w:numFmt w:val="bullet"/>
      <w:lvlText w:val=""/>
      <w:lvlJc w:val="left"/>
      <w:pPr>
        <w:ind w:left="1080" w:hanging="360"/>
      </w:pPr>
      <w:rPr>
        <w:rFonts w:ascii="Symbol" w:hAnsi="Symbol" w:hint="default"/>
      </w:rPr>
    </w:lvl>
    <w:lvl w:ilvl="1" w:tplc="580A0003" w:tentative="1">
      <w:start w:val="1"/>
      <w:numFmt w:val="bullet"/>
      <w:lvlText w:val="o"/>
      <w:lvlJc w:val="left"/>
      <w:pPr>
        <w:ind w:left="1800" w:hanging="360"/>
      </w:pPr>
      <w:rPr>
        <w:rFonts w:ascii="Courier New" w:hAnsi="Courier New" w:cs="Courier New" w:hint="default"/>
      </w:rPr>
    </w:lvl>
    <w:lvl w:ilvl="2" w:tplc="580A0005" w:tentative="1">
      <w:start w:val="1"/>
      <w:numFmt w:val="bullet"/>
      <w:lvlText w:val=""/>
      <w:lvlJc w:val="left"/>
      <w:pPr>
        <w:ind w:left="2520" w:hanging="360"/>
      </w:pPr>
      <w:rPr>
        <w:rFonts w:ascii="Wingdings" w:hAnsi="Wingdings" w:hint="default"/>
      </w:rPr>
    </w:lvl>
    <w:lvl w:ilvl="3" w:tplc="580A0001" w:tentative="1">
      <w:start w:val="1"/>
      <w:numFmt w:val="bullet"/>
      <w:lvlText w:val=""/>
      <w:lvlJc w:val="left"/>
      <w:pPr>
        <w:ind w:left="3240" w:hanging="360"/>
      </w:pPr>
      <w:rPr>
        <w:rFonts w:ascii="Symbol" w:hAnsi="Symbol" w:hint="default"/>
      </w:rPr>
    </w:lvl>
    <w:lvl w:ilvl="4" w:tplc="580A0003" w:tentative="1">
      <w:start w:val="1"/>
      <w:numFmt w:val="bullet"/>
      <w:lvlText w:val="o"/>
      <w:lvlJc w:val="left"/>
      <w:pPr>
        <w:ind w:left="3960" w:hanging="360"/>
      </w:pPr>
      <w:rPr>
        <w:rFonts w:ascii="Courier New" w:hAnsi="Courier New" w:cs="Courier New" w:hint="default"/>
      </w:rPr>
    </w:lvl>
    <w:lvl w:ilvl="5" w:tplc="580A0005" w:tentative="1">
      <w:start w:val="1"/>
      <w:numFmt w:val="bullet"/>
      <w:lvlText w:val=""/>
      <w:lvlJc w:val="left"/>
      <w:pPr>
        <w:ind w:left="4680" w:hanging="360"/>
      </w:pPr>
      <w:rPr>
        <w:rFonts w:ascii="Wingdings" w:hAnsi="Wingdings" w:hint="default"/>
      </w:rPr>
    </w:lvl>
    <w:lvl w:ilvl="6" w:tplc="580A0001" w:tentative="1">
      <w:start w:val="1"/>
      <w:numFmt w:val="bullet"/>
      <w:lvlText w:val=""/>
      <w:lvlJc w:val="left"/>
      <w:pPr>
        <w:ind w:left="5400" w:hanging="360"/>
      </w:pPr>
      <w:rPr>
        <w:rFonts w:ascii="Symbol" w:hAnsi="Symbol" w:hint="default"/>
      </w:rPr>
    </w:lvl>
    <w:lvl w:ilvl="7" w:tplc="580A0003" w:tentative="1">
      <w:start w:val="1"/>
      <w:numFmt w:val="bullet"/>
      <w:lvlText w:val="o"/>
      <w:lvlJc w:val="left"/>
      <w:pPr>
        <w:ind w:left="6120" w:hanging="360"/>
      </w:pPr>
      <w:rPr>
        <w:rFonts w:ascii="Courier New" w:hAnsi="Courier New" w:cs="Courier New" w:hint="default"/>
      </w:rPr>
    </w:lvl>
    <w:lvl w:ilvl="8" w:tplc="580A0005" w:tentative="1">
      <w:start w:val="1"/>
      <w:numFmt w:val="bullet"/>
      <w:lvlText w:val=""/>
      <w:lvlJc w:val="left"/>
      <w:pPr>
        <w:ind w:left="6840" w:hanging="360"/>
      </w:pPr>
      <w:rPr>
        <w:rFonts w:ascii="Wingdings" w:hAnsi="Wingdings" w:hint="default"/>
      </w:rPr>
    </w:lvl>
  </w:abstractNum>
  <w:abstractNum w:abstractNumId="4">
    <w:nsid w:val="12D24751"/>
    <w:multiLevelType w:val="hybridMultilevel"/>
    <w:tmpl w:val="09960882"/>
    <w:lvl w:ilvl="0" w:tplc="DA9870DC">
      <w:start w:val="1"/>
      <w:numFmt w:val="bullet"/>
      <w:lvlText w:val=""/>
      <w:lvlJc w:val="left"/>
      <w:pPr>
        <w:ind w:left="1068" w:hanging="360"/>
      </w:pPr>
      <w:rPr>
        <w:rFonts w:ascii="Symbol" w:hAnsi="Symbol" w:hint="default"/>
        <w:sz w:val="20"/>
      </w:rPr>
    </w:lvl>
    <w:lvl w:ilvl="1" w:tplc="0C0A0003">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nsid w:val="139616FA"/>
    <w:multiLevelType w:val="hybridMultilevel"/>
    <w:tmpl w:val="528AC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3D5D6E"/>
    <w:multiLevelType w:val="hybridMultilevel"/>
    <w:tmpl w:val="F174B44A"/>
    <w:lvl w:ilvl="0" w:tplc="1C0A0001">
      <w:start w:val="1"/>
      <w:numFmt w:val="bullet"/>
      <w:lvlText w:val=""/>
      <w:lvlJc w:val="left"/>
      <w:pPr>
        <w:ind w:left="720" w:hanging="360"/>
      </w:pPr>
      <w:rPr>
        <w:rFonts w:ascii="Symbol" w:hAnsi="Symbol" w:hint="default"/>
      </w:rPr>
    </w:lvl>
    <w:lvl w:ilvl="1" w:tplc="1C0A0003">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7">
    <w:nsid w:val="17DD3486"/>
    <w:multiLevelType w:val="hybridMultilevel"/>
    <w:tmpl w:val="2A40588A"/>
    <w:lvl w:ilvl="0" w:tplc="14A8CB24">
      <w:start w:val="3"/>
      <w:numFmt w:val="bullet"/>
      <w:lvlText w:val=""/>
      <w:lvlJc w:val="left"/>
      <w:pPr>
        <w:ind w:left="720" w:hanging="360"/>
      </w:pPr>
      <w:rPr>
        <w:rFonts w:ascii="Symbol" w:hAnsi="Symbol" w:cs="Times New Roman" w:hint="default"/>
        <w:color w:val="767171"/>
      </w:rPr>
    </w:lvl>
    <w:lvl w:ilvl="1" w:tplc="580A0003">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8">
    <w:nsid w:val="1D1E3605"/>
    <w:multiLevelType w:val="multilevel"/>
    <w:tmpl w:val="645453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1D6D09DE"/>
    <w:multiLevelType w:val="hybridMultilevel"/>
    <w:tmpl w:val="56709216"/>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0">
    <w:nsid w:val="24B44C1B"/>
    <w:multiLevelType w:val="hybridMultilevel"/>
    <w:tmpl w:val="8DF097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5DB7E69"/>
    <w:multiLevelType w:val="multilevel"/>
    <w:tmpl w:val="943425DC"/>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color w:val="808080" w:themeColor="background1" w:themeShade="8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8864420"/>
    <w:multiLevelType w:val="hybridMultilevel"/>
    <w:tmpl w:val="9C76DAA0"/>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3">
    <w:nsid w:val="2BB159A4"/>
    <w:multiLevelType w:val="hybridMultilevel"/>
    <w:tmpl w:val="0568CF02"/>
    <w:lvl w:ilvl="0" w:tplc="1C0A0013">
      <w:start w:val="1"/>
      <w:numFmt w:val="upperRoman"/>
      <w:lvlText w:val="%1."/>
      <w:lvlJc w:val="righ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4">
    <w:nsid w:val="2FB1652E"/>
    <w:multiLevelType w:val="hybridMultilevel"/>
    <w:tmpl w:val="D6865884"/>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5">
    <w:nsid w:val="307D73E3"/>
    <w:multiLevelType w:val="hybridMultilevel"/>
    <w:tmpl w:val="DF86BEA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24D5F43"/>
    <w:multiLevelType w:val="hybridMultilevel"/>
    <w:tmpl w:val="A9EE809E"/>
    <w:lvl w:ilvl="0" w:tplc="DA9870DC">
      <w:start w:val="1"/>
      <w:numFmt w:val="bullet"/>
      <w:lvlText w:val=""/>
      <w:lvlJc w:val="left"/>
      <w:pPr>
        <w:ind w:left="783" w:hanging="360"/>
      </w:pPr>
      <w:rPr>
        <w:rFonts w:ascii="Symbol" w:hAnsi="Symbol" w:hint="default"/>
        <w:sz w:val="20"/>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7">
    <w:nsid w:val="340A2CD4"/>
    <w:multiLevelType w:val="hybridMultilevel"/>
    <w:tmpl w:val="1A0A2F9E"/>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8">
    <w:nsid w:val="349C7B9E"/>
    <w:multiLevelType w:val="hybridMultilevel"/>
    <w:tmpl w:val="FAB451F4"/>
    <w:lvl w:ilvl="0" w:tplc="1C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7AC6F10"/>
    <w:multiLevelType w:val="hybridMultilevel"/>
    <w:tmpl w:val="46429D28"/>
    <w:lvl w:ilvl="0" w:tplc="1C0A0001">
      <w:start w:val="1"/>
      <w:numFmt w:val="bullet"/>
      <w:lvlText w:val=""/>
      <w:lvlJc w:val="left"/>
      <w:pPr>
        <w:ind w:left="720" w:hanging="360"/>
      </w:pPr>
      <w:rPr>
        <w:rFonts w:ascii="Symbol" w:hAnsi="Symbol"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20">
    <w:nsid w:val="39703A2C"/>
    <w:multiLevelType w:val="hybridMultilevel"/>
    <w:tmpl w:val="D11A7B34"/>
    <w:lvl w:ilvl="0" w:tplc="D7D80692">
      <w:start w:val="1"/>
      <w:numFmt w:val="bullet"/>
      <w:lvlText w:val=""/>
      <w:lvlJc w:val="left"/>
      <w:pPr>
        <w:ind w:left="720" w:hanging="360"/>
      </w:pPr>
      <w:rPr>
        <w:rFonts w:ascii="Symbol" w:hAnsi="Symbol" w:hint="default"/>
        <w:color w:val="7F7F7F" w:themeColor="text1" w:themeTint="80"/>
      </w:rPr>
    </w:lvl>
    <w:lvl w:ilvl="1" w:tplc="1C0A0003">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21">
    <w:nsid w:val="3A7E4361"/>
    <w:multiLevelType w:val="hybridMultilevel"/>
    <w:tmpl w:val="3E5E1EC0"/>
    <w:lvl w:ilvl="0" w:tplc="DA9870DC">
      <w:start w:val="1"/>
      <w:numFmt w:val="bullet"/>
      <w:lvlText w:val=""/>
      <w:lvlJc w:val="left"/>
      <w:pPr>
        <w:ind w:left="735" w:hanging="360"/>
      </w:pPr>
      <w:rPr>
        <w:rFonts w:ascii="Symbol" w:hAnsi="Symbol" w:hint="default"/>
        <w:sz w:val="20"/>
      </w:rPr>
    </w:lvl>
    <w:lvl w:ilvl="1" w:tplc="0C0A0003" w:tentative="1">
      <w:start w:val="1"/>
      <w:numFmt w:val="bullet"/>
      <w:lvlText w:val="o"/>
      <w:lvlJc w:val="left"/>
      <w:pPr>
        <w:ind w:left="1455" w:hanging="360"/>
      </w:pPr>
      <w:rPr>
        <w:rFonts w:ascii="Courier New" w:hAnsi="Courier New" w:cs="Courier New" w:hint="default"/>
      </w:rPr>
    </w:lvl>
    <w:lvl w:ilvl="2" w:tplc="0C0A0005" w:tentative="1">
      <w:start w:val="1"/>
      <w:numFmt w:val="bullet"/>
      <w:lvlText w:val=""/>
      <w:lvlJc w:val="left"/>
      <w:pPr>
        <w:ind w:left="2175" w:hanging="360"/>
      </w:pPr>
      <w:rPr>
        <w:rFonts w:ascii="Wingdings" w:hAnsi="Wingdings" w:hint="default"/>
      </w:rPr>
    </w:lvl>
    <w:lvl w:ilvl="3" w:tplc="0C0A0001" w:tentative="1">
      <w:start w:val="1"/>
      <w:numFmt w:val="bullet"/>
      <w:lvlText w:val=""/>
      <w:lvlJc w:val="left"/>
      <w:pPr>
        <w:ind w:left="2895" w:hanging="360"/>
      </w:pPr>
      <w:rPr>
        <w:rFonts w:ascii="Symbol" w:hAnsi="Symbol" w:hint="default"/>
      </w:rPr>
    </w:lvl>
    <w:lvl w:ilvl="4" w:tplc="0C0A0003" w:tentative="1">
      <w:start w:val="1"/>
      <w:numFmt w:val="bullet"/>
      <w:lvlText w:val="o"/>
      <w:lvlJc w:val="left"/>
      <w:pPr>
        <w:ind w:left="3615" w:hanging="360"/>
      </w:pPr>
      <w:rPr>
        <w:rFonts w:ascii="Courier New" w:hAnsi="Courier New" w:cs="Courier New" w:hint="default"/>
      </w:rPr>
    </w:lvl>
    <w:lvl w:ilvl="5" w:tplc="0C0A0005" w:tentative="1">
      <w:start w:val="1"/>
      <w:numFmt w:val="bullet"/>
      <w:lvlText w:val=""/>
      <w:lvlJc w:val="left"/>
      <w:pPr>
        <w:ind w:left="4335" w:hanging="360"/>
      </w:pPr>
      <w:rPr>
        <w:rFonts w:ascii="Wingdings" w:hAnsi="Wingdings" w:hint="default"/>
      </w:rPr>
    </w:lvl>
    <w:lvl w:ilvl="6" w:tplc="0C0A0001" w:tentative="1">
      <w:start w:val="1"/>
      <w:numFmt w:val="bullet"/>
      <w:lvlText w:val=""/>
      <w:lvlJc w:val="left"/>
      <w:pPr>
        <w:ind w:left="5055" w:hanging="360"/>
      </w:pPr>
      <w:rPr>
        <w:rFonts w:ascii="Symbol" w:hAnsi="Symbol" w:hint="default"/>
      </w:rPr>
    </w:lvl>
    <w:lvl w:ilvl="7" w:tplc="0C0A0003" w:tentative="1">
      <w:start w:val="1"/>
      <w:numFmt w:val="bullet"/>
      <w:lvlText w:val="o"/>
      <w:lvlJc w:val="left"/>
      <w:pPr>
        <w:ind w:left="5775" w:hanging="360"/>
      </w:pPr>
      <w:rPr>
        <w:rFonts w:ascii="Courier New" w:hAnsi="Courier New" w:cs="Courier New" w:hint="default"/>
      </w:rPr>
    </w:lvl>
    <w:lvl w:ilvl="8" w:tplc="0C0A0005" w:tentative="1">
      <w:start w:val="1"/>
      <w:numFmt w:val="bullet"/>
      <w:lvlText w:val=""/>
      <w:lvlJc w:val="left"/>
      <w:pPr>
        <w:ind w:left="6495" w:hanging="360"/>
      </w:pPr>
      <w:rPr>
        <w:rFonts w:ascii="Wingdings" w:hAnsi="Wingdings" w:hint="default"/>
      </w:rPr>
    </w:lvl>
  </w:abstractNum>
  <w:abstractNum w:abstractNumId="22">
    <w:nsid w:val="3BE61F0E"/>
    <w:multiLevelType w:val="multilevel"/>
    <w:tmpl w:val="645453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3F491D25"/>
    <w:multiLevelType w:val="hybridMultilevel"/>
    <w:tmpl w:val="7F3EE472"/>
    <w:lvl w:ilvl="0" w:tplc="C0B6BF66">
      <w:numFmt w:val="bullet"/>
      <w:lvlText w:val=""/>
      <w:lvlJc w:val="left"/>
      <w:pPr>
        <w:ind w:left="462" w:hanging="360"/>
      </w:pPr>
      <w:rPr>
        <w:rFonts w:ascii="Symbol" w:eastAsia="Times New Roman" w:hAnsi="Symbol" w:cs="Times New Roman" w:hint="default"/>
        <w:color w:val="767171"/>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42614FDB"/>
    <w:multiLevelType w:val="hybridMultilevel"/>
    <w:tmpl w:val="F892BDB2"/>
    <w:lvl w:ilvl="0" w:tplc="1C0A0001">
      <w:start w:val="1"/>
      <w:numFmt w:val="bullet"/>
      <w:lvlText w:val=""/>
      <w:lvlJc w:val="left"/>
      <w:pPr>
        <w:ind w:left="780" w:hanging="360"/>
      </w:pPr>
      <w:rPr>
        <w:rFonts w:ascii="Symbol" w:hAnsi="Symbol" w:hint="default"/>
      </w:rPr>
    </w:lvl>
    <w:lvl w:ilvl="1" w:tplc="1C0A0003" w:tentative="1">
      <w:start w:val="1"/>
      <w:numFmt w:val="bullet"/>
      <w:lvlText w:val="o"/>
      <w:lvlJc w:val="left"/>
      <w:pPr>
        <w:ind w:left="1500" w:hanging="360"/>
      </w:pPr>
      <w:rPr>
        <w:rFonts w:ascii="Courier New" w:hAnsi="Courier New" w:cs="Courier New" w:hint="default"/>
      </w:rPr>
    </w:lvl>
    <w:lvl w:ilvl="2" w:tplc="1C0A0005" w:tentative="1">
      <w:start w:val="1"/>
      <w:numFmt w:val="bullet"/>
      <w:lvlText w:val=""/>
      <w:lvlJc w:val="left"/>
      <w:pPr>
        <w:ind w:left="2220" w:hanging="360"/>
      </w:pPr>
      <w:rPr>
        <w:rFonts w:ascii="Wingdings" w:hAnsi="Wingdings" w:hint="default"/>
      </w:rPr>
    </w:lvl>
    <w:lvl w:ilvl="3" w:tplc="1C0A0001" w:tentative="1">
      <w:start w:val="1"/>
      <w:numFmt w:val="bullet"/>
      <w:lvlText w:val=""/>
      <w:lvlJc w:val="left"/>
      <w:pPr>
        <w:ind w:left="2940" w:hanging="360"/>
      </w:pPr>
      <w:rPr>
        <w:rFonts w:ascii="Symbol" w:hAnsi="Symbol" w:hint="default"/>
      </w:rPr>
    </w:lvl>
    <w:lvl w:ilvl="4" w:tplc="1C0A0003" w:tentative="1">
      <w:start w:val="1"/>
      <w:numFmt w:val="bullet"/>
      <w:lvlText w:val="o"/>
      <w:lvlJc w:val="left"/>
      <w:pPr>
        <w:ind w:left="3660" w:hanging="360"/>
      </w:pPr>
      <w:rPr>
        <w:rFonts w:ascii="Courier New" w:hAnsi="Courier New" w:cs="Courier New" w:hint="default"/>
      </w:rPr>
    </w:lvl>
    <w:lvl w:ilvl="5" w:tplc="1C0A0005" w:tentative="1">
      <w:start w:val="1"/>
      <w:numFmt w:val="bullet"/>
      <w:lvlText w:val=""/>
      <w:lvlJc w:val="left"/>
      <w:pPr>
        <w:ind w:left="4380" w:hanging="360"/>
      </w:pPr>
      <w:rPr>
        <w:rFonts w:ascii="Wingdings" w:hAnsi="Wingdings" w:hint="default"/>
      </w:rPr>
    </w:lvl>
    <w:lvl w:ilvl="6" w:tplc="1C0A0001" w:tentative="1">
      <w:start w:val="1"/>
      <w:numFmt w:val="bullet"/>
      <w:lvlText w:val=""/>
      <w:lvlJc w:val="left"/>
      <w:pPr>
        <w:ind w:left="5100" w:hanging="360"/>
      </w:pPr>
      <w:rPr>
        <w:rFonts w:ascii="Symbol" w:hAnsi="Symbol" w:hint="default"/>
      </w:rPr>
    </w:lvl>
    <w:lvl w:ilvl="7" w:tplc="1C0A0003" w:tentative="1">
      <w:start w:val="1"/>
      <w:numFmt w:val="bullet"/>
      <w:lvlText w:val="o"/>
      <w:lvlJc w:val="left"/>
      <w:pPr>
        <w:ind w:left="5820" w:hanging="360"/>
      </w:pPr>
      <w:rPr>
        <w:rFonts w:ascii="Courier New" w:hAnsi="Courier New" w:cs="Courier New" w:hint="default"/>
      </w:rPr>
    </w:lvl>
    <w:lvl w:ilvl="8" w:tplc="1C0A0005" w:tentative="1">
      <w:start w:val="1"/>
      <w:numFmt w:val="bullet"/>
      <w:lvlText w:val=""/>
      <w:lvlJc w:val="left"/>
      <w:pPr>
        <w:ind w:left="6540" w:hanging="360"/>
      </w:pPr>
      <w:rPr>
        <w:rFonts w:ascii="Wingdings" w:hAnsi="Wingdings" w:hint="default"/>
      </w:rPr>
    </w:lvl>
  </w:abstractNum>
  <w:abstractNum w:abstractNumId="25">
    <w:nsid w:val="43D048D2"/>
    <w:multiLevelType w:val="hybridMultilevel"/>
    <w:tmpl w:val="B2DC39D2"/>
    <w:lvl w:ilvl="0" w:tplc="1C0A0001">
      <w:start w:val="1"/>
      <w:numFmt w:val="bullet"/>
      <w:lvlText w:val=""/>
      <w:lvlJc w:val="left"/>
      <w:pPr>
        <w:ind w:left="720" w:hanging="360"/>
      </w:pPr>
      <w:rPr>
        <w:rFonts w:ascii="Symbol" w:hAnsi="Symbol" w:hint="default"/>
      </w:rPr>
    </w:lvl>
    <w:lvl w:ilvl="1" w:tplc="1C0A0003">
      <w:start w:val="1"/>
      <w:numFmt w:val="decimal"/>
      <w:lvlText w:val="%2."/>
      <w:lvlJc w:val="left"/>
      <w:pPr>
        <w:tabs>
          <w:tab w:val="num" w:pos="1440"/>
        </w:tabs>
        <w:ind w:left="1440" w:hanging="360"/>
      </w:pPr>
    </w:lvl>
    <w:lvl w:ilvl="2" w:tplc="1C0A0005">
      <w:start w:val="1"/>
      <w:numFmt w:val="decimal"/>
      <w:lvlText w:val="%3."/>
      <w:lvlJc w:val="left"/>
      <w:pPr>
        <w:tabs>
          <w:tab w:val="num" w:pos="2160"/>
        </w:tabs>
        <w:ind w:left="2160" w:hanging="360"/>
      </w:pPr>
    </w:lvl>
    <w:lvl w:ilvl="3" w:tplc="1C0A0001">
      <w:start w:val="1"/>
      <w:numFmt w:val="decimal"/>
      <w:lvlText w:val="%4."/>
      <w:lvlJc w:val="left"/>
      <w:pPr>
        <w:tabs>
          <w:tab w:val="num" w:pos="2880"/>
        </w:tabs>
        <w:ind w:left="2880" w:hanging="360"/>
      </w:pPr>
    </w:lvl>
    <w:lvl w:ilvl="4" w:tplc="1C0A0003">
      <w:start w:val="1"/>
      <w:numFmt w:val="decimal"/>
      <w:lvlText w:val="%5."/>
      <w:lvlJc w:val="left"/>
      <w:pPr>
        <w:tabs>
          <w:tab w:val="num" w:pos="3600"/>
        </w:tabs>
        <w:ind w:left="3600" w:hanging="360"/>
      </w:pPr>
    </w:lvl>
    <w:lvl w:ilvl="5" w:tplc="1C0A0005">
      <w:start w:val="1"/>
      <w:numFmt w:val="decimal"/>
      <w:lvlText w:val="%6."/>
      <w:lvlJc w:val="left"/>
      <w:pPr>
        <w:tabs>
          <w:tab w:val="num" w:pos="4320"/>
        </w:tabs>
        <w:ind w:left="4320" w:hanging="360"/>
      </w:pPr>
    </w:lvl>
    <w:lvl w:ilvl="6" w:tplc="1C0A0001">
      <w:start w:val="1"/>
      <w:numFmt w:val="decimal"/>
      <w:lvlText w:val="%7."/>
      <w:lvlJc w:val="left"/>
      <w:pPr>
        <w:tabs>
          <w:tab w:val="num" w:pos="5040"/>
        </w:tabs>
        <w:ind w:left="5040" w:hanging="360"/>
      </w:pPr>
    </w:lvl>
    <w:lvl w:ilvl="7" w:tplc="1C0A0003">
      <w:start w:val="1"/>
      <w:numFmt w:val="decimal"/>
      <w:lvlText w:val="%8."/>
      <w:lvlJc w:val="left"/>
      <w:pPr>
        <w:tabs>
          <w:tab w:val="num" w:pos="5760"/>
        </w:tabs>
        <w:ind w:left="5760" w:hanging="360"/>
      </w:pPr>
    </w:lvl>
    <w:lvl w:ilvl="8" w:tplc="1C0A0005">
      <w:start w:val="1"/>
      <w:numFmt w:val="decimal"/>
      <w:lvlText w:val="%9."/>
      <w:lvlJc w:val="left"/>
      <w:pPr>
        <w:tabs>
          <w:tab w:val="num" w:pos="6480"/>
        </w:tabs>
        <w:ind w:left="6480" w:hanging="360"/>
      </w:pPr>
    </w:lvl>
  </w:abstractNum>
  <w:abstractNum w:abstractNumId="26">
    <w:nsid w:val="49296757"/>
    <w:multiLevelType w:val="hybridMultilevel"/>
    <w:tmpl w:val="0AA607B0"/>
    <w:lvl w:ilvl="0" w:tplc="3EE2F3A6">
      <w:start w:val="1"/>
      <w:numFmt w:val="bullet"/>
      <w:lvlText w:val=""/>
      <w:lvlJc w:val="left"/>
      <w:pPr>
        <w:ind w:left="720" w:hanging="360"/>
      </w:pPr>
      <w:rPr>
        <w:rFonts w:ascii="Symbol" w:hAnsi="Symbol" w:hint="default"/>
        <w:color w:val="767171"/>
      </w:rPr>
    </w:lvl>
    <w:lvl w:ilvl="1" w:tplc="580A0003">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7">
    <w:nsid w:val="4C440E05"/>
    <w:multiLevelType w:val="hybridMultilevel"/>
    <w:tmpl w:val="CD501E7A"/>
    <w:lvl w:ilvl="0" w:tplc="8460007A">
      <w:start w:val="1"/>
      <w:numFmt w:val="bullet"/>
      <w:lvlText w:val=""/>
      <w:lvlJc w:val="left"/>
      <w:pPr>
        <w:ind w:left="720" w:hanging="360"/>
      </w:pPr>
      <w:rPr>
        <w:rFonts w:ascii="Symbol" w:hAnsi="Symbol" w:hint="default"/>
        <w:color w:val="76717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EDB601F"/>
    <w:multiLevelType w:val="hybridMultilevel"/>
    <w:tmpl w:val="8F82FFE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51B96C17"/>
    <w:multiLevelType w:val="hybridMultilevel"/>
    <w:tmpl w:val="FC8ABE18"/>
    <w:lvl w:ilvl="0" w:tplc="243ECEB2">
      <w:numFmt w:val="bullet"/>
      <w:lvlText w:val="-"/>
      <w:lvlJc w:val="left"/>
      <w:pPr>
        <w:ind w:left="1772" w:hanging="360"/>
      </w:pPr>
      <w:rPr>
        <w:rFonts w:ascii="Verdana" w:eastAsiaTheme="minorHAnsi" w:hAnsi="Verdana" w:cstheme="minorBidi" w:hint="default"/>
      </w:rPr>
    </w:lvl>
    <w:lvl w:ilvl="1" w:tplc="1C0A0003" w:tentative="1">
      <w:start w:val="1"/>
      <w:numFmt w:val="bullet"/>
      <w:lvlText w:val="o"/>
      <w:lvlJc w:val="left"/>
      <w:pPr>
        <w:ind w:left="2492" w:hanging="360"/>
      </w:pPr>
      <w:rPr>
        <w:rFonts w:ascii="Courier New" w:hAnsi="Courier New" w:cs="Courier New" w:hint="default"/>
      </w:rPr>
    </w:lvl>
    <w:lvl w:ilvl="2" w:tplc="1C0A0005" w:tentative="1">
      <w:start w:val="1"/>
      <w:numFmt w:val="bullet"/>
      <w:lvlText w:val=""/>
      <w:lvlJc w:val="left"/>
      <w:pPr>
        <w:ind w:left="3212" w:hanging="360"/>
      </w:pPr>
      <w:rPr>
        <w:rFonts w:ascii="Wingdings" w:hAnsi="Wingdings" w:hint="default"/>
      </w:rPr>
    </w:lvl>
    <w:lvl w:ilvl="3" w:tplc="1C0A0001" w:tentative="1">
      <w:start w:val="1"/>
      <w:numFmt w:val="bullet"/>
      <w:lvlText w:val=""/>
      <w:lvlJc w:val="left"/>
      <w:pPr>
        <w:ind w:left="3932" w:hanging="360"/>
      </w:pPr>
      <w:rPr>
        <w:rFonts w:ascii="Symbol" w:hAnsi="Symbol" w:hint="default"/>
      </w:rPr>
    </w:lvl>
    <w:lvl w:ilvl="4" w:tplc="1C0A0003" w:tentative="1">
      <w:start w:val="1"/>
      <w:numFmt w:val="bullet"/>
      <w:lvlText w:val="o"/>
      <w:lvlJc w:val="left"/>
      <w:pPr>
        <w:ind w:left="4652" w:hanging="360"/>
      </w:pPr>
      <w:rPr>
        <w:rFonts w:ascii="Courier New" w:hAnsi="Courier New" w:cs="Courier New" w:hint="default"/>
      </w:rPr>
    </w:lvl>
    <w:lvl w:ilvl="5" w:tplc="1C0A0005" w:tentative="1">
      <w:start w:val="1"/>
      <w:numFmt w:val="bullet"/>
      <w:lvlText w:val=""/>
      <w:lvlJc w:val="left"/>
      <w:pPr>
        <w:ind w:left="5372" w:hanging="360"/>
      </w:pPr>
      <w:rPr>
        <w:rFonts w:ascii="Wingdings" w:hAnsi="Wingdings" w:hint="default"/>
      </w:rPr>
    </w:lvl>
    <w:lvl w:ilvl="6" w:tplc="1C0A0001" w:tentative="1">
      <w:start w:val="1"/>
      <w:numFmt w:val="bullet"/>
      <w:lvlText w:val=""/>
      <w:lvlJc w:val="left"/>
      <w:pPr>
        <w:ind w:left="6092" w:hanging="360"/>
      </w:pPr>
      <w:rPr>
        <w:rFonts w:ascii="Symbol" w:hAnsi="Symbol" w:hint="default"/>
      </w:rPr>
    </w:lvl>
    <w:lvl w:ilvl="7" w:tplc="1C0A0003" w:tentative="1">
      <w:start w:val="1"/>
      <w:numFmt w:val="bullet"/>
      <w:lvlText w:val="o"/>
      <w:lvlJc w:val="left"/>
      <w:pPr>
        <w:ind w:left="6812" w:hanging="360"/>
      </w:pPr>
      <w:rPr>
        <w:rFonts w:ascii="Courier New" w:hAnsi="Courier New" w:cs="Courier New" w:hint="default"/>
      </w:rPr>
    </w:lvl>
    <w:lvl w:ilvl="8" w:tplc="1C0A0005" w:tentative="1">
      <w:start w:val="1"/>
      <w:numFmt w:val="bullet"/>
      <w:lvlText w:val=""/>
      <w:lvlJc w:val="left"/>
      <w:pPr>
        <w:ind w:left="7532" w:hanging="360"/>
      </w:pPr>
      <w:rPr>
        <w:rFonts w:ascii="Wingdings" w:hAnsi="Wingdings" w:hint="default"/>
      </w:rPr>
    </w:lvl>
  </w:abstractNum>
  <w:abstractNum w:abstractNumId="30">
    <w:nsid w:val="52F005CE"/>
    <w:multiLevelType w:val="hybridMultilevel"/>
    <w:tmpl w:val="3286B7AC"/>
    <w:lvl w:ilvl="0" w:tplc="1C0A0001">
      <w:start w:val="1"/>
      <w:numFmt w:val="bullet"/>
      <w:lvlText w:val=""/>
      <w:lvlJc w:val="left"/>
      <w:pPr>
        <w:ind w:left="2520" w:hanging="360"/>
      </w:pPr>
      <w:rPr>
        <w:rFonts w:ascii="Symbol" w:hAnsi="Symbol" w:hint="default"/>
        <w:color w:val="808080" w:themeColor="background1" w:themeShade="80"/>
        <w:sz w:val="24"/>
        <w:szCs w:val="24"/>
        <w:lang w:val="es-DO"/>
      </w:rPr>
    </w:lvl>
    <w:lvl w:ilvl="1" w:tplc="1C0A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1">
    <w:nsid w:val="580E507C"/>
    <w:multiLevelType w:val="hybridMultilevel"/>
    <w:tmpl w:val="3CD419A4"/>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32">
    <w:nsid w:val="58B56F91"/>
    <w:multiLevelType w:val="hybridMultilevel"/>
    <w:tmpl w:val="AB80F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99D2F94"/>
    <w:multiLevelType w:val="hybridMultilevel"/>
    <w:tmpl w:val="12549CDC"/>
    <w:lvl w:ilvl="0" w:tplc="DA9870DC">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C561964"/>
    <w:multiLevelType w:val="multilevel"/>
    <w:tmpl w:val="1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5EA936FC"/>
    <w:multiLevelType w:val="hybridMultilevel"/>
    <w:tmpl w:val="4226F766"/>
    <w:lvl w:ilvl="0" w:tplc="1C0A0003">
      <w:start w:val="1"/>
      <w:numFmt w:val="bullet"/>
      <w:lvlText w:val="o"/>
      <w:lvlJc w:val="left"/>
      <w:pPr>
        <w:ind w:left="1080" w:hanging="360"/>
      </w:pPr>
      <w:rPr>
        <w:rFonts w:ascii="Courier New" w:hAnsi="Courier New" w:cs="Courier New" w:hint="default"/>
        <w:color w:val="767171"/>
      </w:rPr>
    </w:lvl>
    <w:lvl w:ilvl="1" w:tplc="1C0A0003">
      <w:start w:val="1"/>
      <w:numFmt w:val="bullet"/>
      <w:lvlText w:val="o"/>
      <w:lvlJc w:val="left"/>
      <w:pPr>
        <w:ind w:left="1800" w:hanging="360"/>
      </w:pPr>
      <w:rPr>
        <w:rFonts w:ascii="Courier New" w:hAnsi="Courier New" w:cs="Courier New" w:hint="default"/>
      </w:rPr>
    </w:lvl>
    <w:lvl w:ilvl="2" w:tplc="1C0A0005" w:tentative="1">
      <w:start w:val="1"/>
      <w:numFmt w:val="bullet"/>
      <w:lvlText w:val=""/>
      <w:lvlJc w:val="left"/>
      <w:pPr>
        <w:ind w:left="2520" w:hanging="360"/>
      </w:pPr>
      <w:rPr>
        <w:rFonts w:ascii="Wingdings" w:hAnsi="Wingdings" w:hint="default"/>
      </w:rPr>
    </w:lvl>
    <w:lvl w:ilvl="3" w:tplc="1C0A0001" w:tentative="1">
      <w:start w:val="1"/>
      <w:numFmt w:val="bullet"/>
      <w:lvlText w:val=""/>
      <w:lvlJc w:val="left"/>
      <w:pPr>
        <w:ind w:left="3240" w:hanging="360"/>
      </w:pPr>
      <w:rPr>
        <w:rFonts w:ascii="Symbol" w:hAnsi="Symbol" w:hint="default"/>
      </w:rPr>
    </w:lvl>
    <w:lvl w:ilvl="4" w:tplc="1C0A0003" w:tentative="1">
      <w:start w:val="1"/>
      <w:numFmt w:val="bullet"/>
      <w:lvlText w:val="o"/>
      <w:lvlJc w:val="left"/>
      <w:pPr>
        <w:ind w:left="3960" w:hanging="360"/>
      </w:pPr>
      <w:rPr>
        <w:rFonts w:ascii="Courier New" w:hAnsi="Courier New" w:cs="Courier New" w:hint="default"/>
      </w:rPr>
    </w:lvl>
    <w:lvl w:ilvl="5" w:tplc="1C0A0005" w:tentative="1">
      <w:start w:val="1"/>
      <w:numFmt w:val="bullet"/>
      <w:lvlText w:val=""/>
      <w:lvlJc w:val="left"/>
      <w:pPr>
        <w:ind w:left="4680" w:hanging="360"/>
      </w:pPr>
      <w:rPr>
        <w:rFonts w:ascii="Wingdings" w:hAnsi="Wingdings" w:hint="default"/>
      </w:rPr>
    </w:lvl>
    <w:lvl w:ilvl="6" w:tplc="1C0A0001" w:tentative="1">
      <w:start w:val="1"/>
      <w:numFmt w:val="bullet"/>
      <w:lvlText w:val=""/>
      <w:lvlJc w:val="left"/>
      <w:pPr>
        <w:ind w:left="5400" w:hanging="360"/>
      </w:pPr>
      <w:rPr>
        <w:rFonts w:ascii="Symbol" w:hAnsi="Symbol" w:hint="default"/>
      </w:rPr>
    </w:lvl>
    <w:lvl w:ilvl="7" w:tplc="1C0A0003" w:tentative="1">
      <w:start w:val="1"/>
      <w:numFmt w:val="bullet"/>
      <w:lvlText w:val="o"/>
      <w:lvlJc w:val="left"/>
      <w:pPr>
        <w:ind w:left="6120" w:hanging="360"/>
      </w:pPr>
      <w:rPr>
        <w:rFonts w:ascii="Courier New" w:hAnsi="Courier New" w:cs="Courier New" w:hint="default"/>
      </w:rPr>
    </w:lvl>
    <w:lvl w:ilvl="8" w:tplc="1C0A0005" w:tentative="1">
      <w:start w:val="1"/>
      <w:numFmt w:val="bullet"/>
      <w:lvlText w:val=""/>
      <w:lvlJc w:val="left"/>
      <w:pPr>
        <w:ind w:left="6840" w:hanging="360"/>
      </w:pPr>
      <w:rPr>
        <w:rFonts w:ascii="Wingdings" w:hAnsi="Wingdings" w:hint="default"/>
      </w:rPr>
    </w:lvl>
  </w:abstractNum>
  <w:abstractNum w:abstractNumId="36">
    <w:nsid w:val="60FD26A1"/>
    <w:multiLevelType w:val="hybridMultilevel"/>
    <w:tmpl w:val="41745AA0"/>
    <w:lvl w:ilvl="0" w:tplc="1C0A0019">
      <w:start w:val="1"/>
      <w:numFmt w:val="lowerLetter"/>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37">
    <w:nsid w:val="642073B5"/>
    <w:multiLevelType w:val="hybridMultilevel"/>
    <w:tmpl w:val="8D407844"/>
    <w:lvl w:ilvl="0" w:tplc="1C0A0001">
      <w:start w:val="1"/>
      <w:numFmt w:val="bullet"/>
      <w:lvlText w:val=""/>
      <w:lvlJc w:val="left"/>
      <w:pPr>
        <w:ind w:left="720" w:hanging="360"/>
      </w:pPr>
      <w:rPr>
        <w:rFonts w:ascii="Symbol" w:hAnsi="Symbol" w:hint="default"/>
        <w:color w:val="808080" w:themeColor="background1" w:themeShade="80"/>
        <w:sz w:val="24"/>
        <w:szCs w:val="24"/>
        <w:lang w:val="es-DO"/>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38">
    <w:nsid w:val="64F724EB"/>
    <w:multiLevelType w:val="multilevel"/>
    <w:tmpl w:val="F21E09F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nsid w:val="699B2569"/>
    <w:multiLevelType w:val="hybridMultilevel"/>
    <w:tmpl w:val="E7D67BD2"/>
    <w:lvl w:ilvl="0" w:tplc="1C0A0001">
      <w:start w:val="1"/>
      <w:numFmt w:val="bullet"/>
      <w:lvlText w:val=""/>
      <w:lvlJc w:val="left"/>
      <w:pPr>
        <w:ind w:left="720" w:hanging="360"/>
      </w:pPr>
      <w:rPr>
        <w:rFonts w:ascii="Symbol" w:hAnsi="Symbol" w:hint="default"/>
      </w:rPr>
    </w:lvl>
    <w:lvl w:ilvl="1" w:tplc="1C0A000B">
      <w:start w:val="1"/>
      <w:numFmt w:val="bullet"/>
      <w:lvlText w:val=""/>
      <w:lvlJc w:val="left"/>
      <w:pPr>
        <w:ind w:left="1440" w:hanging="360"/>
      </w:pPr>
      <w:rPr>
        <w:rFonts w:ascii="Wingdings" w:hAnsi="Wingdings" w:hint="default"/>
      </w:rPr>
    </w:lvl>
    <w:lvl w:ilvl="2" w:tplc="1C0A0005">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40">
    <w:nsid w:val="6A453245"/>
    <w:multiLevelType w:val="multilevel"/>
    <w:tmpl w:val="1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6B5D1C0A"/>
    <w:multiLevelType w:val="multilevel"/>
    <w:tmpl w:val="911A1C6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6BD22C25"/>
    <w:multiLevelType w:val="hybridMultilevel"/>
    <w:tmpl w:val="8658655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3">
    <w:nsid w:val="6D151D03"/>
    <w:multiLevelType w:val="hybridMultilevel"/>
    <w:tmpl w:val="657CC06C"/>
    <w:lvl w:ilvl="0" w:tplc="580A0001">
      <w:start w:val="1"/>
      <w:numFmt w:val="bullet"/>
      <w:lvlText w:val=""/>
      <w:lvlJc w:val="left"/>
      <w:pPr>
        <w:ind w:left="720" w:hanging="360"/>
      </w:pPr>
      <w:rPr>
        <w:rFonts w:ascii="Symbol" w:hAnsi="Symbol" w:hint="default"/>
      </w:rPr>
    </w:lvl>
    <w:lvl w:ilvl="1" w:tplc="580A0003">
      <w:start w:val="1"/>
      <w:numFmt w:val="decimal"/>
      <w:lvlText w:val="%2."/>
      <w:lvlJc w:val="left"/>
      <w:pPr>
        <w:tabs>
          <w:tab w:val="num" w:pos="1440"/>
        </w:tabs>
        <w:ind w:left="1440" w:hanging="360"/>
      </w:pPr>
    </w:lvl>
    <w:lvl w:ilvl="2" w:tplc="580A0005">
      <w:start w:val="1"/>
      <w:numFmt w:val="decimal"/>
      <w:lvlText w:val="%3."/>
      <w:lvlJc w:val="left"/>
      <w:pPr>
        <w:tabs>
          <w:tab w:val="num" w:pos="2160"/>
        </w:tabs>
        <w:ind w:left="2160" w:hanging="360"/>
      </w:pPr>
    </w:lvl>
    <w:lvl w:ilvl="3" w:tplc="580A0001">
      <w:start w:val="1"/>
      <w:numFmt w:val="decimal"/>
      <w:lvlText w:val="%4."/>
      <w:lvlJc w:val="left"/>
      <w:pPr>
        <w:tabs>
          <w:tab w:val="num" w:pos="2880"/>
        </w:tabs>
        <w:ind w:left="2880" w:hanging="360"/>
      </w:pPr>
    </w:lvl>
    <w:lvl w:ilvl="4" w:tplc="580A0003">
      <w:start w:val="1"/>
      <w:numFmt w:val="decimal"/>
      <w:lvlText w:val="%5."/>
      <w:lvlJc w:val="left"/>
      <w:pPr>
        <w:tabs>
          <w:tab w:val="num" w:pos="3600"/>
        </w:tabs>
        <w:ind w:left="3600" w:hanging="360"/>
      </w:pPr>
    </w:lvl>
    <w:lvl w:ilvl="5" w:tplc="580A0005">
      <w:start w:val="1"/>
      <w:numFmt w:val="decimal"/>
      <w:lvlText w:val="%6."/>
      <w:lvlJc w:val="left"/>
      <w:pPr>
        <w:tabs>
          <w:tab w:val="num" w:pos="4320"/>
        </w:tabs>
        <w:ind w:left="4320" w:hanging="360"/>
      </w:pPr>
    </w:lvl>
    <w:lvl w:ilvl="6" w:tplc="580A0001">
      <w:start w:val="1"/>
      <w:numFmt w:val="decimal"/>
      <w:lvlText w:val="%7."/>
      <w:lvlJc w:val="left"/>
      <w:pPr>
        <w:tabs>
          <w:tab w:val="num" w:pos="5040"/>
        </w:tabs>
        <w:ind w:left="5040" w:hanging="360"/>
      </w:pPr>
    </w:lvl>
    <w:lvl w:ilvl="7" w:tplc="580A0003">
      <w:start w:val="1"/>
      <w:numFmt w:val="decimal"/>
      <w:lvlText w:val="%8."/>
      <w:lvlJc w:val="left"/>
      <w:pPr>
        <w:tabs>
          <w:tab w:val="num" w:pos="5760"/>
        </w:tabs>
        <w:ind w:left="5760" w:hanging="360"/>
      </w:pPr>
    </w:lvl>
    <w:lvl w:ilvl="8" w:tplc="580A0005">
      <w:start w:val="1"/>
      <w:numFmt w:val="decimal"/>
      <w:lvlText w:val="%9."/>
      <w:lvlJc w:val="left"/>
      <w:pPr>
        <w:tabs>
          <w:tab w:val="num" w:pos="6480"/>
        </w:tabs>
        <w:ind w:left="6480" w:hanging="360"/>
      </w:pPr>
    </w:lvl>
  </w:abstractNum>
  <w:abstractNum w:abstractNumId="44">
    <w:nsid w:val="6DB458CC"/>
    <w:multiLevelType w:val="hybridMultilevel"/>
    <w:tmpl w:val="A9E2D284"/>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45">
    <w:nsid w:val="6DBA50DB"/>
    <w:multiLevelType w:val="multilevel"/>
    <w:tmpl w:val="1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nsid w:val="70F12E4F"/>
    <w:multiLevelType w:val="hybridMultilevel"/>
    <w:tmpl w:val="B234E502"/>
    <w:lvl w:ilvl="0" w:tplc="DA9870DC">
      <w:start w:val="1"/>
      <w:numFmt w:val="bullet"/>
      <w:lvlText w:val=""/>
      <w:lvlJc w:val="left"/>
      <w:pPr>
        <w:ind w:left="720" w:hanging="360"/>
      </w:pPr>
      <w:rPr>
        <w:rFonts w:ascii="Symbol" w:hAnsi="Symbo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1E662DB"/>
    <w:multiLevelType w:val="hybridMultilevel"/>
    <w:tmpl w:val="BFDC0776"/>
    <w:lvl w:ilvl="0" w:tplc="1C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53242E0"/>
    <w:multiLevelType w:val="hybridMultilevel"/>
    <w:tmpl w:val="B3067B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F36174A"/>
    <w:multiLevelType w:val="hybridMultilevel"/>
    <w:tmpl w:val="4B58DEF8"/>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50">
    <w:nsid w:val="7FCA3BB0"/>
    <w:multiLevelType w:val="hybridMultilevel"/>
    <w:tmpl w:val="B4CA547C"/>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num w:numId="1">
    <w:abstractNumId w:val="30"/>
  </w:num>
  <w:num w:numId="2">
    <w:abstractNumId w:val="6"/>
  </w:num>
  <w:num w:numId="3">
    <w:abstractNumId w:val="18"/>
  </w:num>
  <w:num w:numId="4">
    <w:abstractNumId w:val="47"/>
  </w:num>
  <w:num w:numId="5">
    <w:abstractNumId w:val="16"/>
  </w:num>
  <w:num w:numId="6">
    <w:abstractNumId w:val="26"/>
  </w:num>
  <w:num w:numId="7">
    <w:abstractNumId w:val="48"/>
  </w:num>
  <w:num w:numId="8">
    <w:abstractNumId w:val="21"/>
  </w:num>
  <w:num w:numId="9">
    <w:abstractNumId w:val="39"/>
  </w:num>
  <w:num w:numId="10">
    <w:abstractNumId w:val="4"/>
  </w:num>
  <w:num w:numId="11">
    <w:abstractNumId w:val="29"/>
  </w:num>
  <w:num w:numId="1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2"/>
  </w:num>
  <w:num w:numId="15">
    <w:abstractNumId w:val="35"/>
  </w:num>
  <w:num w:numId="16">
    <w:abstractNumId w:val="28"/>
  </w:num>
  <w:num w:numId="17">
    <w:abstractNumId w:val="23"/>
  </w:num>
  <w:num w:numId="18">
    <w:abstractNumId w:val="46"/>
  </w:num>
  <w:num w:numId="19">
    <w:abstractNumId w:val="2"/>
  </w:num>
  <w:num w:numId="20">
    <w:abstractNumId w:val="33"/>
  </w:num>
  <w:num w:numId="21">
    <w:abstractNumId w:val="3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10"/>
  </w:num>
  <w:num w:numId="25">
    <w:abstractNumId w:val="7"/>
  </w:num>
  <w:num w:numId="26">
    <w:abstractNumId w:val="3"/>
  </w:num>
  <w:num w:numId="27">
    <w:abstractNumId w:val="44"/>
  </w:num>
  <w:num w:numId="28">
    <w:abstractNumId w:val="14"/>
  </w:num>
  <w:num w:numId="29">
    <w:abstractNumId w:val="43"/>
  </w:num>
  <w:num w:numId="30">
    <w:abstractNumId w:val="27"/>
  </w:num>
  <w:num w:numId="31">
    <w:abstractNumId w:val="49"/>
  </w:num>
  <w:num w:numId="32">
    <w:abstractNumId w:val="11"/>
  </w:num>
  <w:num w:numId="33">
    <w:abstractNumId w:val="19"/>
  </w:num>
  <w:num w:numId="34">
    <w:abstractNumId w:val="12"/>
  </w:num>
  <w:num w:numId="35">
    <w:abstractNumId w:val="9"/>
  </w:num>
  <w:num w:numId="36">
    <w:abstractNumId w:val="32"/>
  </w:num>
  <w:num w:numId="37">
    <w:abstractNumId w:val="15"/>
  </w:num>
  <w:num w:numId="38">
    <w:abstractNumId w:val="24"/>
  </w:num>
  <w:num w:numId="39">
    <w:abstractNumId w:val="50"/>
  </w:num>
  <w:num w:numId="40">
    <w:abstractNumId w:val="31"/>
  </w:num>
  <w:num w:numId="41">
    <w:abstractNumId w:val="17"/>
  </w:num>
  <w:num w:numId="42">
    <w:abstractNumId w:val="0"/>
  </w:num>
  <w:num w:numId="43">
    <w:abstractNumId w:val="20"/>
  </w:num>
  <w:num w:numId="44">
    <w:abstractNumId w:val="37"/>
  </w:num>
  <w:num w:numId="45">
    <w:abstractNumId w:val="1"/>
  </w:num>
  <w:num w:numId="46">
    <w:abstractNumId w:val="13"/>
  </w:num>
  <w:num w:numId="47">
    <w:abstractNumId w:val="34"/>
  </w:num>
  <w:num w:numId="48">
    <w:abstractNumId w:val="36"/>
  </w:num>
  <w:num w:numId="49">
    <w:abstractNumId w:val="38"/>
  </w:num>
  <w:num w:numId="50">
    <w:abstractNumId w:val="22"/>
  </w:num>
  <w:num w:numId="51">
    <w:abstractNumId w:val="8"/>
  </w:num>
  <w:num w:numId="52">
    <w:abstractNumId w:val="41"/>
  </w:num>
  <w:num w:numId="53">
    <w:abstractNumId w:val="40"/>
  </w:num>
  <w:num w:numId="54">
    <w:abstractNumId w:val="45"/>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1208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F4E"/>
    <w:rsid w:val="0000045E"/>
    <w:rsid w:val="0000050C"/>
    <w:rsid w:val="000010F7"/>
    <w:rsid w:val="00001925"/>
    <w:rsid w:val="00005B3C"/>
    <w:rsid w:val="0001431C"/>
    <w:rsid w:val="00015340"/>
    <w:rsid w:val="0001556C"/>
    <w:rsid w:val="000166EA"/>
    <w:rsid w:val="00016EA7"/>
    <w:rsid w:val="000207FB"/>
    <w:rsid w:val="000208C9"/>
    <w:rsid w:val="00021A78"/>
    <w:rsid w:val="00022D6C"/>
    <w:rsid w:val="000231AD"/>
    <w:rsid w:val="0002336B"/>
    <w:rsid w:val="00023658"/>
    <w:rsid w:val="00032423"/>
    <w:rsid w:val="000324B9"/>
    <w:rsid w:val="00032EBF"/>
    <w:rsid w:val="00033B7D"/>
    <w:rsid w:val="00036238"/>
    <w:rsid w:val="00041B58"/>
    <w:rsid w:val="00042831"/>
    <w:rsid w:val="00047A0A"/>
    <w:rsid w:val="000500AD"/>
    <w:rsid w:val="000529C6"/>
    <w:rsid w:val="000529EC"/>
    <w:rsid w:val="00053199"/>
    <w:rsid w:val="00055D13"/>
    <w:rsid w:val="000568DC"/>
    <w:rsid w:val="00056C5D"/>
    <w:rsid w:val="00056D48"/>
    <w:rsid w:val="00060280"/>
    <w:rsid w:val="00060CB9"/>
    <w:rsid w:val="000627A1"/>
    <w:rsid w:val="00062F86"/>
    <w:rsid w:val="00073181"/>
    <w:rsid w:val="0007427A"/>
    <w:rsid w:val="00075AE8"/>
    <w:rsid w:val="0007663D"/>
    <w:rsid w:val="00076D52"/>
    <w:rsid w:val="00077263"/>
    <w:rsid w:val="00084327"/>
    <w:rsid w:val="00084D3F"/>
    <w:rsid w:val="00086AD7"/>
    <w:rsid w:val="00086AFC"/>
    <w:rsid w:val="00086BEA"/>
    <w:rsid w:val="000953A4"/>
    <w:rsid w:val="00095E2C"/>
    <w:rsid w:val="00095F7D"/>
    <w:rsid w:val="000960E2"/>
    <w:rsid w:val="00096E57"/>
    <w:rsid w:val="000A0795"/>
    <w:rsid w:val="000A2120"/>
    <w:rsid w:val="000A2D02"/>
    <w:rsid w:val="000A35A6"/>
    <w:rsid w:val="000A46C7"/>
    <w:rsid w:val="000A4A62"/>
    <w:rsid w:val="000A73EB"/>
    <w:rsid w:val="000B07B8"/>
    <w:rsid w:val="000B1533"/>
    <w:rsid w:val="000B63C9"/>
    <w:rsid w:val="000C2C69"/>
    <w:rsid w:val="000C2CA2"/>
    <w:rsid w:val="000D0EE8"/>
    <w:rsid w:val="000D143C"/>
    <w:rsid w:val="000D337E"/>
    <w:rsid w:val="000D4342"/>
    <w:rsid w:val="000D5CCE"/>
    <w:rsid w:val="000D6137"/>
    <w:rsid w:val="000D74D8"/>
    <w:rsid w:val="000D75C7"/>
    <w:rsid w:val="000D7CB2"/>
    <w:rsid w:val="000E145B"/>
    <w:rsid w:val="000E2356"/>
    <w:rsid w:val="000E3109"/>
    <w:rsid w:val="000F2B85"/>
    <w:rsid w:val="000F38E8"/>
    <w:rsid w:val="000F46DF"/>
    <w:rsid w:val="00102416"/>
    <w:rsid w:val="00103DC6"/>
    <w:rsid w:val="00104AAC"/>
    <w:rsid w:val="0010640E"/>
    <w:rsid w:val="00106943"/>
    <w:rsid w:val="00106A4D"/>
    <w:rsid w:val="00111174"/>
    <w:rsid w:val="00114643"/>
    <w:rsid w:val="00114F2A"/>
    <w:rsid w:val="00116519"/>
    <w:rsid w:val="001166EB"/>
    <w:rsid w:val="001240D0"/>
    <w:rsid w:val="00125D46"/>
    <w:rsid w:val="00126564"/>
    <w:rsid w:val="00130018"/>
    <w:rsid w:val="00130238"/>
    <w:rsid w:val="00131054"/>
    <w:rsid w:val="00131810"/>
    <w:rsid w:val="00132369"/>
    <w:rsid w:val="00133F99"/>
    <w:rsid w:val="001346E2"/>
    <w:rsid w:val="00140784"/>
    <w:rsid w:val="00142765"/>
    <w:rsid w:val="00142862"/>
    <w:rsid w:val="001439F1"/>
    <w:rsid w:val="00143FAA"/>
    <w:rsid w:val="001440A5"/>
    <w:rsid w:val="001455A6"/>
    <w:rsid w:val="00146668"/>
    <w:rsid w:val="001471AD"/>
    <w:rsid w:val="00152B50"/>
    <w:rsid w:val="00153239"/>
    <w:rsid w:val="00153A3E"/>
    <w:rsid w:val="00157A87"/>
    <w:rsid w:val="00161CD5"/>
    <w:rsid w:val="00163A88"/>
    <w:rsid w:val="0016444B"/>
    <w:rsid w:val="001649BF"/>
    <w:rsid w:val="0016755A"/>
    <w:rsid w:val="0017190D"/>
    <w:rsid w:val="00171D58"/>
    <w:rsid w:val="00172D51"/>
    <w:rsid w:val="00173499"/>
    <w:rsid w:val="00174B08"/>
    <w:rsid w:val="001759CB"/>
    <w:rsid w:val="0017721C"/>
    <w:rsid w:val="001777EF"/>
    <w:rsid w:val="001778E2"/>
    <w:rsid w:val="00184AE0"/>
    <w:rsid w:val="00184BF1"/>
    <w:rsid w:val="00185A1A"/>
    <w:rsid w:val="00186A59"/>
    <w:rsid w:val="0018773F"/>
    <w:rsid w:val="00190266"/>
    <w:rsid w:val="001942E7"/>
    <w:rsid w:val="00194CDA"/>
    <w:rsid w:val="001962E4"/>
    <w:rsid w:val="001965CE"/>
    <w:rsid w:val="001A0594"/>
    <w:rsid w:val="001A097C"/>
    <w:rsid w:val="001A5A26"/>
    <w:rsid w:val="001A67B0"/>
    <w:rsid w:val="001A7ABE"/>
    <w:rsid w:val="001B05F4"/>
    <w:rsid w:val="001B27B2"/>
    <w:rsid w:val="001B5FA5"/>
    <w:rsid w:val="001B7B52"/>
    <w:rsid w:val="001C1382"/>
    <w:rsid w:val="001C21FA"/>
    <w:rsid w:val="001C2669"/>
    <w:rsid w:val="001C2E38"/>
    <w:rsid w:val="001C6E51"/>
    <w:rsid w:val="001C7F65"/>
    <w:rsid w:val="001D10E2"/>
    <w:rsid w:val="001D608D"/>
    <w:rsid w:val="001D7889"/>
    <w:rsid w:val="001D7FFA"/>
    <w:rsid w:val="001E07B9"/>
    <w:rsid w:val="001E43DB"/>
    <w:rsid w:val="001E4797"/>
    <w:rsid w:val="001E4E23"/>
    <w:rsid w:val="001E5B3D"/>
    <w:rsid w:val="001E7329"/>
    <w:rsid w:val="001E7440"/>
    <w:rsid w:val="001E75B0"/>
    <w:rsid w:val="001F3C31"/>
    <w:rsid w:val="001F5C72"/>
    <w:rsid w:val="00200B6E"/>
    <w:rsid w:val="002012C4"/>
    <w:rsid w:val="00202FDF"/>
    <w:rsid w:val="00203741"/>
    <w:rsid w:val="0021106F"/>
    <w:rsid w:val="0021331F"/>
    <w:rsid w:val="00214948"/>
    <w:rsid w:val="00215C00"/>
    <w:rsid w:val="00216886"/>
    <w:rsid w:val="002169CD"/>
    <w:rsid w:val="0022071E"/>
    <w:rsid w:val="00220C08"/>
    <w:rsid w:val="00222D25"/>
    <w:rsid w:val="00223836"/>
    <w:rsid w:val="002241AD"/>
    <w:rsid w:val="002248EE"/>
    <w:rsid w:val="00224D39"/>
    <w:rsid w:val="00225A65"/>
    <w:rsid w:val="00226BE4"/>
    <w:rsid w:val="00226ED3"/>
    <w:rsid w:val="00227A35"/>
    <w:rsid w:val="00232420"/>
    <w:rsid w:val="00232928"/>
    <w:rsid w:val="00234194"/>
    <w:rsid w:val="00235138"/>
    <w:rsid w:val="00236902"/>
    <w:rsid w:val="00242A40"/>
    <w:rsid w:val="00243FED"/>
    <w:rsid w:val="00245ADE"/>
    <w:rsid w:val="0024743D"/>
    <w:rsid w:val="00250EC5"/>
    <w:rsid w:val="0025123D"/>
    <w:rsid w:val="00252AD1"/>
    <w:rsid w:val="002542B4"/>
    <w:rsid w:val="00255A20"/>
    <w:rsid w:val="00255DB9"/>
    <w:rsid w:val="00256168"/>
    <w:rsid w:val="00260852"/>
    <w:rsid w:val="00260A01"/>
    <w:rsid w:val="00260AD2"/>
    <w:rsid w:val="00261171"/>
    <w:rsid w:val="00261585"/>
    <w:rsid w:val="002649A1"/>
    <w:rsid w:val="00264F3C"/>
    <w:rsid w:val="00265AEA"/>
    <w:rsid w:val="002701BB"/>
    <w:rsid w:val="00270A73"/>
    <w:rsid w:val="002753C5"/>
    <w:rsid w:val="00276EB8"/>
    <w:rsid w:val="00280477"/>
    <w:rsid w:val="00280AA9"/>
    <w:rsid w:val="00280E7C"/>
    <w:rsid w:val="00281850"/>
    <w:rsid w:val="00287586"/>
    <w:rsid w:val="00291649"/>
    <w:rsid w:val="002925E6"/>
    <w:rsid w:val="00295E14"/>
    <w:rsid w:val="002963C8"/>
    <w:rsid w:val="00296B49"/>
    <w:rsid w:val="00297588"/>
    <w:rsid w:val="002A0385"/>
    <w:rsid w:val="002A3001"/>
    <w:rsid w:val="002A3F62"/>
    <w:rsid w:val="002A6523"/>
    <w:rsid w:val="002A7F3B"/>
    <w:rsid w:val="002B01EE"/>
    <w:rsid w:val="002B22A4"/>
    <w:rsid w:val="002B2731"/>
    <w:rsid w:val="002B4451"/>
    <w:rsid w:val="002B4C90"/>
    <w:rsid w:val="002B509E"/>
    <w:rsid w:val="002B64A0"/>
    <w:rsid w:val="002B67BB"/>
    <w:rsid w:val="002C1372"/>
    <w:rsid w:val="002C36AE"/>
    <w:rsid w:val="002C3CF2"/>
    <w:rsid w:val="002C4825"/>
    <w:rsid w:val="002D05A0"/>
    <w:rsid w:val="002D402F"/>
    <w:rsid w:val="002D4D0C"/>
    <w:rsid w:val="002D66C3"/>
    <w:rsid w:val="002D6F31"/>
    <w:rsid w:val="002E05B5"/>
    <w:rsid w:val="002E1DD4"/>
    <w:rsid w:val="002E6B97"/>
    <w:rsid w:val="002F4928"/>
    <w:rsid w:val="002F7BE6"/>
    <w:rsid w:val="002F7D38"/>
    <w:rsid w:val="0030243E"/>
    <w:rsid w:val="00303ED3"/>
    <w:rsid w:val="00304EF2"/>
    <w:rsid w:val="0030588C"/>
    <w:rsid w:val="00310C17"/>
    <w:rsid w:val="00310F4D"/>
    <w:rsid w:val="003118D3"/>
    <w:rsid w:val="00316413"/>
    <w:rsid w:val="00320112"/>
    <w:rsid w:val="00320247"/>
    <w:rsid w:val="00320E66"/>
    <w:rsid w:val="00324F02"/>
    <w:rsid w:val="003302B8"/>
    <w:rsid w:val="00330BBF"/>
    <w:rsid w:val="003353BE"/>
    <w:rsid w:val="0033755E"/>
    <w:rsid w:val="003417C5"/>
    <w:rsid w:val="0034224F"/>
    <w:rsid w:val="00352F5D"/>
    <w:rsid w:val="003539C0"/>
    <w:rsid w:val="00353C1F"/>
    <w:rsid w:val="00355236"/>
    <w:rsid w:val="00355FE2"/>
    <w:rsid w:val="00357206"/>
    <w:rsid w:val="00361A25"/>
    <w:rsid w:val="00361F21"/>
    <w:rsid w:val="0036257A"/>
    <w:rsid w:val="00363895"/>
    <w:rsid w:val="0036573C"/>
    <w:rsid w:val="00366D65"/>
    <w:rsid w:val="00370D6D"/>
    <w:rsid w:val="0037472F"/>
    <w:rsid w:val="00380DB9"/>
    <w:rsid w:val="00381832"/>
    <w:rsid w:val="003819DC"/>
    <w:rsid w:val="00382054"/>
    <w:rsid w:val="003822BD"/>
    <w:rsid w:val="00385F26"/>
    <w:rsid w:val="00386CC3"/>
    <w:rsid w:val="00390088"/>
    <w:rsid w:val="0039079D"/>
    <w:rsid w:val="00391159"/>
    <w:rsid w:val="00391584"/>
    <w:rsid w:val="00392156"/>
    <w:rsid w:val="00393872"/>
    <w:rsid w:val="003942AE"/>
    <w:rsid w:val="00394BAC"/>
    <w:rsid w:val="003A1271"/>
    <w:rsid w:val="003A16B8"/>
    <w:rsid w:val="003A36FA"/>
    <w:rsid w:val="003A6B06"/>
    <w:rsid w:val="003B0367"/>
    <w:rsid w:val="003B15A3"/>
    <w:rsid w:val="003B1EFB"/>
    <w:rsid w:val="003B2DC6"/>
    <w:rsid w:val="003B5041"/>
    <w:rsid w:val="003B6CF4"/>
    <w:rsid w:val="003C2920"/>
    <w:rsid w:val="003C2F06"/>
    <w:rsid w:val="003C3386"/>
    <w:rsid w:val="003C40EF"/>
    <w:rsid w:val="003D1145"/>
    <w:rsid w:val="003D30FE"/>
    <w:rsid w:val="003D3297"/>
    <w:rsid w:val="003D4EBF"/>
    <w:rsid w:val="003D4FA9"/>
    <w:rsid w:val="003D6E9C"/>
    <w:rsid w:val="003D7D98"/>
    <w:rsid w:val="003E1F68"/>
    <w:rsid w:val="003E30AE"/>
    <w:rsid w:val="003E4507"/>
    <w:rsid w:val="003E45BD"/>
    <w:rsid w:val="003E4AE7"/>
    <w:rsid w:val="003E73F9"/>
    <w:rsid w:val="003E76C6"/>
    <w:rsid w:val="003E7C79"/>
    <w:rsid w:val="003E7EAF"/>
    <w:rsid w:val="003F4B06"/>
    <w:rsid w:val="004051FC"/>
    <w:rsid w:val="00406A6B"/>
    <w:rsid w:val="00407456"/>
    <w:rsid w:val="00407B46"/>
    <w:rsid w:val="00413332"/>
    <w:rsid w:val="00415DC1"/>
    <w:rsid w:val="00416887"/>
    <w:rsid w:val="0041777A"/>
    <w:rsid w:val="00417978"/>
    <w:rsid w:val="00422521"/>
    <w:rsid w:val="00423013"/>
    <w:rsid w:val="0042444F"/>
    <w:rsid w:val="00425CF6"/>
    <w:rsid w:val="00427BA2"/>
    <w:rsid w:val="004317C6"/>
    <w:rsid w:val="0043242D"/>
    <w:rsid w:val="00433A85"/>
    <w:rsid w:val="004358A6"/>
    <w:rsid w:val="004377F7"/>
    <w:rsid w:val="00437A03"/>
    <w:rsid w:val="00440A1C"/>
    <w:rsid w:val="004429E5"/>
    <w:rsid w:val="0044352A"/>
    <w:rsid w:val="00443BFC"/>
    <w:rsid w:val="00446DC7"/>
    <w:rsid w:val="004479E4"/>
    <w:rsid w:val="004502AE"/>
    <w:rsid w:val="00452152"/>
    <w:rsid w:val="00460CDF"/>
    <w:rsid w:val="00461ABC"/>
    <w:rsid w:val="00461DEC"/>
    <w:rsid w:val="0046391B"/>
    <w:rsid w:val="00463A18"/>
    <w:rsid w:val="0046516B"/>
    <w:rsid w:val="004671B7"/>
    <w:rsid w:val="00473A37"/>
    <w:rsid w:val="004751FB"/>
    <w:rsid w:val="004758AA"/>
    <w:rsid w:val="004811E3"/>
    <w:rsid w:val="00481A7F"/>
    <w:rsid w:val="00482BC4"/>
    <w:rsid w:val="00486B08"/>
    <w:rsid w:val="004918AA"/>
    <w:rsid w:val="004A1F92"/>
    <w:rsid w:val="004A3738"/>
    <w:rsid w:val="004A511B"/>
    <w:rsid w:val="004A5694"/>
    <w:rsid w:val="004A5A9A"/>
    <w:rsid w:val="004A659F"/>
    <w:rsid w:val="004B4245"/>
    <w:rsid w:val="004B5F0D"/>
    <w:rsid w:val="004C01F5"/>
    <w:rsid w:val="004C1242"/>
    <w:rsid w:val="004C1C0F"/>
    <w:rsid w:val="004C1F3C"/>
    <w:rsid w:val="004C5594"/>
    <w:rsid w:val="004C5947"/>
    <w:rsid w:val="004C72DD"/>
    <w:rsid w:val="004C79C8"/>
    <w:rsid w:val="004D0677"/>
    <w:rsid w:val="004D1473"/>
    <w:rsid w:val="004D3777"/>
    <w:rsid w:val="004D3B80"/>
    <w:rsid w:val="004D4492"/>
    <w:rsid w:val="004D4728"/>
    <w:rsid w:val="004D61DC"/>
    <w:rsid w:val="004D72ED"/>
    <w:rsid w:val="004E00B6"/>
    <w:rsid w:val="004E09D7"/>
    <w:rsid w:val="004E7839"/>
    <w:rsid w:val="004F07CA"/>
    <w:rsid w:val="004F2DD5"/>
    <w:rsid w:val="004F2FF5"/>
    <w:rsid w:val="004F3952"/>
    <w:rsid w:val="004F6CD4"/>
    <w:rsid w:val="004F6F30"/>
    <w:rsid w:val="004F7C8C"/>
    <w:rsid w:val="005018E7"/>
    <w:rsid w:val="00504167"/>
    <w:rsid w:val="00505ED9"/>
    <w:rsid w:val="00505EE9"/>
    <w:rsid w:val="00510277"/>
    <w:rsid w:val="00510C9B"/>
    <w:rsid w:val="00512197"/>
    <w:rsid w:val="00512F67"/>
    <w:rsid w:val="00513CC3"/>
    <w:rsid w:val="00513E3F"/>
    <w:rsid w:val="005151C9"/>
    <w:rsid w:val="005202CB"/>
    <w:rsid w:val="00520DFF"/>
    <w:rsid w:val="00521FBC"/>
    <w:rsid w:val="0052247E"/>
    <w:rsid w:val="005235C5"/>
    <w:rsid w:val="005245E5"/>
    <w:rsid w:val="00524F2F"/>
    <w:rsid w:val="00525283"/>
    <w:rsid w:val="005263D0"/>
    <w:rsid w:val="005268D2"/>
    <w:rsid w:val="005273D1"/>
    <w:rsid w:val="005279E0"/>
    <w:rsid w:val="00531086"/>
    <w:rsid w:val="005333DC"/>
    <w:rsid w:val="005343F7"/>
    <w:rsid w:val="005379EA"/>
    <w:rsid w:val="00540936"/>
    <w:rsid w:val="005421D6"/>
    <w:rsid w:val="005427AE"/>
    <w:rsid w:val="00542CBC"/>
    <w:rsid w:val="0054338E"/>
    <w:rsid w:val="00544419"/>
    <w:rsid w:val="00544B2D"/>
    <w:rsid w:val="00545797"/>
    <w:rsid w:val="005457F5"/>
    <w:rsid w:val="005461E1"/>
    <w:rsid w:val="005535DB"/>
    <w:rsid w:val="00557355"/>
    <w:rsid w:val="00560211"/>
    <w:rsid w:val="005628C9"/>
    <w:rsid w:val="00562F20"/>
    <w:rsid w:val="00563407"/>
    <w:rsid w:val="00566576"/>
    <w:rsid w:val="005669BD"/>
    <w:rsid w:val="00571584"/>
    <w:rsid w:val="00572D53"/>
    <w:rsid w:val="00573ADE"/>
    <w:rsid w:val="00573D30"/>
    <w:rsid w:val="00577020"/>
    <w:rsid w:val="00577444"/>
    <w:rsid w:val="005779F2"/>
    <w:rsid w:val="005805BA"/>
    <w:rsid w:val="00582ABF"/>
    <w:rsid w:val="00582C9F"/>
    <w:rsid w:val="00582E6C"/>
    <w:rsid w:val="00584E0F"/>
    <w:rsid w:val="00585821"/>
    <w:rsid w:val="005867B5"/>
    <w:rsid w:val="00587ACD"/>
    <w:rsid w:val="005905E6"/>
    <w:rsid w:val="005924E0"/>
    <w:rsid w:val="0059293F"/>
    <w:rsid w:val="00595734"/>
    <w:rsid w:val="005957A6"/>
    <w:rsid w:val="00597EE5"/>
    <w:rsid w:val="00597EF0"/>
    <w:rsid w:val="005A1E3A"/>
    <w:rsid w:val="005A44A8"/>
    <w:rsid w:val="005A51A4"/>
    <w:rsid w:val="005A6045"/>
    <w:rsid w:val="005B1AED"/>
    <w:rsid w:val="005B33D2"/>
    <w:rsid w:val="005B4FC9"/>
    <w:rsid w:val="005B7406"/>
    <w:rsid w:val="005C0F82"/>
    <w:rsid w:val="005C3595"/>
    <w:rsid w:val="005C438F"/>
    <w:rsid w:val="005C548C"/>
    <w:rsid w:val="005C6825"/>
    <w:rsid w:val="005C7028"/>
    <w:rsid w:val="005C7D8B"/>
    <w:rsid w:val="005D2C72"/>
    <w:rsid w:val="005D3141"/>
    <w:rsid w:val="005D5259"/>
    <w:rsid w:val="005D5710"/>
    <w:rsid w:val="005D5B6F"/>
    <w:rsid w:val="005D7032"/>
    <w:rsid w:val="005D7361"/>
    <w:rsid w:val="005D7A2B"/>
    <w:rsid w:val="005E0006"/>
    <w:rsid w:val="005E19B3"/>
    <w:rsid w:val="005E2993"/>
    <w:rsid w:val="005E454F"/>
    <w:rsid w:val="005E78D7"/>
    <w:rsid w:val="005F0FC7"/>
    <w:rsid w:val="005F1F13"/>
    <w:rsid w:val="005F2D03"/>
    <w:rsid w:val="005F7269"/>
    <w:rsid w:val="005F72E4"/>
    <w:rsid w:val="005F7E5B"/>
    <w:rsid w:val="006002A2"/>
    <w:rsid w:val="00601212"/>
    <w:rsid w:val="0060397A"/>
    <w:rsid w:val="00604BEB"/>
    <w:rsid w:val="00604FAF"/>
    <w:rsid w:val="00605000"/>
    <w:rsid w:val="0060582B"/>
    <w:rsid w:val="00605FCC"/>
    <w:rsid w:val="006065F1"/>
    <w:rsid w:val="00606E51"/>
    <w:rsid w:val="0061095C"/>
    <w:rsid w:val="006129D6"/>
    <w:rsid w:val="006160B6"/>
    <w:rsid w:val="0061657E"/>
    <w:rsid w:val="00616E77"/>
    <w:rsid w:val="00617D79"/>
    <w:rsid w:val="00621BE1"/>
    <w:rsid w:val="006237DF"/>
    <w:rsid w:val="00624572"/>
    <w:rsid w:val="00627ABB"/>
    <w:rsid w:val="00631A97"/>
    <w:rsid w:val="00631F6E"/>
    <w:rsid w:val="0063716A"/>
    <w:rsid w:val="00637E67"/>
    <w:rsid w:val="00640C6C"/>
    <w:rsid w:val="006414FB"/>
    <w:rsid w:val="00644BF9"/>
    <w:rsid w:val="00644D07"/>
    <w:rsid w:val="00645023"/>
    <w:rsid w:val="0064556F"/>
    <w:rsid w:val="00645DE4"/>
    <w:rsid w:val="006502F4"/>
    <w:rsid w:val="0065086A"/>
    <w:rsid w:val="00652770"/>
    <w:rsid w:val="0065294E"/>
    <w:rsid w:val="00654164"/>
    <w:rsid w:val="006547E8"/>
    <w:rsid w:val="00654EFA"/>
    <w:rsid w:val="006600F3"/>
    <w:rsid w:val="0066109E"/>
    <w:rsid w:val="00661A11"/>
    <w:rsid w:val="006630B4"/>
    <w:rsid w:val="0066371A"/>
    <w:rsid w:val="0066441A"/>
    <w:rsid w:val="0066510B"/>
    <w:rsid w:val="00670E90"/>
    <w:rsid w:val="00671051"/>
    <w:rsid w:val="00671984"/>
    <w:rsid w:val="0067312F"/>
    <w:rsid w:val="006736B8"/>
    <w:rsid w:val="00674B91"/>
    <w:rsid w:val="00675AA5"/>
    <w:rsid w:val="006779D3"/>
    <w:rsid w:val="00680349"/>
    <w:rsid w:val="006832C1"/>
    <w:rsid w:val="00686B34"/>
    <w:rsid w:val="006901E9"/>
    <w:rsid w:val="006909F6"/>
    <w:rsid w:val="00694F2B"/>
    <w:rsid w:val="00694FD8"/>
    <w:rsid w:val="00695353"/>
    <w:rsid w:val="00695E31"/>
    <w:rsid w:val="006A0236"/>
    <w:rsid w:val="006A023D"/>
    <w:rsid w:val="006A0284"/>
    <w:rsid w:val="006B2668"/>
    <w:rsid w:val="006B465F"/>
    <w:rsid w:val="006B5C01"/>
    <w:rsid w:val="006B7D65"/>
    <w:rsid w:val="006C7427"/>
    <w:rsid w:val="006C7998"/>
    <w:rsid w:val="006C7D56"/>
    <w:rsid w:val="006C7E06"/>
    <w:rsid w:val="006D158D"/>
    <w:rsid w:val="006D188C"/>
    <w:rsid w:val="006D30F1"/>
    <w:rsid w:val="006D3611"/>
    <w:rsid w:val="006D4C37"/>
    <w:rsid w:val="006D6F41"/>
    <w:rsid w:val="006D7869"/>
    <w:rsid w:val="006E126D"/>
    <w:rsid w:val="006E3685"/>
    <w:rsid w:val="006E3F08"/>
    <w:rsid w:val="006E6A78"/>
    <w:rsid w:val="006E754E"/>
    <w:rsid w:val="006F5F2B"/>
    <w:rsid w:val="006F63D1"/>
    <w:rsid w:val="006F6EE2"/>
    <w:rsid w:val="00700BD7"/>
    <w:rsid w:val="007013B4"/>
    <w:rsid w:val="00701525"/>
    <w:rsid w:val="00701570"/>
    <w:rsid w:val="0070309F"/>
    <w:rsid w:val="00703B73"/>
    <w:rsid w:val="00707266"/>
    <w:rsid w:val="007101F6"/>
    <w:rsid w:val="00711047"/>
    <w:rsid w:val="0071281D"/>
    <w:rsid w:val="007141F9"/>
    <w:rsid w:val="00717BA5"/>
    <w:rsid w:val="0072061F"/>
    <w:rsid w:val="0072434D"/>
    <w:rsid w:val="00724521"/>
    <w:rsid w:val="00724EEC"/>
    <w:rsid w:val="0073328B"/>
    <w:rsid w:val="00733D3F"/>
    <w:rsid w:val="0073798D"/>
    <w:rsid w:val="00737C54"/>
    <w:rsid w:val="00740841"/>
    <w:rsid w:val="00742C58"/>
    <w:rsid w:val="007434B1"/>
    <w:rsid w:val="00743B88"/>
    <w:rsid w:val="00747E25"/>
    <w:rsid w:val="00751348"/>
    <w:rsid w:val="00751654"/>
    <w:rsid w:val="00760A87"/>
    <w:rsid w:val="007637BE"/>
    <w:rsid w:val="00763E4A"/>
    <w:rsid w:val="00764E12"/>
    <w:rsid w:val="00766AF1"/>
    <w:rsid w:val="00772089"/>
    <w:rsid w:val="007774C2"/>
    <w:rsid w:val="0078034A"/>
    <w:rsid w:val="007821C9"/>
    <w:rsid w:val="00783E8A"/>
    <w:rsid w:val="00786C60"/>
    <w:rsid w:val="00787418"/>
    <w:rsid w:val="007904EB"/>
    <w:rsid w:val="007931F5"/>
    <w:rsid w:val="00793451"/>
    <w:rsid w:val="007934B4"/>
    <w:rsid w:val="0079527F"/>
    <w:rsid w:val="00795619"/>
    <w:rsid w:val="00795A16"/>
    <w:rsid w:val="007969C0"/>
    <w:rsid w:val="00796C22"/>
    <w:rsid w:val="00796FEA"/>
    <w:rsid w:val="00797567"/>
    <w:rsid w:val="007A07FE"/>
    <w:rsid w:val="007A0A4A"/>
    <w:rsid w:val="007A0D03"/>
    <w:rsid w:val="007A267B"/>
    <w:rsid w:val="007A65FD"/>
    <w:rsid w:val="007A6F63"/>
    <w:rsid w:val="007A74D0"/>
    <w:rsid w:val="007A76C3"/>
    <w:rsid w:val="007B00BD"/>
    <w:rsid w:val="007B05A9"/>
    <w:rsid w:val="007B1506"/>
    <w:rsid w:val="007B3A88"/>
    <w:rsid w:val="007B4C49"/>
    <w:rsid w:val="007B6DE8"/>
    <w:rsid w:val="007B78B8"/>
    <w:rsid w:val="007B7EA1"/>
    <w:rsid w:val="007C2797"/>
    <w:rsid w:val="007C485F"/>
    <w:rsid w:val="007C6071"/>
    <w:rsid w:val="007C71AB"/>
    <w:rsid w:val="007D024A"/>
    <w:rsid w:val="007D04E7"/>
    <w:rsid w:val="007D24A5"/>
    <w:rsid w:val="007D3EF8"/>
    <w:rsid w:val="007D76DD"/>
    <w:rsid w:val="007D7BBB"/>
    <w:rsid w:val="007E0F99"/>
    <w:rsid w:val="007E15E5"/>
    <w:rsid w:val="007E171C"/>
    <w:rsid w:val="007E179E"/>
    <w:rsid w:val="007E34BC"/>
    <w:rsid w:val="007E4B9F"/>
    <w:rsid w:val="007F2297"/>
    <w:rsid w:val="007F5763"/>
    <w:rsid w:val="007F681C"/>
    <w:rsid w:val="007F7D44"/>
    <w:rsid w:val="00800BBF"/>
    <w:rsid w:val="00802101"/>
    <w:rsid w:val="00804572"/>
    <w:rsid w:val="00804FBC"/>
    <w:rsid w:val="008125D2"/>
    <w:rsid w:val="008335E9"/>
    <w:rsid w:val="0083384D"/>
    <w:rsid w:val="00834D7E"/>
    <w:rsid w:val="00836525"/>
    <w:rsid w:val="00837E36"/>
    <w:rsid w:val="008404F4"/>
    <w:rsid w:val="00841292"/>
    <w:rsid w:val="00842F60"/>
    <w:rsid w:val="00844FD1"/>
    <w:rsid w:val="008452BE"/>
    <w:rsid w:val="008458F6"/>
    <w:rsid w:val="0084609A"/>
    <w:rsid w:val="00850C87"/>
    <w:rsid w:val="0085172B"/>
    <w:rsid w:val="00853D03"/>
    <w:rsid w:val="0085658A"/>
    <w:rsid w:val="008566D5"/>
    <w:rsid w:val="00860389"/>
    <w:rsid w:val="00861AC0"/>
    <w:rsid w:val="008626B2"/>
    <w:rsid w:val="00862B33"/>
    <w:rsid w:val="00863A69"/>
    <w:rsid w:val="00865182"/>
    <w:rsid w:val="00867E84"/>
    <w:rsid w:val="00871D72"/>
    <w:rsid w:val="008734C2"/>
    <w:rsid w:val="0087425E"/>
    <w:rsid w:val="00874C04"/>
    <w:rsid w:val="0087657C"/>
    <w:rsid w:val="0087772C"/>
    <w:rsid w:val="008808EF"/>
    <w:rsid w:val="00880FDC"/>
    <w:rsid w:val="008811C7"/>
    <w:rsid w:val="00881874"/>
    <w:rsid w:val="008819E1"/>
    <w:rsid w:val="00884F43"/>
    <w:rsid w:val="00885B28"/>
    <w:rsid w:val="00890B77"/>
    <w:rsid w:val="0089273D"/>
    <w:rsid w:val="008935A5"/>
    <w:rsid w:val="00893747"/>
    <w:rsid w:val="00894617"/>
    <w:rsid w:val="00895DF9"/>
    <w:rsid w:val="0089760C"/>
    <w:rsid w:val="00897F0E"/>
    <w:rsid w:val="008A39C3"/>
    <w:rsid w:val="008A3A74"/>
    <w:rsid w:val="008A45F9"/>
    <w:rsid w:val="008B194F"/>
    <w:rsid w:val="008B55F8"/>
    <w:rsid w:val="008C0B4C"/>
    <w:rsid w:val="008C113E"/>
    <w:rsid w:val="008C180F"/>
    <w:rsid w:val="008C22C6"/>
    <w:rsid w:val="008C2706"/>
    <w:rsid w:val="008C437C"/>
    <w:rsid w:val="008C6C24"/>
    <w:rsid w:val="008C70DC"/>
    <w:rsid w:val="008D1A8E"/>
    <w:rsid w:val="008D4363"/>
    <w:rsid w:val="008D683F"/>
    <w:rsid w:val="008D7F4E"/>
    <w:rsid w:val="008E1387"/>
    <w:rsid w:val="008E17F1"/>
    <w:rsid w:val="008E49E0"/>
    <w:rsid w:val="008E5F91"/>
    <w:rsid w:val="008E676A"/>
    <w:rsid w:val="008E6DAF"/>
    <w:rsid w:val="008E794E"/>
    <w:rsid w:val="008F07EB"/>
    <w:rsid w:val="008F1C45"/>
    <w:rsid w:val="008F28BF"/>
    <w:rsid w:val="008F2FF3"/>
    <w:rsid w:val="008F4CBA"/>
    <w:rsid w:val="008F4F00"/>
    <w:rsid w:val="008F5103"/>
    <w:rsid w:val="008F5F8C"/>
    <w:rsid w:val="009000C6"/>
    <w:rsid w:val="00900578"/>
    <w:rsid w:val="009015C5"/>
    <w:rsid w:val="00901F1B"/>
    <w:rsid w:val="00902430"/>
    <w:rsid w:val="00920A80"/>
    <w:rsid w:val="00923020"/>
    <w:rsid w:val="00925BAD"/>
    <w:rsid w:val="009272A6"/>
    <w:rsid w:val="00927886"/>
    <w:rsid w:val="00931EE3"/>
    <w:rsid w:val="0093314D"/>
    <w:rsid w:val="009340D7"/>
    <w:rsid w:val="009347DE"/>
    <w:rsid w:val="00934857"/>
    <w:rsid w:val="0093488C"/>
    <w:rsid w:val="009350EC"/>
    <w:rsid w:val="0093538F"/>
    <w:rsid w:val="009357CE"/>
    <w:rsid w:val="0094107D"/>
    <w:rsid w:val="0094121A"/>
    <w:rsid w:val="00942E7E"/>
    <w:rsid w:val="0094309C"/>
    <w:rsid w:val="0094312E"/>
    <w:rsid w:val="00943E6A"/>
    <w:rsid w:val="00944116"/>
    <w:rsid w:val="00951052"/>
    <w:rsid w:val="009519B7"/>
    <w:rsid w:val="009529D1"/>
    <w:rsid w:val="009537D9"/>
    <w:rsid w:val="00954DF8"/>
    <w:rsid w:val="009552C4"/>
    <w:rsid w:val="009558E4"/>
    <w:rsid w:val="0095680B"/>
    <w:rsid w:val="009609F8"/>
    <w:rsid w:val="009627E9"/>
    <w:rsid w:val="009636D1"/>
    <w:rsid w:val="00963C6A"/>
    <w:rsid w:val="009644D6"/>
    <w:rsid w:val="00965625"/>
    <w:rsid w:val="00966007"/>
    <w:rsid w:val="00966DF9"/>
    <w:rsid w:val="00970E81"/>
    <w:rsid w:val="0097291D"/>
    <w:rsid w:val="009746E8"/>
    <w:rsid w:val="00974C38"/>
    <w:rsid w:val="00975AB9"/>
    <w:rsid w:val="00976068"/>
    <w:rsid w:val="00976072"/>
    <w:rsid w:val="00980409"/>
    <w:rsid w:val="00980ACC"/>
    <w:rsid w:val="0098286A"/>
    <w:rsid w:val="00983A4D"/>
    <w:rsid w:val="00984070"/>
    <w:rsid w:val="0098576A"/>
    <w:rsid w:val="00985F48"/>
    <w:rsid w:val="009869B7"/>
    <w:rsid w:val="009904DB"/>
    <w:rsid w:val="009907ED"/>
    <w:rsid w:val="00993AFD"/>
    <w:rsid w:val="00993B73"/>
    <w:rsid w:val="00994D63"/>
    <w:rsid w:val="00995128"/>
    <w:rsid w:val="009A114D"/>
    <w:rsid w:val="009A2B19"/>
    <w:rsid w:val="009A3136"/>
    <w:rsid w:val="009A43B9"/>
    <w:rsid w:val="009A5624"/>
    <w:rsid w:val="009A59E1"/>
    <w:rsid w:val="009A5CDD"/>
    <w:rsid w:val="009B046A"/>
    <w:rsid w:val="009B13DE"/>
    <w:rsid w:val="009B164B"/>
    <w:rsid w:val="009B239B"/>
    <w:rsid w:val="009B35C6"/>
    <w:rsid w:val="009B6752"/>
    <w:rsid w:val="009B7D44"/>
    <w:rsid w:val="009C5DDE"/>
    <w:rsid w:val="009C60B5"/>
    <w:rsid w:val="009C6125"/>
    <w:rsid w:val="009C655C"/>
    <w:rsid w:val="009D174A"/>
    <w:rsid w:val="009D20A8"/>
    <w:rsid w:val="009D35F8"/>
    <w:rsid w:val="009D60FD"/>
    <w:rsid w:val="009E022E"/>
    <w:rsid w:val="009E2997"/>
    <w:rsid w:val="009E4B2B"/>
    <w:rsid w:val="009E4C93"/>
    <w:rsid w:val="009F0662"/>
    <w:rsid w:val="009F2431"/>
    <w:rsid w:val="009F2FB1"/>
    <w:rsid w:val="009F3D54"/>
    <w:rsid w:val="009F5338"/>
    <w:rsid w:val="009F632E"/>
    <w:rsid w:val="009F6520"/>
    <w:rsid w:val="009F76FB"/>
    <w:rsid w:val="00A00AB0"/>
    <w:rsid w:val="00A010DC"/>
    <w:rsid w:val="00A03B99"/>
    <w:rsid w:val="00A04B5B"/>
    <w:rsid w:val="00A05838"/>
    <w:rsid w:val="00A0779A"/>
    <w:rsid w:val="00A11682"/>
    <w:rsid w:val="00A133A9"/>
    <w:rsid w:val="00A20D64"/>
    <w:rsid w:val="00A2570D"/>
    <w:rsid w:val="00A2585C"/>
    <w:rsid w:val="00A26A96"/>
    <w:rsid w:val="00A3028F"/>
    <w:rsid w:val="00A30EA4"/>
    <w:rsid w:val="00A3207E"/>
    <w:rsid w:val="00A4089B"/>
    <w:rsid w:val="00A44089"/>
    <w:rsid w:val="00A4433E"/>
    <w:rsid w:val="00A44782"/>
    <w:rsid w:val="00A469A5"/>
    <w:rsid w:val="00A51B9D"/>
    <w:rsid w:val="00A53455"/>
    <w:rsid w:val="00A55587"/>
    <w:rsid w:val="00A57926"/>
    <w:rsid w:val="00A624FB"/>
    <w:rsid w:val="00A630BC"/>
    <w:rsid w:val="00A63A00"/>
    <w:rsid w:val="00A6440D"/>
    <w:rsid w:val="00A654AB"/>
    <w:rsid w:val="00A65E95"/>
    <w:rsid w:val="00A66F91"/>
    <w:rsid w:val="00A67E6C"/>
    <w:rsid w:val="00A73AE5"/>
    <w:rsid w:val="00A76047"/>
    <w:rsid w:val="00A77937"/>
    <w:rsid w:val="00A8046B"/>
    <w:rsid w:val="00A80DC0"/>
    <w:rsid w:val="00A822A7"/>
    <w:rsid w:val="00A836DA"/>
    <w:rsid w:val="00A84544"/>
    <w:rsid w:val="00A85005"/>
    <w:rsid w:val="00A8599E"/>
    <w:rsid w:val="00A90BAD"/>
    <w:rsid w:val="00A919E1"/>
    <w:rsid w:val="00A92BF1"/>
    <w:rsid w:val="00AA0ACB"/>
    <w:rsid w:val="00AA2EEB"/>
    <w:rsid w:val="00AA4C3F"/>
    <w:rsid w:val="00AA5273"/>
    <w:rsid w:val="00AA570B"/>
    <w:rsid w:val="00AA5C9C"/>
    <w:rsid w:val="00AA6357"/>
    <w:rsid w:val="00AA6C07"/>
    <w:rsid w:val="00AB5B0C"/>
    <w:rsid w:val="00AB5B94"/>
    <w:rsid w:val="00AC19F2"/>
    <w:rsid w:val="00AC22CE"/>
    <w:rsid w:val="00AC7D77"/>
    <w:rsid w:val="00AD17F2"/>
    <w:rsid w:val="00AD21CD"/>
    <w:rsid w:val="00AD49EC"/>
    <w:rsid w:val="00AD4DEA"/>
    <w:rsid w:val="00AD5631"/>
    <w:rsid w:val="00AD6032"/>
    <w:rsid w:val="00AD7CF7"/>
    <w:rsid w:val="00AE0715"/>
    <w:rsid w:val="00AE0F78"/>
    <w:rsid w:val="00AE1303"/>
    <w:rsid w:val="00AE1C48"/>
    <w:rsid w:val="00AE2794"/>
    <w:rsid w:val="00AE2AA8"/>
    <w:rsid w:val="00AE3907"/>
    <w:rsid w:val="00AE52BD"/>
    <w:rsid w:val="00AE5C1A"/>
    <w:rsid w:val="00AE5CFC"/>
    <w:rsid w:val="00AE666A"/>
    <w:rsid w:val="00AE69B1"/>
    <w:rsid w:val="00AF19A3"/>
    <w:rsid w:val="00AF3295"/>
    <w:rsid w:val="00AF7070"/>
    <w:rsid w:val="00AF7AEC"/>
    <w:rsid w:val="00B01469"/>
    <w:rsid w:val="00B0179B"/>
    <w:rsid w:val="00B023E1"/>
    <w:rsid w:val="00B031DA"/>
    <w:rsid w:val="00B043F7"/>
    <w:rsid w:val="00B04C7E"/>
    <w:rsid w:val="00B0795D"/>
    <w:rsid w:val="00B137E3"/>
    <w:rsid w:val="00B13994"/>
    <w:rsid w:val="00B14238"/>
    <w:rsid w:val="00B155EC"/>
    <w:rsid w:val="00B16EF4"/>
    <w:rsid w:val="00B16EF5"/>
    <w:rsid w:val="00B16FD6"/>
    <w:rsid w:val="00B17060"/>
    <w:rsid w:val="00B20D43"/>
    <w:rsid w:val="00B225C5"/>
    <w:rsid w:val="00B23552"/>
    <w:rsid w:val="00B239B7"/>
    <w:rsid w:val="00B2665D"/>
    <w:rsid w:val="00B27E35"/>
    <w:rsid w:val="00B27FAC"/>
    <w:rsid w:val="00B35B50"/>
    <w:rsid w:val="00B36A8E"/>
    <w:rsid w:val="00B37A28"/>
    <w:rsid w:val="00B40264"/>
    <w:rsid w:val="00B41142"/>
    <w:rsid w:val="00B41FFD"/>
    <w:rsid w:val="00B4229A"/>
    <w:rsid w:val="00B43C6D"/>
    <w:rsid w:val="00B4483C"/>
    <w:rsid w:val="00B45B38"/>
    <w:rsid w:val="00B46631"/>
    <w:rsid w:val="00B517D9"/>
    <w:rsid w:val="00B568B5"/>
    <w:rsid w:val="00B56CA4"/>
    <w:rsid w:val="00B60948"/>
    <w:rsid w:val="00B611C0"/>
    <w:rsid w:val="00B64522"/>
    <w:rsid w:val="00B664A1"/>
    <w:rsid w:val="00B67B1A"/>
    <w:rsid w:val="00B740CD"/>
    <w:rsid w:val="00B76EDB"/>
    <w:rsid w:val="00B81039"/>
    <w:rsid w:val="00B814E3"/>
    <w:rsid w:val="00B81BCF"/>
    <w:rsid w:val="00B83852"/>
    <w:rsid w:val="00B8459C"/>
    <w:rsid w:val="00B86489"/>
    <w:rsid w:val="00B90E06"/>
    <w:rsid w:val="00B92E56"/>
    <w:rsid w:val="00B93B12"/>
    <w:rsid w:val="00B96AF2"/>
    <w:rsid w:val="00BA2267"/>
    <w:rsid w:val="00BA346E"/>
    <w:rsid w:val="00BA3AD9"/>
    <w:rsid w:val="00BA3C66"/>
    <w:rsid w:val="00BA56DF"/>
    <w:rsid w:val="00BA6628"/>
    <w:rsid w:val="00BA6A19"/>
    <w:rsid w:val="00BA6E21"/>
    <w:rsid w:val="00BA78C7"/>
    <w:rsid w:val="00BB14C5"/>
    <w:rsid w:val="00BB21F0"/>
    <w:rsid w:val="00BB2C56"/>
    <w:rsid w:val="00BB530B"/>
    <w:rsid w:val="00BB6359"/>
    <w:rsid w:val="00BB6CD1"/>
    <w:rsid w:val="00BB71E0"/>
    <w:rsid w:val="00BB742F"/>
    <w:rsid w:val="00BB750F"/>
    <w:rsid w:val="00BB7662"/>
    <w:rsid w:val="00BC0D31"/>
    <w:rsid w:val="00BC1674"/>
    <w:rsid w:val="00BC2560"/>
    <w:rsid w:val="00BC268F"/>
    <w:rsid w:val="00BC3881"/>
    <w:rsid w:val="00BC51F5"/>
    <w:rsid w:val="00BC56F1"/>
    <w:rsid w:val="00BC5EE0"/>
    <w:rsid w:val="00BC5FBC"/>
    <w:rsid w:val="00BC6508"/>
    <w:rsid w:val="00BD1503"/>
    <w:rsid w:val="00BD1E1C"/>
    <w:rsid w:val="00BD22CF"/>
    <w:rsid w:val="00BD3FA0"/>
    <w:rsid w:val="00BD550E"/>
    <w:rsid w:val="00BD681B"/>
    <w:rsid w:val="00BD7737"/>
    <w:rsid w:val="00BD7A2E"/>
    <w:rsid w:val="00BE0909"/>
    <w:rsid w:val="00BE0CBC"/>
    <w:rsid w:val="00BE2AB6"/>
    <w:rsid w:val="00BE3668"/>
    <w:rsid w:val="00BE5008"/>
    <w:rsid w:val="00BE52A3"/>
    <w:rsid w:val="00BE6355"/>
    <w:rsid w:val="00BF4B1F"/>
    <w:rsid w:val="00BF6B0B"/>
    <w:rsid w:val="00BF6BF5"/>
    <w:rsid w:val="00BF6BFE"/>
    <w:rsid w:val="00BF7D39"/>
    <w:rsid w:val="00C00C43"/>
    <w:rsid w:val="00C01D40"/>
    <w:rsid w:val="00C02322"/>
    <w:rsid w:val="00C029FA"/>
    <w:rsid w:val="00C051E0"/>
    <w:rsid w:val="00C054DB"/>
    <w:rsid w:val="00C05649"/>
    <w:rsid w:val="00C104CF"/>
    <w:rsid w:val="00C10543"/>
    <w:rsid w:val="00C10774"/>
    <w:rsid w:val="00C1166F"/>
    <w:rsid w:val="00C1294F"/>
    <w:rsid w:val="00C13F77"/>
    <w:rsid w:val="00C14097"/>
    <w:rsid w:val="00C16F46"/>
    <w:rsid w:val="00C21831"/>
    <w:rsid w:val="00C25AD9"/>
    <w:rsid w:val="00C26C37"/>
    <w:rsid w:val="00C31BBF"/>
    <w:rsid w:val="00C31DE7"/>
    <w:rsid w:val="00C3593B"/>
    <w:rsid w:val="00C36868"/>
    <w:rsid w:val="00C372D8"/>
    <w:rsid w:val="00C37700"/>
    <w:rsid w:val="00C416B6"/>
    <w:rsid w:val="00C45342"/>
    <w:rsid w:val="00C4770D"/>
    <w:rsid w:val="00C5235A"/>
    <w:rsid w:val="00C53C70"/>
    <w:rsid w:val="00C548C6"/>
    <w:rsid w:val="00C5513E"/>
    <w:rsid w:val="00C60B6C"/>
    <w:rsid w:val="00C62ED6"/>
    <w:rsid w:val="00C63C15"/>
    <w:rsid w:val="00C64CEF"/>
    <w:rsid w:val="00C677C9"/>
    <w:rsid w:val="00C70BB6"/>
    <w:rsid w:val="00C71D06"/>
    <w:rsid w:val="00C71F37"/>
    <w:rsid w:val="00C75CAA"/>
    <w:rsid w:val="00C75FF7"/>
    <w:rsid w:val="00C76349"/>
    <w:rsid w:val="00C764A1"/>
    <w:rsid w:val="00C7676B"/>
    <w:rsid w:val="00C76D78"/>
    <w:rsid w:val="00C779D5"/>
    <w:rsid w:val="00C80EB2"/>
    <w:rsid w:val="00C811CB"/>
    <w:rsid w:val="00C81AFE"/>
    <w:rsid w:val="00C82842"/>
    <w:rsid w:val="00C82852"/>
    <w:rsid w:val="00C82D12"/>
    <w:rsid w:val="00C82E47"/>
    <w:rsid w:val="00C8472E"/>
    <w:rsid w:val="00C85237"/>
    <w:rsid w:val="00C86401"/>
    <w:rsid w:val="00C867BD"/>
    <w:rsid w:val="00C86F78"/>
    <w:rsid w:val="00C918CE"/>
    <w:rsid w:val="00C92367"/>
    <w:rsid w:val="00C94499"/>
    <w:rsid w:val="00C967D0"/>
    <w:rsid w:val="00C96EC8"/>
    <w:rsid w:val="00CA0995"/>
    <w:rsid w:val="00CA12E5"/>
    <w:rsid w:val="00CA20E1"/>
    <w:rsid w:val="00CA3E1D"/>
    <w:rsid w:val="00CA3E20"/>
    <w:rsid w:val="00CA485B"/>
    <w:rsid w:val="00CB048E"/>
    <w:rsid w:val="00CB35AE"/>
    <w:rsid w:val="00CB3C01"/>
    <w:rsid w:val="00CB3CAB"/>
    <w:rsid w:val="00CB4E8D"/>
    <w:rsid w:val="00CC071B"/>
    <w:rsid w:val="00CC15C8"/>
    <w:rsid w:val="00CC29CD"/>
    <w:rsid w:val="00CC6861"/>
    <w:rsid w:val="00CC69DD"/>
    <w:rsid w:val="00CC6ACF"/>
    <w:rsid w:val="00CD0DBF"/>
    <w:rsid w:val="00CD0F92"/>
    <w:rsid w:val="00CD13AC"/>
    <w:rsid w:val="00CD397A"/>
    <w:rsid w:val="00CD3CAA"/>
    <w:rsid w:val="00CD4F3A"/>
    <w:rsid w:val="00CD51FD"/>
    <w:rsid w:val="00CD73A3"/>
    <w:rsid w:val="00CE1439"/>
    <w:rsid w:val="00CE1FA4"/>
    <w:rsid w:val="00CE246E"/>
    <w:rsid w:val="00CF0834"/>
    <w:rsid w:val="00CF5115"/>
    <w:rsid w:val="00CF60CC"/>
    <w:rsid w:val="00D007D5"/>
    <w:rsid w:val="00D03883"/>
    <w:rsid w:val="00D03F90"/>
    <w:rsid w:val="00D05254"/>
    <w:rsid w:val="00D05FB3"/>
    <w:rsid w:val="00D068A9"/>
    <w:rsid w:val="00D06F18"/>
    <w:rsid w:val="00D07EB1"/>
    <w:rsid w:val="00D1257A"/>
    <w:rsid w:val="00D15DCC"/>
    <w:rsid w:val="00D2018B"/>
    <w:rsid w:val="00D20933"/>
    <w:rsid w:val="00D223FD"/>
    <w:rsid w:val="00D22567"/>
    <w:rsid w:val="00D2316B"/>
    <w:rsid w:val="00D23246"/>
    <w:rsid w:val="00D23481"/>
    <w:rsid w:val="00D238B5"/>
    <w:rsid w:val="00D30750"/>
    <w:rsid w:val="00D3187C"/>
    <w:rsid w:val="00D35A43"/>
    <w:rsid w:val="00D360F6"/>
    <w:rsid w:val="00D36EBE"/>
    <w:rsid w:val="00D408F3"/>
    <w:rsid w:val="00D421B1"/>
    <w:rsid w:val="00D46C82"/>
    <w:rsid w:val="00D47070"/>
    <w:rsid w:val="00D5308C"/>
    <w:rsid w:val="00D542BB"/>
    <w:rsid w:val="00D55F19"/>
    <w:rsid w:val="00D57000"/>
    <w:rsid w:val="00D615BE"/>
    <w:rsid w:val="00D61D86"/>
    <w:rsid w:val="00D64529"/>
    <w:rsid w:val="00D64F1C"/>
    <w:rsid w:val="00D66BEC"/>
    <w:rsid w:val="00D66E43"/>
    <w:rsid w:val="00D67234"/>
    <w:rsid w:val="00D70E1F"/>
    <w:rsid w:val="00D72826"/>
    <w:rsid w:val="00D75115"/>
    <w:rsid w:val="00D76650"/>
    <w:rsid w:val="00D80047"/>
    <w:rsid w:val="00D80660"/>
    <w:rsid w:val="00D81491"/>
    <w:rsid w:val="00D81D9E"/>
    <w:rsid w:val="00D82131"/>
    <w:rsid w:val="00D837AC"/>
    <w:rsid w:val="00D87E12"/>
    <w:rsid w:val="00D910A4"/>
    <w:rsid w:val="00D92F7F"/>
    <w:rsid w:val="00D93541"/>
    <w:rsid w:val="00D9374D"/>
    <w:rsid w:val="00D9443F"/>
    <w:rsid w:val="00D95824"/>
    <w:rsid w:val="00DA0BD4"/>
    <w:rsid w:val="00DA10F9"/>
    <w:rsid w:val="00DA1ACF"/>
    <w:rsid w:val="00DA23DA"/>
    <w:rsid w:val="00DA3488"/>
    <w:rsid w:val="00DA3E1D"/>
    <w:rsid w:val="00DA5031"/>
    <w:rsid w:val="00DA6DE6"/>
    <w:rsid w:val="00DB125F"/>
    <w:rsid w:val="00DB12AA"/>
    <w:rsid w:val="00DB4BC7"/>
    <w:rsid w:val="00DB7216"/>
    <w:rsid w:val="00DB7555"/>
    <w:rsid w:val="00DB7EFB"/>
    <w:rsid w:val="00DC184E"/>
    <w:rsid w:val="00DC25BE"/>
    <w:rsid w:val="00DC2CD2"/>
    <w:rsid w:val="00DC4097"/>
    <w:rsid w:val="00DC4ED9"/>
    <w:rsid w:val="00DC7455"/>
    <w:rsid w:val="00DD089C"/>
    <w:rsid w:val="00DD3214"/>
    <w:rsid w:val="00DD39EC"/>
    <w:rsid w:val="00DD44B0"/>
    <w:rsid w:val="00DD4F7F"/>
    <w:rsid w:val="00DD5017"/>
    <w:rsid w:val="00DD6EF3"/>
    <w:rsid w:val="00DD71DF"/>
    <w:rsid w:val="00DD7615"/>
    <w:rsid w:val="00DE054E"/>
    <w:rsid w:val="00DE067E"/>
    <w:rsid w:val="00DE5246"/>
    <w:rsid w:val="00DF0B54"/>
    <w:rsid w:val="00DF0DB9"/>
    <w:rsid w:val="00DF0FEE"/>
    <w:rsid w:val="00DF10B9"/>
    <w:rsid w:val="00DF4086"/>
    <w:rsid w:val="00DF4677"/>
    <w:rsid w:val="00DF5BE3"/>
    <w:rsid w:val="00E0042D"/>
    <w:rsid w:val="00E01FFE"/>
    <w:rsid w:val="00E02B88"/>
    <w:rsid w:val="00E05078"/>
    <w:rsid w:val="00E11C65"/>
    <w:rsid w:val="00E12782"/>
    <w:rsid w:val="00E12DDE"/>
    <w:rsid w:val="00E143F3"/>
    <w:rsid w:val="00E14734"/>
    <w:rsid w:val="00E14D27"/>
    <w:rsid w:val="00E153C8"/>
    <w:rsid w:val="00E16A5D"/>
    <w:rsid w:val="00E20E96"/>
    <w:rsid w:val="00E230EB"/>
    <w:rsid w:val="00E24675"/>
    <w:rsid w:val="00E24E98"/>
    <w:rsid w:val="00E25BFE"/>
    <w:rsid w:val="00E25F11"/>
    <w:rsid w:val="00E26788"/>
    <w:rsid w:val="00E272E1"/>
    <w:rsid w:val="00E3027F"/>
    <w:rsid w:val="00E31B43"/>
    <w:rsid w:val="00E3259F"/>
    <w:rsid w:val="00E34174"/>
    <w:rsid w:val="00E359A1"/>
    <w:rsid w:val="00E4060C"/>
    <w:rsid w:val="00E40688"/>
    <w:rsid w:val="00E42099"/>
    <w:rsid w:val="00E424B4"/>
    <w:rsid w:val="00E431D6"/>
    <w:rsid w:val="00E434A1"/>
    <w:rsid w:val="00E4564D"/>
    <w:rsid w:val="00E47290"/>
    <w:rsid w:val="00E47C12"/>
    <w:rsid w:val="00E513F1"/>
    <w:rsid w:val="00E72D79"/>
    <w:rsid w:val="00E734F5"/>
    <w:rsid w:val="00E739F8"/>
    <w:rsid w:val="00E7519D"/>
    <w:rsid w:val="00E80BF2"/>
    <w:rsid w:val="00E83548"/>
    <w:rsid w:val="00E84651"/>
    <w:rsid w:val="00E84D6C"/>
    <w:rsid w:val="00E968EC"/>
    <w:rsid w:val="00E978AA"/>
    <w:rsid w:val="00EA0311"/>
    <w:rsid w:val="00EA4CDC"/>
    <w:rsid w:val="00EB3924"/>
    <w:rsid w:val="00EB4FE6"/>
    <w:rsid w:val="00EB551E"/>
    <w:rsid w:val="00EB75E0"/>
    <w:rsid w:val="00EB77F3"/>
    <w:rsid w:val="00EC1927"/>
    <w:rsid w:val="00EC213C"/>
    <w:rsid w:val="00EC351D"/>
    <w:rsid w:val="00EC685C"/>
    <w:rsid w:val="00ED21DE"/>
    <w:rsid w:val="00ED42AB"/>
    <w:rsid w:val="00ED5D5D"/>
    <w:rsid w:val="00EE7BDF"/>
    <w:rsid w:val="00EF1D9D"/>
    <w:rsid w:val="00EF489C"/>
    <w:rsid w:val="00EF690B"/>
    <w:rsid w:val="00EF69E1"/>
    <w:rsid w:val="00EF7DB0"/>
    <w:rsid w:val="00F01A7E"/>
    <w:rsid w:val="00F04049"/>
    <w:rsid w:val="00F055FD"/>
    <w:rsid w:val="00F05DF4"/>
    <w:rsid w:val="00F073F1"/>
    <w:rsid w:val="00F077F3"/>
    <w:rsid w:val="00F1144F"/>
    <w:rsid w:val="00F114CF"/>
    <w:rsid w:val="00F11649"/>
    <w:rsid w:val="00F13854"/>
    <w:rsid w:val="00F1436D"/>
    <w:rsid w:val="00F159B3"/>
    <w:rsid w:val="00F177DE"/>
    <w:rsid w:val="00F17CE5"/>
    <w:rsid w:val="00F17E54"/>
    <w:rsid w:val="00F2087D"/>
    <w:rsid w:val="00F20FF7"/>
    <w:rsid w:val="00F21DBA"/>
    <w:rsid w:val="00F23DCD"/>
    <w:rsid w:val="00F25158"/>
    <w:rsid w:val="00F2524B"/>
    <w:rsid w:val="00F26E2D"/>
    <w:rsid w:val="00F31BDA"/>
    <w:rsid w:val="00F32887"/>
    <w:rsid w:val="00F32F1C"/>
    <w:rsid w:val="00F331D7"/>
    <w:rsid w:val="00F338A2"/>
    <w:rsid w:val="00F3438C"/>
    <w:rsid w:val="00F3529D"/>
    <w:rsid w:val="00F36012"/>
    <w:rsid w:val="00F3626F"/>
    <w:rsid w:val="00F36932"/>
    <w:rsid w:val="00F406B8"/>
    <w:rsid w:val="00F41E69"/>
    <w:rsid w:val="00F504D6"/>
    <w:rsid w:val="00F524A4"/>
    <w:rsid w:val="00F54EDF"/>
    <w:rsid w:val="00F553E0"/>
    <w:rsid w:val="00F55578"/>
    <w:rsid w:val="00F56299"/>
    <w:rsid w:val="00F56923"/>
    <w:rsid w:val="00F6565A"/>
    <w:rsid w:val="00F65D7D"/>
    <w:rsid w:val="00F66661"/>
    <w:rsid w:val="00F6758B"/>
    <w:rsid w:val="00F6778B"/>
    <w:rsid w:val="00F70466"/>
    <w:rsid w:val="00F70608"/>
    <w:rsid w:val="00F7136F"/>
    <w:rsid w:val="00F727E6"/>
    <w:rsid w:val="00F740A8"/>
    <w:rsid w:val="00F74112"/>
    <w:rsid w:val="00F77205"/>
    <w:rsid w:val="00F8245A"/>
    <w:rsid w:val="00F82721"/>
    <w:rsid w:val="00F830B8"/>
    <w:rsid w:val="00F83AD0"/>
    <w:rsid w:val="00F853D4"/>
    <w:rsid w:val="00F91101"/>
    <w:rsid w:val="00F9116A"/>
    <w:rsid w:val="00F925A3"/>
    <w:rsid w:val="00F94808"/>
    <w:rsid w:val="00F95378"/>
    <w:rsid w:val="00F969DA"/>
    <w:rsid w:val="00F97302"/>
    <w:rsid w:val="00F973BB"/>
    <w:rsid w:val="00FA1917"/>
    <w:rsid w:val="00FA236D"/>
    <w:rsid w:val="00FA2D4E"/>
    <w:rsid w:val="00FA4499"/>
    <w:rsid w:val="00FA5063"/>
    <w:rsid w:val="00FA57E4"/>
    <w:rsid w:val="00FA637F"/>
    <w:rsid w:val="00FB2A96"/>
    <w:rsid w:val="00FB3DF6"/>
    <w:rsid w:val="00FB4182"/>
    <w:rsid w:val="00FB444B"/>
    <w:rsid w:val="00FB5603"/>
    <w:rsid w:val="00FB7EE3"/>
    <w:rsid w:val="00FC14B0"/>
    <w:rsid w:val="00FC1BFB"/>
    <w:rsid w:val="00FC2BAC"/>
    <w:rsid w:val="00FC414C"/>
    <w:rsid w:val="00FC6AB6"/>
    <w:rsid w:val="00FC7AAC"/>
    <w:rsid w:val="00FD10C6"/>
    <w:rsid w:val="00FD18A0"/>
    <w:rsid w:val="00FD3645"/>
    <w:rsid w:val="00FD4901"/>
    <w:rsid w:val="00FD623A"/>
    <w:rsid w:val="00FD6FD3"/>
    <w:rsid w:val="00FE224E"/>
    <w:rsid w:val="00FE2C03"/>
    <w:rsid w:val="00FE438C"/>
    <w:rsid w:val="00FE4845"/>
    <w:rsid w:val="00FE65A8"/>
    <w:rsid w:val="00FE6E14"/>
    <w:rsid w:val="00FE7B16"/>
    <w:rsid w:val="00FF0F79"/>
    <w:rsid w:val="00FF2F99"/>
    <w:rsid w:val="00FF2FE1"/>
    <w:rsid w:val="00FF4EC8"/>
    <w:rsid w:val="00FF6CBC"/>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20833"/>
    <o:shapelayout v:ext="edit">
      <o:idmap v:ext="edit" data="1"/>
    </o:shapelayout>
  </w:shapeDefaults>
  <w:decimalSymbol w:val="."/>
  <w:listSeparator w:val=";"/>
  <w14:docId w14:val="44511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color w:val="767171"/>
        <w:spacing w:val="20"/>
        <w:sz w:val="24"/>
        <w:szCs w:val="24"/>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7F4E"/>
  </w:style>
  <w:style w:type="paragraph" w:styleId="Ttulo1">
    <w:name w:val="heading 1"/>
    <w:basedOn w:val="Normal"/>
    <w:next w:val="Normal"/>
    <w:link w:val="Ttulo1Car"/>
    <w:uiPriority w:val="9"/>
    <w:qFormat/>
    <w:rsid w:val="00654164"/>
    <w:pPr>
      <w:keepNext/>
      <w:keepLines/>
      <w:spacing w:before="240" w:after="0" w:line="360" w:lineRule="auto"/>
      <w:jc w:val="center"/>
      <w:outlineLvl w:val="0"/>
    </w:pPr>
    <w:rPr>
      <w:rFonts w:eastAsiaTheme="majorEastAsia" w:cstheme="majorBidi"/>
      <w:b/>
      <w:color w:val="767171" w:themeColor="background2" w:themeShade="80"/>
      <w:sz w:val="28"/>
      <w:szCs w:val="32"/>
    </w:rPr>
  </w:style>
  <w:style w:type="paragraph" w:styleId="Ttulo2">
    <w:name w:val="heading 2"/>
    <w:basedOn w:val="Normal"/>
    <w:next w:val="Normal"/>
    <w:link w:val="Ttulo2Car"/>
    <w:uiPriority w:val="9"/>
    <w:semiHidden/>
    <w:unhideWhenUsed/>
    <w:qFormat/>
    <w:rsid w:val="00A630BC"/>
    <w:pPr>
      <w:keepNext/>
      <w:keepLines/>
      <w:spacing w:before="40" w:after="0"/>
      <w:outlineLvl w:val="1"/>
    </w:pPr>
    <w:rPr>
      <w:rFonts w:eastAsiaTheme="majorEastAsia" w:cstheme="majorBidi"/>
      <w:color w:val="595959" w:themeColor="text1" w:themeTint="A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8465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E84651"/>
  </w:style>
  <w:style w:type="paragraph" w:styleId="Piedepgina">
    <w:name w:val="footer"/>
    <w:basedOn w:val="Normal"/>
    <w:link w:val="PiedepginaCar"/>
    <w:uiPriority w:val="99"/>
    <w:unhideWhenUsed/>
    <w:rsid w:val="00E8465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E84651"/>
  </w:style>
  <w:style w:type="paragraph" w:styleId="Sinespaciado">
    <w:name w:val="No Spacing"/>
    <w:link w:val="SinespaciadoCar"/>
    <w:uiPriority w:val="1"/>
    <w:qFormat/>
    <w:rsid w:val="005273D1"/>
    <w:pPr>
      <w:spacing w:after="0" w:line="240" w:lineRule="auto"/>
    </w:pPr>
    <w:rPr>
      <w:rFonts w:eastAsia="Calibri"/>
      <w:color w:val="595959" w:themeColor="text1" w:themeTint="A6"/>
    </w:rPr>
  </w:style>
  <w:style w:type="character" w:customStyle="1" w:styleId="Ttulo1Car">
    <w:name w:val="Título 1 Car"/>
    <w:basedOn w:val="Fuentedeprrafopredeter"/>
    <w:link w:val="Ttulo1"/>
    <w:uiPriority w:val="9"/>
    <w:rsid w:val="00654164"/>
    <w:rPr>
      <w:rFonts w:ascii="Times New Roman" w:eastAsiaTheme="majorEastAsia" w:hAnsi="Times New Roman" w:cstheme="majorBidi"/>
      <w:b/>
      <w:color w:val="767171" w:themeColor="background2" w:themeShade="80"/>
      <w:sz w:val="28"/>
      <w:szCs w:val="32"/>
    </w:rPr>
  </w:style>
  <w:style w:type="paragraph" w:styleId="TtulodeTDC">
    <w:name w:val="TOC Heading"/>
    <w:basedOn w:val="Ttulo1"/>
    <w:next w:val="Normal"/>
    <w:uiPriority w:val="39"/>
    <w:unhideWhenUsed/>
    <w:qFormat/>
    <w:rsid w:val="00BA2267"/>
    <w:pPr>
      <w:spacing w:line="259" w:lineRule="auto"/>
      <w:jc w:val="left"/>
      <w:outlineLvl w:val="9"/>
    </w:pPr>
    <w:rPr>
      <w:rFonts w:asciiTheme="majorHAnsi" w:hAnsiTheme="majorHAnsi"/>
      <w:b w:val="0"/>
      <w:color w:val="2F5496" w:themeColor="accent1" w:themeShade="BF"/>
      <w:sz w:val="32"/>
    </w:rPr>
  </w:style>
  <w:style w:type="paragraph" w:styleId="TDC1">
    <w:name w:val="toc 1"/>
    <w:basedOn w:val="Normal"/>
    <w:next w:val="Normal"/>
    <w:autoRedefine/>
    <w:uiPriority w:val="39"/>
    <w:unhideWhenUsed/>
    <w:rsid w:val="00BA2267"/>
    <w:pPr>
      <w:spacing w:after="100"/>
    </w:pPr>
  </w:style>
  <w:style w:type="character" w:styleId="Hipervnculo">
    <w:name w:val="Hyperlink"/>
    <w:basedOn w:val="Fuentedeprrafopredeter"/>
    <w:uiPriority w:val="99"/>
    <w:unhideWhenUsed/>
    <w:rsid w:val="00BA2267"/>
    <w:rPr>
      <w:color w:val="0563C1" w:themeColor="hyperlink"/>
      <w:u w:val="single"/>
    </w:rPr>
  </w:style>
  <w:style w:type="character" w:customStyle="1" w:styleId="Ttulo2Car">
    <w:name w:val="Título 2 Car"/>
    <w:basedOn w:val="Fuentedeprrafopredeter"/>
    <w:link w:val="Ttulo2"/>
    <w:uiPriority w:val="9"/>
    <w:semiHidden/>
    <w:rsid w:val="00A630BC"/>
    <w:rPr>
      <w:rFonts w:eastAsiaTheme="majorEastAsia" w:cstheme="majorBidi"/>
      <w:color w:val="595959" w:themeColor="text1" w:themeTint="A6"/>
      <w:szCs w:val="26"/>
    </w:rPr>
  </w:style>
  <w:style w:type="paragraph" w:styleId="Textodeglobo">
    <w:name w:val="Balloon Text"/>
    <w:basedOn w:val="Normal"/>
    <w:link w:val="TextodegloboCar"/>
    <w:uiPriority w:val="99"/>
    <w:semiHidden/>
    <w:unhideWhenUsed/>
    <w:rsid w:val="006D4C3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D4C37"/>
    <w:rPr>
      <w:rFonts w:ascii="Tahoma" w:hAnsi="Tahoma" w:cs="Tahoma"/>
      <w:sz w:val="16"/>
      <w:szCs w:val="16"/>
    </w:rPr>
  </w:style>
  <w:style w:type="paragraph" w:styleId="Prrafodelista">
    <w:name w:val="List Paragraph"/>
    <w:aliases w:val="Articulo,List Paragraph 1,Bullets,Celula,References,List Bullet Mary"/>
    <w:basedOn w:val="Normal"/>
    <w:link w:val="PrrafodelistaCar"/>
    <w:uiPriority w:val="34"/>
    <w:qFormat/>
    <w:rsid w:val="00260A01"/>
    <w:pPr>
      <w:spacing w:after="0" w:line="240" w:lineRule="auto"/>
      <w:ind w:left="720"/>
      <w:contextualSpacing/>
    </w:pPr>
    <w:rPr>
      <w:rFonts w:eastAsia="Times New Roman"/>
      <w:spacing w:val="0"/>
    </w:rPr>
  </w:style>
  <w:style w:type="character" w:customStyle="1" w:styleId="PrrafodelistaCar">
    <w:name w:val="Párrafo de lista Car"/>
    <w:aliases w:val="Articulo Car,List Paragraph 1 Car,Bullets Car,Celula Car,References Car,List Bullet Mary Car"/>
    <w:link w:val="Prrafodelista"/>
    <w:uiPriority w:val="34"/>
    <w:rsid w:val="00260A01"/>
    <w:rPr>
      <w:rFonts w:eastAsia="Times New Roman"/>
      <w:spacing w:val="0"/>
    </w:rPr>
  </w:style>
  <w:style w:type="paragraph" w:customStyle="1" w:styleId="Default">
    <w:name w:val="Default"/>
    <w:rsid w:val="00645DE4"/>
    <w:pPr>
      <w:autoSpaceDE w:val="0"/>
      <w:autoSpaceDN w:val="0"/>
      <w:adjustRightInd w:val="0"/>
      <w:spacing w:after="0" w:line="240" w:lineRule="auto"/>
    </w:pPr>
    <w:rPr>
      <w:color w:val="000000"/>
      <w:spacing w:val="0"/>
      <w:lang w:val="es-ES"/>
    </w:rPr>
  </w:style>
  <w:style w:type="table" w:styleId="Tablaconcuadrcula">
    <w:name w:val="Table Grid"/>
    <w:basedOn w:val="Tablanormal"/>
    <w:uiPriority w:val="59"/>
    <w:rsid w:val="002248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10774"/>
    <w:pPr>
      <w:spacing w:before="100" w:beforeAutospacing="1" w:after="100" w:afterAutospacing="1" w:line="240" w:lineRule="auto"/>
    </w:pPr>
    <w:rPr>
      <w:rFonts w:eastAsia="Times New Roman"/>
      <w:color w:val="auto"/>
      <w:spacing w:val="0"/>
    </w:rPr>
  </w:style>
  <w:style w:type="table" w:customStyle="1" w:styleId="Tabladelista4-nfasis11">
    <w:name w:val="Tabla de lista 4 - Énfasis 11"/>
    <w:basedOn w:val="Tablanormal"/>
    <w:uiPriority w:val="49"/>
    <w:rsid w:val="00407456"/>
    <w:pPr>
      <w:spacing w:after="0" w:line="240" w:lineRule="auto"/>
    </w:pPr>
    <w:rPr>
      <w:rFonts w:asciiTheme="minorHAnsi" w:hAnsiTheme="minorHAnsi" w:cstheme="minorBidi"/>
      <w:color w:val="auto"/>
      <w:spacing w:val="0"/>
      <w:sz w:val="22"/>
      <w:szCs w:val="22"/>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Tablaconcuadrcula4-nfasis11">
    <w:name w:val="Tabla con cuadrícula 4 - Énfasis 11"/>
    <w:basedOn w:val="Tablanormal"/>
    <w:uiPriority w:val="49"/>
    <w:rsid w:val="00407456"/>
    <w:pPr>
      <w:spacing w:after="0" w:line="240" w:lineRule="auto"/>
    </w:pPr>
    <w:rPr>
      <w:rFonts w:asciiTheme="minorHAnsi" w:hAnsiTheme="minorHAnsi" w:cstheme="minorBidi"/>
      <w:color w:val="auto"/>
      <w:spacing w:val="0"/>
      <w:sz w:val="22"/>
      <w:szCs w:val="22"/>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nfasisintenso">
    <w:name w:val="Intense Emphasis"/>
    <w:basedOn w:val="Fuentedeprrafopredeter"/>
    <w:uiPriority w:val="21"/>
    <w:qFormat/>
    <w:rsid w:val="00B35B50"/>
    <w:rPr>
      <w:b/>
      <w:bCs/>
      <w:i/>
      <w:iCs/>
      <w:color w:val="4472C4" w:themeColor="accent1"/>
    </w:rPr>
  </w:style>
  <w:style w:type="paragraph" w:styleId="Epgrafe">
    <w:name w:val="caption"/>
    <w:basedOn w:val="Normal"/>
    <w:next w:val="Normal"/>
    <w:uiPriority w:val="35"/>
    <w:unhideWhenUsed/>
    <w:qFormat/>
    <w:rsid w:val="00F055FD"/>
    <w:pPr>
      <w:spacing w:after="200" w:line="240" w:lineRule="auto"/>
    </w:pPr>
    <w:rPr>
      <w:rFonts w:cstheme="minorBidi"/>
      <w:b/>
      <w:bCs/>
      <w:color w:val="4472C4" w:themeColor="accent1"/>
      <w:spacing w:val="0"/>
      <w:sz w:val="18"/>
      <w:szCs w:val="18"/>
      <w:lang w:val="es-ES"/>
    </w:rPr>
  </w:style>
  <w:style w:type="character" w:styleId="Textoennegrita">
    <w:name w:val="Strong"/>
    <w:basedOn w:val="Fuentedeprrafopredeter"/>
    <w:uiPriority w:val="22"/>
    <w:qFormat/>
    <w:rsid w:val="00B81BCF"/>
    <w:rPr>
      <w:b/>
      <w:bCs/>
    </w:rPr>
  </w:style>
  <w:style w:type="paragraph" w:styleId="Textoindependiente">
    <w:name w:val="Body Text"/>
    <w:basedOn w:val="Normal"/>
    <w:link w:val="TextoindependienteCar"/>
    <w:uiPriority w:val="1"/>
    <w:qFormat/>
    <w:rsid w:val="00F26E2D"/>
    <w:pPr>
      <w:widowControl w:val="0"/>
      <w:autoSpaceDE w:val="0"/>
      <w:autoSpaceDN w:val="0"/>
      <w:spacing w:after="0" w:line="240" w:lineRule="auto"/>
    </w:pPr>
    <w:rPr>
      <w:rFonts w:eastAsia="Times New Roman"/>
      <w:i/>
      <w:iCs/>
      <w:color w:val="auto"/>
      <w:spacing w:val="0"/>
      <w:sz w:val="28"/>
      <w:szCs w:val="28"/>
      <w:lang w:val="es-ES"/>
    </w:rPr>
  </w:style>
  <w:style w:type="character" w:customStyle="1" w:styleId="TextoindependienteCar">
    <w:name w:val="Texto independiente Car"/>
    <w:basedOn w:val="Fuentedeprrafopredeter"/>
    <w:link w:val="Textoindependiente"/>
    <w:uiPriority w:val="1"/>
    <w:rsid w:val="00F26E2D"/>
    <w:rPr>
      <w:rFonts w:eastAsia="Times New Roman"/>
      <w:i/>
      <w:iCs/>
      <w:color w:val="auto"/>
      <w:spacing w:val="0"/>
      <w:sz w:val="28"/>
      <w:szCs w:val="28"/>
      <w:lang w:val="es-ES"/>
    </w:rPr>
  </w:style>
  <w:style w:type="paragraph" w:customStyle="1" w:styleId="xelementtoproof">
    <w:name w:val="x_elementtoproof"/>
    <w:basedOn w:val="Normal"/>
    <w:rsid w:val="002A0385"/>
    <w:pPr>
      <w:spacing w:before="100" w:beforeAutospacing="1" w:after="100" w:afterAutospacing="1" w:line="240" w:lineRule="auto"/>
    </w:pPr>
    <w:rPr>
      <w:rFonts w:eastAsia="Times New Roman"/>
      <w:color w:val="auto"/>
      <w:spacing w:val="0"/>
    </w:rPr>
  </w:style>
  <w:style w:type="character" w:customStyle="1" w:styleId="SinespaciadoCar">
    <w:name w:val="Sin espaciado Car"/>
    <w:basedOn w:val="Fuentedeprrafopredeter"/>
    <w:link w:val="Sinespaciado"/>
    <w:uiPriority w:val="1"/>
    <w:rsid w:val="00423013"/>
    <w:rPr>
      <w:rFonts w:eastAsia="Calibri"/>
      <w:color w:val="595959" w:themeColor="text1" w:themeTint="A6"/>
    </w:rPr>
  </w:style>
  <w:style w:type="paragraph" w:customStyle="1" w:styleId="TableParagraph">
    <w:name w:val="Table Paragraph"/>
    <w:basedOn w:val="Normal"/>
    <w:uiPriority w:val="1"/>
    <w:qFormat/>
    <w:rsid w:val="00BB21F0"/>
    <w:pPr>
      <w:widowControl w:val="0"/>
      <w:autoSpaceDE w:val="0"/>
      <w:autoSpaceDN w:val="0"/>
      <w:spacing w:after="0" w:line="258" w:lineRule="exact"/>
      <w:ind w:left="36"/>
    </w:pPr>
    <w:rPr>
      <w:rFonts w:ascii="Calibri" w:eastAsia="Calibri" w:hAnsi="Calibri" w:cs="Calibri"/>
      <w:color w:val="auto"/>
      <w:spacing w:val="0"/>
      <w:sz w:val="22"/>
      <w:szCs w:val="22"/>
      <w:lang w:val="es-ES"/>
    </w:rPr>
  </w:style>
  <w:style w:type="table" w:styleId="Listaclara-nfasis3">
    <w:name w:val="Light List Accent 3"/>
    <w:basedOn w:val="Tablanormal"/>
    <w:uiPriority w:val="61"/>
    <w:rsid w:val="00BB21F0"/>
    <w:pPr>
      <w:widowControl w:val="0"/>
      <w:autoSpaceDE w:val="0"/>
      <w:autoSpaceDN w:val="0"/>
      <w:spacing w:after="0" w:line="240" w:lineRule="auto"/>
    </w:pPr>
    <w:rPr>
      <w:rFonts w:asciiTheme="minorHAnsi" w:hAnsiTheme="minorHAnsi" w:cstheme="minorBidi"/>
      <w:color w:val="auto"/>
      <w:spacing w:val="0"/>
      <w:sz w:val="22"/>
      <w:szCs w:val="22"/>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character" w:styleId="nfasis">
    <w:name w:val="Emphasis"/>
    <w:basedOn w:val="Fuentedeprrafopredeter"/>
    <w:uiPriority w:val="20"/>
    <w:qFormat/>
    <w:rsid w:val="00951052"/>
    <w:rPr>
      <w:i/>
      <w:iCs/>
    </w:rPr>
  </w:style>
  <w:style w:type="paragraph" w:styleId="TDC2">
    <w:name w:val="toc 2"/>
    <w:basedOn w:val="Normal"/>
    <w:next w:val="Normal"/>
    <w:autoRedefine/>
    <w:uiPriority w:val="39"/>
    <w:unhideWhenUsed/>
    <w:rsid w:val="00242A40"/>
    <w:pPr>
      <w:spacing w:after="100"/>
      <w:ind w:left="2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color w:val="767171"/>
        <w:spacing w:val="20"/>
        <w:sz w:val="24"/>
        <w:szCs w:val="24"/>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7F4E"/>
  </w:style>
  <w:style w:type="paragraph" w:styleId="Ttulo1">
    <w:name w:val="heading 1"/>
    <w:basedOn w:val="Normal"/>
    <w:next w:val="Normal"/>
    <w:link w:val="Ttulo1Car"/>
    <w:uiPriority w:val="9"/>
    <w:qFormat/>
    <w:rsid w:val="00654164"/>
    <w:pPr>
      <w:keepNext/>
      <w:keepLines/>
      <w:spacing w:before="240" w:after="0" w:line="360" w:lineRule="auto"/>
      <w:jc w:val="center"/>
      <w:outlineLvl w:val="0"/>
    </w:pPr>
    <w:rPr>
      <w:rFonts w:eastAsiaTheme="majorEastAsia" w:cstheme="majorBidi"/>
      <w:b/>
      <w:color w:val="767171" w:themeColor="background2" w:themeShade="80"/>
      <w:sz w:val="28"/>
      <w:szCs w:val="32"/>
    </w:rPr>
  </w:style>
  <w:style w:type="paragraph" w:styleId="Ttulo2">
    <w:name w:val="heading 2"/>
    <w:basedOn w:val="Normal"/>
    <w:next w:val="Normal"/>
    <w:link w:val="Ttulo2Car"/>
    <w:uiPriority w:val="9"/>
    <w:semiHidden/>
    <w:unhideWhenUsed/>
    <w:qFormat/>
    <w:rsid w:val="00A630BC"/>
    <w:pPr>
      <w:keepNext/>
      <w:keepLines/>
      <w:spacing w:before="40" w:after="0"/>
      <w:outlineLvl w:val="1"/>
    </w:pPr>
    <w:rPr>
      <w:rFonts w:eastAsiaTheme="majorEastAsia" w:cstheme="majorBidi"/>
      <w:color w:val="595959" w:themeColor="text1" w:themeTint="A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8465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E84651"/>
  </w:style>
  <w:style w:type="paragraph" w:styleId="Piedepgina">
    <w:name w:val="footer"/>
    <w:basedOn w:val="Normal"/>
    <w:link w:val="PiedepginaCar"/>
    <w:uiPriority w:val="99"/>
    <w:unhideWhenUsed/>
    <w:rsid w:val="00E8465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E84651"/>
  </w:style>
  <w:style w:type="paragraph" w:styleId="Sinespaciado">
    <w:name w:val="No Spacing"/>
    <w:link w:val="SinespaciadoCar"/>
    <w:uiPriority w:val="1"/>
    <w:qFormat/>
    <w:rsid w:val="005273D1"/>
    <w:pPr>
      <w:spacing w:after="0" w:line="240" w:lineRule="auto"/>
    </w:pPr>
    <w:rPr>
      <w:rFonts w:eastAsia="Calibri"/>
      <w:color w:val="595959" w:themeColor="text1" w:themeTint="A6"/>
    </w:rPr>
  </w:style>
  <w:style w:type="character" w:customStyle="1" w:styleId="Ttulo1Car">
    <w:name w:val="Título 1 Car"/>
    <w:basedOn w:val="Fuentedeprrafopredeter"/>
    <w:link w:val="Ttulo1"/>
    <w:uiPriority w:val="9"/>
    <w:rsid w:val="00654164"/>
    <w:rPr>
      <w:rFonts w:ascii="Times New Roman" w:eastAsiaTheme="majorEastAsia" w:hAnsi="Times New Roman" w:cstheme="majorBidi"/>
      <w:b/>
      <w:color w:val="767171" w:themeColor="background2" w:themeShade="80"/>
      <w:sz w:val="28"/>
      <w:szCs w:val="32"/>
    </w:rPr>
  </w:style>
  <w:style w:type="paragraph" w:styleId="TtulodeTDC">
    <w:name w:val="TOC Heading"/>
    <w:basedOn w:val="Ttulo1"/>
    <w:next w:val="Normal"/>
    <w:uiPriority w:val="39"/>
    <w:unhideWhenUsed/>
    <w:qFormat/>
    <w:rsid w:val="00BA2267"/>
    <w:pPr>
      <w:spacing w:line="259" w:lineRule="auto"/>
      <w:jc w:val="left"/>
      <w:outlineLvl w:val="9"/>
    </w:pPr>
    <w:rPr>
      <w:rFonts w:asciiTheme="majorHAnsi" w:hAnsiTheme="majorHAnsi"/>
      <w:b w:val="0"/>
      <w:color w:val="2F5496" w:themeColor="accent1" w:themeShade="BF"/>
      <w:sz w:val="32"/>
    </w:rPr>
  </w:style>
  <w:style w:type="paragraph" w:styleId="TDC1">
    <w:name w:val="toc 1"/>
    <w:basedOn w:val="Normal"/>
    <w:next w:val="Normal"/>
    <w:autoRedefine/>
    <w:uiPriority w:val="39"/>
    <w:unhideWhenUsed/>
    <w:rsid w:val="00BA2267"/>
    <w:pPr>
      <w:spacing w:after="100"/>
    </w:pPr>
  </w:style>
  <w:style w:type="character" w:styleId="Hipervnculo">
    <w:name w:val="Hyperlink"/>
    <w:basedOn w:val="Fuentedeprrafopredeter"/>
    <w:uiPriority w:val="99"/>
    <w:unhideWhenUsed/>
    <w:rsid w:val="00BA2267"/>
    <w:rPr>
      <w:color w:val="0563C1" w:themeColor="hyperlink"/>
      <w:u w:val="single"/>
    </w:rPr>
  </w:style>
  <w:style w:type="character" w:customStyle="1" w:styleId="Ttulo2Car">
    <w:name w:val="Título 2 Car"/>
    <w:basedOn w:val="Fuentedeprrafopredeter"/>
    <w:link w:val="Ttulo2"/>
    <w:uiPriority w:val="9"/>
    <w:semiHidden/>
    <w:rsid w:val="00A630BC"/>
    <w:rPr>
      <w:rFonts w:eastAsiaTheme="majorEastAsia" w:cstheme="majorBidi"/>
      <w:color w:val="595959" w:themeColor="text1" w:themeTint="A6"/>
      <w:szCs w:val="26"/>
    </w:rPr>
  </w:style>
  <w:style w:type="paragraph" w:styleId="Textodeglobo">
    <w:name w:val="Balloon Text"/>
    <w:basedOn w:val="Normal"/>
    <w:link w:val="TextodegloboCar"/>
    <w:uiPriority w:val="99"/>
    <w:semiHidden/>
    <w:unhideWhenUsed/>
    <w:rsid w:val="006D4C3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D4C37"/>
    <w:rPr>
      <w:rFonts w:ascii="Tahoma" w:hAnsi="Tahoma" w:cs="Tahoma"/>
      <w:sz w:val="16"/>
      <w:szCs w:val="16"/>
    </w:rPr>
  </w:style>
  <w:style w:type="paragraph" w:styleId="Prrafodelista">
    <w:name w:val="List Paragraph"/>
    <w:aliases w:val="Articulo,List Paragraph 1,Bullets,Celula,References,List Bullet Mary"/>
    <w:basedOn w:val="Normal"/>
    <w:link w:val="PrrafodelistaCar"/>
    <w:uiPriority w:val="34"/>
    <w:qFormat/>
    <w:rsid w:val="00260A01"/>
    <w:pPr>
      <w:spacing w:after="0" w:line="240" w:lineRule="auto"/>
      <w:ind w:left="720"/>
      <w:contextualSpacing/>
    </w:pPr>
    <w:rPr>
      <w:rFonts w:eastAsia="Times New Roman"/>
      <w:spacing w:val="0"/>
    </w:rPr>
  </w:style>
  <w:style w:type="character" w:customStyle="1" w:styleId="PrrafodelistaCar">
    <w:name w:val="Párrafo de lista Car"/>
    <w:aliases w:val="Articulo Car,List Paragraph 1 Car,Bullets Car,Celula Car,References Car,List Bullet Mary Car"/>
    <w:link w:val="Prrafodelista"/>
    <w:uiPriority w:val="34"/>
    <w:rsid w:val="00260A01"/>
    <w:rPr>
      <w:rFonts w:eastAsia="Times New Roman"/>
      <w:spacing w:val="0"/>
    </w:rPr>
  </w:style>
  <w:style w:type="paragraph" w:customStyle="1" w:styleId="Default">
    <w:name w:val="Default"/>
    <w:rsid w:val="00645DE4"/>
    <w:pPr>
      <w:autoSpaceDE w:val="0"/>
      <w:autoSpaceDN w:val="0"/>
      <w:adjustRightInd w:val="0"/>
      <w:spacing w:after="0" w:line="240" w:lineRule="auto"/>
    </w:pPr>
    <w:rPr>
      <w:color w:val="000000"/>
      <w:spacing w:val="0"/>
      <w:lang w:val="es-ES"/>
    </w:rPr>
  </w:style>
  <w:style w:type="table" w:styleId="Tablaconcuadrcula">
    <w:name w:val="Table Grid"/>
    <w:basedOn w:val="Tablanormal"/>
    <w:uiPriority w:val="59"/>
    <w:rsid w:val="002248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10774"/>
    <w:pPr>
      <w:spacing w:before="100" w:beforeAutospacing="1" w:after="100" w:afterAutospacing="1" w:line="240" w:lineRule="auto"/>
    </w:pPr>
    <w:rPr>
      <w:rFonts w:eastAsia="Times New Roman"/>
      <w:color w:val="auto"/>
      <w:spacing w:val="0"/>
    </w:rPr>
  </w:style>
  <w:style w:type="table" w:customStyle="1" w:styleId="Tabladelista4-nfasis11">
    <w:name w:val="Tabla de lista 4 - Énfasis 11"/>
    <w:basedOn w:val="Tablanormal"/>
    <w:uiPriority w:val="49"/>
    <w:rsid w:val="00407456"/>
    <w:pPr>
      <w:spacing w:after="0" w:line="240" w:lineRule="auto"/>
    </w:pPr>
    <w:rPr>
      <w:rFonts w:asciiTheme="minorHAnsi" w:hAnsiTheme="minorHAnsi" w:cstheme="minorBidi"/>
      <w:color w:val="auto"/>
      <w:spacing w:val="0"/>
      <w:sz w:val="22"/>
      <w:szCs w:val="22"/>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Tablaconcuadrcula4-nfasis11">
    <w:name w:val="Tabla con cuadrícula 4 - Énfasis 11"/>
    <w:basedOn w:val="Tablanormal"/>
    <w:uiPriority w:val="49"/>
    <w:rsid w:val="00407456"/>
    <w:pPr>
      <w:spacing w:after="0" w:line="240" w:lineRule="auto"/>
    </w:pPr>
    <w:rPr>
      <w:rFonts w:asciiTheme="minorHAnsi" w:hAnsiTheme="minorHAnsi" w:cstheme="minorBidi"/>
      <w:color w:val="auto"/>
      <w:spacing w:val="0"/>
      <w:sz w:val="22"/>
      <w:szCs w:val="22"/>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nfasisintenso">
    <w:name w:val="Intense Emphasis"/>
    <w:basedOn w:val="Fuentedeprrafopredeter"/>
    <w:uiPriority w:val="21"/>
    <w:qFormat/>
    <w:rsid w:val="00B35B50"/>
    <w:rPr>
      <w:b/>
      <w:bCs/>
      <w:i/>
      <w:iCs/>
      <w:color w:val="4472C4" w:themeColor="accent1"/>
    </w:rPr>
  </w:style>
  <w:style w:type="paragraph" w:styleId="Epgrafe">
    <w:name w:val="caption"/>
    <w:basedOn w:val="Normal"/>
    <w:next w:val="Normal"/>
    <w:uiPriority w:val="35"/>
    <w:unhideWhenUsed/>
    <w:qFormat/>
    <w:rsid w:val="00F055FD"/>
    <w:pPr>
      <w:spacing w:after="200" w:line="240" w:lineRule="auto"/>
    </w:pPr>
    <w:rPr>
      <w:rFonts w:cstheme="minorBidi"/>
      <w:b/>
      <w:bCs/>
      <w:color w:val="4472C4" w:themeColor="accent1"/>
      <w:spacing w:val="0"/>
      <w:sz w:val="18"/>
      <w:szCs w:val="18"/>
      <w:lang w:val="es-ES"/>
    </w:rPr>
  </w:style>
  <w:style w:type="character" w:styleId="Textoennegrita">
    <w:name w:val="Strong"/>
    <w:basedOn w:val="Fuentedeprrafopredeter"/>
    <w:uiPriority w:val="22"/>
    <w:qFormat/>
    <w:rsid w:val="00B81BCF"/>
    <w:rPr>
      <w:b/>
      <w:bCs/>
    </w:rPr>
  </w:style>
  <w:style w:type="paragraph" w:styleId="Textoindependiente">
    <w:name w:val="Body Text"/>
    <w:basedOn w:val="Normal"/>
    <w:link w:val="TextoindependienteCar"/>
    <w:uiPriority w:val="1"/>
    <w:qFormat/>
    <w:rsid w:val="00F26E2D"/>
    <w:pPr>
      <w:widowControl w:val="0"/>
      <w:autoSpaceDE w:val="0"/>
      <w:autoSpaceDN w:val="0"/>
      <w:spacing w:after="0" w:line="240" w:lineRule="auto"/>
    </w:pPr>
    <w:rPr>
      <w:rFonts w:eastAsia="Times New Roman"/>
      <w:i/>
      <w:iCs/>
      <w:color w:val="auto"/>
      <w:spacing w:val="0"/>
      <w:sz w:val="28"/>
      <w:szCs w:val="28"/>
      <w:lang w:val="es-ES"/>
    </w:rPr>
  </w:style>
  <w:style w:type="character" w:customStyle="1" w:styleId="TextoindependienteCar">
    <w:name w:val="Texto independiente Car"/>
    <w:basedOn w:val="Fuentedeprrafopredeter"/>
    <w:link w:val="Textoindependiente"/>
    <w:uiPriority w:val="1"/>
    <w:rsid w:val="00F26E2D"/>
    <w:rPr>
      <w:rFonts w:eastAsia="Times New Roman"/>
      <w:i/>
      <w:iCs/>
      <w:color w:val="auto"/>
      <w:spacing w:val="0"/>
      <w:sz w:val="28"/>
      <w:szCs w:val="28"/>
      <w:lang w:val="es-ES"/>
    </w:rPr>
  </w:style>
  <w:style w:type="paragraph" w:customStyle="1" w:styleId="xelementtoproof">
    <w:name w:val="x_elementtoproof"/>
    <w:basedOn w:val="Normal"/>
    <w:rsid w:val="002A0385"/>
    <w:pPr>
      <w:spacing w:before="100" w:beforeAutospacing="1" w:after="100" w:afterAutospacing="1" w:line="240" w:lineRule="auto"/>
    </w:pPr>
    <w:rPr>
      <w:rFonts w:eastAsia="Times New Roman"/>
      <w:color w:val="auto"/>
      <w:spacing w:val="0"/>
    </w:rPr>
  </w:style>
  <w:style w:type="character" w:customStyle="1" w:styleId="SinespaciadoCar">
    <w:name w:val="Sin espaciado Car"/>
    <w:basedOn w:val="Fuentedeprrafopredeter"/>
    <w:link w:val="Sinespaciado"/>
    <w:uiPriority w:val="1"/>
    <w:rsid w:val="00423013"/>
    <w:rPr>
      <w:rFonts w:eastAsia="Calibri"/>
      <w:color w:val="595959" w:themeColor="text1" w:themeTint="A6"/>
    </w:rPr>
  </w:style>
  <w:style w:type="paragraph" w:customStyle="1" w:styleId="TableParagraph">
    <w:name w:val="Table Paragraph"/>
    <w:basedOn w:val="Normal"/>
    <w:uiPriority w:val="1"/>
    <w:qFormat/>
    <w:rsid w:val="00BB21F0"/>
    <w:pPr>
      <w:widowControl w:val="0"/>
      <w:autoSpaceDE w:val="0"/>
      <w:autoSpaceDN w:val="0"/>
      <w:spacing w:after="0" w:line="258" w:lineRule="exact"/>
      <w:ind w:left="36"/>
    </w:pPr>
    <w:rPr>
      <w:rFonts w:ascii="Calibri" w:eastAsia="Calibri" w:hAnsi="Calibri" w:cs="Calibri"/>
      <w:color w:val="auto"/>
      <w:spacing w:val="0"/>
      <w:sz w:val="22"/>
      <w:szCs w:val="22"/>
      <w:lang w:val="es-ES"/>
    </w:rPr>
  </w:style>
  <w:style w:type="table" w:styleId="Listaclara-nfasis3">
    <w:name w:val="Light List Accent 3"/>
    <w:basedOn w:val="Tablanormal"/>
    <w:uiPriority w:val="61"/>
    <w:rsid w:val="00BB21F0"/>
    <w:pPr>
      <w:widowControl w:val="0"/>
      <w:autoSpaceDE w:val="0"/>
      <w:autoSpaceDN w:val="0"/>
      <w:spacing w:after="0" w:line="240" w:lineRule="auto"/>
    </w:pPr>
    <w:rPr>
      <w:rFonts w:asciiTheme="minorHAnsi" w:hAnsiTheme="minorHAnsi" w:cstheme="minorBidi"/>
      <w:color w:val="auto"/>
      <w:spacing w:val="0"/>
      <w:sz w:val="22"/>
      <w:szCs w:val="22"/>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character" w:styleId="nfasis">
    <w:name w:val="Emphasis"/>
    <w:basedOn w:val="Fuentedeprrafopredeter"/>
    <w:uiPriority w:val="20"/>
    <w:qFormat/>
    <w:rsid w:val="00951052"/>
    <w:rPr>
      <w:i/>
      <w:iCs/>
    </w:rPr>
  </w:style>
  <w:style w:type="paragraph" w:styleId="TDC2">
    <w:name w:val="toc 2"/>
    <w:basedOn w:val="Normal"/>
    <w:next w:val="Normal"/>
    <w:autoRedefine/>
    <w:uiPriority w:val="39"/>
    <w:unhideWhenUsed/>
    <w:rsid w:val="00242A40"/>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53593">
      <w:bodyDiv w:val="1"/>
      <w:marLeft w:val="0"/>
      <w:marRight w:val="0"/>
      <w:marTop w:val="0"/>
      <w:marBottom w:val="0"/>
      <w:divBdr>
        <w:top w:val="none" w:sz="0" w:space="0" w:color="auto"/>
        <w:left w:val="none" w:sz="0" w:space="0" w:color="auto"/>
        <w:bottom w:val="none" w:sz="0" w:space="0" w:color="auto"/>
        <w:right w:val="none" w:sz="0" w:space="0" w:color="auto"/>
      </w:divBdr>
    </w:div>
    <w:div w:id="50269557">
      <w:bodyDiv w:val="1"/>
      <w:marLeft w:val="0"/>
      <w:marRight w:val="0"/>
      <w:marTop w:val="0"/>
      <w:marBottom w:val="0"/>
      <w:divBdr>
        <w:top w:val="none" w:sz="0" w:space="0" w:color="auto"/>
        <w:left w:val="none" w:sz="0" w:space="0" w:color="auto"/>
        <w:bottom w:val="none" w:sz="0" w:space="0" w:color="auto"/>
        <w:right w:val="none" w:sz="0" w:space="0" w:color="auto"/>
      </w:divBdr>
    </w:div>
    <w:div w:id="68577523">
      <w:bodyDiv w:val="1"/>
      <w:marLeft w:val="0"/>
      <w:marRight w:val="0"/>
      <w:marTop w:val="0"/>
      <w:marBottom w:val="0"/>
      <w:divBdr>
        <w:top w:val="none" w:sz="0" w:space="0" w:color="auto"/>
        <w:left w:val="none" w:sz="0" w:space="0" w:color="auto"/>
        <w:bottom w:val="none" w:sz="0" w:space="0" w:color="auto"/>
        <w:right w:val="none" w:sz="0" w:space="0" w:color="auto"/>
      </w:divBdr>
    </w:div>
    <w:div w:id="76441293">
      <w:bodyDiv w:val="1"/>
      <w:marLeft w:val="0"/>
      <w:marRight w:val="0"/>
      <w:marTop w:val="0"/>
      <w:marBottom w:val="0"/>
      <w:divBdr>
        <w:top w:val="none" w:sz="0" w:space="0" w:color="auto"/>
        <w:left w:val="none" w:sz="0" w:space="0" w:color="auto"/>
        <w:bottom w:val="none" w:sz="0" w:space="0" w:color="auto"/>
        <w:right w:val="none" w:sz="0" w:space="0" w:color="auto"/>
      </w:divBdr>
    </w:div>
    <w:div w:id="176190954">
      <w:bodyDiv w:val="1"/>
      <w:marLeft w:val="0"/>
      <w:marRight w:val="0"/>
      <w:marTop w:val="0"/>
      <w:marBottom w:val="0"/>
      <w:divBdr>
        <w:top w:val="none" w:sz="0" w:space="0" w:color="auto"/>
        <w:left w:val="none" w:sz="0" w:space="0" w:color="auto"/>
        <w:bottom w:val="none" w:sz="0" w:space="0" w:color="auto"/>
        <w:right w:val="none" w:sz="0" w:space="0" w:color="auto"/>
      </w:divBdr>
    </w:div>
    <w:div w:id="280190503">
      <w:bodyDiv w:val="1"/>
      <w:marLeft w:val="0"/>
      <w:marRight w:val="0"/>
      <w:marTop w:val="0"/>
      <w:marBottom w:val="0"/>
      <w:divBdr>
        <w:top w:val="none" w:sz="0" w:space="0" w:color="auto"/>
        <w:left w:val="none" w:sz="0" w:space="0" w:color="auto"/>
        <w:bottom w:val="none" w:sz="0" w:space="0" w:color="auto"/>
        <w:right w:val="none" w:sz="0" w:space="0" w:color="auto"/>
      </w:divBdr>
    </w:div>
    <w:div w:id="297612244">
      <w:bodyDiv w:val="1"/>
      <w:marLeft w:val="0"/>
      <w:marRight w:val="0"/>
      <w:marTop w:val="0"/>
      <w:marBottom w:val="0"/>
      <w:divBdr>
        <w:top w:val="none" w:sz="0" w:space="0" w:color="auto"/>
        <w:left w:val="none" w:sz="0" w:space="0" w:color="auto"/>
        <w:bottom w:val="none" w:sz="0" w:space="0" w:color="auto"/>
        <w:right w:val="none" w:sz="0" w:space="0" w:color="auto"/>
      </w:divBdr>
    </w:div>
    <w:div w:id="337848397">
      <w:bodyDiv w:val="1"/>
      <w:marLeft w:val="0"/>
      <w:marRight w:val="0"/>
      <w:marTop w:val="0"/>
      <w:marBottom w:val="0"/>
      <w:divBdr>
        <w:top w:val="none" w:sz="0" w:space="0" w:color="auto"/>
        <w:left w:val="none" w:sz="0" w:space="0" w:color="auto"/>
        <w:bottom w:val="none" w:sz="0" w:space="0" w:color="auto"/>
        <w:right w:val="none" w:sz="0" w:space="0" w:color="auto"/>
      </w:divBdr>
    </w:div>
    <w:div w:id="400635589">
      <w:bodyDiv w:val="1"/>
      <w:marLeft w:val="0"/>
      <w:marRight w:val="0"/>
      <w:marTop w:val="0"/>
      <w:marBottom w:val="0"/>
      <w:divBdr>
        <w:top w:val="none" w:sz="0" w:space="0" w:color="auto"/>
        <w:left w:val="none" w:sz="0" w:space="0" w:color="auto"/>
        <w:bottom w:val="none" w:sz="0" w:space="0" w:color="auto"/>
        <w:right w:val="none" w:sz="0" w:space="0" w:color="auto"/>
      </w:divBdr>
    </w:div>
    <w:div w:id="427820493">
      <w:bodyDiv w:val="1"/>
      <w:marLeft w:val="0"/>
      <w:marRight w:val="0"/>
      <w:marTop w:val="0"/>
      <w:marBottom w:val="0"/>
      <w:divBdr>
        <w:top w:val="none" w:sz="0" w:space="0" w:color="auto"/>
        <w:left w:val="none" w:sz="0" w:space="0" w:color="auto"/>
        <w:bottom w:val="none" w:sz="0" w:space="0" w:color="auto"/>
        <w:right w:val="none" w:sz="0" w:space="0" w:color="auto"/>
      </w:divBdr>
    </w:div>
    <w:div w:id="429400397">
      <w:bodyDiv w:val="1"/>
      <w:marLeft w:val="0"/>
      <w:marRight w:val="0"/>
      <w:marTop w:val="0"/>
      <w:marBottom w:val="0"/>
      <w:divBdr>
        <w:top w:val="none" w:sz="0" w:space="0" w:color="auto"/>
        <w:left w:val="none" w:sz="0" w:space="0" w:color="auto"/>
        <w:bottom w:val="none" w:sz="0" w:space="0" w:color="auto"/>
        <w:right w:val="none" w:sz="0" w:space="0" w:color="auto"/>
      </w:divBdr>
    </w:div>
    <w:div w:id="491798725">
      <w:bodyDiv w:val="1"/>
      <w:marLeft w:val="0"/>
      <w:marRight w:val="0"/>
      <w:marTop w:val="0"/>
      <w:marBottom w:val="0"/>
      <w:divBdr>
        <w:top w:val="none" w:sz="0" w:space="0" w:color="auto"/>
        <w:left w:val="none" w:sz="0" w:space="0" w:color="auto"/>
        <w:bottom w:val="none" w:sz="0" w:space="0" w:color="auto"/>
        <w:right w:val="none" w:sz="0" w:space="0" w:color="auto"/>
      </w:divBdr>
    </w:div>
    <w:div w:id="496700454">
      <w:bodyDiv w:val="1"/>
      <w:marLeft w:val="0"/>
      <w:marRight w:val="0"/>
      <w:marTop w:val="0"/>
      <w:marBottom w:val="0"/>
      <w:divBdr>
        <w:top w:val="none" w:sz="0" w:space="0" w:color="auto"/>
        <w:left w:val="none" w:sz="0" w:space="0" w:color="auto"/>
        <w:bottom w:val="none" w:sz="0" w:space="0" w:color="auto"/>
        <w:right w:val="none" w:sz="0" w:space="0" w:color="auto"/>
      </w:divBdr>
    </w:div>
    <w:div w:id="593636702">
      <w:bodyDiv w:val="1"/>
      <w:marLeft w:val="0"/>
      <w:marRight w:val="0"/>
      <w:marTop w:val="0"/>
      <w:marBottom w:val="0"/>
      <w:divBdr>
        <w:top w:val="none" w:sz="0" w:space="0" w:color="auto"/>
        <w:left w:val="none" w:sz="0" w:space="0" w:color="auto"/>
        <w:bottom w:val="none" w:sz="0" w:space="0" w:color="auto"/>
        <w:right w:val="none" w:sz="0" w:space="0" w:color="auto"/>
      </w:divBdr>
    </w:div>
    <w:div w:id="635137963">
      <w:bodyDiv w:val="1"/>
      <w:marLeft w:val="0"/>
      <w:marRight w:val="0"/>
      <w:marTop w:val="0"/>
      <w:marBottom w:val="0"/>
      <w:divBdr>
        <w:top w:val="none" w:sz="0" w:space="0" w:color="auto"/>
        <w:left w:val="none" w:sz="0" w:space="0" w:color="auto"/>
        <w:bottom w:val="none" w:sz="0" w:space="0" w:color="auto"/>
        <w:right w:val="none" w:sz="0" w:space="0" w:color="auto"/>
      </w:divBdr>
    </w:div>
    <w:div w:id="754470672">
      <w:bodyDiv w:val="1"/>
      <w:marLeft w:val="0"/>
      <w:marRight w:val="0"/>
      <w:marTop w:val="0"/>
      <w:marBottom w:val="0"/>
      <w:divBdr>
        <w:top w:val="none" w:sz="0" w:space="0" w:color="auto"/>
        <w:left w:val="none" w:sz="0" w:space="0" w:color="auto"/>
        <w:bottom w:val="none" w:sz="0" w:space="0" w:color="auto"/>
        <w:right w:val="none" w:sz="0" w:space="0" w:color="auto"/>
      </w:divBdr>
      <w:divsChild>
        <w:div w:id="804205327">
          <w:marLeft w:val="0"/>
          <w:marRight w:val="0"/>
          <w:marTop w:val="0"/>
          <w:marBottom w:val="0"/>
          <w:divBdr>
            <w:top w:val="none" w:sz="0" w:space="0" w:color="auto"/>
            <w:left w:val="none" w:sz="0" w:space="0" w:color="auto"/>
            <w:bottom w:val="none" w:sz="0" w:space="0" w:color="auto"/>
            <w:right w:val="none" w:sz="0" w:space="0" w:color="auto"/>
          </w:divBdr>
        </w:div>
        <w:div w:id="1269973277">
          <w:marLeft w:val="0"/>
          <w:marRight w:val="0"/>
          <w:marTop w:val="0"/>
          <w:marBottom w:val="0"/>
          <w:divBdr>
            <w:top w:val="none" w:sz="0" w:space="0" w:color="auto"/>
            <w:left w:val="none" w:sz="0" w:space="0" w:color="auto"/>
            <w:bottom w:val="none" w:sz="0" w:space="0" w:color="auto"/>
            <w:right w:val="none" w:sz="0" w:space="0" w:color="auto"/>
          </w:divBdr>
        </w:div>
        <w:div w:id="31350536">
          <w:marLeft w:val="0"/>
          <w:marRight w:val="0"/>
          <w:marTop w:val="0"/>
          <w:marBottom w:val="0"/>
          <w:divBdr>
            <w:top w:val="none" w:sz="0" w:space="0" w:color="auto"/>
            <w:left w:val="none" w:sz="0" w:space="0" w:color="auto"/>
            <w:bottom w:val="none" w:sz="0" w:space="0" w:color="auto"/>
            <w:right w:val="none" w:sz="0" w:space="0" w:color="auto"/>
          </w:divBdr>
        </w:div>
        <w:div w:id="1675836525">
          <w:marLeft w:val="0"/>
          <w:marRight w:val="0"/>
          <w:marTop w:val="0"/>
          <w:marBottom w:val="0"/>
          <w:divBdr>
            <w:top w:val="none" w:sz="0" w:space="0" w:color="auto"/>
            <w:left w:val="none" w:sz="0" w:space="0" w:color="auto"/>
            <w:bottom w:val="none" w:sz="0" w:space="0" w:color="auto"/>
            <w:right w:val="none" w:sz="0" w:space="0" w:color="auto"/>
          </w:divBdr>
        </w:div>
        <w:div w:id="1306280649">
          <w:marLeft w:val="0"/>
          <w:marRight w:val="0"/>
          <w:marTop w:val="0"/>
          <w:marBottom w:val="0"/>
          <w:divBdr>
            <w:top w:val="none" w:sz="0" w:space="0" w:color="auto"/>
            <w:left w:val="none" w:sz="0" w:space="0" w:color="auto"/>
            <w:bottom w:val="none" w:sz="0" w:space="0" w:color="auto"/>
            <w:right w:val="none" w:sz="0" w:space="0" w:color="auto"/>
          </w:divBdr>
        </w:div>
        <w:div w:id="816606547">
          <w:marLeft w:val="0"/>
          <w:marRight w:val="0"/>
          <w:marTop w:val="0"/>
          <w:marBottom w:val="0"/>
          <w:divBdr>
            <w:top w:val="none" w:sz="0" w:space="0" w:color="auto"/>
            <w:left w:val="none" w:sz="0" w:space="0" w:color="auto"/>
            <w:bottom w:val="none" w:sz="0" w:space="0" w:color="auto"/>
            <w:right w:val="none" w:sz="0" w:space="0" w:color="auto"/>
          </w:divBdr>
        </w:div>
      </w:divsChild>
    </w:div>
    <w:div w:id="842360377">
      <w:bodyDiv w:val="1"/>
      <w:marLeft w:val="0"/>
      <w:marRight w:val="0"/>
      <w:marTop w:val="0"/>
      <w:marBottom w:val="0"/>
      <w:divBdr>
        <w:top w:val="none" w:sz="0" w:space="0" w:color="auto"/>
        <w:left w:val="none" w:sz="0" w:space="0" w:color="auto"/>
        <w:bottom w:val="none" w:sz="0" w:space="0" w:color="auto"/>
        <w:right w:val="none" w:sz="0" w:space="0" w:color="auto"/>
      </w:divBdr>
    </w:div>
    <w:div w:id="877006003">
      <w:bodyDiv w:val="1"/>
      <w:marLeft w:val="0"/>
      <w:marRight w:val="0"/>
      <w:marTop w:val="0"/>
      <w:marBottom w:val="0"/>
      <w:divBdr>
        <w:top w:val="none" w:sz="0" w:space="0" w:color="auto"/>
        <w:left w:val="none" w:sz="0" w:space="0" w:color="auto"/>
        <w:bottom w:val="none" w:sz="0" w:space="0" w:color="auto"/>
        <w:right w:val="none" w:sz="0" w:space="0" w:color="auto"/>
      </w:divBdr>
    </w:div>
    <w:div w:id="975338334">
      <w:bodyDiv w:val="1"/>
      <w:marLeft w:val="0"/>
      <w:marRight w:val="0"/>
      <w:marTop w:val="0"/>
      <w:marBottom w:val="0"/>
      <w:divBdr>
        <w:top w:val="none" w:sz="0" w:space="0" w:color="auto"/>
        <w:left w:val="none" w:sz="0" w:space="0" w:color="auto"/>
        <w:bottom w:val="none" w:sz="0" w:space="0" w:color="auto"/>
        <w:right w:val="none" w:sz="0" w:space="0" w:color="auto"/>
      </w:divBdr>
    </w:div>
    <w:div w:id="1060053231">
      <w:bodyDiv w:val="1"/>
      <w:marLeft w:val="0"/>
      <w:marRight w:val="0"/>
      <w:marTop w:val="0"/>
      <w:marBottom w:val="0"/>
      <w:divBdr>
        <w:top w:val="none" w:sz="0" w:space="0" w:color="auto"/>
        <w:left w:val="none" w:sz="0" w:space="0" w:color="auto"/>
        <w:bottom w:val="none" w:sz="0" w:space="0" w:color="auto"/>
        <w:right w:val="none" w:sz="0" w:space="0" w:color="auto"/>
      </w:divBdr>
    </w:div>
    <w:div w:id="1147479526">
      <w:bodyDiv w:val="1"/>
      <w:marLeft w:val="0"/>
      <w:marRight w:val="0"/>
      <w:marTop w:val="0"/>
      <w:marBottom w:val="0"/>
      <w:divBdr>
        <w:top w:val="none" w:sz="0" w:space="0" w:color="auto"/>
        <w:left w:val="none" w:sz="0" w:space="0" w:color="auto"/>
        <w:bottom w:val="none" w:sz="0" w:space="0" w:color="auto"/>
        <w:right w:val="none" w:sz="0" w:space="0" w:color="auto"/>
      </w:divBdr>
    </w:div>
    <w:div w:id="1192105888">
      <w:bodyDiv w:val="1"/>
      <w:marLeft w:val="0"/>
      <w:marRight w:val="0"/>
      <w:marTop w:val="0"/>
      <w:marBottom w:val="0"/>
      <w:divBdr>
        <w:top w:val="none" w:sz="0" w:space="0" w:color="auto"/>
        <w:left w:val="none" w:sz="0" w:space="0" w:color="auto"/>
        <w:bottom w:val="none" w:sz="0" w:space="0" w:color="auto"/>
        <w:right w:val="none" w:sz="0" w:space="0" w:color="auto"/>
      </w:divBdr>
    </w:div>
    <w:div w:id="1222903524">
      <w:bodyDiv w:val="1"/>
      <w:marLeft w:val="0"/>
      <w:marRight w:val="0"/>
      <w:marTop w:val="0"/>
      <w:marBottom w:val="0"/>
      <w:divBdr>
        <w:top w:val="none" w:sz="0" w:space="0" w:color="auto"/>
        <w:left w:val="none" w:sz="0" w:space="0" w:color="auto"/>
        <w:bottom w:val="none" w:sz="0" w:space="0" w:color="auto"/>
        <w:right w:val="none" w:sz="0" w:space="0" w:color="auto"/>
      </w:divBdr>
    </w:div>
    <w:div w:id="1252009849">
      <w:bodyDiv w:val="1"/>
      <w:marLeft w:val="0"/>
      <w:marRight w:val="0"/>
      <w:marTop w:val="0"/>
      <w:marBottom w:val="0"/>
      <w:divBdr>
        <w:top w:val="none" w:sz="0" w:space="0" w:color="auto"/>
        <w:left w:val="none" w:sz="0" w:space="0" w:color="auto"/>
        <w:bottom w:val="none" w:sz="0" w:space="0" w:color="auto"/>
        <w:right w:val="none" w:sz="0" w:space="0" w:color="auto"/>
      </w:divBdr>
    </w:div>
    <w:div w:id="1278680734">
      <w:bodyDiv w:val="1"/>
      <w:marLeft w:val="0"/>
      <w:marRight w:val="0"/>
      <w:marTop w:val="0"/>
      <w:marBottom w:val="0"/>
      <w:divBdr>
        <w:top w:val="none" w:sz="0" w:space="0" w:color="auto"/>
        <w:left w:val="none" w:sz="0" w:space="0" w:color="auto"/>
        <w:bottom w:val="none" w:sz="0" w:space="0" w:color="auto"/>
        <w:right w:val="none" w:sz="0" w:space="0" w:color="auto"/>
      </w:divBdr>
    </w:div>
    <w:div w:id="1332954216">
      <w:bodyDiv w:val="1"/>
      <w:marLeft w:val="0"/>
      <w:marRight w:val="0"/>
      <w:marTop w:val="0"/>
      <w:marBottom w:val="0"/>
      <w:divBdr>
        <w:top w:val="none" w:sz="0" w:space="0" w:color="auto"/>
        <w:left w:val="none" w:sz="0" w:space="0" w:color="auto"/>
        <w:bottom w:val="none" w:sz="0" w:space="0" w:color="auto"/>
        <w:right w:val="none" w:sz="0" w:space="0" w:color="auto"/>
      </w:divBdr>
    </w:div>
    <w:div w:id="1361710110">
      <w:bodyDiv w:val="1"/>
      <w:marLeft w:val="0"/>
      <w:marRight w:val="0"/>
      <w:marTop w:val="0"/>
      <w:marBottom w:val="0"/>
      <w:divBdr>
        <w:top w:val="none" w:sz="0" w:space="0" w:color="auto"/>
        <w:left w:val="none" w:sz="0" w:space="0" w:color="auto"/>
        <w:bottom w:val="none" w:sz="0" w:space="0" w:color="auto"/>
        <w:right w:val="none" w:sz="0" w:space="0" w:color="auto"/>
      </w:divBdr>
    </w:div>
    <w:div w:id="1427386273">
      <w:bodyDiv w:val="1"/>
      <w:marLeft w:val="0"/>
      <w:marRight w:val="0"/>
      <w:marTop w:val="0"/>
      <w:marBottom w:val="0"/>
      <w:divBdr>
        <w:top w:val="none" w:sz="0" w:space="0" w:color="auto"/>
        <w:left w:val="none" w:sz="0" w:space="0" w:color="auto"/>
        <w:bottom w:val="none" w:sz="0" w:space="0" w:color="auto"/>
        <w:right w:val="none" w:sz="0" w:space="0" w:color="auto"/>
      </w:divBdr>
      <w:divsChild>
        <w:div w:id="326788532">
          <w:marLeft w:val="0"/>
          <w:marRight w:val="0"/>
          <w:marTop w:val="0"/>
          <w:marBottom w:val="0"/>
          <w:divBdr>
            <w:top w:val="none" w:sz="0" w:space="0" w:color="auto"/>
            <w:left w:val="none" w:sz="0" w:space="0" w:color="auto"/>
            <w:bottom w:val="none" w:sz="0" w:space="0" w:color="auto"/>
            <w:right w:val="none" w:sz="0" w:space="0" w:color="auto"/>
          </w:divBdr>
        </w:div>
        <w:div w:id="1227033999">
          <w:marLeft w:val="0"/>
          <w:marRight w:val="0"/>
          <w:marTop w:val="0"/>
          <w:marBottom w:val="0"/>
          <w:divBdr>
            <w:top w:val="none" w:sz="0" w:space="0" w:color="auto"/>
            <w:left w:val="none" w:sz="0" w:space="0" w:color="auto"/>
            <w:bottom w:val="none" w:sz="0" w:space="0" w:color="auto"/>
            <w:right w:val="none" w:sz="0" w:space="0" w:color="auto"/>
          </w:divBdr>
        </w:div>
        <w:div w:id="884218499">
          <w:marLeft w:val="0"/>
          <w:marRight w:val="0"/>
          <w:marTop w:val="0"/>
          <w:marBottom w:val="0"/>
          <w:divBdr>
            <w:top w:val="none" w:sz="0" w:space="0" w:color="auto"/>
            <w:left w:val="none" w:sz="0" w:space="0" w:color="auto"/>
            <w:bottom w:val="none" w:sz="0" w:space="0" w:color="auto"/>
            <w:right w:val="none" w:sz="0" w:space="0" w:color="auto"/>
          </w:divBdr>
        </w:div>
        <w:div w:id="697585107">
          <w:marLeft w:val="0"/>
          <w:marRight w:val="0"/>
          <w:marTop w:val="0"/>
          <w:marBottom w:val="0"/>
          <w:divBdr>
            <w:top w:val="none" w:sz="0" w:space="0" w:color="auto"/>
            <w:left w:val="none" w:sz="0" w:space="0" w:color="auto"/>
            <w:bottom w:val="none" w:sz="0" w:space="0" w:color="auto"/>
            <w:right w:val="none" w:sz="0" w:space="0" w:color="auto"/>
          </w:divBdr>
        </w:div>
        <w:div w:id="2084645517">
          <w:marLeft w:val="0"/>
          <w:marRight w:val="0"/>
          <w:marTop w:val="0"/>
          <w:marBottom w:val="0"/>
          <w:divBdr>
            <w:top w:val="none" w:sz="0" w:space="0" w:color="auto"/>
            <w:left w:val="none" w:sz="0" w:space="0" w:color="auto"/>
            <w:bottom w:val="none" w:sz="0" w:space="0" w:color="auto"/>
            <w:right w:val="none" w:sz="0" w:space="0" w:color="auto"/>
          </w:divBdr>
        </w:div>
        <w:div w:id="107743769">
          <w:marLeft w:val="0"/>
          <w:marRight w:val="0"/>
          <w:marTop w:val="0"/>
          <w:marBottom w:val="0"/>
          <w:divBdr>
            <w:top w:val="none" w:sz="0" w:space="0" w:color="auto"/>
            <w:left w:val="none" w:sz="0" w:space="0" w:color="auto"/>
            <w:bottom w:val="none" w:sz="0" w:space="0" w:color="auto"/>
            <w:right w:val="none" w:sz="0" w:space="0" w:color="auto"/>
          </w:divBdr>
        </w:div>
        <w:div w:id="1477529002">
          <w:marLeft w:val="0"/>
          <w:marRight w:val="0"/>
          <w:marTop w:val="0"/>
          <w:marBottom w:val="0"/>
          <w:divBdr>
            <w:top w:val="none" w:sz="0" w:space="0" w:color="auto"/>
            <w:left w:val="none" w:sz="0" w:space="0" w:color="auto"/>
            <w:bottom w:val="none" w:sz="0" w:space="0" w:color="auto"/>
            <w:right w:val="none" w:sz="0" w:space="0" w:color="auto"/>
          </w:divBdr>
        </w:div>
        <w:div w:id="1938367656">
          <w:marLeft w:val="0"/>
          <w:marRight w:val="0"/>
          <w:marTop w:val="0"/>
          <w:marBottom w:val="0"/>
          <w:divBdr>
            <w:top w:val="none" w:sz="0" w:space="0" w:color="auto"/>
            <w:left w:val="none" w:sz="0" w:space="0" w:color="auto"/>
            <w:bottom w:val="none" w:sz="0" w:space="0" w:color="auto"/>
            <w:right w:val="none" w:sz="0" w:space="0" w:color="auto"/>
          </w:divBdr>
          <w:divsChild>
            <w:div w:id="43219119">
              <w:marLeft w:val="0"/>
              <w:marRight w:val="0"/>
              <w:marTop w:val="0"/>
              <w:marBottom w:val="0"/>
              <w:divBdr>
                <w:top w:val="none" w:sz="0" w:space="0" w:color="auto"/>
                <w:left w:val="none" w:sz="0" w:space="0" w:color="auto"/>
                <w:bottom w:val="none" w:sz="0" w:space="0" w:color="auto"/>
                <w:right w:val="none" w:sz="0" w:space="0" w:color="auto"/>
              </w:divBdr>
            </w:div>
          </w:divsChild>
        </w:div>
        <w:div w:id="1155682863">
          <w:marLeft w:val="0"/>
          <w:marRight w:val="0"/>
          <w:marTop w:val="0"/>
          <w:marBottom w:val="0"/>
          <w:divBdr>
            <w:top w:val="none" w:sz="0" w:space="0" w:color="auto"/>
            <w:left w:val="none" w:sz="0" w:space="0" w:color="auto"/>
            <w:bottom w:val="none" w:sz="0" w:space="0" w:color="auto"/>
            <w:right w:val="none" w:sz="0" w:space="0" w:color="auto"/>
          </w:divBdr>
        </w:div>
        <w:div w:id="1338918505">
          <w:marLeft w:val="0"/>
          <w:marRight w:val="0"/>
          <w:marTop w:val="0"/>
          <w:marBottom w:val="0"/>
          <w:divBdr>
            <w:top w:val="none" w:sz="0" w:space="0" w:color="auto"/>
            <w:left w:val="none" w:sz="0" w:space="0" w:color="auto"/>
            <w:bottom w:val="none" w:sz="0" w:space="0" w:color="auto"/>
            <w:right w:val="none" w:sz="0" w:space="0" w:color="auto"/>
          </w:divBdr>
          <w:divsChild>
            <w:div w:id="2127507151">
              <w:marLeft w:val="0"/>
              <w:marRight w:val="0"/>
              <w:marTop w:val="0"/>
              <w:marBottom w:val="0"/>
              <w:divBdr>
                <w:top w:val="none" w:sz="0" w:space="0" w:color="auto"/>
                <w:left w:val="none" w:sz="0" w:space="0" w:color="auto"/>
                <w:bottom w:val="none" w:sz="0" w:space="0" w:color="auto"/>
                <w:right w:val="none" w:sz="0" w:space="0" w:color="auto"/>
              </w:divBdr>
            </w:div>
          </w:divsChild>
        </w:div>
        <w:div w:id="1390494196">
          <w:marLeft w:val="0"/>
          <w:marRight w:val="0"/>
          <w:marTop w:val="0"/>
          <w:marBottom w:val="0"/>
          <w:divBdr>
            <w:top w:val="none" w:sz="0" w:space="0" w:color="auto"/>
            <w:left w:val="none" w:sz="0" w:space="0" w:color="auto"/>
            <w:bottom w:val="none" w:sz="0" w:space="0" w:color="auto"/>
            <w:right w:val="none" w:sz="0" w:space="0" w:color="auto"/>
          </w:divBdr>
        </w:div>
        <w:div w:id="916593158">
          <w:marLeft w:val="0"/>
          <w:marRight w:val="0"/>
          <w:marTop w:val="0"/>
          <w:marBottom w:val="0"/>
          <w:divBdr>
            <w:top w:val="none" w:sz="0" w:space="0" w:color="auto"/>
            <w:left w:val="none" w:sz="0" w:space="0" w:color="auto"/>
            <w:bottom w:val="none" w:sz="0" w:space="0" w:color="auto"/>
            <w:right w:val="none" w:sz="0" w:space="0" w:color="auto"/>
          </w:divBdr>
        </w:div>
      </w:divsChild>
    </w:div>
    <w:div w:id="1529872531">
      <w:bodyDiv w:val="1"/>
      <w:marLeft w:val="0"/>
      <w:marRight w:val="0"/>
      <w:marTop w:val="0"/>
      <w:marBottom w:val="0"/>
      <w:divBdr>
        <w:top w:val="none" w:sz="0" w:space="0" w:color="auto"/>
        <w:left w:val="none" w:sz="0" w:space="0" w:color="auto"/>
        <w:bottom w:val="none" w:sz="0" w:space="0" w:color="auto"/>
        <w:right w:val="none" w:sz="0" w:space="0" w:color="auto"/>
      </w:divBdr>
    </w:div>
    <w:div w:id="1577864015">
      <w:bodyDiv w:val="1"/>
      <w:marLeft w:val="0"/>
      <w:marRight w:val="0"/>
      <w:marTop w:val="0"/>
      <w:marBottom w:val="0"/>
      <w:divBdr>
        <w:top w:val="none" w:sz="0" w:space="0" w:color="auto"/>
        <w:left w:val="none" w:sz="0" w:space="0" w:color="auto"/>
        <w:bottom w:val="none" w:sz="0" w:space="0" w:color="auto"/>
        <w:right w:val="none" w:sz="0" w:space="0" w:color="auto"/>
      </w:divBdr>
    </w:div>
    <w:div w:id="1591694286">
      <w:bodyDiv w:val="1"/>
      <w:marLeft w:val="0"/>
      <w:marRight w:val="0"/>
      <w:marTop w:val="0"/>
      <w:marBottom w:val="0"/>
      <w:divBdr>
        <w:top w:val="none" w:sz="0" w:space="0" w:color="auto"/>
        <w:left w:val="none" w:sz="0" w:space="0" w:color="auto"/>
        <w:bottom w:val="none" w:sz="0" w:space="0" w:color="auto"/>
        <w:right w:val="none" w:sz="0" w:space="0" w:color="auto"/>
      </w:divBdr>
    </w:div>
    <w:div w:id="1762876587">
      <w:bodyDiv w:val="1"/>
      <w:marLeft w:val="0"/>
      <w:marRight w:val="0"/>
      <w:marTop w:val="0"/>
      <w:marBottom w:val="0"/>
      <w:divBdr>
        <w:top w:val="none" w:sz="0" w:space="0" w:color="auto"/>
        <w:left w:val="none" w:sz="0" w:space="0" w:color="auto"/>
        <w:bottom w:val="none" w:sz="0" w:space="0" w:color="auto"/>
        <w:right w:val="none" w:sz="0" w:space="0" w:color="auto"/>
      </w:divBdr>
    </w:div>
    <w:div w:id="1859346399">
      <w:bodyDiv w:val="1"/>
      <w:marLeft w:val="0"/>
      <w:marRight w:val="0"/>
      <w:marTop w:val="0"/>
      <w:marBottom w:val="0"/>
      <w:divBdr>
        <w:top w:val="none" w:sz="0" w:space="0" w:color="auto"/>
        <w:left w:val="none" w:sz="0" w:space="0" w:color="auto"/>
        <w:bottom w:val="none" w:sz="0" w:space="0" w:color="auto"/>
        <w:right w:val="none" w:sz="0" w:space="0" w:color="auto"/>
      </w:divBdr>
      <w:divsChild>
        <w:div w:id="913584127">
          <w:marLeft w:val="0"/>
          <w:marRight w:val="0"/>
          <w:marTop w:val="0"/>
          <w:marBottom w:val="0"/>
          <w:divBdr>
            <w:top w:val="none" w:sz="0" w:space="0" w:color="auto"/>
            <w:left w:val="none" w:sz="0" w:space="0" w:color="auto"/>
            <w:bottom w:val="none" w:sz="0" w:space="0" w:color="auto"/>
            <w:right w:val="none" w:sz="0" w:space="0" w:color="auto"/>
          </w:divBdr>
        </w:div>
      </w:divsChild>
    </w:div>
    <w:div w:id="1919484360">
      <w:bodyDiv w:val="1"/>
      <w:marLeft w:val="0"/>
      <w:marRight w:val="0"/>
      <w:marTop w:val="0"/>
      <w:marBottom w:val="0"/>
      <w:divBdr>
        <w:top w:val="none" w:sz="0" w:space="0" w:color="auto"/>
        <w:left w:val="none" w:sz="0" w:space="0" w:color="auto"/>
        <w:bottom w:val="none" w:sz="0" w:space="0" w:color="auto"/>
        <w:right w:val="none" w:sz="0" w:space="0" w:color="auto"/>
      </w:divBdr>
    </w:div>
    <w:div w:id="1941062279">
      <w:bodyDiv w:val="1"/>
      <w:marLeft w:val="0"/>
      <w:marRight w:val="0"/>
      <w:marTop w:val="0"/>
      <w:marBottom w:val="0"/>
      <w:divBdr>
        <w:top w:val="none" w:sz="0" w:space="0" w:color="auto"/>
        <w:left w:val="none" w:sz="0" w:space="0" w:color="auto"/>
        <w:bottom w:val="none" w:sz="0" w:space="0" w:color="auto"/>
        <w:right w:val="none" w:sz="0" w:space="0" w:color="auto"/>
      </w:divBdr>
    </w:div>
    <w:div w:id="1958021536">
      <w:bodyDiv w:val="1"/>
      <w:marLeft w:val="0"/>
      <w:marRight w:val="0"/>
      <w:marTop w:val="0"/>
      <w:marBottom w:val="0"/>
      <w:divBdr>
        <w:top w:val="none" w:sz="0" w:space="0" w:color="auto"/>
        <w:left w:val="none" w:sz="0" w:space="0" w:color="auto"/>
        <w:bottom w:val="none" w:sz="0" w:space="0" w:color="auto"/>
        <w:right w:val="none" w:sz="0" w:space="0" w:color="auto"/>
      </w:divBdr>
    </w:div>
    <w:div w:id="1963421904">
      <w:bodyDiv w:val="1"/>
      <w:marLeft w:val="0"/>
      <w:marRight w:val="0"/>
      <w:marTop w:val="0"/>
      <w:marBottom w:val="0"/>
      <w:divBdr>
        <w:top w:val="none" w:sz="0" w:space="0" w:color="auto"/>
        <w:left w:val="none" w:sz="0" w:space="0" w:color="auto"/>
        <w:bottom w:val="none" w:sz="0" w:space="0" w:color="auto"/>
        <w:right w:val="none" w:sz="0" w:space="0" w:color="auto"/>
      </w:divBdr>
    </w:div>
    <w:div w:id="2065180809">
      <w:bodyDiv w:val="1"/>
      <w:marLeft w:val="0"/>
      <w:marRight w:val="0"/>
      <w:marTop w:val="0"/>
      <w:marBottom w:val="0"/>
      <w:divBdr>
        <w:top w:val="none" w:sz="0" w:space="0" w:color="auto"/>
        <w:left w:val="none" w:sz="0" w:space="0" w:color="auto"/>
        <w:bottom w:val="none" w:sz="0" w:space="0" w:color="auto"/>
        <w:right w:val="none" w:sz="0" w:space="0" w:color="auto"/>
      </w:divBdr>
    </w:div>
    <w:div w:id="2122603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chart" Target="charts/chart1.xml"/><Relationship Id="rId3" Type="http://schemas.openxmlformats.org/officeDocument/2006/relationships/styles" Target="styles.xml"/><Relationship Id="rId21" Type="http://schemas.openxmlformats.org/officeDocument/2006/relationships/hyperlink" Target="https://www.instagram.com/explore/tags/mipa%C3%ADsseguro/" TargetMode="Externa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chart" Target="charts/chart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charts/_rels/chart1.xml.rels><?xml version="1.0" encoding="UTF-8" standalone="yes"?>
<Relationships xmlns="http://schemas.openxmlformats.org/package/2006/relationships"><Relationship Id="rId1" Type="http://schemas.openxmlformats.org/officeDocument/2006/relationships/oleObject" Target="file:///D:\1.%20Memoria%20Institucional%20Anual%202023\Informes%20Viceministerios\Viceministerio%20de%20Naturalizaci&#243;n\Doc%20Cristian\Direccion%20Naturalizacion-Naturalizaciones%20Otorgadas%20por%20Tipo%20ene-nov%202023.xlsx" TargetMode="Externa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oleObject" Target="Libro2"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0" i="0" u="none" strike="noStrike" kern="1200" spc="0" baseline="0">
                <a:solidFill>
                  <a:sysClr val="windowText" lastClr="000000"/>
                </a:solidFill>
                <a:latin typeface="Times New Roman" panose="02020603050405020304" pitchFamily="18" charset="0"/>
                <a:ea typeface="Verdana" panose="020B0604030504040204" pitchFamily="34" charset="0"/>
                <a:cs typeface="Times New Roman" panose="02020603050405020304" pitchFamily="18" charset="0"/>
              </a:defRPr>
            </a:pPr>
            <a:r>
              <a:rPr lang="en-US" sz="1100" b="1" i="0" baseline="0">
                <a:solidFill>
                  <a:schemeClr val="bg1">
                    <a:lumMod val="50000"/>
                  </a:schemeClr>
                </a:solidFill>
                <a:effectLst/>
                <a:latin typeface="Times New Roman" panose="02020603050405020304" pitchFamily="18" charset="0"/>
                <a:ea typeface="Verdana" panose="020B0604030504040204" pitchFamily="34" charset="0"/>
                <a:cs typeface="Times New Roman" panose="02020603050405020304" pitchFamily="18" charset="0"/>
              </a:rPr>
              <a:t>Porcentaje de Naturalizaciones Otorgadas según Tipo</a:t>
            </a:r>
          </a:p>
          <a:p>
            <a:pPr>
              <a:defRPr sz="1100" b="0" i="0" u="none" strike="noStrike" kern="1200" spc="0" baseline="0">
                <a:solidFill>
                  <a:sysClr val="windowText" lastClr="000000"/>
                </a:solidFill>
                <a:latin typeface="Times New Roman" panose="02020603050405020304" pitchFamily="18" charset="0"/>
                <a:ea typeface="Verdana" panose="020B0604030504040204" pitchFamily="34" charset="0"/>
                <a:cs typeface="Times New Roman" panose="02020603050405020304" pitchFamily="18" charset="0"/>
              </a:defRPr>
            </a:pPr>
            <a:r>
              <a:rPr lang="en-US" sz="1100" b="1" i="0" baseline="0">
                <a:solidFill>
                  <a:schemeClr val="bg1">
                    <a:lumMod val="50000"/>
                  </a:schemeClr>
                </a:solidFill>
                <a:effectLst/>
                <a:latin typeface="Times New Roman" panose="02020603050405020304" pitchFamily="18" charset="0"/>
                <a:ea typeface="Verdana" panose="020B0604030504040204" pitchFamily="34" charset="0"/>
                <a:cs typeface="Times New Roman" panose="02020603050405020304" pitchFamily="18" charset="0"/>
              </a:rPr>
              <a:t>enero-noviembre 2023</a:t>
            </a:r>
            <a:endParaRPr lang="es-ES" sz="1100">
              <a:solidFill>
                <a:schemeClr val="bg1">
                  <a:lumMod val="50000"/>
                </a:schemeClr>
              </a:solidFill>
              <a:effectLst/>
              <a:latin typeface="Times New Roman" panose="02020603050405020304" pitchFamily="18" charset="0"/>
              <a:ea typeface="Verdana" panose="020B0604030504040204" pitchFamily="34" charset="0"/>
              <a:cs typeface="Times New Roman" panose="02020603050405020304" pitchFamily="18" charset="0"/>
            </a:endParaRPr>
          </a:p>
        </c:rich>
      </c:tx>
      <c:layout>
        <c:manualLayout>
          <c:xMode val="edge"/>
          <c:yMode val="edge"/>
          <c:x val="0.18234053129722425"/>
          <c:y val="3.4087904680577603E-2"/>
        </c:manualLayout>
      </c:layout>
      <c:overlay val="0"/>
      <c:spPr>
        <a:noFill/>
        <a:ln>
          <a:noFill/>
        </a:ln>
        <a:effectLst/>
      </c:spPr>
    </c:title>
    <c:autoTitleDeleted val="0"/>
    <c:view3D>
      <c:rotX val="0"/>
      <c:rotY val="20"/>
      <c:depthPercent val="100"/>
      <c:rAngAx val="1"/>
    </c:view3D>
    <c:floor>
      <c:thickness val="0"/>
      <c:spPr>
        <a:noFill/>
        <a:ln>
          <a:noFill/>
        </a:ln>
        <a:effectLst/>
        <a:sp3d/>
      </c:spPr>
    </c:floor>
    <c:sideWall>
      <c:thickness val="0"/>
      <c:spPr>
        <a:noFill/>
        <a:ln w="25400">
          <a:noFill/>
        </a:ln>
        <a:effectLst/>
        <a:sp3d/>
      </c:spPr>
    </c:sideWall>
    <c:backWall>
      <c:thickness val="0"/>
      <c:spPr>
        <a:noFill/>
        <a:ln w="25400">
          <a:noFill/>
        </a:ln>
        <a:effectLst/>
        <a:sp3d/>
      </c:spPr>
    </c:backWall>
    <c:plotArea>
      <c:layout>
        <c:manualLayout>
          <c:layoutTarget val="inner"/>
          <c:xMode val="edge"/>
          <c:yMode val="edge"/>
          <c:x val="3.4880050269952348E-2"/>
          <c:y val="0.23862565474243644"/>
          <c:w val="0.94911267323694504"/>
          <c:h val="0.66754253581490852"/>
        </c:manualLayout>
      </c:layout>
      <c:bar3DChart>
        <c:barDir val="col"/>
        <c:grouping val="clustered"/>
        <c:varyColors val="0"/>
        <c:ser>
          <c:idx val="0"/>
          <c:order val="0"/>
          <c:tx>
            <c:strRef>
              <c:f>'Direccion Naturalizacion-Natura'!$E$19:$E$23</c:f>
              <c:strCache>
                <c:ptCount val="5"/>
                <c:pt idx="0">
                  <c:v>POR MATRIMONIO</c:v>
                </c:pt>
                <c:pt idx="1">
                  <c:v>ORDINARIA</c:v>
                </c:pt>
                <c:pt idx="2">
                  <c:v>PARA HIJOS DE PADRE Y/O MADRE NATURALIZADO
MAYORES DE EDAD</c:v>
                </c:pt>
                <c:pt idx="3">
                  <c:v>PARA HIJOS DE PADRE Y/O MADRE NATURALIZADO
MENORES DE EDAD</c:v>
                </c:pt>
                <c:pt idx="4">
                  <c:v>PRIVILEGIADA</c:v>
                </c:pt>
              </c:strCache>
            </c:strRef>
          </c:tx>
          <c:spPr>
            <a:solidFill>
              <a:srgbClr val="142F62"/>
            </a:solidFill>
            <a:ln>
              <a:noFill/>
            </a:ln>
            <a:effectLst/>
            <a:sp3d/>
          </c:spPr>
          <c:invertIfNegative val="0"/>
          <c:dLbls>
            <c:dLbl>
              <c:idx val="0"/>
              <c:layout>
                <c:manualLayout>
                  <c:x val="2.005755222497092E-2"/>
                  <c:y val="5.7733945755267012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AABD-45E0-B2F9-482552512872}"/>
                </c:ext>
              </c:extLst>
            </c:dLbl>
            <c:dLbl>
              <c:idx val="1"/>
              <c:layout>
                <c:manualLayout>
                  <c:x val="1.6892006150647541E-2"/>
                  <c:y val="8.4783576899502954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AABD-45E0-B2F9-482552512872}"/>
                </c:ext>
              </c:extLst>
            </c:dLbl>
            <c:dLbl>
              <c:idx val="2"/>
              <c:layout>
                <c:manualLayout>
                  <c:x val="2.1828069527473983E-2"/>
                  <c:y val="5.8635799825389173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AABD-45E0-B2F9-482552512872}"/>
                </c:ext>
              </c:extLst>
            </c:dLbl>
            <c:dLbl>
              <c:idx val="3"/>
              <c:layout>
                <c:manualLayout>
                  <c:x val="2.1924470218819939E-2"/>
                  <c:y val="8.6237176459188734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AABD-45E0-B2F9-482552512872}"/>
                </c:ext>
              </c:extLst>
            </c:dLbl>
            <c:dLbl>
              <c:idx val="4"/>
              <c:layout>
                <c:manualLayout>
                  <c:x val="4.9521709200306512E-3"/>
                  <c:y val="1.0086485372422013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AABD-45E0-B2F9-482552512872}"/>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rgbClr val="767171"/>
                    </a:solidFill>
                    <a:latin typeface="Times New Roman" panose="02020603050405020304" pitchFamily="18" charset="0"/>
                    <a:ea typeface="Verdana" panose="020B0604030504040204" pitchFamily="34" charset="0"/>
                    <a:cs typeface="Times New Roman" panose="02020603050405020304" pitchFamily="18" charset="0"/>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('Direccion Naturalizacion-Natura'!$E$19:$E$23,'Direccion Naturalizacion-Natura'!$G$19:$G$23)</c:f>
              <c:strCache>
                <c:ptCount val="10"/>
                <c:pt idx="0">
                  <c:v>POR MATRIMONIO</c:v>
                </c:pt>
                <c:pt idx="1">
                  <c:v>ORDINARIA</c:v>
                </c:pt>
                <c:pt idx="2">
                  <c:v>PARA HIJOS DE PADRE Y/O MADRE NATURALIZADO
MAYORES DE EDAD</c:v>
                </c:pt>
                <c:pt idx="3">
                  <c:v>PARA HIJOS DE PADRE Y/O MADRE NATURALIZADO
MENORES DE EDAD</c:v>
                </c:pt>
                <c:pt idx="4">
                  <c:v>PRIVILEGIADA</c:v>
                </c:pt>
                <c:pt idx="5">
                  <c:v>51.0%</c:v>
                </c:pt>
                <c:pt idx="6">
                  <c:v>36.8%</c:v>
                </c:pt>
                <c:pt idx="7">
                  <c:v>6.5%</c:v>
                </c:pt>
                <c:pt idx="8">
                  <c:v>4.5%</c:v>
                </c:pt>
                <c:pt idx="9">
                  <c:v>1.2%</c:v>
                </c:pt>
              </c:strCache>
            </c:strRef>
          </c:cat>
          <c:val>
            <c:numRef>
              <c:f>'Direccion Naturalizacion-Natura'!$G$19:$G$23</c:f>
              <c:numCache>
                <c:formatCode>0.0%</c:formatCode>
                <c:ptCount val="5"/>
                <c:pt idx="0">
                  <c:v>0.51012145748987858</c:v>
                </c:pt>
                <c:pt idx="1">
                  <c:v>0.36842105263157893</c:v>
                </c:pt>
                <c:pt idx="2">
                  <c:v>6.4777327935222673E-2</c:v>
                </c:pt>
                <c:pt idx="3">
                  <c:v>4.4534412955465584E-2</c:v>
                </c:pt>
                <c:pt idx="4">
                  <c:v>1.2145748987854251E-2</c:v>
                </c:pt>
              </c:numCache>
            </c:numRef>
          </c:val>
          <c:extLst xmlns:c16r2="http://schemas.microsoft.com/office/drawing/2015/06/chart">
            <c:ext xmlns:c16="http://schemas.microsoft.com/office/drawing/2014/chart" uri="{C3380CC4-5D6E-409C-BE32-E72D297353CC}">
              <c16:uniqueId val="{00000005-AABD-45E0-B2F9-482552512872}"/>
            </c:ext>
          </c:extLst>
        </c:ser>
        <c:dLbls>
          <c:showLegendKey val="0"/>
          <c:showVal val="0"/>
          <c:showCatName val="0"/>
          <c:showSerName val="0"/>
          <c:showPercent val="0"/>
          <c:showBubbleSize val="0"/>
        </c:dLbls>
        <c:gapWidth val="150"/>
        <c:shape val="box"/>
        <c:axId val="154759168"/>
        <c:axId val="178240832"/>
        <c:axId val="0"/>
      </c:bar3DChart>
      <c:catAx>
        <c:axId val="15475916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rgbClr val="767171"/>
                </a:solidFill>
                <a:latin typeface="Times New Roman" panose="02020603050405020304" pitchFamily="18" charset="0"/>
                <a:ea typeface="Verdana" panose="020B0604030504040204" pitchFamily="34" charset="0"/>
                <a:cs typeface="Times New Roman" panose="02020603050405020304" pitchFamily="18" charset="0"/>
              </a:defRPr>
            </a:pPr>
            <a:endParaRPr lang="en-US"/>
          </a:p>
        </c:txPr>
        <c:crossAx val="178240832"/>
        <c:crosses val="autoZero"/>
        <c:auto val="1"/>
        <c:lblAlgn val="ctr"/>
        <c:lblOffset val="100"/>
        <c:noMultiLvlLbl val="0"/>
      </c:catAx>
      <c:valAx>
        <c:axId val="178240832"/>
        <c:scaling>
          <c:orientation val="minMax"/>
        </c:scaling>
        <c:delete val="0"/>
        <c:axPos val="l"/>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bg1">
                    <a:lumMod val="50000"/>
                  </a:schemeClr>
                </a:solidFill>
                <a:latin typeface="Times New Roman" panose="02020603050405020304" pitchFamily="18" charset="0"/>
                <a:ea typeface="Verdana" panose="020B0604030504040204" pitchFamily="34" charset="0"/>
                <a:cs typeface="Times New Roman" panose="02020603050405020304" pitchFamily="18" charset="0"/>
              </a:defRPr>
            </a:pPr>
            <a:endParaRPr lang="en-US"/>
          </a:p>
        </c:txPr>
        <c:crossAx val="15475916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a:lstStyle/>
          <a:p>
            <a:pPr>
              <a:defRPr sz="1050"/>
            </a:pPr>
            <a:r>
              <a:rPr lang="en-US" sz="1050">
                <a:solidFill>
                  <a:srgbClr val="767171"/>
                </a:solidFill>
                <a:latin typeface="Times New Roman" panose="02020603050405020304" pitchFamily="18" charset="0"/>
                <a:cs typeface="Times New Roman" panose="02020603050405020304" pitchFamily="18" charset="0"/>
              </a:rPr>
              <a:t>Porcentaje de Naturalizaciones Otorgadas según País de Origen</a:t>
            </a:r>
          </a:p>
          <a:p>
            <a:pPr>
              <a:defRPr sz="1050"/>
            </a:pPr>
            <a:r>
              <a:rPr lang="en-US" sz="1050">
                <a:solidFill>
                  <a:srgbClr val="767171"/>
                </a:solidFill>
                <a:latin typeface="Times New Roman" panose="02020603050405020304" pitchFamily="18" charset="0"/>
                <a:cs typeface="Times New Roman" panose="02020603050405020304" pitchFamily="18" charset="0"/>
              </a:rPr>
              <a:t>Año 2023</a:t>
            </a:r>
          </a:p>
        </c:rich>
      </c:tx>
      <c:layout/>
      <c:overlay val="0"/>
    </c:title>
    <c:autoTitleDeleted val="0"/>
    <c:view3D>
      <c:rotX val="0"/>
      <c:rotY val="0"/>
      <c:rAngAx val="0"/>
      <c:perspective val="30"/>
    </c:view3D>
    <c:floor>
      <c:thickness val="0"/>
    </c:floor>
    <c:sideWall>
      <c:thickness val="0"/>
    </c:sideWall>
    <c:backWall>
      <c:thickness val="0"/>
    </c:backWall>
    <c:plotArea>
      <c:layout>
        <c:manualLayout>
          <c:layoutTarget val="inner"/>
          <c:xMode val="edge"/>
          <c:yMode val="edge"/>
          <c:x val="0.21368583958477849"/>
          <c:y val="0.1557074250105682"/>
          <c:w val="0.68394463240736925"/>
          <c:h val="0.82521547666652051"/>
        </c:manualLayout>
      </c:layout>
      <c:bar3DChart>
        <c:barDir val="bar"/>
        <c:grouping val="clustered"/>
        <c:varyColors val="0"/>
        <c:ser>
          <c:idx val="0"/>
          <c:order val="0"/>
          <c:spPr>
            <a:solidFill>
              <a:srgbClr val="142F62"/>
            </a:solidFill>
          </c:spPr>
          <c:invertIfNegative val="0"/>
          <c:dLbls>
            <c:dLbl>
              <c:idx val="0"/>
              <c:layout>
                <c:manualLayout>
                  <c:x val="-4.3022161971041015E-3"/>
                  <c:y val="-4.9507974418335765E-3"/>
                </c:manualLayout>
              </c:layout>
              <c:spPr/>
              <c:txPr>
                <a:bodyPr/>
                <a:lstStyle/>
                <a:p>
                  <a:pPr>
                    <a:defRPr sz="700" b="1">
                      <a:solidFill>
                        <a:srgbClr val="767171"/>
                      </a:solidFill>
                      <a:latin typeface="Times New Roman" panose="02020603050405020304" pitchFamily="18" charset="0"/>
                      <a:cs typeface="Times New Roman" panose="02020603050405020304" pitchFamily="18" charset="0"/>
                    </a:defRPr>
                  </a:pPr>
                  <a:endParaRPr lang="en-US"/>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1676-4E0B-8850-EECB1F8D38A3}"/>
                </c:ext>
              </c:extLst>
            </c:dLbl>
            <c:dLbl>
              <c:idx val="1"/>
              <c:layout>
                <c:manualLayout>
                  <c:x val="-1.236708263688721E-3"/>
                  <c:y val="-4.9224031124503525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D5C4-4CDB-8364-F2E86B6C073A}"/>
                </c:ext>
              </c:extLst>
            </c:dLbl>
            <c:dLbl>
              <c:idx val="2"/>
              <c:layout>
                <c:manualLayout>
                  <c:x val="-1.4747734648356352E-3"/>
                  <c:y val="-3.4855662203714236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D5C4-4CDB-8364-F2E86B6C073A}"/>
                </c:ext>
              </c:extLst>
            </c:dLbl>
            <c:dLbl>
              <c:idx val="4"/>
              <c:layout>
                <c:manualLayout>
                  <c:x val="-5.1100256675084988E-3"/>
                  <c:y val="-1.3132708292933634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D5C4-4CDB-8364-F2E86B6C073A}"/>
                </c:ext>
              </c:extLst>
            </c:dLbl>
            <c:dLbl>
              <c:idx val="12"/>
              <c:layout>
                <c:manualLayout>
                  <c:x val="5.628846285958688E-3"/>
                  <c:y val="0"/>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D5C4-4CDB-8364-F2E86B6C073A}"/>
                </c:ext>
              </c:extLst>
            </c:dLbl>
            <c:dLbl>
              <c:idx val="13"/>
              <c:layout>
                <c:manualLayout>
                  <c:x val="-2.3895560148519106E-3"/>
                  <c:y val="3.1814199981834094E-7"/>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D5C4-4CDB-8364-F2E86B6C073A}"/>
                </c:ext>
              </c:extLst>
            </c:dLbl>
            <c:dLbl>
              <c:idx val="14"/>
              <c:layout>
                <c:manualLayout>
                  <c:x val="5.628846285958688E-3"/>
                  <c:y val="0"/>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D5C4-4CDB-8364-F2E86B6C073A}"/>
                </c:ext>
              </c:extLst>
            </c:dLbl>
            <c:dLbl>
              <c:idx val="15"/>
              <c:layout>
                <c:manualLayout>
                  <c:x val="5.628846285958688E-3"/>
                  <c:y val="0"/>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D5C4-4CDB-8364-F2E86B6C073A}"/>
                </c:ext>
              </c:extLst>
            </c:dLbl>
            <c:dLbl>
              <c:idx val="16"/>
              <c:layout>
                <c:manualLayout>
                  <c:x val="4.2216347144690162E-3"/>
                  <c:y val="0"/>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D5C4-4CDB-8364-F2E86B6C073A}"/>
                </c:ext>
              </c:extLst>
            </c:dLbl>
            <c:dLbl>
              <c:idx val="17"/>
              <c:layout>
                <c:manualLayout>
                  <c:x val="5.628846285958688E-3"/>
                  <c:y val="2.7705617128441244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D5C4-4CDB-8364-F2E86B6C073A}"/>
                </c:ext>
              </c:extLst>
            </c:dLbl>
            <c:dLbl>
              <c:idx val="18"/>
              <c:layout>
                <c:manualLayout>
                  <c:x val="7.0360578574483598E-3"/>
                  <c:y val="0"/>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A-D5C4-4CDB-8364-F2E86B6C073A}"/>
                </c:ext>
              </c:extLst>
            </c:dLbl>
            <c:dLbl>
              <c:idx val="19"/>
              <c:layout>
                <c:manualLayout>
                  <c:x val="5.628846285958688E-3"/>
                  <c:y val="-2.5396522318278382E-17"/>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B-D5C4-4CDB-8364-F2E86B6C073A}"/>
                </c:ext>
              </c:extLst>
            </c:dLbl>
            <c:spPr>
              <a:noFill/>
              <a:ln>
                <a:noFill/>
              </a:ln>
              <a:effectLst/>
            </c:spPr>
            <c:txPr>
              <a:bodyPr/>
              <a:lstStyle/>
              <a:p>
                <a:pPr>
                  <a:defRPr sz="700" b="1">
                    <a:solidFill>
                      <a:srgbClr val="767171"/>
                    </a:solidFill>
                    <a:latin typeface="Times New Roman" panose="02020603050405020304" pitchFamily="18" charset="0"/>
                    <a:cs typeface="Times New Roman" panose="02020603050405020304" pitchFamily="18" charset="0"/>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'Top 10'!$C$7:$C$20</c:f>
              <c:strCache>
                <c:ptCount val="14"/>
                <c:pt idx="0">
                  <c:v>Cuba</c:v>
                </c:pt>
                <c:pt idx="1">
                  <c:v>Venezuela</c:v>
                </c:pt>
                <c:pt idx="2">
                  <c:v>Colombia</c:v>
                </c:pt>
                <c:pt idx="3">
                  <c:v>España</c:v>
                </c:pt>
                <c:pt idx="4">
                  <c:v>Italia</c:v>
                </c:pt>
                <c:pt idx="5">
                  <c:v>Haití</c:v>
                </c:pt>
                <c:pt idx="6">
                  <c:v>Estados Unidos</c:v>
                </c:pt>
                <c:pt idx="7">
                  <c:v>Rusia</c:v>
                </c:pt>
                <c:pt idx="8">
                  <c:v>Francia</c:v>
                </c:pt>
                <c:pt idx="9">
                  <c:v>El Salvador</c:v>
                </c:pt>
                <c:pt idx="10">
                  <c:v>Perú</c:v>
                </c:pt>
                <c:pt idx="11">
                  <c:v>Guatemala</c:v>
                </c:pt>
                <c:pt idx="12">
                  <c:v>México</c:v>
                </c:pt>
                <c:pt idx="13">
                  <c:v>Resto de países</c:v>
                </c:pt>
              </c:strCache>
            </c:strRef>
          </c:cat>
          <c:val>
            <c:numRef>
              <c:f>'Top 10'!$E$7:$E$20</c:f>
              <c:numCache>
                <c:formatCode>0.0%</c:formatCode>
                <c:ptCount val="14"/>
                <c:pt idx="0">
                  <c:v>0.23481781376518218</c:v>
                </c:pt>
                <c:pt idx="1">
                  <c:v>0.19028340080971659</c:v>
                </c:pt>
                <c:pt idx="2">
                  <c:v>8.0971659919028341E-2</c:v>
                </c:pt>
                <c:pt idx="3">
                  <c:v>7.28744939271255E-2</c:v>
                </c:pt>
                <c:pt idx="4">
                  <c:v>6.0728744939271252E-2</c:v>
                </c:pt>
                <c:pt idx="5">
                  <c:v>5.6680161943319839E-2</c:v>
                </c:pt>
                <c:pt idx="6">
                  <c:v>5.2631578947368418E-2</c:v>
                </c:pt>
                <c:pt idx="7">
                  <c:v>4.048582995951417E-2</c:v>
                </c:pt>
                <c:pt idx="8">
                  <c:v>2.8340080971659919E-2</c:v>
                </c:pt>
                <c:pt idx="9">
                  <c:v>2.0242914979757085E-2</c:v>
                </c:pt>
                <c:pt idx="10">
                  <c:v>2.0242914979757085E-2</c:v>
                </c:pt>
                <c:pt idx="11">
                  <c:v>1.6194331983805668E-2</c:v>
                </c:pt>
                <c:pt idx="12">
                  <c:v>1.6194331983805668E-2</c:v>
                </c:pt>
                <c:pt idx="13">
                  <c:v>0.10931174089068826</c:v>
                </c:pt>
              </c:numCache>
            </c:numRef>
          </c:val>
          <c:extLst xmlns:c16r2="http://schemas.microsoft.com/office/drawing/2015/06/chart">
            <c:ext xmlns:c16="http://schemas.microsoft.com/office/drawing/2014/chart" uri="{C3380CC4-5D6E-409C-BE32-E72D297353CC}">
              <c16:uniqueId val="{0000000C-D5C4-4CDB-8364-F2E86B6C073A}"/>
            </c:ext>
          </c:extLst>
        </c:ser>
        <c:dLbls>
          <c:showLegendKey val="0"/>
          <c:showVal val="0"/>
          <c:showCatName val="0"/>
          <c:showSerName val="0"/>
          <c:showPercent val="0"/>
          <c:showBubbleSize val="0"/>
        </c:dLbls>
        <c:gapWidth val="100"/>
        <c:shape val="box"/>
        <c:axId val="154760192"/>
        <c:axId val="178466176"/>
        <c:axId val="0"/>
      </c:bar3DChart>
      <c:catAx>
        <c:axId val="154760192"/>
        <c:scaling>
          <c:orientation val="maxMin"/>
        </c:scaling>
        <c:delete val="0"/>
        <c:axPos val="l"/>
        <c:numFmt formatCode="General" sourceLinked="1"/>
        <c:majorTickMark val="out"/>
        <c:minorTickMark val="none"/>
        <c:tickLblPos val="nextTo"/>
        <c:txPr>
          <a:bodyPr/>
          <a:lstStyle/>
          <a:p>
            <a:pPr>
              <a:defRPr sz="1000" b="1">
                <a:solidFill>
                  <a:srgbClr val="767171"/>
                </a:solidFill>
                <a:latin typeface="Times New Roman" panose="02020603050405020304" pitchFamily="18" charset="0"/>
                <a:cs typeface="Times New Roman" panose="02020603050405020304" pitchFamily="18" charset="0"/>
              </a:defRPr>
            </a:pPr>
            <a:endParaRPr lang="en-US"/>
          </a:p>
        </c:txPr>
        <c:crossAx val="178466176"/>
        <c:crosses val="autoZero"/>
        <c:auto val="1"/>
        <c:lblAlgn val="ctr"/>
        <c:lblOffset val="100"/>
        <c:noMultiLvlLbl val="0"/>
      </c:catAx>
      <c:valAx>
        <c:axId val="178466176"/>
        <c:scaling>
          <c:orientation val="minMax"/>
        </c:scaling>
        <c:delete val="0"/>
        <c:axPos val="t"/>
        <c:numFmt formatCode="0.0%" sourceLinked="1"/>
        <c:majorTickMark val="out"/>
        <c:minorTickMark val="none"/>
        <c:tickLblPos val="nextTo"/>
        <c:txPr>
          <a:bodyPr/>
          <a:lstStyle/>
          <a:p>
            <a:pPr>
              <a:defRPr sz="700">
                <a:solidFill>
                  <a:srgbClr val="767171"/>
                </a:solidFill>
                <a:latin typeface="Times New Roman" panose="02020603050405020304" pitchFamily="18" charset="0"/>
                <a:cs typeface="Times New Roman" panose="02020603050405020304" pitchFamily="18" charset="0"/>
              </a:defRPr>
            </a:pPr>
            <a:endParaRPr lang="en-US"/>
          </a:p>
        </c:txPr>
        <c:crossAx val="154760192"/>
        <c:crosses val="autoZero"/>
        <c:crossBetween val="between"/>
      </c:valAx>
    </c:plotArea>
    <c:plotVisOnly val="1"/>
    <c:dispBlanksAs val="gap"/>
    <c:showDLblsOverMax val="0"/>
  </c:chart>
  <c:txPr>
    <a:bodyPr/>
    <a:lstStyle/>
    <a:p>
      <a:pPr>
        <a:defRPr sz="800"/>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vert="horz"/>
          <a:lstStyle/>
          <a:p>
            <a:pPr>
              <a:defRPr sz="900"/>
            </a:pPr>
            <a:r>
              <a:rPr lang="es-DO" sz="900"/>
              <a:t>SERVIDORES POR GRUPOS OCUPACIONALES Y SEXOS</a:t>
            </a:r>
          </a:p>
        </c:rich>
      </c:tx>
      <c:layout/>
      <c:overlay val="0"/>
      <c:spPr>
        <a:noFill/>
        <a:ln>
          <a:noFill/>
        </a:ln>
        <a:effectLst/>
      </c:spPr>
    </c:title>
    <c:autoTitleDeleted val="0"/>
    <c:plotArea>
      <c:layout/>
      <c:barChart>
        <c:barDir val="col"/>
        <c:grouping val="clustered"/>
        <c:varyColors val="0"/>
        <c:ser>
          <c:idx val="0"/>
          <c:order val="0"/>
          <c:spPr>
            <a:solidFill>
              <a:srgbClr val="142F62"/>
            </a:solidFill>
            <a:ln>
              <a:noFill/>
            </a:ln>
            <a:effectLst/>
          </c:spPr>
          <c:invertIfNegative val="0"/>
          <c:dLbls>
            <c:spPr>
              <a:noFill/>
              <a:ln>
                <a:noFill/>
              </a:ln>
              <a:effectLst/>
            </c:spPr>
            <c:txPr>
              <a:bodyPr rot="0" vert="horz"/>
              <a:lstStyle/>
              <a:p>
                <a:pPr>
                  <a:defRPr sz="700" b="1"/>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Hoja2!$F$5:$G$16</c:f>
              <c:multiLvlStrCache>
                <c:ptCount val="12"/>
                <c:lvl>
                  <c:pt idx="0">
                    <c:v>FEMENINO</c:v>
                  </c:pt>
                  <c:pt idx="1">
                    <c:v>MASCULINO</c:v>
                  </c:pt>
                  <c:pt idx="2">
                    <c:v>FEMENINO</c:v>
                  </c:pt>
                  <c:pt idx="3">
                    <c:v>MASCULINO</c:v>
                  </c:pt>
                  <c:pt idx="4">
                    <c:v>FEMENINO</c:v>
                  </c:pt>
                  <c:pt idx="5">
                    <c:v>MASCULINO</c:v>
                  </c:pt>
                  <c:pt idx="6">
                    <c:v>FEMENINO</c:v>
                  </c:pt>
                  <c:pt idx="7">
                    <c:v>MASCULINO</c:v>
                  </c:pt>
                  <c:pt idx="8">
                    <c:v>FEMENINO</c:v>
                  </c:pt>
                  <c:pt idx="9">
                    <c:v>MASCULINO</c:v>
                  </c:pt>
                  <c:pt idx="10">
                    <c:v>FEMENINO</c:v>
                  </c:pt>
                  <c:pt idx="11">
                    <c:v>MASCULINO</c:v>
                  </c:pt>
                </c:lvl>
                <c:lvl>
                  <c:pt idx="0">
                    <c:v>CONFIANZA</c:v>
                  </c:pt>
                  <c:pt idx="2">
                    <c:v>1. SERVICIOS GENERALES</c:v>
                  </c:pt>
                  <c:pt idx="4">
                    <c:v>2. APOYO ADMINISTRATIVO</c:v>
                  </c:pt>
                  <c:pt idx="6">
                    <c:v>3. TECNICOS</c:v>
                  </c:pt>
                  <c:pt idx="8">
                    <c:v>4. PROFESIONALES</c:v>
                  </c:pt>
                  <c:pt idx="10">
                    <c:v>5. DIRECCION Y SUPERVISION</c:v>
                  </c:pt>
                </c:lvl>
              </c:multiLvlStrCache>
            </c:multiLvlStrRef>
          </c:cat>
          <c:val>
            <c:numRef>
              <c:f>Hoja2!$H$5:$H$16</c:f>
              <c:numCache>
                <c:formatCode>General</c:formatCode>
                <c:ptCount val="12"/>
                <c:pt idx="0">
                  <c:v>30</c:v>
                </c:pt>
                <c:pt idx="1">
                  <c:v>16</c:v>
                </c:pt>
                <c:pt idx="2">
                  <c:v>125</c:v>
                </c:pt>
                <c:pt idx="3">
                  <c:v>191</c:v>
                </c:pt>
                <c:pt idx="4">
                  <c:v>258</c:v>
                </c:pt>
                <c:pt idx="5">
                  <c:v>122</c:v>
                </c:pt>
                <c:pt idx="6">
                  <c:v>183</c:v>
                </c:pt>
                <c:pt idx="7">
                  <c:v>403</c:v>
                </c:pt>
                <c:pt idx="8">
                  <c:v>174</c:v>
                </c:pt>
                <c:pt idx="9">
                  <c:v>277</c:v>
                </c:pt>
                <c:pt idx="10">
                  <c:v>61</c:v>
                </c:pt>
                <c:pt idx="11">
                  <c:v>51</c:v>
                </c:pt>
              </c:numCache>
            </c:numRef>
          </c:val>
          <c:extLst xmlns:c16r2="http://schemas.microsoft.com/office/drawing/2015/06/chart">
            <c:ext xmlns:c16="http://schemas.microsoft.com/office/drawing/2014/chart" uri="{C3380CC4-5D6E-409C-BE32-E72D297353CC}">
              <c16:uniqueId val="{00000000-9F5E-45E1-9DDF-98F07F54BCFC}"/>
            </c:ext>
          </c:extLst>
        </c:ser>
        <c:dLbls>
          <c:dLblPos val="outEnd"/>
          <c:showLegendKey val="0"/>
          <c:showVal val="1"/>
          <c:showCatName val="0"/>
          <c:showSerName val="0"/>
          <c:showPercent val="0"/>
          <c:showBubbleSize val="0"/>
        </c:dLbls>
        <c:gapWidth val="219"/>
        <c:overlap val="-27"/>
        <c:axId val="154761216"/>
        <c:axId val="178468480"/>
      </c:barChart>
      <c:catAx>
        <c:axId val="1547612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en-US"/>
          </a:p>
        </c:txPr>
        <c:crossAx val="178468480"/>
        <c:crosses val="autoZero"/>
        <c:auto val="1"/>
        <c:lblAlgn val="ctr"/>
        <c:lblOffset val="100"/>
        <c:noMultiLvlLbl val="0"/>
      </c:catAx>
      <c:valAx>
        <c:axId val="178468480"/>
        <c:scaling>
          <c:orientation val="minMax"/>
        </c:scaling>
        <c:delete val="0"/>
        <c:axPos val="l"/>
        <c:numFmt formatCode="General" sourceLinked="1"/>
        <c:majorTickMark val="none"/>
        <c:minorTickMark val="none"/>
        <c:tickLblPos val="nextTo"/>
        <c:spPr>
          <a:noFill/>
          <a:ln>
            <a:noFill/>
          </a:ln>
          <a:effectLst/>
        </c:spPr>
        <c:txPr>
          <a:bodyPr rot="-60000000" vert="horz"/>
          <a:lstStyle/>
          <a:p>
            <a:pPr>
              <a:defRPr/>
            </a:pPr>
            <a:endParaRPr lang="en-US"/>
          </a:p>
        </c:txPr>
        <c:crossAx val="15476121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600">
          <a:solidFill>
            <a:srgbClr val="767171"/>
          </a:solidFill>
          <a:latin typeface="Times New Roman" panose="02020603050405020304" pitchFamily="18" charset="0"/>
          <a:cs typeface="Times New Roman" panose="02020603050405020304" pitchFamily="18" charset="0"/>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868E22-9B8F-4D77-89AB-B76E24ECB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143</Pages>
  <Words>27804</Words>
  <Characters>158485</Characters>
  <Application>Microsoft Office Word</Application>
  <DocSecurity>0</DocSecurity>
  <Lines>1320</Lines>
  <Paragraphs>371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185918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 Peña</dc:creator>
  <cp:lastModifiedBy>Carmen Báez</cp:lastModifiedBy>
  <cp:revision>2</cp:revision>
  <cp:lastPrinted>2023-12-18T21:01:00Z</cp:lastPrinted>
  <dcterms:created xsi:type="dcterms:W3CDTF">2023-12-28T17:43:00Z</dcterms:created>
  <dcterms:modified xsi:type="dcterms:W3CDTF">2023-12-28T17:43:00Z</dcterms:modified>
</cp:coreProperties>
</file>