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326C40" w14:textId="77777777" w:rsidR="00274CAE" w:rsidRPr="00AA0F05" w:rsidRDefault="003E697D" w:rsidP="00C17EF1">
      <w:pPr>
        <w:spacing w:after="0"/>
      </w:pPr>
      <w:r w:rsidRPr="00AA0F05">
        <w:rPr>
          <w:noProof/>
          <w:lang w:eastAsia="es-DO"/>
        </w:rPr>
        <w:drawing>
          <wp:anchor distT="0" distB="0" distL="114300" distR="114300" simplePos="0" relativeHeight="251640832" behindDoc="0" locked="0" layoutInCell="1" allowOverlap="1" wp14:anchorId="1A975A28" wp14:editId="3B6A6608">
            <wp:simplePos x="0" y="0"/>
            <wp:positionH relativeFrom="column">
              <wp:posOffset>1979516</wp:posOffset>
            </wp:positionH>
            <wp:positionV relativeFrom="paragraph">
              <wp:posOffset>-231775</wp:posOffset>
            </wp:positionV>
            <wp:extent cx="1407795" cy="1397635"/>
            <wp:effectExtent l="0" t="0" r="0" b="0"/>
            <wp:wrapNone/>
            <wp:docPr id="47"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7795"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FA479" w14:textId="77777777" w:rsidR="000A6044" w:rsidRPr="00AA0F05" w:rsidRDefault="000A6044" w:rsidP="00C17EF1">
      <w:pPr>
        <w:spacing w:after="0"/>
      </w:pPr>
    </w:p>
    <w:p w14:paraId="00058BE7" w14:textId="77777777" w:rsidR="00FE52B3" w:rsidRPr="00AA0F05" w:rsidRDefault="00FE52B3" w:rsidP="00C17EF1">
      <w:pPr>
        <w:spacing w:after="0"/>
      </w:pPr>
    </w:p>
    <w:p w14:paraId="6FD4DD81" w14:textId="77777777" w:rsidR="00FE52B3" w:rsidRPr="00AA0F05" w:rsidRDefault="00FE52B3" w:rsidP="00C17EF1">
      <w:pPr>
        <w:spacing w:after="0"/>
      </w:pPr>
    </w:p>
    <w:p w14:paraId="54428DBB" w14:textId="77777777" w:rsidR="00FE52B3" w:rsidRPr="00AA0F05" w:rsidRDefault="00FE52B3" w:rsidP="00C17EF1">
      <w:pPr>
        <w:spacing w:after="0"/>
      </w:pPr>
    </w:p>
    <w:p w14:paraId="18442DE8" w14:textId="77777777" w:rsidR="00FE52B3" w:rsidRPr="00AA0F05" w:rsidRDefault="00FE52B3" w:rsidP="00C17EF1">
      <w:pPr>
        <w:spacing w:after="0"/>
      </w:pPr>
    </w:p>
    <w:p w14:paraId="0AA1D123" w14:textId="77777777" w:rsidR="00FE52B3" w:rsidRPr="00AA0F05" w:rsidRDefault="00FE52B3" w:rsidP="00C17EF1">
      <w:pPr>
        <w:spacing w:after="0"/>
      </w:pPr>
    </w:p>
    <w:p w14:paraId="7CE0D380" w14:textId="77777777" w:rsidR="00FE52B3" w:rsidRPr="00AA0F05" w:rsidRDefault="00C93106" w:rsidP="00C17EF1">
      <w:pPr>
        <w:spacing w:after="0"/>
      </w:pPr>
      <w:r w:rsidRPr="00AA0F05">
        <w:rPr>
          <w:noProof/>
          <w:lang w:eastAsia="es-DO"/>
        </w:rPr>
        <mc:AlternateContent>
          <mc:Choice Requires="wps">
            <w:drawing>
              <wp:anchor distT="0" distB="0" distL="114300" distR="114300" simplePos="0" relativeHeight="251644928" behindDoc="0" locked="0" layoutInCell="1" allowOverlap="1" wp14:anchorId="7BD90EE7" wp14:editId="511DB77E">
                <wp:simplePos x="0" y="0"/>
                <wp:positionH relativeFrom="column">
                  <wp:posOffset>1698001</wp:posOffset>
                </wp:positionH>
                <wp:positionV relativeFrom="paragraph">
                  <wp:posOffset>8255</wp:posOffset>
                </wp:positionV>
                <wp:extent cx="1948070" cy="222636"/>
                <wp:effectExtent l="0" t="0" r="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070" cy="222636"/>
                        </a:xfrm>
                        <a:prstGeom prst="rect">
                          <a:avLst/>
                        </a:prstGeom>
                      </wps:spPr>
                      <wps:txbx>
                        <w:txbxContent>
                          <w:p w14:paraId="64B64524" w14:textId="77777777" w:rsidR="00066359" w:rsidRPr="003E697D" w:rsidRDefault="00066359" w:rsidP="00FE52B3">
                            <w:pPr>
                              <w:spacing w:before="20"/>
                              <w:ind w:left="14"/>
                              <w:rPr>
                                <w:b/>
                                <w:bCs/>
                                <w:color w:val="D0B787"/>
                                <w:spacing w:val="9"/>
                                <w:kern w:val="24"/>
                                <w:sz w:val="22"/>
                                <w:szCs w:val="18"/>
                              </w:rPr>
                            </w:pPr>
                            <w:r w:rsidRPr="003E697D">
                              <w:rPr>
                                <w:b/>
                                <w:bCs/>
                                <w:color w:val="D0B787"/>
                                <w:spacing w:val="9"/>
                                <w:kern w:val="24"/>
                                <w:sz w:val="22"/>
                                <w:szCs w:val="18"/>
                              </w:rPr>
                              <w:t>REPÚBLICA</w:t>
                            </w:r>
                            <w:r w:rsidRPr="003E697D">
                              <w:rPr>
                                <w:b/>
                                <w:bCs/>
                                <w:color w:val="D0B787"/>
                                <w:spacing w:val="11"/>
                                <w:kern w:val="24"/>
                                <w:sz w:val="22"/>
                                <w:szCs w:val="18"/>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BD90EE7" id="_x0000_t202" coordsize="21600,21600" o:spt="202" path="m,l,21600r21600,l21600,xe">
                <v:stroke joinstyle="miter"/>
                <v:path gradientshapeok="t" o:connecttype="rect"/>
              </v:shapetype>
              <v:shape id="Cuadro de texto 44" o:spid="_x0000_s1026" type="#_x0000_t202" style="position:absolute;left:0;text-align:left;margin-left:133.7pt;margin-top:.65pt;width:153.4pt;height:17.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" filled="f" stroked="f">
                <v:path arrowok="t"/>
                <v:textbox inset="0,1pt,0,0">
                  <w:txbxContent>
                    <w:p w14:paraId="64B64524" w14:textId="77777777" w:rsidR="00066359" w:rsidRPr="003E697D" w:rsidRDefault="00066359" w:rsidP="00FE52B3">
                      <w:pPr>
                        <w:spacing w:before="20"/>
                        <w:ind w:left="14"/>
                        <w:rPr>
                          <w:b/>
                          <w:bCs/>
                          <w:color w:val="D0B787"/>
                          <w:spacing w:val="9"/>
                          <w:kern w:val="24"/>
                          <w:sz w:val="22"/>
                          <w:szCs w:val="18"/>
                        </w:rPr>
                      </w:pPr>
                      <w:r w:rsidRPr="003E697D">
                        <w:rPr>
                          <w:b/>
                          <w:bCs/>
                          <w:color w:val="D0B787"/>
                          <w:spacing w:val="9"/>
                          <w:kern w:val="24"/>
                          <w:sz w:val="22"/>
                          <w:szCs w:val="18"/>
                        </w:rPr>
                        <w:t>REPÚBLICA</w:t>
                      </w:r>
                      <w:r w:rsidRPr="003E697D">
                        <w:rPr>
                          <w:b/>
                          <w:bCs/>
                          <w:color w:val="D0B787"/>
                          <w:spacing w:val="11"/>
                          <w:kern w:val="24"/>
                          <w:sz w:val="22"/>
                          <w:szCs w:val="18"/>
                        </w:rPr>
                        <w:t xml:space="preserve"> DOMINICANA</w:t>
                      </w:r>
                    </w:p>
                  </w:txbxContent>
                </v:textbox>
              </v:shape>
            </w:pict>
          </mc:Fallback>
        </mc:AlternateContent>
      </w:r>
    </w:p>
    <w:p w14:paraId="581EC0A5" w14:textId="77777777" w:rsidR="00FE52B3" w:rsidRPr="00AA0F05" w:rsidRDefault="00FE52B3" w:rsidP="00C17EF1">
      <w:pPr>
        <w:spacing w:after="0"/>
      </w:pPr>
    </w:p>
    <w:p w14:paraId="2ED1708E" w14:textId="77777777" w:rsidR="00FE52B3" w:rsidRPr="00AA0F05" w:rsidRDefault="00FE52B3" w:rsidP="00C17EF1">
      <w:pPr>
        <w:spacing w:after="0"/>
      </w:pPr>
    </w:p>
    <w:p w14:paraId="33D7BFAB" w14:textId="77777777" w:rsidR="00FE52B3" w:rsidRPr="00AA0F05" w:rsidRDefault="00FE52B3" w:rsidP="00C17EF1">
      <w:pPr>
        <w:spacing w:after="0"/>
      </w:pPr>
    </w:p>
    <w:p w14:paraId="76E0D2EB" w14:textId="77777777" w:rsidR="006E4FD5" w:rsidRPr="00AA0F05" w:rsidRDefault="00DC28D8" w:rsidP="00C17EF1">
      <w:pPr>
        <w:spacing w:after="0"/>
      </w:pPr>
      <w:r w:rsidRPr="00AA0F05">
        <w:rPr>
          <w:noProof/>
          <w:lang w:eastAsia="es-DO"/>
        </w:rPr>
        <mc:AlternateContent>
          <mc:Choice Requires="wps">
            <w:drawing>
              <wp:anchor distT="0" distB="0" distL="114300" distR="114300" simplePos="0" relativeHeight="251642880" behindDoc="0" locked="0" layoutInCell="1" allowOverlap="1" wp14:anchorId="7C15351C" wp14:editId="54A3794B">
                <wp:simplePos x="0" y="0"/>
                <wp:positionH relativeFrom="column">
                  <wp:posOffset>247251</wp:posOffset>
                </wp:positionH>
                <wp:positionV relativeFrom="paragraph">
                  <wp:posOffset>355702</wp:posOffset>
                </wp:positionV>
                <wp:extent cx="4887613" cy="577215"/>
                <wp:effectExtent l="0" t="0" r="0" b="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7613" cy="577215"/>
                        </a:xfrm>
                        <a:prstGeom prst="rect">
                          <a:avLst/>
                        </a:prstGeom>
                      </wps:spPr>
                      <wps:txbx>
                        <w:txbxContent>
                          <w:p w14:paraId="46AFA96C" w14:textId="77777777" w:rsidR="00066359" w:rsidRPr="009D2578" w:rsidRDefault="00066359" w:rsidP="00DC28D8">
                            <w:pPr>
                              <w:spacing w:before="27"/>
                              <w:jc w:val="center"/>
                              <w:rPr>
                                <w:b/>
                                <w:bCs/>
                                <w:color w:val="D5B788"/>
                                <w:spacing w:val="60"/>
                                <w:kern w:val="24"/>
                                <w:sz w:val="56"/>
                                <w:szCs w:val="56"/>
                                <w:lang w:val="en-US"/>
                              </w:rPr>
                            </w:pPr>
                            <w:r w:rsidRPr="009D2578">
                              <w:rPr>
                                <w:b/>
                                <w:bCs/>
                                <w:color w:val="D5B788"/>
                                <w:spacing w:val="60"/>
                                <w:kern w:val="24"/>
                                <w:sz w:val="56"/>
                                <w:szCs w:val="56"/>
                                <w:lang w:val="en-US"/>
                              </w:rPr>
                              <w:t>M E M O R I A</w:t>
                            </w:r>
                          </w:p>
                          <w:p w14:paraId="5C035BA4" w14:textId="77777777" w:rsidR="00066359" w:rsidRPr="00DC28D8" w:rsidRDefault="00066359" w:rsidP="00DC28D8">
                            <w:pPr>
                              <w:spacing w:before="27"/>
                              <w:jc w:val="center"/>
                              <w:rPr>
                                <w:b/>
                                <w:bCs/>
                                <w:color w:val="D5B788"/>
                                <w:spacing w:val="60"/>
                                <w:kern w:val="24"/>
                                <w:sz w:val="56"/>
                                <w:szCs w:val="56"/>
                                <w:lang w:val="en-US"/>
                              </w:rPr>
                            </w:pPr>
                            <w:r w:rsidRPr="00DC28D8">
                              <w:rPr>
                                <w:b/>
                                <w:bCs/>
                                <w:color w:val="D5B788"/>
                                <w:spacing w:val="60"/>
                                <w:kern w:val="24"/>
                                <w:sz w:val="56"/>
                                <w:szCs w:val="56"/>
                                <w:lang w:val="en-US"/>
                              </w:rPr>
                              <w:t xml:space="preserve">I N S T I T U C I O N </w:t>
                            </w:r>
                            <w:proofErr w:type="gramStart"/>
                            <w:r w:rsidRPr="00DC28D8">
                              <w:rPr>
                                <w:b/>
                                <w:bCs/>
                                <w:color w:val="D5B788"/>
                                <w:spacing w:val="60"/>
                                <w:kern w:val="24"/>
                                <w:sz w:val="56"/>
                                <w:szCs w:val="56"/>
                                <w:lang w:val="en-US"/>
                              </w:rPr>
                              <w:t>A</w:t>
                            </w:r>
                            <w:proofErr w:type="gramEnd"/>
                            <w:r w:rsidRPr="00DC28D8">
                              <w:rPr>
                                <w:b/>
                                <w:bCs/>
                                <w:color w:val="D5B788"/>
                                <w:spacing w:val="60"/>
                                <w:kern w:val="24"/>
                                <w:sz w:val="56"/>
                                <w:szCs w:val="56"/>
                                <w:lang w:val="en-US"/>
                              </w:rPr>
                              <w:t xml:space="preserve"> L</w:t>
                            </w:r>
                          </w:p>
                        </w:txbxContent>
                      </wps:txbx>
                      <wps:bodyPr vert="horz" wrap="square" lIns="0" tIns="17145" rIns="0" bIns="0" rtlCol="0">
                        <a:spAutoFit/>
                      </wps:bodyPr>
                    </wps:wsp>
                  </a:graphicData>
                </a:graphic>
                <wp14:sizeRelH relativeFrom="margin">
                  <wp14:pctWidth>0</wp14:pctWidth>
                </wp14:sizeRelH>
                <wp14:sizeRelV relativeFrom="page">
                  <wp14:pctHeight>0</wp14:pctHeight>
                </wp14:sizeRelV>
              </wp:anchor>
            </w:drawing>
          </mc:Choice>
          <mc:Fallback>
            <w:pict>
              <v:shape w14:anchorId="7C15351C" id="Cuadro de texto 42" o:spid="_x0000_s1027" type="#_x0000_t202" style="position:absolute;left:0;text-align:left;margin-left:19.45pt;margin-top:28pt;width:384.85pt;height:45.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" filled="f" stroked="f">
                <v:path arrowok="t"/>
                <v:textbox style="mso-fit-shape-to-text:t" inset="0,1.35pt,0,0">
                  <w:txbxContent>
                    <w:p w14:paraId="46AFA96C" w14:textId="77777777" w:rsidR="00066359" w:rsidRPr="009D2578" w:rsidRDefault="00066359" w:rsidP="00DC28D8">
                      <w:pPr>
                        <w:spacing w:before="27"/>
                        <w:jc w:val="center"/>
                        <w:rPr>
                          <w:b/>
                          <w:bCs/>
                          <w:color w:val="D5B788"/>
                          <w:spacing w:val="60"/>
                          <w:kern w:val="24"/>
                          <w:sz w:val="56"/>
                          <w:szCs w:val="56"/>
                          <w:lang w:val="en-US"/>
                        </w:rPr>
                      </w:pPr>
                      <w:r w:rsidRPr="009D2578">
                        <w:rPr>
                          <w:b/>
                          <w:bCs/>
                          <w:color w:val="D5B788"/>
                          <w:spacing w:val="60"/>
                          <w:kern w:val="24"/>
                          <w:sz w:val="56"/>
                          <w:szCs w:val="56"/>
                          <w:lang w:val="en-US"/>
                        </w:rPr>
                        <w:t>M E M O R I A</w:t>
                      </w:r>
                    </w:p>
                    <w:p w14:paraId="5C035BA4" w14:textId="77777777" w:rsidR="00066359" w:rsidRPr="00DC28D8" w:rsidRDefault="00066359" w:rsidP="00DC28D8">
                      <w:pPr>
                        <w:spacing w:before="27"/>
                        <w:jc w:val="center"/>
                        <w:rPr>
                          <w:b/>
                          <w:bCs/>
                          <w:color w:val="D5B788"/>
                          <w:spacing w:val="60"/>
                          <w:kern w:val="24"/>
                          <w:sz w:val="56"/>
                          <w:szCs w:val="56"/>
                          <w:lang w:val="en-US"/>
                        </w:rPr>
                      </w:pPr>
                      <w:r w:rsidRPr="00DC28D8">
                        <w:rPr>
                          <w:b/>
                          <w:bCs/>
                          <w:color w:val="D5B788"/>
                          <w:spacing w:val="60"/>
                          <w:kern w:val="24"/>
                          <w:sz w:val="56"/>
                          <w:szCs w:val="56"/>
                          <w:lang w:val="en-US"/>
                        </w:rPr>
                        <w:t xml:space="preserve">I N S T I T U C I O N </w:t>
                      </w:r>
                      <w:proofErr w:type="gramStart"/>
                      <w:r w:rsidRPr="00DC28D8">
                        <w:rPr>
                          <w:b/>
                          <w:bCs/>
                          <w:color w:val="D5B788"/>
                          <w:spacing w:val="60"/>
                          <w:kern w:val="24"/>
                          <w:sz w:val="56"/>
                          <w:szCs w:val="56"/>
                          <w:lang w:val="en-US"/>
                        </w:rPr>
                        <w:t>A</w:t>
                      </w:r>
                      <w:proofErr w:type="gramEnd"/>
                      <w:r w:rsidRPr="00DC28D8">
                        <w:rPr>
                          <w:b/>
                          <w:bCs/>
                          <w:color w:val="D5B788"/>
                          <w:spacing w:val="60"/>
                          <w:kern w:val="24"/>
                          <w:sz w:val="56"/>
                          <w:szCs w:val="56"/>
                          <w:lang w:val="en-US"/>
                        </w:rPr>
                        <w:t xml:space="preserve"> L</w:t>
                      </w:r>
                    </w:p>
                  </w:txbxContent>
                </v:textbox>
              </v:shape>
            </w:pict>
          </mc:Fallback>
        </mc:AlternateContent>
      </w:r>
      <w:r w:rsidR="00DE526D" w:rsidRPr="00AA0F05">
        <w:rPr>
          <w:noProof/>
          <w:lang w:eastAsia="es-DO"/>
        </w:rPr>
        <mc:AlternateContent>
          <mc:Choice Requires="wps">
            <w:drawing>
              <wp:anchor distT="0" distB="0" distL="114300" distR="114300" simplePos="0" relativeHeight="251641856" behindDoc="0" locked="0" layoutInCell="1" allowOverlap="1" wp14:anchorId="1E71117B" wp14:editId="72B8705A">
                <wp:simplePos x="0" y="0"/>
                <wp:positionH relativeFrom="column">
                  <wp:posOffset>2333625</wp:posOffset>
                </wp:positionH>
                <wp:positionV relativeFrom="paragraph">
                  <wp:posOffset>1901825</wp:posOffset>
                </wp:positionV>
                <wp:extent cx="764540" cy="122555"/>
                <wp:effectExtent l="0" t="0" r="0" b="0"/>
                <wp:wrapNone/>
                <wp:docPr id="43" name="Meno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540" cy="122555"/>
                        </a:xfrm>
                        <a:prstGeom prst="mathMinus">
                          <a:avLst/>
                        </a:prstGeom>
                        <a:solidFill>
                          <a:srgbClr val="D1B886"/>
                        </a:solidFill>
                        <a:ln w="12700" cap="flat" cmpd="sng" algn="ctr">
                          <a:solidFill>
                            <a:srgbClr val="D1B88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3A18A" id="Menos 43" o:spid="_x0000_s1026" style="position:absolute;margin-left:183.75pt;margin-top:149.75pt;width:60.2pt;height:9.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454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" path="m101340,46865r561860,l663200,75690r-561860,l101340,46865xe" fillcolor="#d1b886" strokecolor="#d1b886" strokeweight="1pt">
                <v:stroke joinstyle="miter"/>
                <v:path arrowok="t" o:connecttype="custom" o:connectlocs="101340,46865;663200,46865;663200,75690;101340,75690;101340,46865" o:connectangles="0,0,0,0,0"/>
              </v:shape>
            </w:pict>
          </mc:Fallback>
        </mc:AlternateContent>
      </w:r>
      <w:r w:rsidR="00DE526D" w:rsidRPr="00AA0F05">
        <w:rPr>
          <w:noProof/>
          <w:lang w:eastAsia="es-DO"/>
        </w:rPr>
        <mc:AlternateContent>
          <mc:Choice Requires="wps">
            <w:drawing>
              <wp:anchor distT="0" distB="0" distL="114300" distR="114300" simplePos="0" relativeHeight="251643904" behindDoc="0" locked="0" layoutInCell="1" allowOverlap="1" wp14:anchorId="28BB1047" wp14:editId="2B6C36B5">
                <wp:simplePos x="0" y="0"/>
                <wp:positionH relativeFrom="column">
                  <wp:posOffset>2171700</wp:posOffset>
                </wp:positionH>
                <wp:positionV relativeFrom="paragraph">
                  <wp:posOffset>2343150</wp:posOffset>
                </wp:positionV>
                <wp:extent cx="1211580" cy="308610"/>
                <wp:effectExtent l="0" t="0" r="0"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308610"/>
                        </a:xfrm>
                        <a:prstGeom prst="rect">
                          <a:avLst/>
                        </a:prstGeom>
                      </wps:spPr>
                      <wps:txbx>
                        <w:txbxContent>
                          <w:p w14:paraId="244D3FB1" w14:textId="77777777" w:rsidR="00066359" w:rsidRPr="00BE1797" w:rsidRDefault="00066359" w:rsidP="00FE52B3">
                            <w:pPr>
                              <w:spacing w:before="20"/>
                              <w:ind w:left="14"/>
                              <w:rPr>
                                <w:color w:val="D5B788"/>
                                <w:spacing w:val="74"/>
                                <w:kern w:val="24"/>
                                <w:sz w:val="28"/>
                                <w:szCs w:val="28"/>
                              </w:rPr>
                            </w:pPr>
                            <w:r w:rsidRPr="00BE1797">
                              <w:rPr>
                                <w:color w:val="D5B788"/>
                                <w:spacing w:val="74"/>
                                <w:kern w:val="24"/>
                                <w:sz w:val="28"/>
                                <w:szCs w:val="28"/>
                              </w:rPr>
                              <w:t>AÑ</w:t>
                            </w:r>
                            <w:r w:rsidRPr="00BE1797">
                              <w:rPr>
                                <w:color w:val="D5B788"/>
                                <w:spacing w:val="37"/>
                                <w:kern w:val="24"/>
                                <w:sz w:val="28"/>
                                <w:szCs w:val="28"/>
                              </w:rPr>
                              <w:t>O</w:t>
                            </w:r>
                            <w:r>
                              <w:rPr>
                                <w:color w:val="D5B788"/>
                                <w:spacing w:val="74"/>
                                <w:kern w:val="24"/>
                                <w:sz w:val="28"/>
                                <w:szCs w:val="28"/>
                              </w:rPr>
                              <w:t xml:space="preserve"> </w:t>
                            </w:r>
                            <w:r w:rsidRPr="00BE1797">
                              <w:rPr>
                                <w:color w:val="D5B788"/>
                                <w:spacing w:val="68"/>
                                <w:kern w:val="24"/>
                                <w:sz w:val="28"/>
                                <w:szCs w:val="28"/>
                              </w:rPr>
                              <w:t>2</w:t>
                            </w:r>
                            <w:r w:rsidRPr="00BE1797">
                              <w:rPr>
                                <w:color w:val="D5B788"/>
                                <w:spacing w:val="28"/>
                                <w:kern w:val="24"/>
                                <w:sz w:val="28"/>
                                <w:szCs w:val="28"/>
                              </w:rPr>
                              <w:t>0</w:t>
                            </w:r>
                            <w:r w:rsidRPr="00BE1797">
                              <w:rPr>
                                <w:color w:val="D5B788"/>
                                <w:spacing w:val="-23"/>
                                <w:kern w:val="24"/>
                                <w:sz w:val="28"/>
                                <w:szCs w:val="28"/>
                              </w:rPr>
                              <w:t xml:space="preserve"> </w:t>
                            </w:r>
                            <w:r w:rsidRPr="00BE1797">
                              <w:rPr>
                                <w:color w:val="D5B788"/>
                                <w:spacing w:val="68"/>
                                <w:kern w:val="24"/>
                                <w:sz w:val="28"/>
                                <w:szCs w:val="28"/>
                              </w:rPr>
                              <w:t>2</w:t>
                            </w:r>
                            <w:r>
                              <w:rPr>
                                <w:color w:val="D5B788"/>
                                <w:spacing w:val="28"/>
                                <w:kern w:val="24"/>
                                <w:sz w:val="28"/>
                                <w:szCs w:val="28"/>
                              </w:rPr>
                              <w:t>3</w:t>
                            </w:r>
                            <w:r w:rsidRPr="00BE1797">
                              <w:rPr>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BB1047" id="Cuadro de texto 41" o:spid="_x0000_s1028" type="#_x0000_t202" style="position:absolute;left:0;text-align:left;margin-left:171pt;margin-top:184.5pt;width:95.4pt;height:24.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" filled="f" stroked="f">
                <v:path arrowok="t"/>
                <v:textbox inset="0,1pt,0,0">
                  <w:txbxContent>
                    <w:p w14:paraId="244D3FB1" w14:textId="77777777" w:rsidR="00066359" w:rsidRPr="00BE1797" w:rsidRDefault="00066359" w:rsidP="00FE52B3">
                      <w:pPr>
                        <w:spacing w:before="20"/>
                        <w:ind w:left="14"/>
                        <w:rPr>
                          <w:color w:val="D5B788"/>
                          <w:spacing w:val="74"/>
                          <w:kern w:val="24"/>
                          <w:sz w:val="28"/>
                          <w:szCs w:val="28"/>
                        </w:rPr>
                      </w:pPr>
                      <w:r w:rsidRPr="00BE1797">
                        <w:rPr>
                          <w:color w:val="D5B788"/>
                          <w:spacing w:val="74"/>
                          <w:kern w:val="24"/>
                          <w:sz w:val="28"/>
                          <w:szCs w:val="28"/>
                        </w:rPr>
                        <w:t>AÑ</w:t>
                      </w:r>
                      <w:r w:rsidRPr="00BE1797">
                        <w:rPr>
                          <w:color w:val="D5B788"/>
                          <w:spacing w:val="37"/>
                          <w:kern w:val="24"/>
                          <w:sz w:val="28"/>
                          <w:szCs w:val="28"/>
                        </w:rPr>
                        <w:t>O</w:t>
                      </w:r>
                      <w:r>
                        <w:rPr>
                          <w:color w:val="D5B788"/>
                          <w:spacing w:val="74"/>
                          <w:kern w:val="24"/>
                          <w:sz w:val="28"/>
                          <w:szCs w:val="28"/>
                        </w:rPr>
                        <w:t xml:space="preserve"> </w:t>
                      </w:r>
                      <w:r w:rsidRPr="00BE1797">
                        <w:rPr>
                          <w:color w:val="D5B788"/>
                          <w:spacing w:val="68"/>
                          <w:kern w:val="24"/>
                          <w:sz w:val="28"/>
                          <w:szCs w:val="28"/>
                        </w:rPr>
                        <w:t>2</w:t>
                      </w:r>
                      <w:r w:rsidRPr="00BE1797">
                        <w:rPr>
                          <w:color w:val="D5B788"/>
                          <w:spacing w:val="28"/>
                          <w:kern w:val="24"/>
                          <w:sz w:val="28"/>
                          <w:szCs w:val="28"/>
                        </w:rPr>
                        <w:t>0</w:t>
                      </w:r>
                      <w:r w:rsidRPr="00BE1797">
                        <w:rPr>
                          <w:color w:val="D5B788"/>
                          <w:spacing w:val="-23"/>
                          <w:kern w:val="24"/>
                          <w:sz w:val="28"/>
                          <w:szCs w:val="28"/>
                        </w:rPr>
                        <w:t xml:space="preserve"> </w:t>
                      </w:r>
                      <w:r w:rsidRPr="00BE1797">
                        <w:rPr>
                          <w:color w:val="D5B788"/>
                          <w:spacing w:val="68"/>
                          <w:kern w:val="24"/>
                          <w:sz w:val="28"/>
                          <w:szCs w:val="28"/>
                        </w:rPr>
                        <w:t>2</w:t>
                      </w:r>
                      <w:r>
                        <w:rPr>
                          <w:color w:val="D5B788"/>
                          <w:spacing w:val="28"/>
                          <w:kern w:val="24"/>
                          <w:sz w:val="28"/>
                          <w:szCs w:val="28"/>
                        </w:rPr>
                        <w:t>3</w:t>
                      </w:r>
                      <w:r w:rsidRPr="00BE1797">
                        <w:rPr>
                          <w:color w:val="D5B788"/>
                          <w:spacing w:val="-21"/>
                          <w:kern w:val="24"/>
                          <w:sz w:val="28"/>
                          <w:szCs w:val="28"/>
                        </w:rPr>
                        <w:t xml:space="preserve"> </w:t>
                      </w:r>
                    </w:p>
                  </w:txbxContent>
                </v:textbox>
              </v:shape>
            </w:pict>
          </mc:Fallback>
        </mc:AlternateContent>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p>
    <w:p w14:paraId="2A086C5F" w14:textId="77777777" w:rsidR="006E4FD5" w:rsidRPr="00AA0F05" w:rsidRDefault="006E4FD5" w:rsidP="00C17EF1">
      <w:pPr>
        <w:spacing w:after="0"/>
      </w:pPr>
    </w:p>
    <w:p w14:paraId="20323AAD" w14:textId="77777777" w:rsidR="006E4FD5" w:rsidRPr="00AA0F05" w:rsidRDefault="006E4FD5" w:rsidP="00C17EF1">
      <w:pPr>
        <w:spacing w:after="0"/>
      </w:pPr>
    </w:p>
    <w:p w14:paraId="4201C13C" w14:textId="77777777" w:rsidR="006E4FD5" w:rsidRPr="00AA0F05" w:rsidRDefault="006E4FD5" w:rsidP="00C17EF1">
      <w:pPr>
        <w:spacing w:after="0"/>
      </w:pPr>
    </w:p>
    <w:p w14:paraId="585EF216" w14:textId="77777777" w:rsidR="00FE52B3" w:rsidRPr="00AA0F05" w:rsidRDefault="00433799" w:rsidP="00C17EF1">
      <w:pPr>
        <w:spacing w:after="0"/>
      </w:pPr>
      <w:r w:rsidRPr="00AA0F05">
        <w:rPr>
          <w:noProof/>
          <w:lang w:eastAsia="es-DO"/>
        </w:rPr>
        <w:drawing>
          <wp:anchor distT="0" distB="0" distL="0" distR="0" simplePos="0" relativeHeight="251704320" behindDoc="0" locked="0" layoutInCell="1" allowOverlap="1" wp14:anchorId="717B7918" wp14:editId="28E18887">
            <wp:simplePos x="0" y="0"/>
            <wp:positionH relativeFrom="page">
              <wp:posOffset>5180762</wp:posOffset>
            </wp:positionH>
            <wp:positionV relativeFrom="page">
              <wp:posOffset>8448602</wp:posOffset>
            </wp:positionV>
            <wp:extent cx="1532462" cy="868108"/>
            <wp:effectExtent l="0" t="0" r="0" b="0"/>
            <wp:wrapNone/>
            <wp:docPr id="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1.png"/>
                    <pic:cNvPicPr/>
                  </pic:nvPicPr>
                  <pic:blipFill>
                    <a:blip r:embed="rId9" cstate="print"/>
                    <a:stretch>
                      <a:fillRect/>
                    </a:stretch>
                  </pic:blipFill>
                  <pic:spPr>
                    <a:xfrm>
                      <a:off x="0" y="0"/>
                      <a:ext cx="1532462" cy="868108"/>
                    </a:xfrm>
                    <a:prstGeom prst="rect">
                      <a:avLst/>
                    </a:prstGeom>
                  </pic:spPr>
                </pic:pic>
              </a:graphicData>
            </a:graphic>
          </wp:anchor>
        </w:drawing>
      </w:r>
      <w:r w:rsidR="00CE02F1" w:rsidRPr="00AA0F05">
        <w:rPr>
          <w:noProof/>
          <w:color w:val="D1B088"/>
          <w:spacing w:val="-4"/>
          <w:sz w:val="28"/>
          <w:lang w:eastAsia="es-DO"/>
        </w:rPr>
        <mc:AlternateContent>
          <mc:Choice Requires="wpg">
            <w:drawing>
              <wp:anchor distT="0" distB="0" distL="114300" distR="114300" simplePos="0" relativeHeight="251706368" behindDoc="0" locked="0" layoutInCell="1" allowOverlap="1" wp14:anchorId="6F3F71CA" wp14:editId="6FFD4EE9">
                <wp:simplePos x="0" y="0"/>
                <wp:positionH relativeFrom="column">
                  <wp:posOffset>-310621</wp:posOffset>
                </wp:positionH>
                <wp:positionV relativeFrom="paragraph">
                  <wp:posOffset>3785697</wp:posOffset>
                </wp:positionV>
                <wp:extent cx="2188914" cy="1022399"/>
                <wp:effectExtent l="0" t="0" r="1905" b="6350"/>
                <wp:wrapNone/>
                <wp:docPr id="55" name="Grupo 55"/>
                <wp:cNvGraphicFramePr/>
                <a:graphic xmlns:a="http://schemas.openxmlformats.org/drawingml/2006/main">
                  <a:graphicData uri="http://schemas.microsoft.com/office/word/2010/wordprocessingGroup">
                    <wpg:wgp>
                      <wpg:cNvGrpSpPr/>
                      <wpg:grpSpPr>
                        <a:xfrm>
                          <a:off x="0" y="0"/>
                          <a:ext cx="2188914" cy="1022399"/>
                          <a:chOff x="0" y="0"/>
                          <a:chExt cx="2188914" cy="1022399"/>
                        </a:xfrm>
                      </wpg:grpSpPr>
                      <pic:pic xmlns:pic="http://schemas.openxmlformats.org/drawingml/2006/picture">
                        <pic:nvPicPr>
                          <pic:cNvPr id="896" name="image23.png"/>
                          <pic:cNvPicPr>
                            <a:picLocks noChangeAspect="1"/>
                          </pic:cNvPicPr>
                        </pic:nvPicPr>
                        <pic:blipFill>
                          <a:blip r:embed="rId10" cstate="print"/>
                          <a:stretch>
                            <a:fillRect/>
                          </a:stretch>
                        </pic:blipFill>
                        <pic:spPr>
                          <a:xfrm>
                            <a:off x="0" y="0"/>
                            <a:ext cx="506730" cy="471170"/>
                          </a:xfrm>
                          <a:prstGeom prst="rect">
                            <a:avLst/>
                          </a:prstGeom>
                        </pic:spPr>
                      </pic:pic>
                      <wpg:grpSp>
                        <wpg:cNvPr id="897" name="Group 810"/>
                        <wpg:cNvGrpSpPr>
                          <a:grpSpLocks/>
                        </wpg:cNvGrpSpPr>
                        <wpg:grpSpPr bwMode="auto">
                          <a:xfrm>
                            <a:off x="0" y="683131"/>
                            <a:ext cx="975360" cy="240030"/>
                            <a:chOff x="2158" y="13862"/>
                            <a:chExt cx="1536" cy="378"/>
                          </a:xfrm>
                        </wpg:grpSpPr>
                        <wps:wsp>
                          <wps:cNvPr id="898" name="Freeform 823"/>
                          <wps:cNvSpPr>
                            <a:spLocks/>
                          </wps:cNvSpPr>
                          <wps:spPr bwMode="auto">
                            <a:xfrm>
                              <a:off x="2157" y="13862"/>
                              <a:ext cx="96" cy="110"/>
                            </a:xfrm>
                            <a:custGeom>
                              <a:avLst/>
                              <a:gdLst>
                                <a:gd name="T0" fmla="+- 0 2211 2158"/>
                                <a:gd name="T1" fmla="*/ T0 w 96"/>
                                <a:gd name="T2" fmla="+- 0 13862 13862"/>
                                <a:gd name="T3" fmla="*/ 13862 h 110"/>
                                <a:gd name="T4" fmla="+- 0 2189 2158"/>
                                <a:gd name="T5" fmla="*/ T4 w 96"/>
                                <a:gd name="T6" fmla="+- 0 13867 13862"/>
                                <a:gd name="T7" fmla="*/ 13867 h 110"/>
                                <a:gd name="T8" fmla="+- 0 2172 2158"/>
                                <a:gd name="T9" fmla="*/ T8 w 96"/>
                                <a:gd name="T10" fmla="+- 0 13879 13862"/>
                                <a:gd name="T11" fmla="*/ 13879 h 110"/>
                                <a:gd name="T12" fmla="+- 0 2161 2158"/>
                                <a:gd name="T13" fmla="*/ T12 w 96"/>
                                <a:gd name="T14" fmla="+- 0 13896 13862"/>
                                <a:gd name="T15" fmla="*/ 13896 h 110"/>
                                <a:gd name="T16" fmla="+- 0 2158 2158"/>
                                <a:gd name="T17" fmla="*/ T16 w 96"/>
                                <a:gd name="T18" fmla="+- 0 13917 13862"/>
                                <a:gd name="T19" fmla="*/ 13917 h 110"/>
                                <a:gd name="T20" fmla="+- 0 2161 2158"/>
                                <a:gd name="T21" fmla="*/ T20 w 96"/>
                                <a:gd name="T22" fmla="+- 0 13938 13862"/>
                                <a:gd name="T23" fmla="*/ 13938 h 110"/>
                                <a:gd name="T24" fmla="+- 0 2172 2158"/>
                                <a:gd name="T25" fmla="*/ T24 w 96"/>
                                <a:gd name="T26" fmla="+- 0 13956 13862"/>
                                <a:gd name="T27" fmla="*/ 13956 h 110"/>
                                <a:gd name="T28" fmla="+- 0 2189 2158"/>
                                <a:gd name="T29" fmla="*/ T28 w 96"/>
                                <a:gd name="T30" fmla="+- 0 13967 13862"/>
                                <a:gd name="T31" fmla="*/ 13967 h 110"/>
                                <a:gd name="T32" fmla="+- 0 2211 2158"/>
                                <a:gd name="T33" fmla="*/ T32 w 96"/>
                                <a:gd name="T34" fmla="+- 0 13972 13862"/>
                                <a:gd name="T35" fmla="*/ 13972 h 110"/>
                                <a:gd name="T36" fmla="+- 0 2224 2158"/>
                                <a:gd name="T37" fmla="*/ T36 w 96"/>
                                <a:gd name="T38" fmla="+- 0 13970 13862"/>
                                <a:gd name="T39" fmla="*/ 13970 h 110"/>
                                <a:gd name="T40" fmla="+- 0 2235 2158"/>
                                <a:gd name="T41" fmla="*/ T40 w 96"/>
                                <a:gd name="T42" fmla="+- 0 13967 13862"/>
                                <a:gd name="T43" fmla="*/ 13967 h 110"/>
                                <a:gd name="T44" fmla="+- 0 2245 2158"/>
                                <a:gd name="T45" fmla="*/ T44 w 96"/>
                                <a:gd name="T46" fmla="+- 0 13962 13862"/>
                                <a:gd name="T47" fmla="*/ 13962 h 110"/>
                                <a:gd name="T48" fmla="+- 0 2254 2158"/>
                                <a:gd name="T49" fmla="*/ T48 w 96"/>
                                <a:gd name="T50" fmla="+- 0 13955 13862"/>
                                <a:gd name="T51" fmla="*/ 13955 h 110"/>
                                <a:gd name="T52" fmla="+- 0 2254 2158"/>
                                <a:gd name="T53" fmla="*/ T52 w 96"/>
                                <a:gd name="T54" fmla="+- 0 13913 13862"/>
                                <a:gd name="T55" fmla="*/ 13913 h 110"/>
                                <a:gd name="T56" fmla="+- 0 2210 2158"/>
                                <a:gd name="T57" fmla="*/ T56 w 96"/>
                                <a:gd name="T58" fmla="+- 0 13913 13862"/>
                                <a:gd name="T59" fmla="*/ 13913 h 110"/>
                                <a:gd name="T60" fmla="+- 0 2210 2158"/>
                                <a:gd name="T61" fmla="*/ T60 w 96"/>
                                <a:gd name="T62" fmla="+- 0 13924 13862"/>
                                <a:gd name="T63" fmla="*/ 13924 h 110"/>
                                <a:gd name="T64" fmla="+- 0 2242 2158"/>
                                <a:gd name="T65" fmla="*/ T64 w 96"/>
                                <a:gd name="T66" fmla="+- 0 13924 13862"/>
                                <a:gd name="T67" fmla="*/ 13924 h 110"/>
                                <a:gd name="T68" fmla="+- 0 2242 2158"/>
                                <a:gd name="T69" fmla="*/ T68 w 96"/>
                                <a:gd name="T70" fmla="+- 0 13950 13862"/>
                                <a:gd name="T71" fmla="*/ 13950 h 110"/>
                                <a:gd name="T72" fmla="+- 0 2235 2158"/>
                                <a:gd name="T73" fmla="*/ T72 w 96"/>
                                <a:gd name="T74" fmla="+- 0 13956 13862"/>
                                <a:gd name="T75" fmla="*/ 13956 h 110"/>
                                <a:gd name="T76" fmla="+- 0 2224 2158"/>
                                <a:gd name="T77" fmla="*/ T76 w 96"/>
                                <a:gd name="T78" fmla="+- 0 13961 13862"/>
                                <a:gd name="T79" fmla="*/ 13961 h 110"/>
                                <a:gd name="T80" fmla="+- 0 2212 2158"/>
                                <a:gd name="T81" fmla="*/ T80 w 96"/>
                                <a:gd name="T82" fmla="+- 0 13961 13862"/>
                                <a:gd name="T83" fmla="*/ 13961 h 110"/>
                                <a:gd name="T84" fmla="+- 0 2194 2158"/>
                                <a:gd name="T85" fmla="*/ T84 w 96"/>
                                <a:gd name="T86" fmla="+- 0 13958 13862"/>
                                <a:gd name="T87" fmla="*/ 13958 h 110"/>
                                <a:gd name="T88" fmla="+- 0 2181 2158"/>
                                <a:gd name="T89" fmla="*/ T88 w 96"/>
                                <a:gd name="T90" fmla="+- 0 13948 13862"/>
                                <a:gd name="T91" fmla="*/ 13948 h 110"/>
                                <a:gd name="T92" fmla="+- 0 2173 2158"/>
                                <a:gd name="T93" fmla="*/ T92 w 96"/>
                                <a:gd name="T94" fmla="+- 0 13934 13862"/>
                                <a:gd name="T95" fmla="*/ 13934 h 110"/>
                                <a:gd name="T96" fmla="+- 0 2170 2158"/>
                                <a:gd name="T97" fmla="*/ T96 w 96"/>
                                <a:gd name="T98" fmla="+- 0 13917 13862"/>
                                <a:gd name="T99" fmla="*/ 13917 h 110"/>
                                <a:gd name="T100" fmla="+- 0 2173 2158"/>
                                <a:gd name="T101" fmla="*/ T100 w 96"/>
                                <a:gd name="T102" fmla="+- 0 13900 13862"/>
                                <a:gd name="T103" fmla="*/ 13900 h 110"/>
                                <a:gd name="T104" fmla="+- 0 2181 2158"/>
                                <a:gd name="T105" fmla="*/ T104 w 96"/>
                                <a:gd name="T106" fmla="+- 0 13886 13862"/>
                                <a:gd name="T107" fmla="*/ 13886 h 110"/>
                                <a:gd name="T108" fmla="+- 0 2194 2158"/>
                                <a:gd name="T109" fmla="*/ T108 w 96"/>
                                <a:gd name="T110" fmla="+- 0 13877 13862"/>
                                <a:gd name="T111" fmla="*/ 13877 h 110"/>
                                <a:gd name="T112" fmla="+- 0 2210 2158"/>
                                <a:gd name="T113" fmla="*/ T112 w 96"/>
                                <a:gd name="T114" fmla="+- 0 13873 13862"/>
                                <a:gd name="T115" fmla="*/ 13873 h 110"/>
                                <a:gd name="T116" fmla="+- 0 2225 2158"/>
                                <a:gd name="T117" fmla="*/ T116 w 96"/>
                                <a:gd name="T118" fmla="+- 0 13873 13862"/>
                                <a:gd name="T119" fmla="*/ 13873 h 110"/>
                                <a:gd name="T120" fmla="+- 0 2234 2158"/>
                                <a:gd name="T121" fmla="*/ T120 w 96"/>
                                <a:gd name="T122" fmla="+- 0 13878 13862"/>
                                <a:gd name="T123" fmla="*/ 13878 h 110"/>
                                <a:gd name="T124" fmla="+- 0 2242 2158"/>
                                <a:gd name="T125" fmla="*/ T124 w 96"/>
                                <a:gd name="T126" fmla="+- 0 13885 13862"/>
                                <a:gd name="T127" fmla="*/ 13885 h 110"/>
                                <a:gd name="T128" fmla="+- 0 2250 2158"/>
                                <a:gd name="T129" fmla="*/ T128 w 96"/>
                                <a:gd name="T130" fmla="+- 0 13876 13862"/>
                                <a:gd name="T131" fmla="*/ 13876 h 110"/>
                                <a:gd name="T132" fmla="+- 0 2242 2158"/>
                                <a:gd name="T133" fmla="*/ T132 w 96"/>
                                <a:gd name="T134" fmla="+- 0 13870 13862"/>
                                <a:gd name="T135" fmla="*/ 13870 h 110"/>
                                <a:gd name="T136" fmla="+- 0 2233 2158"/>
                                <a:gd name="T137" fmla="*/ T136 w 96"/>
                                <a:gd name="T138" fmla="+- 0 13866 13862"/>
                                <a:gd name="T139" fmla="*/ 13866 h 110"/>
                                <a:gd name="T140" fmla="+- 0 2223 2158"/>
                                <a:gd name="T141" fmla="*/ T140 w 96"/>
                                <a:gd name="T142" fmla="+- 0 13863 13862"/>
                                <a:gd name="T143" fmla="*/ 13863 h 110"/>
                                <a:gd name="T144" fmla="+- 0 2211 2158"/>
                                <a:gd name="T145" fmla="*/ T144 w 96"/>
                                <a:gd name="T146" fmla="+- 0 13862 13862"/>
                                <a:gd name="T147" fmla="*/ 1386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 h="110">
                                  <a:moveTo>
                                    <a:pt x="53" y="0"/>
                                  </a:moveTo>
                                  <a:lnTo>
                                    <a:pt x="31" y="5"/>
                                  </a:lnTo>
                                  <a:lnTo>
                                    <a:pt x="14" y="17"/>
                                  </a:lnTo>
                                  <a:lnTo>
                                    <a:pt x="3" y="34"/>
                                  </a:lnTo>
                                  <a:lnTo>
                                    <a:pt x="0" y="55"/>
                                  </a:lnTo>
                                  <a:lnTo>
                                    <a:pt x="3" y="76"/>
                                  </a:lnTo>
                                  <a:lnTo>
                                    <a:pt x="14" y="94"/>
                                  </a:lnTo>
                                  <a:lnTo>
                                    <a:pt x="31" y="105"/>
                                  </a:lnTo>
                                  <a:lnTo>
                                    <a:pt x="53" y="110"/>
                                  </a:lnTo>
                                  <a:lnTo>
                                    <a:pt x="66" y="108"/>
                                  </a:lnTo>
                                  <a:lnTo>
                                    <a:pt x="77" y="105"/>
                                  </a:lnTo>
                                  <a:lnTo>
                                    <a:pt x="87" y="100"/>
                                  </a:lnTo>
                                  <a:lnTo>
                                    <a:pt x="96" y="93"/>
                                  </a:lnTo>
                                  <a:lnTo>
                                    <a:pt x="96" y="51"/>
                                  </a:lnTo>
                                  <a:lnTo>
                                    <a:pt x="52" y="51"/>
                                  </a:lnTo>
                                  <a:lnTo>
                                    <a:pt x="52" y="62"/>
                                  </a:lnTo>
                                  <a:lnTo>
                                    <a:pt x="84" y="62"/>
                                  </a:lnTo>
                                  <a:lnTo>
                                    <a:pt x="84" y="88"/>
                                  </a:lnTo>
                                  <a:lnTo>
                                    <a:pt x="77" y="94"/>
                                  </a:lnTo>
                                  <a:lnTo>
                                    <a:pt x="66" y="99"/>
                                  </a:lnTo>
                                  <a:lnTo>
                                    <a:pt x="54" y="99"/>
                                  </a:lnTo>
                                  <a:lnTo>
                                    <a:pt x="36" y="96"/>
                                  </a:lnTo>
                                  <a:lnTo>
                                    <a:pt x="23" y="86"/>
                                  </a:lnTo>
                                  <a:lnTo>
                                    <a:pt x="15" y="72"/>
                                  </a:lnTo>
                                  <a:lnTo>
                                    <a:pt x="12" y="55"/>
                                  </a:lnTo>
                                  <a:lnTo>
                                    <a:pt x="15" y="38"/>
                                  </a:lnTo>
                                  <a:lnTo>
                                    <a:pt x="23" y="24"/>
                                  </a:lnTo>
                                  <a:lnTo>
                                    <a:pt x="36" y="15"/>
                                  </a:lnTo>
                                  <a:lnTo>
                                    <a:pt x="52" y="11"/>
                                  </a:lnTo>
                                  <a:lnTo>
                                    <a:pt x="67" y="11"/>
                                  </a:lnTo>
                                  <a:lnTo>
                                    <a:pt x="76" y="16"/>
                                  </a:lnTo>
                                  <a:lnTo>
                                    <a:pt x="84" y="23"/>
                                  </a:lnTo>
                                  <a:lnTo>
                                    <a:pt x="92" y="14"/>
                                  </a:lnTo>
                                  <a:lnTo>
                                    <a:pt x="84" y="8"/>
                                  </a:lnTo>
                                  <a:lnTo>
                                    <a:pt x="75" y="4"/>
                                  </a:lnTo>
                                  <a:lnTo>
                                    <a:pt x="65" y="1"/>
                                  </a:lnTo>
                                  <a:lnTo>
                                    <a:pt x="53" y="0"/>
                                  </a:lnTo>
                                  <a:close/>
                                </a:path>
                              </a:pathLst>
                            </a:custGeom>
                            <a:solidFill>
                              <a:srgbClr val="D1B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9" name="Picture 8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92" y="13862"/>
                              <a:ext cx="108"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0" name="AutoShape 821"/>
                          <wps:cNvSpPr>
                            <a:spLocks/>
                          </wps:cNvSpPr>
                          <wps:spPr bwMode="auto">
                            <a:xfrm>
                              <a:off x="2443" y="13864"/>
                              <a:ext cx="521" cy="106"/>
                            </a:xfrm>
                            <a:custGeom>
                              <a:avLst/>
                              <a:gdLst>
                                <a:gd name="T0" fmla="+- 0 2522 2443"/>
                                <a:gd name="T1" fmla="*/ T0 w 521"/>
                                <a:gd name="T2" fmla="+- 0 13922 13864"/>
                                <a:gd name="T3" fmla="*/ 13922 h 106"/>
                                <a:gd name="T4" fmla="+- 0 2516 2443"/>
                                <a:gd name="T5" fmla="*/ T4 w 521"/>
                                <a:gd name="T6" fmla="+- 0 13918 13864"/>
                                <a:gd name="T7" fmla="*/ 13918 h 106"/>
                                <a:gd name="T8" fmla="+- 0 2516 2443"/>
                                <a:gd name="T9" fmla="*/ T8 w 521"/>
                                <a:gd name="T10" fmla="+- 0 13952 13864"/>
                                <a:gd name="T11" fmla="*/ 13952 h 106"/>
                                <a:gd name="T12" fmla="+- 0 2455 2443"/>
                                <a:gd name="T13" fmla="*/ T12 w 521"/>
                                <a:gd name="T14" fmla="+- 0 13959 13864"/>
                                <a:gd name="T15" fmla="*/ 13959 h 106"/>
                                <a:gd name="T16" fmla="+- 0 2507 2443"/>
                                <a:gd name="T17" fmla="*/ T16 w 521"/>
                                <a:gd name="T18" fmla="+- 0 13922 13864"/>
                                <a:gd name="T19" fmla="*/ 13922 h 106"/>
                                <a:gd name="T20" fmla="+- 0 2516 2443"/>
                                <a:gd name="T21" fmla="*/ T20 w 521"/>
                                <a:gd name="T22" fmla="+- 0 13918 13864"/>
                                <a:gd name="T23" fmla="*/ 13918 h 106"/>
                                <a:gd name="T24" fmla="+- 0 2514 2443"/>
                                <a:gd name="T25" fmla="*/ T24 w 521"/>
                                <a:gd name="T26" fmla="+- 0 13912 13864"/>
                                <a:gd name="T27" fmla="*/ 13912 h 106"/>
                                <a:gd name="T28" fmla="+- 0 2522 2443"/>
                                <a:gd name="T29" fmla="*/ T28 w 521"/>
                                <a:gd name="T30" fmla="+- 0 13904 13864"/>
                                <a:gd name="T31" fmla="*/ 13904 h 106"/>
                                <a:gd name="T32" fmla="+- 0 2520 2443"/>
                                <a:gd name="T33" fmla="*/ T32 w 521"/>
                                <a:gd name="T34" fmla="+- 0 13878 13864"/>
                                <a:gd name="T35" fmla="*/ 13878 h 106"/>
                                <a:gd name="T36" fmla="+- 0 2516 2443"/>
                                <a:gd name="T37" fmla="*/ T36 w 521"/>
                                <a:gd name="T38" fmla="+- 0 13874 13864"/>
                                <a:gd name="T39" fmla="*/ 13874 h 106"/>
                                <a:gd name="T40" fmla="+- 0 2510 2443"/>
                                <a:gd name="T41" fmla="*/ T40 w 521"/>
                                <a:gd name="T42" fmla="+- 0 13882 13864"/>
                                <a:gd name="T43" fmla="*/ 13882 h 106"/>
                                <a:gd name="T44" fmla="+- 0 2500 2443"/>
                                <a:gd name="T45" fmla="*/ T44 w 521"/>
                                <a:gd name="T46" fmla="+- 0 13911 13864"/>
                                <a:gd name="T47" fmla="*/ 13911 h 106"/>
                                <a:gd name="T48" fmla="+- 0 2455 2443"/>
                                <a:gd name="T49" fmla="*/ T48 w 521"/>
                                <a:gd name="T50" fmla="+- 0 13875 13864"/>
                                <a:gd name="T51" fmla="*/ 13875 h 106"/>
                                <a:gd name="T52" fmla="+- 0 2510 2443"/>
                                <a:gd name="T53" fmla="*/ T52 w 521"/>
                                <a:gd name="T54" fmla="+- 0 13882 13864"/>
                                <a:gd name="T55" fmla="*/ 13882 h 106"/>
                                <a:gd name="T56" fmla="+- 0 2510 2443"/>
                                <a:gd name="T57" fmla="*/ T56 w 521"/>
                                <a:gd name="T58" fmla="+- 0 13868 13864"/>
                                <a:gd name="T59" fmla="*/ 13868 h 106"/>
                                <a:gd name="T60" fmla="+- 0 2443 2443"/>
                                <a:gd name="T61" fmla="*/ T60 w 521"/>
                                <a:gd name="T62" fmla="+- 0 13864 13864"/>
                                <a:gd name="T63" fmla="*/ 13864 h 106"/>
                                <a:gd name="T64" fmla="+- 0 2490 2443"/>
                                <a:gd name="T65" fmla="*/ T64 w 521"/>
                                <a:gd name="T66" fmla="+- 0 13970 13864"/>
                                <a:gd name="T67" fmla="*/ 13970 h 106"/>
                                <a:gd name="T68" fmla="+- 0 2518 2443"/>
                                <a:gd name="T69" fmla="*/ T68 w 521"/>
                                <a:gd name="T70" fmla="+- 0 13962 13864"/>
                                <a:gd name="T71" fmla="*/ 13962 h 106"/>
                                <a:gd name="T72" fmla="+- 0 2526 2443"/>
                                <a:gd name="T73" fmla="*/ T72 w 521"/>
                                <a:gd name="T74" fmla="+- 0 13953 13864"/>
                                <a:gd name="T75" fmla="*/ 13953 h 106"/>
                                <a:gd name="T76" fmla="+- 0 2528 2443"/>
                                <a:gd name="T77" fmla="*/ T76 w 521"/>
                                <a:gd name="T78" fmla="+- 0 13926 13864"/>
                                <a:gd name="T79" fmla="*/ 13926 h 106"/>
                                <a:gd name="T80" fmla="+- 0 2570 2443"/>
                                <a:gd name="T81" fmla="*/ T80 w 521"/>
                                <a:gd name="T82" fmla="+- 0 13864 13864"/>
                                <a:gd name="T83" fmla="*/ 13864 h 106"/>
                                <a:gd name="T84" fmla="+- 0 2582 2443"/>
                                <a:gd name="T85" fmla="*/ T84 w 521"/>
                                <a:gd name="T86" fmla="+- 0 13970 13864"/>
                                <a:gd name="T87" fmla="*/ 13970 h 106"/>
                                <a:gd name="T88" fmla="+- 0 2707 2443"/>
                                <a:gd name="T89" fmla="*/ T88 w 521"/>
                                <a:gd name="T90" fmla="+- 0 13959 13864"/>
                                <a:gd name="T91" fmla="*/ 13959 h 106"/>
                                <a:gd name="T92" fmla="+- 0 2642 2443"/>
                                <a:gd name="T93" fmla="*/ T92 w 521"/>
                                <a:gd name="T94" fmla="+- 0 13922 13864"/>
                                <a:gd name="T95" fmla="*/ 13922 h 106"/>
                                <a:gd name="T96" fmla="+- 0 2700 2443"/>
                                <a:gd name="T97" fmla="*/ T96 w 521"/>
                                <a:gd name="T98" fmla="+- 0 13911 13864"/>
                                <a:gd name="T99" fmla="*/ 13911 h 106"/>
                                <a:gd name="T100" fmla="+- 0 2642 2443"/>
                                <a:gd name="T101" fmla="*/ T100 w 521"/>
                                <a:gd name="T102" fmla="+- 0 13875 13864"/>
                                <a:gd name="T103" fmla="*/ 13875 h 106"/>
                                <a:gd name="T104" fmla="+- 0 2707 2443"/>
                                <a:gd name="T105" fmla="*/ T104 w 521"/>
                                <a:gd name="T106" fmla="+- 0 13864 13864"/>
                                <a:gd name="T107" fmla="*/ 13864 h 106"/>
                                <a:gd name="T108" fmla="+- 0 2630 2443"/>
                                <a:gd name="T109" fmla="*/ T108 w 521"/>
                                <a:gd name="T110" fmla="+- 0 13970 13864"/>
                                <a:gd name="T111" fmla="*/ 13970 h 106"/>
                                <a:gd name="T112" fmla="+- 0 2707 2443"/>
                                <a:gd name="T113" fmla="*/ T112 w 521"/>
                                <a:gd name="T114" fmla="+- 0 13959 13864"/>
                                <a:gd name="T115" fmla="*/ 13959 h 106"/>
                                <a:gd name="T116" fmla="+- 0 2805 2443"/>
                                <a:gd name="T117" fmla="*/ T116 w 521"/>
                                <a:gd name="T118" fmla="+- 0 13929 13864"/>
                                <a:gd name="T119" fmla="*/ 13929 h 106"/>
                                <a:gd name="T120" fmla="+- 0 2815 2443"/>
                                <a:gd name="T121" fmla="*/ T120 w 521"/>
                                <a:gd name="T122" fmla="+- 0 13923 13864"/>
                                <a:gd name="T123" fmla="*/ 13923 h 106"/>
                                <a:gd name="T124" fmla="+- 0 2824 2443"/>
                                <a:gd name="T125" fmla="*/ T124 w 521"/>
                                <a:gd name="T126" fmla="+- 0 13917 13864"/>
                                <a:gd name="T127" fmla="*/ 13917 h 106"/>
                                <a:gd name="T128" fmla="+- 0 2832 2443"/>
                                <a:gd name="T129" fmla="*/ T128 w 521"/>
                                <a:gd name="T130" fmla="+- 0 13896 13864"/>
                                <a:gd name="T131" fmla="*/ 13896 h 106"/>
                                <a:gd name="T132" fmla="+- 0 2829 2443"/>
                                <a:gd name="T133" fmla="*/ T132 w 521"/>
                                <a:gd name="T134" fmla="+- 0 13880 13864"/>
                                <a:gd name="T135" fmla="*/ 13880 h 106"/>
                                <a:gd name="T136" fmla="+- 0 2820 2443"/>
                                <a:gd name="T137" fmla="*/ T136 w 521"/>
                                <a:gd name="T138" fmla="+- 0 13871 13864"/>
                                <a:gd name="T139" fmla="*/ 13871 h 106"/>
                                <a:gd name="T140" fmla="+- 0 2820 2443"/>
                                <a:gd name="T141" fmla="*/ T140 w 521"/>
                                <a:gd name="T142" fmla="+- 0 13910 13864"/>
                                <a:gd name="T143" fmla="*/ 13910 h 106"/>
                                <a:gd name="T144" fmla="+- 0 2760 2443"/>
                                <a:gd name="T145" fmla="*/ T144 w 521"/>
                                <a:gd name="T146" fmla="+- 0 13918 13864"/>
                                <a:gd name="T147" fmla="*/ 13918 h 106"/>
                                <a:gd name="T148" fmla="+- 0 2810 2443"/>
                                <a:gd name="T149" fmla="*/ T148 w 521"/>
                                <a:gd name="T150" fmla="+- 0 13875 13864"/>
                                <a:gd name="T151" fmla="*/ 13875 h 106"/>
                                <a:gd name="T152" fmla="+- 0 2820 2443"/>
                                <a:gd name="T153" fmla="*/ T152 w 521"/>
                                <a:gd name="T154" fmla="+- 0 13871 13864"/>
                                <a:gd name="T155" fmla="*/ 13871 h 106"/>
                                <a:gd name="T156" fmla="+- 0 2807 2443"/>
                                <a:gd name="T157" fmla="*/ T156 w 521"/>
                                <a:gd name="T158" fmla="+- 0 13864 13864"/>
                                <a:gd name="T159" fmla="*/ 13864 h 106"/>
                                <a:gd name="T160" fmla="+- 0 2748 2443"/>
                                <a:gd name="T161" fmla="*/ T160 w 521"/>
                                <a:gd name="T162" fmla="+- 0 13970 13864"/>
                                <a:gd name="T163" fmla="*/ 13970 h 106"/>
                                <a:gd name="T164" fmla="+- 0 2760 2443"/>
                                <a:gd name="T165" fmla="*/ T164 w 521"/>
                                <a:gd name="T166" fmla="+- 0 13929 13864"/>
                                <a:gd name="T167" fmla="*/ 13929 h 106"/>
                                <a:gd name="T168" fmla="+- 0 2821 2443"/>
                                <a:gd name="T169" fmla="*/ T168 w 521"/>
                                <a:gd name="T170" fmla="+- 0 13970 13864"/>
                                <a:gd name="T171" fmla="*/ 13970 h 106"/>
                                <a:gd name="T172" fmla="+- 0 2964 2443"/>
                                <a:gd name="T173" fmla="*/ T172 w 521"/>
                                <a:gd name="T174" fmla="+- 0 13864 13864"/>
                                <a:gd name="T175" fmla="*/ 13864 h 106"/>
                                <a:gd name="T176" fmla="+- 0 2952 2443"/>
                                <a:gd name="T177" fmla="*/ T176 w 521"/>
                                <a:gd name="T178" fmla="+- 0 13949 13864"/>
                                <a:gd name="T179" fmla="*/ 13949 h 106"/>
                                <a:gd name="T180" fmla="+- 0 2875 2443"/>
                                <a:gd name="T181" fmla="*/ T180 w 521"/>
                                <a:gd name="T182" fmla="+- 0 13864 13864"/>
                                <a:gd name="T183" fmla="*/ 13864 h 106"/>
                                <a:gd name="T184" fmla="+- 0 2886 2443"/>
                                <a:gd name="T185" fmla="*/ T184 w 521"/>
                                <a:gd name="T186" fmla="+- 0 13970 13864"/>
                                <a:gd name="T187" fmla="*/ 13970 h 106"/>
                                <a:gd name="T188" fmla="+- 0 2955 2443"/>
                                <a:gd name="T189" fmla="*/ T188 w 521"/>
                                <a:gd name="T190" fmla="+- 0 13970 13864"/>
                                <a:gd name="T191" fmla="*/ 13970 h 106"/>
                                <a:gd name="T192" fmla="+- 0 2964 2443"/>
                                <a:gd name="T193" fmla="*/ T192 w 521"/>
                                <a:gd name="T194" fmla="+- 0 13864 13864"/>
                                <a:gd name="T195" fmla="*/ 13864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21" h="106">
                                  <a:moveTo>
                                    <a:pt x="85" y="62"/>
                                  </a:moveTo>
                                  <a:lnTo>
                                    <a:pt x="79" y="58"/>
                                  </a:lnTo>
                                  <a:lnTo>
                                    <a:pt x="75" y="55"/>
                                  </a:lnTo>
                                  <a:lnTo>
                                    <a:pt x="73" y="54"/>
                                  </a:lnTo>
                                  <a:lnTo>
                                    <a:pt x="73" y="64"/>
                                  </a:lnTo>
                                  <a:lnTo>
                                    <a:pt x="73" y="88"/>
                                  </a:lnTo>
                                  <a:lnTo>
                                    <a:pt x="63" y="95"/>
                                  </a:lnTo>
                                  <a:lnTo>
                                    <a:pt x="12" y="95"/>
                                  </a:lnTo>
                                  <a:lnTo>
                                    <a:pt x="12" y="58"/>
                                  </a:lnTo>
                                  <a:lnTo>
                                    <a:pt x="64" y="58"/>
                                  </a:lnTo>
                                  <a:lnTo>
                                    <a:pt x="73" y="64"/>
                                  </a:lnTo>
                                  <a:lnTo>
                                    <a:pt x="73" y="54"/>
                                  </a:lnTo>
                                  <a:lnTo>
                                    <a:pt x="63" y="51"/>
                                  </a:lnTo>
                                  <a:lnTo>
                                    <a:pt x="71" y="48"/>
                                  </a:lnTo>
                                  <a:lnTo>
                                    <a:pt x="71" y="47"/>
                                  </a:lnTo>
                                  <a:lnTo>
                                    <a:pt x="79" y="40"/>
                                  </a:lnTo>
                                  <a:lnTo>
                                    <a:pt x="79" y="20"/>
                                  </a:lnTo>
                                  <a:lnTo>
                                    <a:pt x="77" y="14"/>
                                  </a:lnTo>
                                  <a:lnTo>
                                    <a:pt x="74" y="11"/>
                                  </a:lnTo>
                                  <a:lnTo>
                                    <a:pt x="73" y="10"/>
                                  </a:lnTo>
                                  <a:lnTo>
                                    <a:pt x="67" y="4"/>
                                  </a:lnTo>
                                  <a:lnTo>
                                    <a:pt x="67" y="18"/>
                                  </a:lnTo>
                                  <a:lnTo>
                                    <a:pt x="67" y="41"/>
                                  </a:lnTo>
                                  <a:lnTo>
                                    <a:pt x="57" y="47"/>
                                  </a:lnTo>
                                  <a:lnTo>
                                    <a:pt x="12" y="47"/>
                                  </a:lnTo>
                                  <a:lnTo>
                                    <a:pt x="12" y="11"/>
                                  </a:lnTo>
                                  <a:lnTo>
                                    <a:pt x="59" y="11"/>
                                  </a:lnTo>
                                  <a:lnTo>
                                    <a:pt x="67" y="18"/>
                                  </a:lnTo>
                                  <a:lnTo>
                                    <a:pt x="67" y="4"/>
                                  </a:lnTo>
                                  <a:lnTo>
                                    <a:pt x="57" y="0"/>
                                  </a:lnTo>
                                  <a:lnTo>
                                    <a:pt x="0" y="0"/>
                                  </a:lnTo>
                                  <a:lnTo>
                                    <a:pt x="0" y="106"/>
                                  </a:lnTo>
                                  <a:lnTo>
                                    <a:pt x="47" y="106"/>
                                  </a:lnTo>
                                  <a:lnTo>
                                    <a:pt x="63" y="104"/>
                                  </a:lnTo>
                                  <a:lnTo>
                                    <a:pt x="75" y="98"/>
                                  </a:lnTo>
                                  <a:lnTo>
                                    <a:pt x="77" y="95"/>
                                  </a:lnTo>
                                  <a:lnTo>
                                    <a:pt x="83" y="89"/>
                                  </a:lnTo>
                                  <a:lnTo>
                                    <a:pt x="85" y="77"/>
                                  </a:lnTo>
                                  <a:lnTo>
                                    <a:pt x="85" y="62"/>
                                  </a:lnTo>
                                  <a:close/>
                                  <a:moveTo>
                                    <a:pt x="139" y="0"/>
                                  </a:moveTo>
                                  <a:lnTo>
                                    <a:pt x="127" y="0"/>
                                  </a:lnTo>
                                  <a:lnTo>
                                    <a:pt x="127" y="106"/>
                                  </a:lnTo>
                                  <a:lnTo>
                                    <a:pt x="139" y="106"/>
                                  </a:lnTo>
                                  <a:lnTo>
                                    <a:pt x="139" y="0"/>
                                  </a:lnTo>
                                  <a:close/>
                                  <a:moveTo>
                                    <a:pt x="264" y="95"/>
                                  </a:moveTo>
                                  <a:lnTo>
                                    <a:pt x="199" y="95"/>
                                  </a:lnTo>
                                  <a:lnTo>
                                    <a:pt x="199" y="58"/>
                                  </a:lnTo>
                                  <a:lnTo>
                                    <a:pt x="257" y="58"/>
                                  </a:lnTo>
                                  <a:lnTo>
                                    <a:pt x="257" y="47"/>
                                  </a:lnTo>
                                  <a:lnTo>
                                    <a:pt x="199" y="47"/>
                                  </a:lnTo>
                                  <a:lnTo>
                                    <a:pt x="199" y="11"/>
                                  </a:lnTo>
                                  <a:lnTo>
                                    <a:pt x="264" y="11"/>
                                  </a:lnTo>
                                  <a:lnTo>
                                    <a:pt x="264" y="0"/>
                                  </a:lnTo>
                                  <a:lnTo>
                                    <a:pt x="187" y="0"/>
                                  </a:lnTo>
                                  <a:lnTo>
                                    <a:pt x="187" y="106"/>
                                  </a:lnTo>
                                  <a:lnTo>
                                    <a:pt x="264" y="106"/>
                                  </a:lnTo>
                                  <a:lnTo>
                                    <a:pt x="264" y="95"/>
                                  </a:lnTo>
                                  <a:close/>
                                  <a:moveTo>
                                    <a:pt x="393" y="106"/>
                                  </a:moveTo>
                                  <a:lnTo>
                                    <a:pt x="362" y="65"/>
                                  </a:lnTo>
                                  <a:lnTo>
                                    <a:pt x="360" y="63"/>
                                  </a:lnTo>
                                  <a:lnTo>
                                    <a:pt x="372" y="59"/>
                                  </a:lnTo>
                                  <a:lnTo>
                                    <a:pt x="379" y="54"/>
                                  </a:lnTo>
                                  <a:lnTo>
                                    <a:pt x="381" y="53"/>
                                  </a:lnTo>
                                  <a:lnTo>
                                    <a:pt x="387" y="44"/>
                                  </a:lnTo>
                                  <a:lnTo>
                                    <a:pt x="389" y="32"/>
                                  </a:lnTo>
                                  <a:lnTo>
                                    <a:pt x="389" y="23"/>
                                  </a:lnTo>
                                  <a:lnTo>
                                    <a:pt x="386" y="16"/>
                                  </a:lnTo>
                                  <a:lnTo>
                                    <a:pt x="381" y="11"/>
                                  </a:lnTo>
                                  <a:lnTo>
                                    <a:pt x="377" y="7"/>
                                  </a:lnTo>
                                  <a:lnTo>
                                    <a:pt x="377" y="19"/>
                                  </a:lnTo>
                                  <a:lnTo>
                                    <a:pt x="377" y="46"/>
                                  </a:lnTo>
                                  <a:lnTo>
                                    <a:pt x="366" y="54"/>
                                  </a:lnTo>
                                  <a:lnTo>
                                    <a:pt x="317" y="54"/>
                                  </a:lnTo>
                                  <a:lnTo>
                                    <a:pt x="317" y="11"/>
                                  </a:lnTo>
                                  <a:lnTo>
                                    <a:pt x="367" y="11"/>
                                  </a:lnTo>
                                  <a:lnTo>
                                    <a:pt x="377" y="19"/>
                                  </a:lnTo>
                                  <a:lnTo>
                                    <a:pt x="377" y="7"/>
                                  </a:lnTo>
                                  <a:lnTo>
                                    <a:pt x="374" y="4"/>
                                  </a:lnTo>
                                  <a:lnTo>
                                    <a:pt x="364" y="0"/>
                                  </a:lnTo>
                                  <a:lnTo>
                                    <a:pt x="305" y="0"/>
                                  </a:lnTo>
                                  <a:lnTo>
                                    <a:pt x="305" y="106"/>
                                  </a:lnTo>
                                  <a:lnTo>
                                    <a:pt x="317" y="106"/>
                                  </a:lnTo>
                                  <a:lnTo>
                                    <a:pt x="317" y="65"/>
                                  </a:lnTo>
                                  <a:lnTo>
                                    <a:pt x="348" y="65"/>
                                  </a:lnTo>
                                  <a:lnTo>
                                    <a:pt x="378" y="106"/>
                                  </a:lnTo>
                                  <a:lnTo>
                                    <a:pt x="393" y="106"/>
                                  </a:lnTo>
                                  <a:close/>
                                  <a:moveTo>
                                    <a:pt x="521" y="0"/>
                                  </a:moveTo>
                                  <a:lnTo>
                                    <a:pt x="509" y="0"/>
                                  </a:lnTo>
                                  <a:lnTo>
                                    <a:pt x="509" y="85"/>
                                  </a:lnTo>
                                  <a:lnTo>
                                    <a:pt x="443" y="0"/>
                                  </a:lnTo>
                                  <a:lnTo>
                                    <a:pt x="432" y="0"/>
                                  </a:lnTo>
                                  <a:lnTo>
                                    <a:pt x="432" y="106"/>
                                  </a:lnTo>
                                  <a:lnTo>
                                    <a:pt x="443" y="106"/>
                                  </a:lnTo>
                                  <a:lnTo>
                                    <a:pt x="443" y="19"/>
                                  </a:lnTo>
                                  <a:lnTo>
                                    <a:pt x="512" y="106"/>
                                  </a:lnTo>
                                  <a:lnTo>
                                    <a:pt x="521" y="106"/>
                                  </a:lnTo>
                                  <a:lnTo>
                                    <a:pt x="521" y="0"/>
                                  </a:lnTo>
                                  <a:close/>
                                </a:path>
                              </a:pathLst>
                            </a:custGeom>
                            <a:solidFill>
                              <a:srgbClr val="D1B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1" name="Picture 8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06" y="13862"/>
                              <a:ext cx="108"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2" name="Picture 8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52" y="14083"/>
                              <a:ext cx="13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3" name="Picture 8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57" y="14083"/>
                              <a:ext cx="16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4" name="Picture 8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26" y="14083"/>
                              <a:ext cx="13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5" name="Picture 8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700" y="14023"/>
                              <a:ext cx="16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6" name="Picture 8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901" y="14083"/>
                              <a:ext cx="13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7" name="Picture 8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079" y="14083"/>
                              <a:ext cx="13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8" name="Freeform 813"/>
                          <wps:cNvSpPr>
                            <a:spLocks/>
                          </wps:cNvSpPr>
                          <wps:spPr bwMode="auto">
                            <a:xfrm>
                              <a:off x="3248" y="14083"/>
                              <a:ext cx="63" cy="154"/>
                            </a:xfrm>
                            <a:custGeom>
                              <a:avLst/>
                              <a:gdLst>
                                <a:gd name="T0" fmla="+- 0 3310 3249"/>
                                <a:gd name="T1" fmla="*/ T0 w 63"/>
                                <a:gd name="T2" fmla="+- 0 14084 14084"/>
                                <a:gd name="T3" fmla="*/ 14084 h 154"/>
                                <a:gd name="T4" fmla="+- 0 3250 3249"/>
                                <a:gd name="T5" fmla="*/ T4 w 63"/>
                                <a:gd name="T6" fmla="+- 0 14084 14084"/>
                                <a:gd name="T7" fmla="*/ 14084 h 154"/>
                                <a:gd name="T8" fmla="+- 0 3249 3249"/>
                                <a:gd name="T9" fmla="*/ T8 w 63"/>
                                <a:gd name="T10" fmla="+- 0 14091 14084"/>
                                <a:gd name="T11" fmla="*/ 14091 h 154"/>
                                <a:gd name="T12" fmla="+- 0 3260 3249"/>
                                <a:gd name="T13" fmla="*/ T12 w 63"/>
                                <a:gd name="T14" fmla="+- 0 14093 14084"/>
                                <a:gd name="T15" fmla="*/ 14093 h 154"/>
                                <a:gd name="T16" fmla="+- 0 3267 3249"/>
                                <a:gd name="T17" fmla="*/ T16 w 63"/>
                                <a:gd name="T18" fmla="+- 0 14097 14084"/>
                                <a:gd name="T19" fmla="*/ 14097 h 154"/>
                                <a:gd name="T20" fmla="+- 0 3267 3249"/>
                                <a:gd name="T21" fmla="*/ T20 w 63"/>
                                <a:gd name="T22" fmla="+- 0 14223 14084"/>
                                <a:gd name="T23" fmla="*/ 14223 h 154"/>
                                <a:gd name="T24" fmla="+- 0 3260 3249"/>
                                <a:gd name="T25" fmla="*/ T24 w 63"/>
                                <a:gd name="T26" fmla="+- 0 14228 14084"/>
                                <a:gd name="T27" fmla="*/ 14228 h 154"/>
                                <a:gd name="T28" fmla="+- 0 3249 3249"/>
                                <a:gd name="T29" fmla="*/ T28 w 63"/>
                                <a:gd name="T30" fmla="+- 0 14229 14084"/>
                                <a:gd name="T31" fmla="*/ 14229 h 154"/>
                                <a:gd name="T32" fmla="+- 0 3250 3249"/>
                                <a:gd name="T33" fmla="*/ T32 w 63"/>
                                <a:gd name="T34" fmla="+- 0 14237 14084"/>
                                <a:gd name="T35" fmla="*/ 14237 h 154"/>
                                <a:gd name="T36" fmla="+- 0 3310 3249"/>
                                <a:gd name="T37" fmla="*/ T36 w 63"/>
                                <a:gd name="T38" fmla="+- 0 14237 14084"/>
                                <a:gd name="T39" fmla="*/ 14237 h 154"/>
                                <a:gd name="T40" fmla="+- 0 3311 3249"/>
                                <a:gd name="T41" fmla="*/ T40 w 63"/>
                                <a:gd name="T42" fmla="+- 0 14229 14084"/>
                                <a:gd name="T43" fmla="*/ 14229 h 154"/>
                                <a:gd name="T44" fmla="+- 0 3302 3249"/>
                                <a:gd name="T45" fmla="*/ T44 w 63"/>
                                <a:gd name="T46" fmla="+- 0 14228 14084"/>
                                <a:gd name="T47" fmla="*/ 14228 h 154"/>
                                <a:gd name="T48" fmla="+- 0 3293 3249"/>
                                <a:gd name="T49" fmla="*/ T48 w 63"/>
                                <a:gd name="T50" fmla="+- 0 14225 14084"/>
                                <a:gd name="T51" fmla="*/ 14225 h 154"/>
                                <a:gd name="T52" fmla="+- 0 3293 3249"/>
                                <a:gd name="T53" fmla="*/ T52 w 63"/>
                                <a:gd name="T54" fmla="+- 0 14096 14084"/>
                                <a:gd name="T55" fmla="*/ 14096 h 154"/>
                                <a:gd name="T56" fmla="+- 0 3302 3249"/>
                                <a:gd name="T57" fmla="*/ T56 w 63"/>
                                <a:gd name="T58" fmla="+- 0 14092 14084"/>
                                <a:gd name="T59" fmla="*/ 14092 h 154"/>
                                <a:gd name="T60" fmla="+- 0 3311 3249"/>
                                <a:gd name="T61" fmla="*/ T60 w 63"/>
                                <a:gd name="T62" fmla="+- 0 14091 14084"/>
                                <a:gd name="T63" fmla="*/ 14091 h 154"/>
                                <a:gd name="T64" fmla="+- 0 3310 3249"/>
                                <a:gd name="T65" fmla="*/ T64 w 63"/>
                                <a:gd name="T66" fmla="+- 0 14084 14084"/>
                                <a:gd name="T67" fmla="*/ 14084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154">
                                  <a:moveTo>
                                    <a:pt x="61" y="0"/>
                                  </a:moveTo>
                                  <a:lnTo>
                                    <a:pt x="1" y="0"/>
                                  </a:lnTo>
                                  <a:lnTo>
                                    <a:pt x="0" y="7"/>
                                  </a:lnTo>
                                  <a:lnTo>
                                    <a:pt x="11" y="9"/>
                                  </a:lnTo>
                                  <a:lnTo>
                                    <a:pt x="18" y="13"/>
                                  </a:lnTo>
                                  <a:lnTo>
                                    <a:pt x="18" y="139"/>
                                  </a:lnTo>
                                  <a:lnTo>
                                    <a:pt x="11" y="144"/>
                                  </a:lnTo>
                                  <a:lnTo>
                                    <a:pt x="0" y="145"/>
                                  </a:lnTo>
                                  <a:lnTo>
                                    <a:pt x="1" y="153"/>
                                  </a:lnTo>
                                  <a:lnTo>
                                    <a:pt x="61" y="153"/>
                                  </a:lnTo>
                                  <a:lnTo>
                                    <a:pt x="62" y="145"/>
                                  </a:lnTo>
                                  <a:lnTo>
                                    <a:pt x="53" y="144"/>
                                  </a:lnTo>
                                  <a:lnTo>
                                    <a:pt x="44" y="141"/>
                                  </a:lnTo>
                                  <a:lnTo>
                                    <a:pt x="44" y="12"/>
                                  </a:lnTo>
                                  <a:lnTo>
                                    <a:pt x="53" y="8"/>
                                  </a:lnTo>
                                  <a:lnTo>
                                    <a:pt x="62" y="7"/>
                                  </a:lnTo>
                                  <a:lnTo>
                                    <a:pt x="61" y="0"/>
                                  </a:lnTo>
                                  <a:close/>
                                </a:path>
                              </a:pathLst>
                            </a:custGeom>
                            <a:solidFill>
                              <a:srgbClr val="D1B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9" name="Picture 8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57" y="14080"/>
                              <a:ext cx="1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0" name="Picture 8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525" y="14081"/>
                              <a:ext cx="16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11" name="AutoShape 809"/>
                        <wps:cNvSpPr>
                          <a:spLocks/>
                        </wps:cNvSpPr>
                        <wps:spPr bwMode="auto">
                          <a:xfrm>
                            <a:off x="676016" y="683131"/>
                            <a:ext cx="135255" cy="67310"/>
                          </a:xfrm>
                          <a:custGeom>
                            <a:avLst/>
                            <a:gdLst>
                              <a:gd name="T0" fmla="+- 0 3312 3219"/>
                              <a:gd name="T1" fmla="*/ T0 w 213"/>
                              <a:gd name="T2" fmla="+- 0 13917 13864"/>
                              <a:gd name="T3" fmla="*/ 13917 h 106"/>
                              <a:gd name="T4" fmla="+- 0 3308 3219"/>
                              <a:gd name="T5" fmla="*/ T4 w 213"/>
                              <a:gd name="T6" fmla="+- 0 13896 13864"/>
                              <a:gd name="T7" fmla="*/ 13896 h 106"/>
                              <a:gd name="T8" fmla="+- 0 3299 3219"/>
                              <a:gd name="T9" fmla="*/ T8 w 213"/>
                              <a:gd name="T10" fmla="+- 0 13884 13864"/>
                              <a:gd name="T11" fmla="*/ 13884 h 106"/>
                              <a:gd name="T12" fmla="+- 0 3299 3219"/>
                              <a:gd name="T13" fmla="*/ T12 w 213"/>
                              <a:gd name="T14" fmla="+- 0 13917 13864"/>
                              <a:gd name="T15" fmla="*/ 13917 h 106"/>
                              <a:gd name="T16" fmla="+- 0 3296 3219"/>
                              <a:gd name="T17" fmla="*/ T16 w 213"/>
                              <a:gd name="T18" fmla="+- 0 13934 13864"/>
                              <a:gd name="T19" fmla="*/ 13934 h 106"/>
                              <a:gd name="T20" fmla="+- 0 3287 3219"/>
                              <a:gd name="T21" fmla="*/ T20 w 213"/>
                              <a:gd name="T22" fmla="+- 0 13947 13864"/>
                              <a:gd name="T23" fmla="*/ 13947 h 106"/>
                              <a:gd name="T24" fmla="+- 0 3274 3219"/>
                              <a:gd name="T25" fmla="*/ T24 w 213"/>
                              <a:gd name="T26" fmla="+- 0 13956 13864"/>
                              <a:gd name="T27" fmla="*/ 13956 h 106"/>
                              <a:gd name="T28" fmla="+- 0 3255 3219"/>
                              <a:gd name="T29" fmla="*/ T28 w 213"/>
                              <a:gd name="T30" fmla="+- 0 13959 13864"/>
                              <a:gd name="T31" fmla="*/ 13959 h 106"/>
                              <a:gd name="T32" fmla="+- 0 3231 3219"/>
                              <a:gd name="T33" fmla="*/ T32 w 213"/>
                              <a:gd name="T34" fmla="+- 0 13959 13864"/>
                              <a:gd name="T35" fmla="*/ 13959 h 106"/>
                              <a:gd name="T36" fmla="+- 0 3231 3219"/>
                              <a:gd name="T37" fmla="*/ T36 w 213"/>
                              <a:gd name="T38" fmla="+- 0 13875 13864"/>
                              <a:gd name="T39" fmla="*/ 13875 h 106"/>
                              <a:gd name="T40" fmla="+- 0 3255 3219"/>
                              <a:gd name="T41" fmla="*/ T40 w 213"/>
                              <a:gd name="T42" fmla="+- 0 13875 13864"/>
                              <a:gd name="T43" fmla="*/ 13875 h 106"/>
                              <a:gd name="T44" fmla="+- 0 3274 3219"/>
                              <a:gd name="T45" fmla="*/ T44 w 213"/>
                              <a:gd name="T46" fmla="+- 0 13878 13864"/>
                              <a:gd name="T47" fmla="*/ 13878 h 106"/>
                              <a:gd name="T48" fmla="+- 0 3287 3219"/>
                              <a:gd name="T49" fmla="*/ T48 w 213"/>
                              <a:gd name="T50" fmla="+- 0 13887 13864"/>
                              <a:gd name="T51" fmla="*/ 13887 h 106"/>
                              <a:gd name="T52" fmla="+- 0 3296 3219"/>
                              <a:gd name="T53" fmla="*/ T52 w 213"/>
                              <a:gd name="T54" fmla="+- 0 13901 13864"/>
                              <a:gd name="T55" fmla="*/ 13901 h 106"/>
                              <a:gd name="T56" fmla="+- 0 3299 3219"/>
                              <a:gd name="T57" fmla="*/ T56 w 213"/>
                              <a:gd name="T58" fmla="+- 0 13917 13864"/>
                              <a:gd name="T59" fmla="*/ 13917 h 106"/>
                              <a:gd name="T60" fmla="+- 0 3299 3219"/>
                              <a:gd name="T61" fmla="*/ T60 w 213"/>
                              <a:gd name="T62" fmla="+- 0 13917 13864"/>
                              <a:gd name="T63" fmla="*/ 13917 h 106"/>
                              <a:gd name="T64" fmla="+- 0 3299 3219"/>
                              <a:gd name="T65" fmla="*/ T64 w 213"/>
                              <a:gd name="T66" fmla="+- 0 13884 13864"/>
                              <a:gd name="T67" fmla="*/ 13884 h 106"/>
                              <a:gd name="T68" fmla="+- 0 3296 3219"/>
                              <a:gd name="T69" fmla="*/ T68 w 213"/>
                              <a:gd name="T70" fmla="+- 0 13879 13864"/>
                              <a:gd name="T71" fmla="*/ 13879 h 106"/>
                              <a:gd name="T72" fmla="+- 0 3290 3219"/>
                              <a:gd name="T73" fmla="*/ T72 w 213"/>
                              <a:gd name="T74" fmla="+- 0 13875 13864"/>
                              <a:gd name="T75" fmla="*/ 13875 h 106"/>
                              <a:gd name="T76" fmla="+- 0 3278 3219"/>
                              <a:gd name="T77" fmla="*/ T76 w 213"/>
                              <a:gd name="T78" fmla="+- 0 13868 13864"/>
                              <a:gd name="T79" fmla="*/ 13868 h 106"/>
                              <a:gd name="T80" fmla="+- 0 3255 3219"/>
                              <a:gd name="T81" fmla="*/ T80 w 213"/>
                              <a:gd name="T82" fmla="+- 0 13864 13864"/>
                              <a:gd name="T83" fmla="*/ 13864 h 106"/>
                              <a:gd name="T84" fmla="+- 0 3219 3219"/>
                              <a:gd name="T85" fmla="*/ T84 w 213"/>
                              <a:gd name="T86" fmla="+- 0 13864 13864"/>
                              <a:gd name="T87" fmla="*/ 13864 h 106"/>
                              <a:gd name="T88" fmla="+- 0 3219 3219"/>
                              <a:gd name="T89" fmla="*/ T88 w 213"/>
                              <a:gd name="T90" fmla="+- 0 13970 13864"/>
                              <a:gd name="T91" fmla="*/ 13970 h 106"/>
                              <a:gd name="T92" fmla="+- 0 3255 3219"/>
                              <a:gd name="T93" fmla="*/ T92 w 213"/>
                              <a:gd name="T94" fmla="+- 0 13970 13864"/>
                              <a:gd name="T95" fmla="*/ 13970 h 106"/>
                              <a:gd name="T96" fmla="+- 0 3278 3219"/>
                              <a:gd name="T97" fmla="*/ T96 w 213"/>
                              <a:gd name="T98" fmla="+- 0 13966 13864"/>
                              <a:gd name="T99" fmla="*/ 13966 h 106"/>
                              <a:gd name="T100" fmla="+- 0 3289 3219"/>
                              <a:gd name="T101" fmla="*/ T100 w 213"/>
                              <a:gd name="T102" fmla="+- 0 13959 13864"/>
                              <a:gd name="T103" fmla="*/ 13959 h 106"/>
                              <a:gd name="T104" fmla="+- 0 3296 3219"/>
                              <a:gd name="T105" fmla="*/ T104 w 213"/>
                              <a:gd name="T106" fmla="+- 0 13955 13864"/>
                              <a:gd name="T107" fmla="*/ 13955 h 106"/>
                              <a:gd name="T108" fmla="+- 0 3308 3219"/>
                              <a:gd name="T109" fmla="*/ T108 w 213"/>
                              <a:gd name="T110" fmla="+- 0 13938 13864"/>
                              <a:gd name="T111" fmla="*/ 13938 h 106"/>
                              <a:gd name="T112" fmla="+- 0 3312 3219"/>
                              <a:gd name="T113" fmla="*/ T112 w 213"/>
                              <a:gd name="T114" fmla="+- 0 13917 13864"/>
                              <a:gd name="T115" fmla="*/ 13917 h 106"/>
                              <a:gd name="T116" fmla="+- 0 3312 3219"/>
                              <a:gd name="T117" fmla="*/ T116 w 213"/>
                              <a:gd name="T118" fmla="+- 0 13917 13864"/>
                              <a:gd name="T119" fmla="*/ 13917 h 106"/>
                              <a:gd name="T120" fmla="+- 0 3431 3219"/>
                              <a:gd name="T121" fmla="*/ T120 w 213"/>
                              <a:gd name="T122" fmla="+- 0 13959 13864"/>
                              <a:gd name="T123" fmla="*/ 13959 h 106"/>
                              <a:gd name="T124" fmla="+- 0 3366 3219"/>
                              <a:gd name="T125" fmla="*/ T124 w 213"/>
                              <a:gd name="T126" fmla="+- 0 13959 13864"/>
                              <a:gd name="T127" fmla="*/ 13959 h 106"/>
                              <a:gd name="T128" fmla="+- 0 3366 3219"/>
                              <a:gd name="T129" fmla="*/ T128 w 213"/>
                              <a:gd name="T130" fmla="+- 0 13922 13864"/>
                              <a:gd name="T131" fmla="*/ 13922 h 106"/>
                              <a:gd name="T132" fmla="+- 0 3424 3219"/>
                              <a:gd name="T133" fmla="*/ T132 w 213"/>
                              <a:gd name="T134" fmla="+- 0 13922 13864"/>
                              <a:gd name="T135" fmla="*/ 13922 h 106"/>
                              <a:gd name="T136" fmla="+- 0 3424 3219"/>
                              <a:gd name="T137" fmla="*/ T136 w 213"/>
                              <a:gd name="T138" fmla="+- 0 13911 13864"/>
                              <a:gd name="T139" fmla="*/ 13911 h 106"/>
                              <a:gd name="T140" fmla="+- 0 3366 3219"/>
                              <a:gd name="T141" fmla="*/ T140 w 213"/>
                              <a:gd name="T142" fmla="+- 0 13911 13864"/>
                              <a:gd name="T143" fmla="*/ 13911 h 106"/>
                              <a:gd name="T144" fmla="+- 0 3366 3219"/>
                              <a:gd name="T145" fmla="*/ T144 w 213"/>
                              <a:gd name="T146" fmla="+- 0 13875 13864"/>
                              <a:gd name="T147" fmla="*/ 13875 h 106"/>
                              <a:gd name="T148" fmla="+- 0 3430 3219"/>
                              <a:gd name="T149" fmla="*/ T148 w 213"/>
                              <a:gd name="T150" fmla="+- 0 13875 13864"/>
                              <a:gd name="T151" fmla="*/ 13875 h 106"/>
                              <a:gd name="T152" fmla="+- 0 3430 3219"/>
                              <a:gd name="T153" fmla="*/ T152 w 213"/>
                              <a:gd name="T154" fmla="+- 0 13864 13864"/>
                              <a:gd name="T155" fmla="*/ 13864 h 106"/>
                              <a:gd name="T156" fmla="+- 0 3354 3219"/>
                              <a:gd name="T157" fmla="*/ T156 w 213"/>
                              <a:gd name="T158" fmla="+- 0 13864 13864"/>
                              <a:gd name="T159" fmla="*/ 13864 h 106"/>
                              <a:gd name="T160" fmla="+- 0 3354 3219"/>
                              <a:gd name="T161" fmla="*/ T160 w 213"/>
                              <a:gd name="T162" fmla="+- 0 13970 13864"/>
                              <a:gd name="T163" fmla="*/ 13970 h 106"/>
                              <a:gd name="T164" fmla="+- 0 3431 3219"/>
                              <a:gd name="T165" fmla="*/ T164 w 213"/>
                              <a:gd name="T166" fmla="+- 0 13970 13864"/>
                              <a:gd name="T167" fmla="*/ 13970 h 106"/>
                              <a:gd name="T168" fmla="+- 0 3431 3219"/>
                              <a:gd name="T169" fmla="*/ T168 w 213"/>
                              <a:gd name="T170" fmla="+- 0 13959 13864"/>
                              <a:gd name="T171" fmla="*/ 1395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3" h="106">
                                <a:moveTo>
                                  <a:pt x="93" y="53"/>
                                </a:moveTo>
                                <a:lnTo>
                                  <a:pt x="89" y="32"/>
                                </a:lnTo>
                                <a:lnTo>
                                  <a:pt x="80" y="20"/>
                                </a:lnTo>
                                <a:lnTo>
                                  <a:pt x="80" y="53"/>
                                </a:lnTo>
                                <a:lnTo>
                                  <a:pt x="77" y="70"/>
                                </a:lnTo>
                                <a:lnTo>
                                  <a:pt x="68" y="83"/>
                                </a:lnTo>
                                <a:lnTo>
                                  <a:pt x="55" y="92"/>
                                </a:lnTo>
                                <a:lnTo>
                                  <a:pt x="36" y="95"/>
                                </a:lnTo>
                                <a:lnTo>
                                  <a:pt x="12" y="95"/>
                                </a:lnTo>
                                <a:lnTo>
                                  <a:pt x="12" y="11"/>
                                </a:lnTo>
                                <a:lnTo>
                                  <a:pt x="36" y="11"/>
                                </a:lnTo>
                                <a:lnTo>
                                  <a:pt x="55" y="14"/>
                                </a:lnTo>
                                <a:lnTo>
                                  <a:pt x="68" y="23"/>
                                </a:lnTo>
                                <a:lnTo>
                                  <a:pt x="77" y="37"/>
                                </a:lnTo>
                                <a:lnTo>
                                  <a:pt x="80" y="53"/>
                                </a:lnTo>
                                <a:lnTo>
                                  <a:pt x="80" y="20"/>
                                </a:lnTo>
                                <a:lnTo>
                                  <a:pt x="77" y="15"/>
                                </a:lnTo>
                                <a:lnTo>
                                  <a:pt x="71" y="11"/>
                                </a:lnTo>
                                <a:lnTo>
                                  <a:pt x="59" y="4"/>
                                </a:lnTo>
                                <a:lnTo>
                                  <a:pt x="36" y="0"/>
                                </a:lnTo>
                                <a:lnTo>
                                  <a:pt x="0" y="0"/>
                                </a:lnTo>
                                <a:lnTo>
                                  <a:pt x="0" y="106"/>
                                </a:lnTo>
                                <a:lnTo>
                                  <a:pt x="36" y="106"/>
                                </a:lnTo>
                                <a:lnTo>
                                  <a:pt x="59" y="102"/>
                                </a:lnTo>
                                <a:lnTo>
                                  <a:pt x="70" y="95"/>
                                </a:lnTo>
                                <a:lnTo>
                                  <a:pt x="77" y="91"/>
                                </a:lnTo>
                                <a:lnTo>
                                  <a:pt x="89" y="74"/>
                                </a:lnTo>
                                <a:lnTo>
                                  <a:pt x="93" y="53"/>
                                </a:lnTo>
                                <a:close/>
                                <a:moveTo>
                                  <a:pt x="212" y="95"/>
                                </a:moveTo>
                                <a:lnTo>
                                  <a:pt x="147" y="95"/>
                                </a:lnTo>
                                <a:lnTo>
                                  <a:pt x="147" y="58"/>
                                </a:lnTo>
                                <a:lnTo>
                                  <a:pt x="205" y="58"/>
                                </a:lnTo>
                                <a:lnTo>
                                  <a:pt x="205" y="47"/>
                                </a:lnTo>
                                <a:lnTo>
                                  <a:pt x="147" y="47"/>
                                </a:lnTo>
                                <a:lnTo>
                                  <a:pt x="147" y="11"/>
                                </a:lnTo>
                                <a:lnTo>
                                  <a:pt x="211" y="11"/>
                                </a:lnTo>
                                <a:lnTo>
                                  <a:pt x="211" y="0"/>
                                </a:lnTo>
                                <a:lnTo>
                                  <a:pt x="135" y="0"/>
                                </a:lnTo>
                                <a:lnTo>
                                  <a:pt x="135" y="106"/>
                                </a:lnTo>
                                <a:lnTo>
                                  <a:pt x="212" y="106"/>
                                </a:lnTo>
                                <a:lnTo>
                                  <a:pt x="212" y="95"/>
                                </a:lnTo>
                                <a:close/>
                              </a:path>
                            </a:pathLst>
                          </a:custGeom>
                          <a:solidFill>
                            <a:srgbClr val="D1B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12" name="Group 806"/>
                        <wpg:cNvGrpSpPr>
                          <a:grpSpLocks/>
                        </wpg:cNvGrpSpPr>
                        <wpg:grpSpPr bwMode="auto">
                          <a:xfrm>
                            <a:off x="875262" y="683131"/>
                            <a:ext cx="132715" cy="67945"/>
                            <a:chOff x="3535" y="13863"/>
                            <a:chExt cx="209" cy="107"/>
                          </a:xfrm>
                        </wpg:grpSpPr>
                        <wps:wsp>
                          <wps:cNvPr id="913" name="Freeform 808"/>
                          <wps:cNvSpPr>
                            <a:spLocks/>
                          </wps:cNvSpPr>
                          <wps:spPr bwMode="auto">
                            <a:xfrm>
                              <a:off x="3534" y="13864"/>
                              <a:ext cx="72" cy="106"/>
                            </a:xfrm>
                            <a:custGeom>
                              <a:avLst/>
                              <a:gdLst>
                                <a:gd name="T0" fmla="+- 0 3547 3535"/>
                                <a:gd name="T1" fmla="*/ T0 w 72"/>
                                <a:gd name="T2" fmla="+- 0 13864 13864"/>
                                <a:gd name="T3" fmla="*/ 13864 h 106"/>
                                <a:gd name="T4" fmla="+- 0 3535 3535"/>
                                <a:gd name="T5" fmla="*/ T4 w 72"/>
                                <a:gd name="T6" fmla="+- 0 13864 13864"/>
                                <a:gd name="T7" fmla="*/ 13864 h 106"/>
                                <a:gd name="T8" fmla="+- 0 3535 3535"/>
                                <a:gd name="T9" fmla="*/ T8 w 72"/>
                                <a:gd name="T10" fmla="+- 0 13970 13864"/>
                                <a:gd name="T11" fmla="*/ 13970 h 106"/>
                                <a:gd name="T12" fmla="+- 0 3606 3535"/>
                                <a:gd name="T13" fmla="*/ T12 w 72"/>
                                <a:gd name="T14" fmla="+- 0 13970 13864"/>
                                <a:gd name="T15" fmla="*/ 13970 h 106"/>
                                <a:gd name="T16" fmla="+- 0 3606 3535"/>
                                <a:gd name="T17" fmla="*/ T16 w 72"/>
                                <a:gd name="T18" fmla="+- 0 13959 13864"/>
                                <a:gd name="T19" fmla="*/ 13959 h 106"/>
                                <a:gd name="T20" fmla="+- 0 3547 3535"/>
                                <a:gd name="T21" fmla="*/ T20 w 72"/>
                                <a:gd name="T22" fmla="+- 0 13959 13864"/>
                                <a:gd name="T23" fmla="*/ 13959 h 106"/>
                                <a:gd name="T24" fmla="+- 0 3547 3535"/>
                                <a:gd name="T25" fmla="*/ T24 w 72"/>
                                <a:gd name="T26" fmla="+- 0 13864 13864"/>
                                <a:gd name="T27" fmla="*/ 13864 h 106"/>
                              </a:gdLst>
                              <a:ahLst/>
                              <a:cxnLst>
                                <a:cxn ang="0">
                                  <a:pos x="T1" y="T3"/>
                                </a:cxn>
                                <a:cxn ang="0">
                                  <a:pos x="T5" y="T7"/>
                                </a:cxn>
                                <a:cxn ang="0">
                                  <a:pos x="T9" y="T11"/>
                                </a:cxn>
                                <a:cxn ang="0">
                                  <a:pos x="T13" y="T15"/>
                                </a:cxn>
                                <a:cxn ang="0">
                                  <a:pos x="T17" y="T19"/>
                                </a:cxn>
                                <a:cxn ang="0">
                                  <a:pos x="T21" y="T23"/>
                                </a:cxn>
                                <a:cxn ang="0">
                                  <a:pos x="T25" y="T27"/>
                                </a:cxn>
                              </a:cxnLst>
                              <a:rect l="0" t="0" r="r" b="b"/>
                              <a:pathLst>
                                <a:path w="72" h="106">
                                  <a:moveTo>
                                    <a:pt x="12" y="0"/>
                                  </a:moveTo>
                                  <a:lnTo>
                                    <a:pt x="0" y="0"/>
                                  </a:lnTo>
                                  <a:lnTo>
                                    <a:pt x="0" y="106"/>
                                  </a:lnTo>
                                  <a:lnTo>
                                    <a:pt x="71" y="106"/>
                                  </a:lnTo>
                                  <a:lnTo>
                                    <a:pt x="71" y="95"/>
                                  </a:lnTo>
                                  <a:lnTo>
                                    <a:pt x="12" y="95"/>
                                  </a:lnTo>
                                  <a:lnTo>
                                    <a:pt x="12" y="0"/>
                                  </a:lnTo>
                                  <a:close/>
                                </a:path>
                              </a:pathLst>
                            </a:custGeom>
                            <a:solidFill>
                              <a:srgbClr val="D1B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4" name="Picture 8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636" y="13863"/>
                              <a:ext cx="108"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15" name="Group 795"/>
                        <wpg:cNvGrpSpPr>
                          <a:grpSpLocks/>
                        </wpg:cNvGrpSpPr>
                        <wpg:grpSpPr bwMode="auto">
                          <a:xfrm>
                            <a:off x="1038929" y="821892"/>
                            <a:ext cx="1149985" cy="102235"/>
                            <a:chOff x="3795" y="14080"/>
                            <a:chExt cx="1811" cy="161"/>
                          </a:xfrm>
                        </wpg:grpSpPr>
                        <pic:pic xmlns:pic="http://schemas.openxmlformats.org/drawingml/2006/picture">
                          <pic:nvPicPr>
                            <pic:cNvPr id="916" name="Picture 8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95" y="14083"/>
                              <a:ext cx="15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7" name="Picture 8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000" y="14080"/>
                              <a:ext cx="15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8" name="Picture 8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204" y="14080"/>
                              <a:ext cx="19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9" name="Freeform 802"/>
                          <wps:cNvSpPr>
                            <a:spLocks/>
                          </wps:cNvSpPr>
                          <wps:spPr bwMode="auto">
                            <a:xfrm>
                              <a:off x="4442" y="14083"/>
                              <a:ext cx="63" cy="154"/>
                            </a:xfrm>
                            <a:custGeom>
                              <a:avLst/>
                              <a:gdLst>
                                <a:gd name="T0" fmla="+- 0 4503 4442"/>
                                <a:gd name="T1" fmla="*/ T0 w 63"/>
                                <a:gd name="T2" fmla="+- 0 14084 14084"/>
                                <a:gd name="T3" fmla="*/ 14084 h 154"/>
                                <a:gd name="T4" fmla="+- 0 4443 4442"/>
                                <a:gd name="T5" fmla="*/ T4 w 63"/>
                                <a:gd name="T6" fmla="+- 0 14084 14084"/>
                                <a:gd name="T7" fmla="*/ 14084 h 154"/>
                                <a:gd name="T8" fmla="+- 0 4442 4442"/>
                                <a:gd name="T9" fmla="*/ T8 w 63"/>
                                <a:gd name="T10" fmla="+- 0 14091 14084"/>
                                <a:gd name="T11" fmla="*/ 14091 h 154"/>
                                <a:gd name="T12" fmla="+- 0 4453 4442"/>
                                <a:gd name="T13" fmla="*/ T12 w 63"/>
                                <a:gd name="T14" fmla="+- 0 14093 14084"/>
                                <a:gd name="T15" fmla="*/ 14093 h 154"/>
                                <a:gd name="T16" fmla="+- 0 4460 4442"/>
                                <a:gd name="T17" fmla="*/ T16 w 63"/>
                                <a:gd name="T18" fmla="+- 0 14097 14084"/>
                                <a:gd name="T19" fmla="*/ 14097 h 154"/>
                                <a:gd name="T20" fmla="+- 0 4460 4442"/>
                                <a:gd name="T21" fmla="*/ T20 w 63"/>
                                <a:gd name="T22" fmla="+- 0 14223 14084"/>
                                <a:gd name="T23" fmla="*/ 14223 h 154"/>
                                <a:gd name="T24" fmla="+- 0 4453 4442"/>
                                <a:gd name="T25" fmla="*/ T24 w 63"/>
                                <a:gd name="T26" fmla="+- 0 14228 14084"/>
                                <a:gd name="T27" fmla="*/ 14228 h 154"/>
                                <a:gd name="T28" fmla="+- 0 4442 4442"/>
                                <a:gd name="T29" fmla="*/ T28 w 63"/>
                                <a:gd name="T30" fmla="+- 0 14229 14084"/>
                                <a:gd name="T31" fmla="*/ 14229 h 154"/>
                                <a:gd name="T32" fmla="+- 0 4443 4442"/>
                                <a:gd name="T33" fmla="*/ T32 w 63"/>
                                <a:gd name="T34" fmla="+- 0 14237 14084"/>
                                <a:gd name="T35" fmla="*/ 14237 h 154"/>
                                <a:gd name="T36" fmla="+- 0 4503 4442"/>
                                <a:gd name="T37" fmla="*/ T36 w 63"/>
                                <a:gd name="T38" fmla="+- 0 14237 14084"/>
                                <a:gd name="T39" fmla="*/ 14237 h 154"/>
                                <a:gd name="T40" fmla="+- 0 4505 4442"/>
                                <a:gd name="T41" fmla="*/ T40 w 63"/>
                                <a:gd name="T42" fmla="+- 0 14229 14084"/>
                                <a:gd name="T43" fmla="*/ 14229 h 154"/>
                                <a:gd name="T44" fmla="+- 0 4495 4442"/>
                                <a:gd name="T45" fmla="*/ T44 w 63"/>
                                <a:gd name="T46" fmla="+- 0 14228 14084"/>
                                <a:gd name="T47" fmla="*/ 14228 h 154"/>
                                <a:gd name="T48" fmla="+- 0 4486 4442"/>
                                <a:gd name="T49" fmla="*/ T48 w 63"/>
                                <a:gd name="T50" fmla="+- 0 14225 14084"/>
                                <a:gd name="T51" fmla="*/ 14225 h 154"/>
                                <a:gd name="T52" fmla="+- 0 4486 4442"/>
                                <a:gd name="T53" fmla="*/ T52 w 63"/>
                                <a:gd name="T54" fmla="+- 0 14096 14084"/>
                                <a:gd name="T55" fmla="*/ 14096 h 154"/>
                                <a:gd name="T56" fmla="+- 0 4495 4442"/>
                                <a:gd name="T57" fmla="*/ T56 w 63"/>
                                <a:gd name="T58" fmla="+- 0 14092 14084"/>
                                <a:gd name="T59" fmla="*/ 14092 h 154"/>
                                <a:gd name="T60" fmla="+- 0 4505 4442"/>
                                <a:gd name="T61" fmla="*/ T60 w 63"/>
                                <a:gd name="T62" fmla="+- 0 14091 14084"/>
                                <a:gd name="T63" fmla="*/ 14091 h 154"/>
                                <a:gd name="T64" fmla="+- 0 4503 4442"/>
                                <a:gd name="T65" fmla="*/ T64 w 63"/>
                                <a:gd name="T66" fmla="+- 0 14084 14084"/>
                                <a:gd name="T67" fmla="*/ 14084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154">
                                  <a:moveTo>
                                    <a:pt x="61" y="0"/>
                                  </a:moveTo>
                                  <a:lnTo>
                                    <a:pt x="1" y="0"/>
                                  </a:lnTo>
                                  <a:lnTo>
                                    <a:pt x="0" y="7"/>
                                  </a:lnTo>
                                  <a:lnTo>
                                    <a:pt x="11" y="9"/>
                                  </a:lnTo>
                                  <a:lnTo>
                                    <a:pt x="18" y="13"/>
                                  </a:lnTo>
                                  <a:lnTo>
                                    <a:pt x="18" y="139"/>
                                  </a:lnTo>
                                  <a:lnTo>
                                    <a:pt x="11" y="144"/>
                                  </a:lnTo>
                                  <a:lnTo>
                                    <a:pt x="0" y="145"/>
                                  </a:lnTo>
                                  <a:lnTo>
                                    <a:pt x="1" y="153"/>
                                  </a:lnTo>
                                  <a:lnTo>
                                    <a:pt x="61" y="153"/>
                                  </a:lnTo>
                                  <a:lnTo>
                                    <a:pt x="63" y="145"/>
                                  </a:lnTo>
                                  <a:lnTo>
                                    <a:pt x="53" y="144"/>
                                  </a:lnTo>
                                  <a:lnTo>
                                    <a:pt x="44" y="141"/>
                                  </a:lnTo>
                                  <a:lnTo>
                                    <a:pt x="44" y="12"/>
                                  </a:lnTo>
                                  <a:lnTo>
                                    <a:pt x="53" y="8"/>
                                  </a:lnTo>
                                  <a:lnTo>
                                    <a:pt x="63" y="7"/>
                                  </a:lnTo>
                                  <a:lnTo>
                                    <a:pt x="61" y="0"/>
                                  </a:lnTo>
                                  <a:close/>
                                </a:path>
                              </a:pathLst>
                            </a:custGeom>
                            <a:solidFill>
                              <a:srgbClr val="D1B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0" name="Picture 8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547" y="14083"/>
                              <a:ext cx="16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1" name="Freeform 800"/>
                          <wps:cNvSpPr>
                            <a:spLocks/>
                          </wps:cNvSpPr>
                          <wps:spPr bwMode="auto">
                            <a:xfrm>
                              <a:off x="4757" y="14083"/>
                              <a:ext cx="63" cy="154"/>
                            </a:xfrm>
                            <a:custGeom>
                              <a:avLst/>
                              <a:gdLst>
                                <a:gd name="T0" fmla="+- 0 4819 4758"/>
                                <a:gd name="T1" fmla="*/ T0 w 63"/>
                                <a:gd name="T2" fmla="+- 0 14084 14084"/>
                                <a:gd name="T3" fmla="*/ 14084 h 154"/>
                                <a:gd name="T4" fmla="+- 0 4759 4758"/>
                                <a:gd name="T5" fmla="*/ T4 w 63"/>
                                <a:gd name="T6" fmla="+- 0 14084 14084"/>
                                <a:gd name="T7" fmla="*/ 14084 h 154"/>
                                <a:gd name="T8" fmla="+- 0 4758 4758"/>
                                <a:gd name="T9" fmla="*/ T8 w 63"/>
                                <a:gd name="T10" fmla="+- 0 14091 14084"/>
                                <a:gd name="T11" fmla="*/ 14091 h 154"/>
                                <a:gd name="T12" fmla="+- 0 4769 4758"/>
                                <a:gd name="T13" fmla="*/ T12 w 63"/>
                                <a:gd name="T14" fmla="+- 0 14093 14084"/>
                                <a:gd name="T15" fmla="*/ 14093 h 154"/>
                                <a:gd name="T16" fmla="+- 0 4776 4758"/>
                                <a:gd name="T17" fmla="*/ T16 w 63"/>
                                <a:gd name="T18" fmla="+- 0 14097 14084"/>
                                <a:gd name="T19" fmla="*/ 14097 h 154"/>
                                <a:gd name="T20" fmla="+- 0 4776 4758"/>
                                <a:gd name="T21" fmla="*/ T20 w 63"/>
                                <a:gd name="T22" fmla="+- 0 14223 14084"/>
                                <a:gd name="T23" fmla="*/ 14223 h 154"/>
                                <a:gd name="T24" fmla="+- 0 4769 4758"/>
                                <a:gd name="T25" fmla="*/ T24 w 63"/>
                                <a:gd name="T26" fmla="+- 0 14228 14084"/>
                                <a:gd name="T27" fmla="*/ 14228 h 154"/>
                                <a:gd name="T28" fmla="+- 0 4758 4758"/>
                                <a:gd name="T29" fmla="*/ T28 w 63"/>
                                <a:gd name="T30" fmla="+- 0 14229 14084"/>
                                <a:gd name="T31" fmla="*/ 14229 h 154"/>
                                <a:gd name="T32" fmla="+- 0 4759 4758"/>
                                <a:gd name="T33" fmla="*/ T32 w 63"/>
                                <a:gd name="T34" fmla="+- 0 14237 14084"/>
                                <a:gd name="T35" fmla="*/ 14237 h 154"/>
                                <a:gd name="T36" fmla="+- 0 4819 4758"/>
                                <a:gd name="T37" fmla="*/ T36 w 63"/>
                                <a:gd name="T38" fmla="+- 0 14237 14084"/>
                                <a:gd name="T39" fmla="*/ 14237 h 154"/>
                                <a:gd name="T40" fmla="+- 0 4821 4758"/>
                                <a:gd name="T41" fmla="*/ T40 w 63"/>
                                <a:gd name="T42" fmla="+- 0 14229 14084"/>
                                <a:gd name="T43" fmla="*/ 14229 h 154"/>
                                <a:gd name="T44" fmla="+- 0 4811 4758"/>
                                <a:gd name="T45" fmla="*/ T44 w 63"/>
                                <a:gd name="T46" fmla="+- 0 14228 14084"/>
                                <a:gd name="T47" fmla="*/ 14228 h 154"/>
                                <a:gd name="T48" fmla="+- 0 4802 4758"/>
                                <a:gd name="T49" fmla="*/ T48 w 63"/>
                                <a:gd name="T50" fmla="+- 0 14225 14084"/>
                                <a:gd name="T51" fmla="*/ 14225 h 154"/>
                                <a:gd name="T52" fmla="+- 0 4802 4758"/>
                                <a:gd name="T53" fmla="*/ T52 w 63"/>
                                <a:gd name="T54" fmla="+- 0 14096 14084"/>
                                <a:gd name="T55" fmla="*/ 14096 h 154"/>
                                <a:gd name="T56" fmla="+- 0 4811 4758"/>
                                <a:gd name="T57" fmla="*/ T56 w 63"/>
                                <a:gd name="T58" fmla="+- 0 14092 14084"/>
                                <a:gd name="T59" fmla="*/ 14092 h 154"/>
                                <a:gd name="T60" fmla="+- 0 4821 4758"/>
                                <a:gd name="T61" fmla="*/ T60 w 63"/>
                                <a:gd name="T62" fmla="+- 0 14091 14084"/>
                                <a:gd name="T63" fmla="*/ 14091 h 154"/>
                                <a:gd name="T64" fmla="+- 0 4819 4758"/>
                                <a:gd name="T65" fmla="*/ T64 w 63"/>
                                <a:gd name="T66" fmla="+- 0 14084 14084"/>
                                <a:gd name="T67" fmla="*/ 14084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154">
                                  <a:moveTo>
                                    <a:pt x="61" y="0"/>
                                  </a:moveTo>
                                  <a:lnTo>
                                    <a:pt x="1" y="0"/>
                                  </a:lnTo>
                                  <a:lnTo>
                                    <a:pt x="0" y="7"/>
                                  </a:lnTo>
                                  <a:lnTo>
                                    <a:pt x="11" y="9"/>
                                  </a:lnTo>
                                  <a:lnTo>
                                    <a:pt x="18" y="13"/>
                                  </a:lnTo>
                                  <a:lnTo>
                                    <a:pt x="18" y="139"/>
                                  </a:lnTo>
                                  <a:lnTo>
                                    <a:pt x="11" y="144"/>
                                  </a:lnTo>
                                  <a:lnTo>
                                    <a:pt x="0" y="145"/>
                                  </a:lnTo>
                                  <a:lnTo>
                                    <a:pt x="1" y="153"/>
                                  </a:lnTo>
                                  <a:lnTo>
                                    <a:pt x="61" y="153"/>
                                  </a:lnTo>
                                  <a:lnTo>
                                    <a:pt x="63" y="145"/>
                                  </a:lnTo>
                                  <a:lnTo>
                                    <a:pt x="53" y="144"/>
                                  </a:lnTo>
                                  <a:lnTo>
                                    <a:pt x="44" y="141"/>
                                  </a:lnTo>
                                  <a:lnTo>
                                    <a:pt x="44" y="12"/>
                                  </a:lnTo>
                                  <a:lnTo>
                                    <a:pt x="53" y="8"/>
                                  </a:lnTo>
                                  <a:lnTo>
                                    <a:pt x="63" y="7"/>
                                  </a:lnTo>
                                  <a:lnTo>
                                    <a:pt x="61" y="0"/>
                                  </a:lnTo>
                                  <a:close/>
                                </a:path>
                              </a:pathLst>
                            </a:custGeom>
                            <a:solidFill>
                              <a:srgbClr val="D1B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2" name="Picture 7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866" y="14080"/>
                              <a:ext cx="1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3" name="Picture 7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34" y="14081"/>
                              <a:ext cx="16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4" name="Picture 7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239" y="14083"/>
                              <a:ext cx="16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5" name="Picture 7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438" y="14081"/>
                              <a:ext cx="16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26" name="Rectangle 794"/>
                        <wps:cNvSpPr>
                          <a:spLocks noChangeArrowheads="1"/>
                        </wps:cNvSpPr>
                        <wps:spPr bwMode="auto">
                          <a:xfrm>
                            <a:off x="0" y="1003349"/>
                            <a:ext cx="499745" cy="19050"/>
                          </a:xfrm>
                          <a:prstGeom prst="rect">
                            <a:avLst/>
                          </a:prstGeom>
                          <a:solidFill>
                            <a:srgbClr val="D1B0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3581C40D" id="Grupo 55" o:spid="_x0000_s1026" style="position:absolute;margin-left:-24.45pt;margin-top:298.1pt;width:172.35pt;height:80.5pt;z-index:251706368" coordsize="21889,10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3.png" o:spid="_x0000_s1027" type="#_x0000_t75" style="position:absolute;width:5067;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">
                  <v:imagedata r:id="rId30" o:title=""/>
                  <v:path arrowok="t"/>
                </v:shape>
                <v:group id="Group 810" o:spid="_x0000_s1028" style="position:absolute;top:6831;width:9753;height:2400" coordorigin="2158,13862" coordsize="153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823" o:spid="_x0000_s1029" style="position:absolute;left:2157;top:13862;width:96;height:110;visibility:visible;mso-wrap-style:square;v-text-anchor:top" coordsize="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" path="m53,l31,5,14,17,3,34,,55,3,76,14,94r17,11l53,110r13,-2l77,105r10,-5l96,93r,-42l52,51r,11l84,62r,26l77,94,66,99r-12,l36,96,23,86,15,72,12,55,15,38,23,24,36,15,52,11r15,l76,16r8,7l92,14,84,8,75,4,65,1,53,xe" fillcolor="#d1b088" stroked="f">
                    <v:path arrowok="t" o:connecttype="custom" o:connectlocs="53,13862;31,13867;14,13879;3,13896;0,13917;3,13938;14,13956;31,13967;53,13972;66,13970;77,13967;87,13962;96,13955;96,13913;52,13913;52,13924;84,13924;84,13950;77,13956;66,13961;54,13961;36,13958;23,13948;15,13934;12,13917;15,13900;23,13886;36,13877;52,13873;67,13873;76,13878;84,13885;92,13876;84,13870;75,13866;65,13863;53,13862" o:connectangles="0,0,0,0,0,0,0,0,0,0,0,0,0,0,0,0,0,0,0,0,0,0,0,0,0,0,0,0,0,0,0,0,0,0,0,0,0"/>
                  </v:shape>
                  <v:shape id="Picture 822" o:spid="_x0000_s1030" type="#_x0000_t75" style="position:absolute;left:2292;top:13862;width:108;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">
                    <v:imagedata r:id="rId31" o:title=""/>
                  </v:shape>
                  <v:shape id="AutoShape 821" o:spid="_x0000_s1031" style="position:absolute;left:2443;top:13864;width:521;height:106;visibility:visible;mso-wrap-style:square;v-text-anchor:top" coordsize="52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" path="m85,62l79,58,75,55,73,54r,10l73,88,63,95r-51,l12,58r52,l73,64r,-10l63,51r8,-3l71,47r8,-7l79,20,77,14,74,11,73,10,67,4r,14l67,41,57,47r-45,l12,11r47,l67,18,67,4,57,,,,,106r47,l63,104,75,98r2,-3l83,89,85,77r,-15xm139,l127,r,106l139,106,139,xm264,95r-65,l199,58r58,l257,47r-58,l199,11r65,l264,,187,r,106l264,106r,-11xm393,106l362,65r-2,-2l372,59r7,-5l381,53r6,-9l389,32r,-9l386,16r-5,-5l377,7r,12l377,46r-11,8l317,54r,-43l367,11r10,8l377,7,374,4,364,,305,r,106l317,106r,-41l348,65r30,41l393,106xm521,l509,r,85l443,,432,r,106l443,106r,-87l512,106r9,l521,xe" fillcolor="#d1b088" stroked="f">
                    <v:path arrowok="t" o:connecttype="custom" o:connectlocs="79,13922;73,13918;73,13952;12,13959;64,13922;73,13918;71,13912;79,13904;77,13878;73,13874;67,13882;57,13911;12,13875;67,13882;67,13868;0,13864;47,13970;75,13962;83,13953;85,13926;127,13864;139,13970;264,13959;199,13922;257,13911;199,13875;264,13864;187,13970;264,13959;362,13929;372,13923;381,13917;389,13896;386,13880;377,13871;377,13910;317,13918;367,13875;377,13871;364,13864;305,13970;317,13929;378,13970;521,13864;509,13949;432,13864;443,13970;512,13970;521,13864" o:connectangles="0,0,0,0,0,0,0,0,0,0,0,0,0,0,0,0,0,0,0,0,0,0,0,0,0,0,0,0,0,0,0,0,0,0,0,0,0,0,0,0,0,0,0,0,0,0,0,0,0"/>
                  </v:shape>
                  <v:shape id="Picture 820" o:spid="_x0000_s1032" type="#_x0000_t75" style="position:absolute;left:3006;top:13862;width:108;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">
                    <v:imagedata r:id="rId32" o:title=""/>
                  </v:shape>
                  <v:shape id="Picture 819" o:spid="_x0000_s1033" type="#_x0000_t75" style="position:absolute;left:2352;top:14083;width:131;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">
                    <v:imagedata r:id="rId33" o:title=""/>
                  </v:shape>
                  <v:shape id="Picture 818" o:spid="_x0000_s1034" type="#_x0000_t75" style="position:absolute;left:2157;top:14083;width:160;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">
                    <v:imagedata r:id="rId34" o:title=""/>
                  </v:shape>
                  <v:shape id="Picture 817" o:spid="_x0000_s1035" type="#_x0000_t75" style="position:absolute;left:2526;top:14083;width:13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">
                    <v:imagedata r:id="rId35" o:title=""/>
                  </v:shape>
                  <v:shape id="Picture 816" o:spid="_x0000_s1036" type="#_x0000_t75" style="position:absolute;left:2700;top:14023;width:162;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">
                    <v:imagedata r:id="rId36" o:title=""/>
                  </v:shape>
                  <v:shape id="Picture 815" o:spid="_x0000_s1037" type="#_x0000_t75" style="position:absolute;left:2901;top:14083;width:136;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">
                    <v:imagedata r:id="rId37" o:title=""/>
                  </v:shape>
                  <v:shape id="Picture 814" o:spid="_x0000_s1038" type="#_x0000_t75" style="position:absolute;left:3079;top:14083;width:132;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">
                    <v:imagedata r:id="rId38" o:title=""/>
                  </v:shape>
                  <v:shape id="Freeform 813" o:spid="_x0000_s1039" style="position:absolute;left:3248;top:14083;width:63;height:154;visibility:visible;mso-wrap-style:square;v-text-anchor:top" coordsize="6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" path="m61,l1,,,7,11,9r7,4l18,139r-7,5l,145r1,8l61,153r1,-8l53,144r-9,-3l44,12,53,8,62,7,61,xe" fillcolor="#d1b088" stroked="f">
                    <v:path arrowok="t" o:connecttype="custom" o:connectlocs="61,14084;1,14084;0,14091;11,14093;18,14097;18,14223;11,14228;0,14229;1,14237;61,14237;62,14229;53,14228;44,14225;44,14096;53,14092;62,14091;61,14084" o:connectangles="0,0,0,0,0,0,0,0,0,0,0,0,0,0,0,0,0"/>
                  </v:shape>
                  <v:shape id="Picture 812" o:spid="_x0000_s1040" type="#_x0000_t75" style="position:absolute;left:3357;top:14080;width:13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">
                    <v:imagedata r:id="rId39" o:title=""/>
                  </v:shape>
                  <v:shape id="Picture 811" o:spid="_x0000_s1041" type="#_x0000_t75" style="position:absolute;left:3525;top:14081;width:168;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">
                    <v:imagedata r:id="rId40" o:title=""/>
                  </v:shape>
                </v:group>
                <v:shape id="AutoShape 809" o:spid="_x0000_s1042" style="position:absolute;left:6760;top:6831;width:1352;height:673;visibility:visible;mso-wrap-style:square;v-text-anchor:top" coordsize="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" path="m93,53l89,32,80,20r,33l77,70,68,83,55,92,36,95r-24,l12,11r24,l55,14r13,9l77,37r3,16l80,20,77,15,71,11,59,4,36,,,,,106r36,l59,102,70,95r7,-4l89,74,93,53xm212,95r-65,l147,58r58,l205,47r-58,l147,11r64,l211,,135,r,106l212,106r,-11xe" fillcolor="#d1b088" stroked="f">
                  <v:path arrowok="t" o:connecttype="custom" o:connectlocs="59055,8837295;56515,8823960;50800,8816340;50800,8837295;48895,8848090;43180,8856345;34925,8862060;22860,8863965;7620,8863965;7620,8810625;22860,8810625;34925,8812530;43180,8818245;48895,8827135;50800,8837295;50800,8837295;50800,8816340;48895,8813165;45085,8810625;37465,8806180;22860,8803640;0,8803640;0,8870950;22860,8870950;37465,8868410;44450,8863965;48895,8861425;56515,8850630;59055,8837295;59055,8837295;134620,8863965;93345,8863965;93345,8840470;130175,8840470;130175,8833485;93345,8833485;93345,8810625;133985,8810625;133985,8803640;85725,8803640;85725,8870950;134620,8870950;134620,8863965" o:connectangles="0,0,0,0,0,0,0,0,0,0,0,0,0,0,0,0,0,0,0,0,0,0,0,0,0,0,0,0,0,0,0,0,0,0,0,0,0,0,0,0,0,0,0"/>
                </v:shape>
                <v:group id="Group 806" o:spid="_x0000_s1043" style="position:absolute;left:8752;top:6831;width:1327;height:679" coordorigin="3535,13863" coordsize="20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808" o:spid="_x0000_s1044" style="position:absolute;left:3534;top:13864;width:72;height:106;visibility:visible;mso-wrap-style:square;v-text-anchor:top" coordsize="7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" path="m12,l,,,106r71,l71,95r-59,l12,xe" fillcolor="#d1b088" stroked="f">
                    <v:path arrowok="t" o:connecttype="custom" o:connectlocs="12,13864;0,13864;0,13970;71,13970;71,13959;12,13959;12,13864" o:connectangles="0,0,0,0,0,0,0"/>
                  </v:shape>
                  <v:shape id="Picture 807" o:spid="_x0000_s1045" type="#_x0000_t75" style="position:absolute;left:3636;top:13863;width:108;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">
                    <v:imagedata r:id="rId41" o:title=""/>
                  </v:shape>
                </v:group>
                <v:group id="Group 795" o:spid="_x0000_s1046" style="position:absolute;left:10389;top:8218;width:11500;height:1023" coordorigin="3795,14080" coordsize="18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Picture 805" o:spid="_x0000_s1047" type="#_x0000_t75" style="position:absolute;left:3795;top:14083;width:158;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">
                    <v:imagedata r:id="rId42" o:title=""/>
                  </v:shape>
                  <v:shape id="Picture 804" o:spid="_x0000_s1048" type="#_x0000_t75" style="position:absolute;left:4000;top:14080;width:159;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">
                    <v:imagedata r:id="rId43" o:title=""/>
                  </v:shape>
                  <v:shape id="Picture 803" o:spid="_x0000_s1049" type="#_x0000_t75" style="position:absolute;left:4204;top:14080;width:195;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">
                    <v:imagedata r:id="rId44" o:title=""/>
                  </v:shape>
                  <v:shape id="Freeform 802" o:spid="_x0000_s1050" style="position:absolute;left:4442;top:14083;width:63;height:154;visibility:visible;mso-wrap-style:square;v-text-anchor:top" coordsize="6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" path="m61,l1,,,7,11,9r7,4l18,139r-7,5l,145r1,8l61,153r2,-8l53,144r-9,-3l44,12,53,8,63,7,61,xe" fillcolor="#d1b088" stroked="f">
                    <v:path arrowok="t" o:connecttype="custom" o:connectlocs="61,14084;1,14084;0,14091;11,14093;18,14097;18,14223;11,14228;0,14229;1,14237;61,14237;63,14229;53,14228;44,14225;44,14096;53,14092;63,14091;61,14084" o:connectangles="0,0,0,0,0,0,0,0,0,0,0,0,0,0,0,0,0"/>
                  </v:shape>
                  <v:shape id="Picture 801" o:spid="_x0000_s1051" type="#_x0000_t75" style="position:absolute;left:4547;top:14083;width:16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">
                    <v:imagedata r:id="rId45" o:title=""/>
                  </v:shape>
                  <v:shape id="Freeform 800" o:spid="_x0000_s1052" style="position:absolute;left:4757;top:14083;width:63;height:154;visibility:visible;mso-wrap-style:square;v-text-anchor:top" coordsize="6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" path="m61,l1,,,7,11,9r7,4l18,139r-7,5l,145r1,8l61,153r2,-8l53,144r-9,-3l44,12,53,8,63,7,61,xe" fillcolor="#d1b088" stroked="f">
                    <v:path arrowok="t" o:connecttype="custom" o:connectlocs="61,14084;1,14084;0,14091;11,14093;18,14097;18,14223;11,14228;0,14229;1,14237;61,14237;63,14229;53,14228;44,14225;44,14096;53,14092;63,14091;61,14084" o:connectangles="0,0,0,0,0,0,0,0,0,0,0,0,0,0,0,0,0"/>
                  </v:shape>
                  <v:shape id="Picture 799" o:spid="_x0000_s1053" type="#_x0000_t75" style="position:absolute;left:4866;top:14080;width:13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">
                    <v:imagedata r:id="rId46" o:title=""/>
                  </v:shape>
                  <v:shape id="Picture 798" o:spid="_x0000_s1054" type="#_x0000_t75" style="position:absolute;left:5034;top:14081;width:168;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">
                    <v:imagedata r:id="rId47" o:title=""/>
                  </v:shape>
                  <v:shape id="Picture 797" o:spid="_x0000_s1055" type="#_x0000_t75" style="position:absolute;left:5239;top:14083;width:16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">
                    <v:imagedata r:id="rId48" o:title=""/>
                  </v:shape>
                  <v:shape id="Picture 796" o:spid="_x0000_s1056" type="#_x0000_t75" style="position:absolute;left:5438;top:14081;width:168;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">
                    <v:imagedata r:id="rId49" o:title=""/>
                  </v:shape>
                </v:group>
                <v:rect id="Rectangle 794" o:spid="_x0000_s1057" style="position:absolute;top:10033;width:499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" fillcolor="#d1b088" stroked="f"/>
              </v:group>
            </w:pict>
          </mc:Fallback>
        </mc:AlternateContent>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6E4FD5"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C81A6A" w:rsidRPr="00AA0F05">
        <w:br w:type="page"/>
      </w:r>
      <w:r w:rsidR="00FE52B3" w:rsidRPr="00AA0F05">
        <w:lastRenderedPageBreak/>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r w:rsidR="00FE52B3" w:rsidRPr="00AA0F05">
        <w:tab/>
      </w:r>
    </w:p>
    <w:p w14:paraId="4D7A2749" w14:textId="77777777" w:rsidR="00FE52B3" w:rsidRPr="00AA0F05" w:rsidRDefault="00FE52B3" w:rsidP="00C17EF1">
      <w:pPr>
        <w:spacing w:after="0"/>
      </w:pPr>
    </w:p>
    <w:p w14:paraId="6241E792" w14:textId="77777777" w:rsidR="006B33D8" w:rsidRPr="00AA0F05" w:rsidRDefault="006B33D8" w:rsidP="00C17EF1">
      <w:pPr>
        <w:spacing w:after="0"/>
      </w:pPr>
    </w:p>
    <w:p w14:paraId="155DB3E5" w14:textId="77777777" w:rsidR="00FE52B3" w:rsidRPr="00AA0F05" w:rsidRDefault="00FE52B3" w:rsidP="00C17EF1">
      <w:pPr>
        <w:spacing w:after="0"/>
        <w:rPr>
          <w:b/>
          <w:bCs/>
        </w:rPr>
      </w:pPr>
    </w:p>
    <w:p w14:paraId="46CB023A" w14:textId="77777777" w:rsidR="00FE52B3" w:rsidRPr="00AA0F05" w:rsidRDefault="00FE52B3" w:rsidP="00C17EF1">
      <w:pPr>
        <w:spacing w:after="0"/>
      </w:pPr>
    </w:p>
    <w:p w14:paraId="75214116" w14:textId="77777777" w:rsidR="00FE52B3" w:rsidRPr="00AA0F05" w:rsidRDefault="00FE52B3" w:rsidP="00C17EF1">
      <w:pPr>
        <w:spacing w:after="0"/>
      </w:pPr>
    </w:p>
    <w:p w14:paraId="17CAD6EA" w14:textId="77777777" w:rsidR="00FE52B3" w:rsidRPr="00AA0F05" w:rsidRDefault="00DC28D8" w:rsidP="00C17EF1">
      <w:pPr>
        <w:spacing w:after="0"/>
      </w:pPr>
      <w:r w:rsidRPr="00AA0F05">
        <w:rPr>
          <w:noProof/>
          <w:lang w:eastAsia="es-DO"/>
        </w:rPr>
        <mc:AlternateContent>
          <mc:Choice Requires="wps">
            <w:drawing>
              <wp:anchor distT="0" distB="0" distL="114300" distR="114300" simplePos="0" relativeHeight="251645952" behindDoc="0" locked="0" layoutInCell="1" allowOverlap="1" wp14:anchorId="63C93CA6" wp14:editId="3A289DD2">
                <wp:simplePos x="0" y="0"/>
                <wp:positionH relativeFrom="column">
                  <wp:posOffset>-271714</wp:posOffset>
                </wp:positionH>
                <wp:positionV relativeFrom="paragraph">
                  <wp:posOffset>122479</wp:posOffset>
                </wp:positionV>
                <wp:extent cx="5759450" cy="577215"/>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577215"/>
                        </a:xfrm>
                        <a:prstGeom prst="rect">
                          <a:avLst/>
                        </a:prstGeom>
                      </wps:spPr>
                      <wps:txbx>
                        <w:txbxContent>
                          <w:p w14:paraId="55BBDC70" w14:textId="77777777" w:rsidR="00066359" w:rsidRPr="00DC28D8" w:rsidRDefault="00066359" w:rsidP="00DC28D8">
                            <w:pPr>
                              <w:spacing w:before="78"/>
                              <w:ind w:left="446" w:right="418"/>
                              <w:jc w:val="center"/>
                              <w:rPr>
                                <w:b/>
                                <w:sz w:val="52"/>
                                <w:lang w:val="en-US"/>
                              </w:rPr>
                            </w:pPr>
                            <w:r w:rsidRPr="00DC28D8">
                              <w:rPr>
                                <w:b/>
                                <w:color w:val="D1B088"/>
                                <w:w w:val="95"/>
                                <w:sz w:val="52"/>
                                <w:lang w:val="en-US"/>
                              </w:rPr>
                              <w:t>M</w:t>
                            </w:r>
                            <w:r w:rsidRPr="00DC28D8">
                              <w:rPr>
                                <w:b/>
                                <w:color w:val="D1B088"/>
                                <w:spacing w:val="3"/>
                                <w:w w:val="95"/>
                                <w:sz w:val="52"/>
                                <w:lang w:val="en-US"/>
                              </w:rPr>
                              <w:t xml:space="preserve"> </w:t>
                            </w:r>
                            <w:r w:rsidRPr="00DC28D8">
                              <w:rPr>
                                <w:b/>
                                <w:color w:val="D1B088"/>
                                <w:w w:val="95"/>
                                <w:sz w:val="52"/>
                                <w:lang w:val="en-US"/>
                              </w:rPr>
                              <w:t>E</w:t>
                            </w:r>
                            <w:r w:rsidRPr="00DC28D8">
                              <w:rPr>
                                <w:b/>
                                <w:color w:val="D1B088"/>
                                <w:spacing w:val="4"/>
                                <w:w w:val="95"/>
                                <w:sz w:val="52"/>
                                <w:lang w:val="en-US"/>
                              </w:rPr>
                              <w:t xml:space="preserve"> </w:t>
                            </w:r>
                            <w:r w:rsidRPr="00DC28D8">
                              <w:rPr>
                                <w:b/>
                                <w:color w:val="D1B088"/>
                                <w:w w:val="95"/>
                                <w:sz w:val="52"/>
                                <w:lang w:val="en-US"/>
                              </w:rPr>
                              <w:t>M</w:t>
                            </w:r>
                            <w:r w:rsidRPr="00DC28D8">
                              <w:rPr>
                                <w:b/>
                                <w:color w:val="D1B088"/>
                                <w:spacing w:val="4"/>
                                <w:w w:val="95"/>
                                <w:sz w:val="52"/>
                                <w:lang w:val="en-US"/>
                              </w:rPr>
                              <w:t xml:space="preserve"> </w:t>
                            </w:r>
                            <w:r w:rsidRPr="00DC28D8">
                              <w:rPr>
                                <w:b/>
                                <w:color w:val="D1B088"/>
                                <w:w w:val="95"/>
                                <w:sz w:val="52"/>
                                <w:lang w:val="en-US"/>
                              </w:rPr>
                              <w:t>O</w:t>
                            </w:r>
                            <w:r w:rsidRPr="00DC28D8">
                              <w:rPr>
                                <w:b/>
                                <w:color w:val="D1B088"/>
                                <w:spacing w:val="4"/>
                                <w:w w:val="95"/>
                                <w:sz w:val="52"/>
                                <w:lang w:val="en-US"/>
                              </w:rPr>
                              <w:t xml:space="preserve"> </w:t>
                            </w:r>
                            <w:r w:rsidRPr="00DC28D8">
                              <w:rPr>
                                <w:b/>
                                <w:color w:val="D1B088"/>
                                <w:w w:val="95"/>
                                <w:sz w:val="52"/>
                                <w:lang w:val="en-US"/>
                              </w:rPr>
                              <w:t>R</w:t>
                            </w:r>
                            <w:r w:rsidRPr="00DC28D8">
                              <w:rPr>
                                <w:b/>
                                <w:color w:val="D1B088"/>
                                <w:spacing w:val="4"/>
                                <w:w w:val="95"/>
                                <w:sz w:val="52"/>
                                <w:lang w:val="en-US"/>
                              </w:rPr>
                              <w:t xml:space="preserve"> </w:t>
                            </w:r>
                            <w:r w:rsidRPr="00DC28D8">
                              <w:rPr>
                                <w:b/>
                                <w:color w:val="D1B088"/>
                                <w:w w:val="95"/>
                                <w:sz w:val="52"/>
                                <w:lang w:val="en-US"/>
                              </w:rPr>
                              <w:t>I</w:t>
                            </w:r>
                            <w:r w:rsidRPr="00DC28D8">
                              <w:rPr>
                                <w:b/>
                                <w:color w:val="D1B088"/>
                                <w:spacing w:val="-30"/>
                                <w:w w:val="95"/>
                                <w:sz w:val="52"/>
                                <w:lang w:val="en-US"/>
                              </w:rPr>
                              <w:t xml:space="preserve"> </w:t>
                            </w:r>
                            <w:r w:rsidRPr="00DC28D8">
                              <w:rPr>
                                <w:b/>
                                <w:color w:val="D1B088"/>
                                <w:w w:val="95"/>
                                <w:sz w:val="52"/>
                                <w:lang w:val="en-US"/>
                              </w:rPr>
                              <w:t>A</w:t>
                            </w:r>
                          </w:p>
                          <w:p w14:paraId="2304859D" w14:textId="77777777" w:rsidR="00066359" w:rsidRPr="001434E7" w:rsidRDefault="00066359" w:rsidP="00DC28D8">
                            <w:pPr>
                              <w:spacing w:before="66"/>
                              <w:ind w:left="446" w:right="419"/>
                              <w:jc w:val="center"/>
                              <w:rPr>
                                <w:b/>
                                <w:sz w:val="52"/>
                                <w:lang w:val="en-US"/>
                              </w:rPr>
                            </w:pPr>
                            <w:r w:rsidRPr="001434E7">
                              <w:rPr>
                                <w:b/>
                                <w:color w:val="D1B088"/>
                                <w:sz w:val="52"/>
                                <w:lang w:val="en-US"/>
                              </w:rPr>
                              <w:t>I</w:t>
                            </w:r>
                            <w:r w:rsidRPr="001434E7">
                              <w:rPr>
                                <w:b/>
                                <w:color w:val="D1B088"/>
                                <w:spacing w:val="-21"/>
                                <w:sz w:val="52"/>
                                <w:lang w:val="en-US"/>
                              </w:rPr>
                              <w:t xml:space="preserve"> </w:t>
                            </w:r>
                            <w:r w:rsidRPr="001434E7">
                              <w:rPr>
                                <w:b/>
                                <w:color w:val="D1B088"/>
                                <w:sz w:val="52"/>
                                <w:lang w:val="en-US"/>
                              </w:rPr>
                              <w:t>N</w:t>
                            </w:r>
                            <w:r w:rsidRPr="001434E7">
                              <w:rPr>
                                <w:b/>
                                <w:color w:val="D1B088"/>
                                <w:spacing w:val="-21"/>
                                <w:sz w:val="52"/>
                                <w:lang w:val="en-US"/>
                              </w:rPr>
                              <w:t xml:space="preserve"> </w:t>
                            </w:r>
                            <w:r w:rsidRPr="001434E7">
                              <w:rPr>
                                <w:b/>
                                <w:color w:val="D1B088"/>
                                <w:sz w:val="52"/>
                                <w:lang w:val="en-US"/>
                              </w:rPr>
                              <w:t>S</w:t>
                            </w:r>
                            <w:r w:rsidRPr="001434E7">
                              <w:rPr>
                                <w:b/>
                                <w:color w:val="D1B088"/>
                                <w:spacing w:val="-31"/>
                                <w:sz w:val="52"/>
                                <w:lang w:val="en-US"/>
                              </w:rPr>
                              <w:t xml:space="preserve"> </w:t>
                            </w:r>
                            <w:r w:rsidRPr="001434E7">
                              <w:rPr>
                                <w:b/>
                                <w:color w:val="D1B088"/>
                                <w:sz w:val="52"/>
                                <w:lang w:val="en-US"/>
                              </w:rPr>
                              <w:t>T</w:t>
                            </w:r>
                            <w:r w:rsidRPr="001434E7">
                              <w:rPr>
                                <w:b/>
                                <w:color w:val="D1B088"/>
                                <w:spacing w:val="-31"/>
                                <w:sz w:val="52"/>
                                <w:lang w:val="en-US"/>
                              </w:rPr>
                              <w:t xml:space="preserve"> </w:t>
                            </w:r>
                            <w:r w:rsidRPr="001434E7">
                              <w:rPr>
                                <w:b/>
                                <w:color w:val="D1B088"/>
                                <w:sz w:val="52"/>
                                <w:lang w:val="en-US"/>
                              </w:rPr>
                              <w:t>I</w:t>
                            </w:r>
                            <w:r w:rsidRPr="001434E7">
                              <w:rPr>
                                <w:b/>
                                <w:color w:val="D1B088"/>
                                <w:spacing w:val="-31"/>
                                <w:sz w:val="52"/>
                                <w:lang w:val="en-US"/>
                              </w:rPr>
                              <w:t xml:space="preserve"> </w:t>
                            </w:r>
                            <w:r w:rsidRPr="001434E7">
                              <w:rPr>
                                <w:b/>
                                <w:color w:val="D1B088"/>
                                <w:sz w:val="52"/>
                                <w:lang w:val="en-US"/>
                              </w:rPr>
                              <w:t>T</w:t>
                            </w:r>
                            <w:r w:rsidRPr="001434E7">
                              <w:rPr>
                                <w:b/>
                                <w:color w:val="D1B088"/>
                                <w:spacing w:val="-31"/>
                                <w:sz w:val="52"/>
                                <w:lang w:val="en-US"/>
                              </w:rPr>
                              <w:t xml:space="preserve"> </w:t>
                            </w:r>
                            <w:r w:rsidRPr="001434E7">
                              <w:rPr>
                                <w:b/>
                                <w:color w:val="D1B088"/>
                                <w:sz w:val="52"/>
                                <w:lang w:val="en-US"/>
                              </w:rPr>
                              <w:t>U</w:t>
                            </w:r>
                            <w:r w:rsidRPr="001434E7">
                              <w:rPr>
                                <w:b/>
                                <w:color w:val="D1B088"/>
                                <w:spacing w:val="-21"/>
                                <w:sz w:val="52"/>
                                <w:lang w:val="en-US"/>
                              </w:rPr>
                              <w:t xml:space="preserve"> </w:t>
                            </w:r>
                            <w:r w:rsidRPr="001434E7">
                              <w:rPr>
                                <w:b/>
                                <w:color w:val="D1B088"/>
                                <w:sz w:val="52"/>
                                <w:lang w:val="en-US"/>
                              </w:rPr>
                              <w:t>C</w:t>
                            </w:r>
                            <w:r w:rsidRPr="001434E7">
                              <w:rPr>
                                <w:b/>
                                <w:color w:val="D1B088"/>
                                <w:spacing w:val="-21"/>
                                <w:sz w:val="52"/>
                                <w:lang w:val="en-US"/>
                              </w:rPr>
                              <w:t xml:space="preserve"> </w:t>
                            </w:r>
                            <w:r w:rsidRPr="001434E7">
                              <w:rPr>
                                <w:b/>
                                <w:color w:val="D1B088"/>
                                <w:sz w:val="52"/>
                                <w:lang w:val="en-US"/>
                              </w:rPr>
                              <w:t>I</w:t>
                            </w:r>
                            <w:r w:rsidRPr="001434E7">
                              <w:rPr>
                                <w:b/>
                                <w:color w:val="D1B088"/>
                                <w:spacing w:val="-21"/>
                                <w:sz w:val="52"/>
                                <w:lang w:val="en-US"/>
                              </w:rPr>
                              <w:t xml:space="preserve"> </w:t>
                            </w:r>
                            <w:r w:rsidRPr="001434E7">
                              <w:rPr>
                                <w:b/>
                                <w:color w:val="D1B088"/>
                                <w:sz w:val="52"/>
                                <w:lang w:val="en-US"/>
                              </w:rPr>
                              <w:t>O</w:t>
                            </w:r>
                            <w:r w:rsidRPr="001434E7">
                              <w:rPr>
                                <w:b/>
                                <w:color w:val="D1B088"/>
                                <w:spacing w:val="-21"/>
                                <w:sz w:val="52"/>
                                <w:lang w:val="en-US"/>
                              </w:rPr>
                              <w:t xml:space="preserve"> </w:t>
                            </w:r>
                            <w:r w:rsidRPr="001434E7">
                              <w:rPr>
                                <w:b/>
                                <w:color w:val="D1B088"/>
                                <w:sz w:val="52"/>
                                <w:lang w:val="en-US"/>
                              </w:rPr>
                              <w:t>N</w:t>
                            </w:r>
                            <w:r w:rsidRPr="001434E7">
                              <w:rPr>
                                <w:b/>
                                <w:color w:val="D1B088"/>
                                <w:spacing w:val="-50"/>
                                <w:sz w:val="52"/>
                                <w:lang w:val="en-US"/>
                              </w:rPr>
                              <w:t xml:space="preserve"> </w:t>
                            </w:r>
                            <w:proofErr w:type="gramStart"/>
                            <w:r w:rsidRPr="001434E7">
                              <w:rPr>
                                <w:b/>
                                <w:color w:val="D1B088"/>
                                <w:sz w:val="52"/>
                                <w:lang w:val="en-US"/>
                              </w:rPr>
                              <w:t>A</w:t>
                            </w:r>
                            <w:proofErr w:type="gramEnd"/>
                            <w:r w:rsidRPr="001434E7">
                              <w:rPr>
                                <w:b/>
                                <w:color w:val="D1B088"/>
                                <w:spacing w:val="-50"/>
                                <w:sz w:val="52"/>
                                <w:lang w:val="en-US"/>
                              </w:rPr>
                              <w:t xml:space="preserve"> </w:t>
                            </w:r>
                            <w:r w:rsidRPr="001434E7">
                              <w:rPr>
                                <w:b/>
                                <w:color w:val="D1B088"/>
                                <w:sz w:val="52"/>
                                <w:lang w:val="en-US"/>
                              </w:rPr>
                              <w:t>L</w:t>
                            </w:r>
                          </w:p>
                          <w:p w14:paraId="7F86921A" w14:textId="77777777" w:rsidR="00066359" w:rsidRPr="00DC28D8" w:rsidRDefault="00066359" w:rsidP="00FE52B3">
                            <w:pPr>
                              <w:spacing w:before="27"/>
                              <w:jc w:val="center"/>
                              <w:rPr>
                                <w:b/>
                                <w:bCs/>
                                <w:color w:val="D5B788"/>
                                <w:spacing w:val="60"/>
                                <w:kern w:val="24"/>
                                <w:sz w:val="56"/>
                                <w:szCs w:val="56"/>
                                <w:lang w:val="en-US"/>
                              </w:rPr>
                            </w:pPr>
                          </w:p>
                        </w:txbxContent>
                      </wps:txbx>
                      <wps:bodyPr vert="horz" wrap="square" lIns="0" tIns="17145" rIns="0" bIns="0" rtlCol="0">
                        <a:spAutoFit/>
                      </wps:bodyPr>
                    </wps:wsp>
                  </a:graphicData>
                </a:graphic>
                <wp14:sizeRelH relativeFrom="margin">
                  <wp14:pctWidth>0</wp14:pctWidth>
                </wp14:sizeRelH>
                <wp14:sizeRelV relativeFrom="page">
                  <wp14:pctHeight>0</wp14:pctHeight>
                </wp14:sizeRelV>
              </wp:anchor>
            </w:drawing>
          </mc:Choice>
          <mc:Fallback>
            <w:pict>
              <v:shape w14:anchorId="63C93CA6" id="Cuadro de texto 8" o:spid="_x0000_s1029" type="#_x0000_t202" style="position:absolute;left:0;text-align:left;margin-left:-21.4pt;margin-top:9.65pt;width:453.5pt;height:45.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" filled="f" stroked="f">
                <v:path arrowok="t"/>
                <v:textbox style="mso-fit-shape-to-text:t" inset="0,1.35pt,0,0">
                  <w:txbxContent>
                    <w:p w14:paraId="55BBDC70" w14:textId="77777777" w:rsidR="00066359" w:rsidRPr="00DC28D8" w:rsidRDefault="00066359" w:rsidP="00DC28D8">
                      <w:pPr>
                        <w:spacing w:before="78"/>
                        <w:ind w:left="446" w:right="418"/>
                        <w:jc w:val="center"/>
                        <w:rPr>
                          <w:b/>
                          <w:sz w:val="52"/>
                          <w:lang w:val="en-US"/>
                        </w:rPr>
                      </w:pPr>
                      <w:r w:rsidRPr="00DC28D8">
                        <w:rPr>
                          <w:b/>
                          <w:color w:val="D1B088"/>
                          <w:w w:val="95"/>
                          <w:sz w:val="52"/>
                          <w:lang w:val="en-US"/>
                        </w:rPr>
                        <w:t>M</w:t>
                      </w:r>
                      <w:r w:rsidRPr="00DC28D8">
                        <w:rPr>
                          <w:b/>
                          <w:color w:val="D1B088"/>
                          <w:spacing w:val="3"/>
                          <w:w w:val="95"/>
                          <w:sz w:val="52"/>
                          <w:lang w:val="en-US"/>
                        </w:rPr>
                        <w:t xml:space="preserve"> </w:t>
                      </w:r>
                      <w:r w:rsidRPr="00DC28D8">
                        <w:rPr>
                          <w:b/>
                          <w:color w:val="D1B088"/>
                          <w:w w:val="95"/>
                          <w:sz w:val="52"/>
                          <w:lang w:val="en-US"/>
                        </w:rPr>
                        <w:t>E</w:t>
                      </w:r>
                      <w:r w:rsidRPr="00DC28D8">
                        <w:rPr>
                          <w:b/>
                          <w:color w:val="D1B088"/>
                          <w:spacing w:val="4"/>
                          <w:w w:val="95"/>
                          <w:sz w:val="52"/>
                          <w:lang w:val="en-US"/>
                        </w:rPr>
                        <w:t xml:space="preserve"> </w:t>
                      </w:r>
                      <w:r w:rsidRPr="00DC28D8">
                        <w:rPr>
                          <w:b/>
                          <w:color w:val="D1B088"/>
                          <w:w w:val="95"/>
                          <w:sz w:val="52"/>
                          <w:lang w:val="en-US"/>
                        </w:rPr>
                        <w:t>M</w:t>
                      </w:r>
                      <w:r w:rsidRPr="00DC28D8">
                        <w:rPr>
                          <w:b/>
                          <w:color w:val="D1B088"/>
                          <w:spacing w:val="4"/>
                          <w:w w:val="95"/>
                          <w:sz w:val="52"/>
                          <w:lang w:val="en-US"/>
                        </w:rPr>
                        <w:t xml:space="preserve"> </w:t>
                      </w:r>
                      <w:r w:rsidRPr="00DC28D8">
                        <w:rPr>
                          <w:b/>
                          <w:color w:val="D1B088"/>
                          <w:w w:val="95"/>
                          <w:sz w:val="52"/>
                          <w:lang w:val="en-US"/>
                        </w:rPr>
                        <w:t>O</w:t>
                      </w:r>
                      <w:r w:rsidRPr="00DC28D8">
                        <w:rPr>
                          <w:b/>
                          <w:color w:val="D1B088"/>
                          <w:spacing w:val="4"/>
                          <w:w w:val="95"/>
                          <w:sz w:val="52"/>
                          <w:lang w:val="en-US"/>
                        </w:rPr>
                        <w:t xml:space="preserve"> </w:t>
                      </w:r>
                      <w:r w:rsidRPr="00DC28D8">
                        <w:rPr>
                          <w:b/>
                          <w:color w:val="D1B088"/>
                          <w:w w:val="95"/>
                          <w:sz w:val="52"/>
                          <w:lang w:val="en-US"/>
                        </w:rPr>
                        <w:t>R</w:t>
                      </w:r>
                      <w:r w:rsidRPr="00DC28D8">
                        <w:rPr>
                          <w:b/>
                          <w:color w:val="D1B088"/>
                          <w:spacing w:val="4"/>
                          <w:w w:val="95"/>
                          <w:sz w:val="52"/>
                          <w:lang w:val="en-US"/>
                        </w:rPr>
                        <w:t xml:space="preserve"> </w:t>
                      </w:r>
                      <w:r w:rsidRPr="00DC28D8">
                        <w:rPr>
                          <w:b/>
                          <w:color w:val="D1B088"/>
                          <w:w w:val="95"/>
                          <w:sz w:val="52"/>
                          <w:lang w:val="en-US"/>
                        </w:rPr>
                        <w:t>I</w:t>
                      </w:r>
                      <w:r w:rsidRPr="00DC28D8">
                        <w:rPr>
                          <w:b/>
                          <w:color w:val="D1B088"/>
                          <w:spacing w:val="-30"/>
                          <w:w w:val="95"/>
                          <w:sz w:val="52"/>
                          <w:lang w:val="en-US"/>
                        </w:rPr>
                        <w:t xml:space="preserve"> </w:t>
                      </w:r>
                      <w:r w:rsidRPr="00DC28D8">
                        <w:rPr>
                          <w:b/>
                          <w:color w:val="D1B088"/>
                          <w:w w:val="95"/>
                          <w:sz w:val="52"/>
                          <w:lang w:val="en-US"/>
                        </w:rPr>
                        <w:t>A</w:t>
                      </w:r>
                    </w:p>
                    <w:p w14:paraId="2304859D" w14:textId="77777777" w:rsidR="00066359" w:rsidRPr="001434E7" w:rsidRDefault="00066359" w:rsidP="00DC28D8">
                      <w:pPr>
                        <w:spacing w:before="66"/>
                        <w:ind w:left="446" w:right="419"/>
                        <w:jc w:val="center"/>
                        <w:rPr>
                          <w:b/>
                          <w:sz w:val="52"/>
                          <w:lang w:val="en-US"/>
                        </w:rPr>
                      </w:pPr>
                      <w:r w:rsidRPr="001434E7">
                        <w:rPr>
                          <w:b/>
                          <w:color w:val="D1B088"/>
                          <w:sz w:val="52"/>
                          <w:lang w:val="en-US"/>
                        </w:rPr>
                        <w:t>I</w:t>
                      </w:r>
                      <w:r w:rsidRPr="001434E7">
                        <w:rPr>
                          <w:b/>
                          <w:color w:val="D1B088"/>
                          <w:spacing w:val="-21"/>
                          <w:sz w:val="52"/>
                          <w:lang w:val="en-US"/>
                        </w:rPr>
                        <w:t xml:space="preserve"> </w:t>
                      </w:r>
                      <w:r w:rsidRPr="001434E7">
                        <w:rPr>
                          <w:b/>
                          <w:color w:val="D1B088"/>
                          <w:sz w:val="52"/>
                          <w:lang w:val="en-US"/>
                        </w:rPr>
                        <w:t>N</w:t>
                      </w:r>
                      <w:r w:rsidRPr="001434E7">
                        <w:rPr>
                          <w:b/>
                          <w:color w:val="D1B088"/>
                          <w:spacing w:val="-21"/>
                          <w:sz w:val="52"/>
                          <w:lang w:val="en-US"/>
                        </w:rPr>
                        <w:t xml:space="preserve"> </w:t>
                      </w:r>
                      <w:r w:rsidRPr="001434E7">
                        <w:rPr>
                          <w:b/>
                          <w:color w:val="D1B088"/>
                          <w:sz w:val="52"/>
                          <w:lang w:val="en-US"/>
                        </w:rPr>
                        <w:t>S</w:t>
                      </w:r>
                      <w:r w:rsidRPr="001434E7">
                        <w:rPr>
                          <w:b/>
                          <w:color w:val="D1B088"/>
                          <w:spacing w:val="-31"/>
                          <w:sz w:val="52"/>
                          <w:lang w:val="en-US"/>
                        </w:rPr>
                        <w:t xml:space="preserve"> </w:t>
                      </w:r>
                      <w:r w:rsidRPr="001434E7">
                        <w:rPr>
                          <w:b/>
                          <w:color w:val="D1B088"/>
                          <w:sz w:val="52"/>
                          <w:lang w:val="en-US"/>
                        </w:rPr>
                        <w:t>T</w:t>
                      </w:r>
                      <w:r w:rsidRPr="001434E7">
                        <w:rPr>
                          <w:b/>
                          <w:color w:val="D1B088"/>
                          <w:spacing w:val="-31"/>
                          <w:sz w:val="52"/>
                          <w:lang w:val="en-US"/>
                        </w:rPr>
                        <w:t xml:space="preserve"> </w:t>
                      </w:r>
                      <w:r w:rsidRPr="001434E7">
                        <w:rPr>
                          <w:b/>
                          <w:color w:val="D1B088"/>
                          <w:sz w:val="52"/>
                          <w:lang w:val="en-US"/>
                        </w:rPr>
                        <w:t>I</w:t>
                      </w:r>
                      <w:r w:rsidRPr="001434E7">
                        <w:rPr>
                          <w:b/>
                          <w:color w:val="D1B088"/>
                          <w:spacing w:val="-31"/>
                          <w:sz w:val="52"/>
                          <w:lang w:val="en-US"/>
                        </w:rPr>
                        <w:t xml:space="preserve"> </w:t>
                      </w:r>
                      <w:r w:rsidRPr="001434E7">
                        <w:rPr>
                          <w:b/>
                          <w:color w:val="D1B088"/>
                          <w:sz w:val="52"/>
                          <w:lang w:val="en-US"/>
                        </w:rPr>
                        <w:t>T</w:t>
                      </w:r>
                      <w:r w:rsidRPr="001434E7">
                        <w:rPr>
                          <w:b/>
                          <w:color w:val="D1B088"/>
                          <w:spacing w:val="-31"/>
                          <w:sz w:val="52"/>
                          <w:lang w:val="en-US"/>
                        </w:rPr>
                        <w:t xml:space="preserve"> </w:t>
                      </w:r>
                      <w:r w:rsidRPr="001434E7">
                        <w:rPr>
                          <w:b/>
                          <w:color w:val="D1B088"/>
                          <w:sz w:val="52"/>
                          <w:lang w:val="en-US"/>
                        </w:rPr>
                        <w:t>U</w:t>
                      </w:r>
                      <w:r w:rsidRPr="001434E7">
                        <w:rPr>
                          <w:b/>
                          <w:color w:val="D1B088"/>
                          <w:spacing w:val="-21"/>
                          <w:sz w:val="52"/>
                          <w:lang w:val="en-US"/>
                        </w:rPr>
                        <w:t xml:space="preserve"> </w:t>
                      </w:r>
                      <w:r w:rsidRPr="001434E7">
                        <w:rPr>
                          <w:b/>
                          <w:color w:val="D1B088"/>
                          <w:sz w:val="52"/>
                          <w:lang w:val="en-US"/>
                        </w:rPr>
                        <w:t>C</w:t>
                      </w:r>
                      <w:r w:rsidRPr="001434E7">
                        <w:rPr>
                          <w:b/>
                          <w:color w:val="D1B088"/>
                          <w:spacing w:val="-21"/>
                          <w:sz w:val="52"/>
                          <w:lang w:val="en-US"/>
                        </w:rPr>
                        <w:t xml:space="preserve"> </w:t>
                      </w:r>
                      <w:r w:rsidRPr="001434E7">
                        <w:rPr>
                          <w:b/>
                          <w:color w:val="D1B088"/>
                          <w:sz w:val="52"/>
                          <w:lang w:val="en-US"/>
                        </w:rPr>
                        <w:t>I</w:t>
                      </w:r>
                      <w:r w:rsidRPr="001434E7">
                        <w:rPr>
                          <w:b/>
                          <w:color w:val="D1B088"/>
                          <w:spacing w:val="-21"/>
                          <w:sz w:val="52"/>
                          <w:lang w:val="en-US"/>
                        </w:rPr>
                        <w:t xml:space="preserve"> </w:t>
                      </w:r>
                      <w:r w:rsidRPr="001434E7">
                        <w:rPr>
                          <w:b/>
                          <w:color w:val="D1B088"/>
                          <w:sz w:val="52"/>
                          <w:lang w:val="en-US"/>
                        </w:rPr>
                        <w:t>O</w:t>
                      </w:r>
                      <w:r w:rsidRPr="001434E7">
                        <w:rPr>
                          <w:b/>
                          <w:color w:val="D1B088"/>
                          <w:spacing w:val="-21"/>
                          <w:sz w:val="52"/>
                          <w:lang w:val="en-US"/>
                        </w:rPr>
                        <w:t xml:space="preserve"> </w:t>
                      </w:r>
                      <w:r w:rsidRPr="001434E7">
                        <w:rPr>
                          <w:b/>
                          <w:color w:val="D1B088"/>
                          <w:sz w:val="52"/>
                          <w:lang w:val="en-US"/>
                        </w:rPr>
                        <w:t>N</w:t>
                      </w:r>
                      <w:r w:rsidRPr="001434E7">
                        <w:rPr>
                          <w:b/>
                          <w:color w:val="D1B088"/>
                          <w:spacing w:val="-50"/>
                          <w:sz w:val="52"/>
                          <w:lang w:val="en-US"/>
                        </w:rPr>
                        <w:t xml:space="preserve"> </w:t>
                      </w:r>
                      <w:proofErr w:type="gramStart"/>
                      <w:r w:rsidRPr="001434E7">
                        <w:rPr>
                          <w:b/>
                          <w:color w:val="D1B088"/>
                          <w:sz w:val="52"/>
                          <w:lang w:val="en-US"/>
                        </w:rPr>
                        <w:t>A</w:t>
                      </w:r>
                      <w:proofErr w:type="gramEnd"/>
                      <w:r w:rsidRPr="001434E7">
                        <w:rPr>
                          <w:b/>
                          <w:color w:val="D1B088"/>
                          <w:spacing w:val="-50"/>
                          <w:sz w:val="52"/>
                          <w:lang w:val="en-US"/>
                        </w:rPr>
                        <w:t xml:space="preserve"> </w:t>
                      </w:r>
                      <w:r w:rsidRPr="001434E7">
                        <w:rPr>
                          <w:b/>
                          <w:color w:val="D1B088"/>
                          <w:sz w:val="52"/>
                          <w:lang w:val="en-US"/>
                        </w:rPr>
                        <w:t>L</w:t>
                      </w:r>
                    </w:p>
                    <w:p w14:paraId="7F86921A" w14:textId="77777777" w:rsidR="00066359" w:rsidRPr="00DC28D8" w:rsidRDefault="00066359" w:rsidP="00FE52B3">
                      <w:pPr>
                        <w:spacing w:before="27"/>
                        <w:jc w:val="center"/>
                        <w:rPr>
                          <w:b/>
                          <w:bCs/>
                          <w:color w:val="D5B788"/>
                          <w:spacing w:val="60"/>
                          <w:kern w:val="24"/>
                          <w:sz w:val="56"/>
                          <w:szCs w:val="56"/>
                          <w:lang w:val="en-US"/>
                        </w:rPr>
                      </w:pPr>
                    </w:p>
                  </w:txbxContent>
                </v:textbox>
              </v:shape>
            </w:pict>
          </mc:Fallback>
        </mc:AlternateContent>
      </w:r>
    </w:p>
    <w:p w14:paraId="5BA39477" w14:textId="77777777" w:rsidR="00FE52B3" w:rsidRPr="00AA0F05" w:rsidRDefault="00FE52B3" w:rsidP="00C17EF1">
      <w:pPr>
        <w:spacing w:after="0"/>
      </w:pPr>
    </w:p>
    <w:p w14:paraId="2D8381AF" w14:textId="77777777" w:rsidR="00FE52B3" w:rsidRPr="00AA0F05" w:rsidRDefault="00FE52B3" w:rsidP="00C17EF1">
      <w:pPr>
        <w:spacing w:after="0"/>
      </w:pPr>
    </w:p>
    <w:p w14:paraId="2912D1FE" w14:textId="77777777" w:rsidR="00FE52B3" w:rsidRPr="00AA0F05" w:rsidRDefault="00FE52B3" w:rsidP="00C17EF1">
      <w:pPr>
        <w:spacing w:after="0"/>
      </w:pPr>
    </w:p>
    <w:p w14:paraId="520ED8AF" w14:textId="77777777" w:rsidR="00FE52B3" w:rsidRPr="00AA0F05" w:rsidRDefault="00FE52B3" w:rsidP="00C17EF1">
      <w:pPr>
        <w:spacing w:after="0"/>
      </w:pPr>
    </w:p>
    <w:p w14:paraId="1E9BA27E" w14:textId="77777777" w:rsidR="00FE52B3" w:rsidRPr="00AA0F05" w:rsidRDefault="00DE526D" w:rsidP="00C17EF1">
      <w:pPr>
        <w:spacing w:after="0"/>
      </w:pPr>
      <w:r w:rsidRPr="00AA0F05">
        <w:rPr>
          <w:noProof/>
          <w:lang w:eastAsia="es-DO"/>
        </w:rPr>
        <mc:AlternateContent>
          <mc:Choice Requires="wps">
            <w:drawing>
              <wp:anchor distT="0" distB="0" distL="114300" distR="114300" simplePos="0" relativeHeight="251646976" behindDoc="0" locked="0" layoutInCell="1" allowOverlap="1" wp14:anchorId="433B623F" wp14:editId="5834E65F">
                <wp:simplePos x="0" y="0"/>
                <wp:positionH relativeFrom="column">
                  <wp:posOffset>2279015</wp:posOffset>
                </wp:positionH>
                <wp:positionV relativeFrom="paragraph">
                  <wp:posOffset>164465</wp:posOffset>
                </wp:positionV>
                <wp:extent cx="764540" cy="122555"/>
                <wp:effectExtent l="0" t="0" r="0" b="0"/>
                <wp:wrapNone/>
                <wp:docPr id="7" name="Meno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540" cy="122555"/>
                        </a:xfrm>
                        <a:prstGeom prst="mathMinus">
                          <a:avLst/>
                        </a:prstGeom>
                        <a:solidFill>
                          <a:srgbClr val="D1B886"/>
                        </a:solidFill>
                        <a:ln w="12700" cap="flat" cmpd="sng" algn="ctr">
                          <a:solidFill>
                            <a:srgbClr val="D1B88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FBDDA" id="Menos 7" o:spid="_x0000_s1026" style="position:absolute;margin-left:179.45pt;margin-top:12.95pt;width:60.2pt;height:9.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454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" path="m101340,46865r561860,l663200,75690r-561860,l101340,46865xe" fillcolor="#d1b886" strokecolor="#d1b886" strokeweight="1pt">
                <v:stroke joinstyle="miter"/>
                <v:path arrowok="t" o:connecttype="custom" o:connectlocs="101340,46865;663200,46865;663200,75690;101340,75690;101340,46865" o:connectangles="0,0,0,0,0"/>
              </v:shape>
            </w:pict>
          </mc:Fallback>
        </mc:AlternateContent>
      </w:r>
    </w:p>
    <w:p w14:paraId="53B58B59" w14:textId="77777777" w:rsidR="00FE52B3" w:rsidRPr="00AA0F05" w:rsidRDefault="00DE526D" w:rsidP="00C17EF1">
      <w:pPr>
        <w:spacing w:after="0"/>
        <w:rPr>
          <w:b/>
          <w:bCs/>
        </w:rPr>
      </w:pPr>
      <w:r w:rsidRPr="00AA0F05">
        <w:rPr>
          <w:noProof/>
          <w:lang w:eastAsia="es-DO"/>
        </w:rPr>
        <mc:AlternateContent>
          <mc:Choice Requires="wps">
            <w:drawing>
              <wp:anchor distT="0" distB="0" distL="114300" distR="114300" simplePos="0" relativeHeight="251648000" behindDoc="0" locked="0" layoutInCell="1" allowOverlap="1" wp14:anchorId="0076C267" wp14:editId="670C8E81">
                <wp:simplePos x="0" y="0"/>
                <wp:positionH relativeFrom="column">
                  <wp:posOffset>2057400</wp:posOffset>
                </wp:positionH>
                <wp:positionV relativeFrom="paragraph">
                  <wp:posOffset>216535</wp:posOffset>
                </wp:positionV>
                <wp:extent cx="1214755" cy="30861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755" cy="308610"/>
                        </a:xfrm>
                        <a:prstGeom prst="rect">
                          <a:avLst/>
                        </a:prstGeom>
                      </wps:spPr>
                      <wps:txbx>
                        <w:txbxContent>
                          <w:p w14:paraId="59693442" w14:textId="77777777" w:rsidR="00066359" w:rsidRPr="00BE1797" w:rsidRDefault="00066359" w:rsidP="00FE52B3">
                            <w:pPr>
                              <w:spacing w:before="20"/>
                              <w:ind w:left="14"/>
                              <w:rPr>
                                <w:color w:val="D5B788"/>
                                <w:spacing w:val="74"/>
                                <w:kern w:val="24"/>
                                <w:sz w:val="28"/>
                                <w:szCs w:val="28"/>
                              </w:rPr>
                            </w:pPr>
                            <w:r w:rsidRPr="00BE1797">
                              <w:rPr>
                                <w:color w:val="D5B788"/>
                                <w:spacing w:val="74"/>
                                <w:kern w:val="24"/>
                                <w:sz w:val="28"/>
                                <w:szCs w:val="28"/>
                              </w:rPr>
                              <w:t>AÑ</w:t>
                            </w:r>
                            <w:r w:rsidRPr="00BE1797">
                              <w:rPr>
                                <w:color w:val="D5B788"/>
                                <w:spacing w:val="37"/>
                                <w:kern w:val="24"/>
                                <w:sz w:val="28"/>
                                <w:szCs w:val="28"/>
                              </w:rPr>
                              <w:t>O</w:t>
                            </w:r>
                            <w:r w:rsidRPr="00BE1797">
                              <w:rPr>
                                <w:color w:val="D5B788"/>
                                <w:spacing w:val="74"/>
                                <w:kern w:val="24"/>
                                <w:sz w:val="28"/>
                                <w:szCs w:val="28"/>
                              </w:rPr>
                              <w:t xml:space="preserve"> </w:t>
                            </w:r>
                            <w:r w:rsidRPr="00BE1797">
                              <w:rPr>
                                <w:color w:val="D5B788"/>
                                <w:spacing w:val="68"/>
                                <w:kern w:val="24"/>
                                <w:sz w:val="28"/>
                                <w:szCs w:val="28"/>
                              </w:rPr>
                              <w:t>2</w:t>
                            </w:r>
                            <w:r w:rsidRPr="00BE1797">
                              <w:rPr>
                                <w:color w:val="D5B788"/>
                                <w:spacing w:val="28"/>
                                <w:kern w:val="24"/>
                                <w:sz w:val="28"/>
                                <w:szCs w:val="28"/>
                              </w:rPr>
                              <w:t>0</w:t>
                            </w:r>
                            <w:r w:rsidRPr="00BE1797">
                              <w:rPr>
                                <w:color w:val="D5B788"/>
                                <w:spacing w:val="-23"/>
                                <w:kern w:val="24"/>
                                <w:sz w:val="28"/>
                                <w:szCs w:val="28"/>
                              </w:rPr>
                              <w:t xml:space="preserve"> </w:t>
                            </w:r>
                            <w:r w:rsidRPr="00BE1797">
                              <w:rPr>
                                <w:color w:val="D5B788"/>
                                <w:spacing w:val="68"/>
                                <w:kern w:val="24"/>
                                <w:sz w:val="28"/>
                                <w:szCs w:val="28"/>
                              </w:rPr>
                              <w:t>2</w:t>
                            </w:r>
                            <w:r>
                              <w:rPr>
                                <w:color w:val="D5B788"/>
                                <w:spacing w:val="28"/>
                                <w:kern w:val="24"/>
                                <w:sz w:val="28"/>
                                <w:szCs w:val="28"/>
                              </w:rPr>
                              <w:t>3</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076C267" id="Cuadro de texto 6" o:spid="_x0000_s1030" type="#_x0000_t202" style="position:absolute;left:0;text-align:left;margin-left:162pt;margin-top:17.05pt;width:95.65pt;height:24.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" filled="f" stroked="f">
                <v:path arrowok="t"/>
                <v:textbox inset="0,1pt,0,0">
                  <w:txbxContent>
                    <w:p w14:paraId="59693442" w14:textId="77777777" w:rsidR="00066359" w:rsidRPr="00BE1797" w:rsidRDefault="00066359" w:rsidP="00FE52B3">
                      <w:pPr>
                        <w:spacing w:before="20"/>
                        <w:ind w:left="14"/>
                        <w:rPr>
                          <w:color w:val="D5B788"/>
                          <w:spacing w:val="74"/>
                          <w:kern w:val="24"/>
                          <w:sz w:val="28"/>
                          <w:szCs w:val="28"/>
                        </w:rPr>
                      </w:pPr>
                      <w:r w:rsidRPr="00BE1797">
                        <w:rPr>
                          <w:color w:val="D5B788"/>
                          <w:spacing w:val="74"/>
                          <w:kern w:val="24"/>
                          <w:sz w:val="28"/>
                          <w:szCs w:val="28"/>
                        </w:rPr>
                        <w:t>AÑ</w:t>
                      </w:r>
                      <w:r w:rsidRPr="00BE1797">
                        <w:rPr>
                          <w:color w:val="D5B788"/>
                          <w:spacing w:val="37"/>
                          <w:kern w:val="24"/>
                          <w:sz w:val="28"/>
                          <w:szCs w:val="28"/>
                        </w:rPr>
                        <w:t>O</w:t>
                      </w:r>
                      <w:r w:rsidRPr="00BE1797">
                        <w:rPr>
                          <w:color w:val="D5B788"/>
                          <w:spacing w:val="74"/>
                          <w:kern w:val="24"/>
                          <w:sz w:val="28"/>
                          <w:szCs w:val="28"/>
                        </w:rPr>
                        <w:t xml:space="preserve"> </w:t>
                      </w:r>
                      <w:r w:rsidRPr="00BE1797">
                        <w:rPr>
                          <w:color w:val="D5B788"/>
                          <w:spacing w:val="68"/>
                          <w:kern w:val="24"/>
                          <w:sz w:val="28"/>
                          <w:szCs w:val="28"/>
                        </w:rPr>
                        <w:t>2</w:t>
                      </w:r>
                      <w:r w:rsidRPr="00BE1797">
                        <w:rPr>
                          <w:color w:val="D5B788"/>
                          <w:spacing w:val="28"/>
                          <w:kern w:val="24"/>
                          <w:sz w:val="28"/>
                          <w:szCs w:val="28"/>
                        </w:rPr>
                        <w:t>0</w:t>
                      </w:r>
                      <w:r w:rsidRPr="00BE1797">
                        <w:rPr>
                          <w:color w:val="D5B788"/>
                          <w:spacing w:val="-23"/>
                          <w:kern w:val="24"/>
                          <w:sz w:val="28"/>
                          <w:szCs w:val="28"/>
                        </w:rPr>
                        <w:t xml:space="preserve"> </w:t>
                      </w:r>
                      <w:r w:rsidRPr="00BE1797">
                        <w:rPr>
                          <w:color w:val="D5B788"/>
                          <w:spacing w:val="68"/>
                          <w:kern w:val="24"/>
                          <w:sz w:val="28"/>
                          <w:szCs w:val="28"/>
                        </w:rPr>
                        <w:t>2</w:t>
                      </w:r>
                      <w:r>
                        <w:rPr>
                          <w:color w:val="D5B788"/>
                          <w:spacing w:val="28"/>
                          <w:kern w:val="24"/>
                          <w:sz w:val="28"/>
                          <w:szCs w:val="28"/>
                        </w:rPr>
                        <w:t>3</w:t>
                      </w:r>
                    </w:p>
                  </w:txbxContent>
                </v:textbox>
              </v:shape>
            </w:pict>
          </mc:Fallback>
        </mc:AlternateContent>
      </w:r>
    </w:p>
    <w:p w14:paraId="76AFAB6C" w14:textId="77777777" w:rsidR="00FE52B3" w:rsidRPr="00AA0F05" w:rsidRDefault="00FE52B3" w:rsidP="00C17EF1">
      <w:pPr>
        <w:spacing w:after="0"/>
      </w:pPr>
    </w:p>
    <w:p w14:paraId="4C50431F" w14:textId="77777777" w:rsidR="00FE52B3" w:rsidRPr="00AA0F05" w:rsidRDefault="00FE52B3" w:rsidP="00C17EF1">
      <w:pPr>
        <w:spacing w:after="0"/>
        <w:rPr>
          <w:b/>
          <w:bCs/>
        </w:rPr>
      </w:pPr>
    </w:p>
    <w:p w14:paraId="3E2BE3E3" w14:textId="77777777" w:rsidR="00FE52B3" w:rsidRPr="00AA0F05" w:rsidRDefault="00FE52B3" w:rsidP="00C17EF1">
      <w:pPr>
        <w:tabs>
          <w:tab w:val="left" w:pos="5229"/>
        </w:tabs>
        <w:spacing w:after="0"/>
      </w:pPr>
      <w:r w:rsidRPr="00AA0F05">
        <w:tab/>
      </w:r>
      <w:r w:rsidRPr="00AA0F05">
        <w:tab/>
      </w:r>
      <w:r w:rsidRPr="00AA0F05">
        <w:tab/>
      </w:r>
    </w:p>
    <w:p w14:paraId="34D25D52" w14:textId="77777777" w:rsidR="00FE52B3" w:rsidRPr="00AA0F05" w:rsidRDefault="00FE52B3" w:rsidP="00C17EF1">
      <w:pPr>
        <w:spacing w:after="0"/>
      </w:pPr>
    </w:p>
    <w:p w14:paraId="0552F52C" w14:textId="77777777" w:rsidR="00FE52B3" w:rsidRPr="00AA0F05" w:rsidRDefault="00FE52B3" w:rsidP="00C17EF1">
      <w:pPr>
        <w:spacing w:after="0"/>
      </w:pPr>
    </w:p>
    <w:p w14:paraId="5A945F6A" w14:textId="77777777" w:rsidR="006E4FD5" w:rsidRPr="00AA0F05" w:rsidRDefault="006E4FD5" w:rsidP="00C17EF1">
      <w:pPr>
        <w:spacing w:after="0"/>
      </w:pPr>
    </w:p>
    <w:p w14:paraId="091D5BD3" w14:textId="77777777" w:rsidR="006E4FD5" w:rsidRPr="00AA0F05" w:rsidRDefault="006E4FD5" w:rsidP="00C17EF1">
      <w:pPr>
        <w:spacing w:after="0"/>
      </w:pPr>
    </w:p>
    <w:p w14:paraId="465859DC" w14:textId="77777777" w:rsidR="006E4FD5" w:rsidRPr="00AA0F05" w:rsidRDefault="006E4FD5" w:rsidP="00C17EF1">
      <w:pPr>
        <w:spacing w:after="0"/>
      </w:pPr>
    </w:p>
    <w:p w14:paraId="467C2D34" w14:textId="77777777" w:rsidR="006E4FD5" w:rsidRPr="00AA0F05" w:rsidRDefault="006E4FD5" w:rsidP="00C17EF1">
      <w:pPr>
        <w:spacing w:after="0"/>
      </w:pPr>
    </w:p>
    <w:p w14:paraId="24DF0D64" w14:textId="77777777" w:rsidR="006E4FD5" w:rsidRPr="00AA0F05" w:rsidRDefault="006E4FD5" w:rsidP="00C17EF1">
      <w:pPr>
        <w:spacing w:after="0"/>
      </w:pPr>
    </w:p>
    <w:p w14:paraId="1C118594" w14:textId="77777777" w:rsidR="004878DD" w:rsidRPr="00AA0F05" w:rsidRDefault="005154D8" w:rsidP="00C17EF1">
      <w:pPr>
        <w:spacing w:after="0"/>
      </w:pPr>
      <w:r w:rsidRPr="00AA0F05">
        <w:rPr>
          <w:noProof/>
          <w:lang w:eastAsia="es-DO"/>
        </w:rPr>
        <w:drawing>
          <wp:anchor distT="0" distB="0" distL="0" distR="0" simplePos="0" relativeHeight="251655168" behindDoc="0" locked="0" layoutInCell="1" allowOverlap="1" wp14:anchorId="67C3E7B1" wp14:editId="619C6E21">
            <wp:simplePos x="0" y="0"/>
            <wp:positionH relativeFrom="page">
              <wp:posOffset>5473346</wp:posOffset>
            </wp:positionH>
            <wp:positionV relativeFrom="page">
              <wp:posOffset>7980001</wp:posOffset>
            </wp:positionV>
            <wp:extent cx="1532255" cy="868045"/>
            <wp:effectExtent l="0" t="0" r="0" b="0"/>
            <wp:wrapNone/>
            <wp:docPr id="5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2255" cy="86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8D8" w:rsidRPr="00AA0F05">
        <w:rPr>
          <w:noProof/>
          <w:color w:val="D1B088"/>
          <w:spacing w:val="-4"/>
          <w:sz w:val="28"/>
          <w:lang w:eastAsia="es-DO"/>
        </w:rPr>
        <mc:AlternateContent>
          <mc:Choice Requires="wpg">
            <w:drawing>
              <wp:anchor distT="0" distB="0" distL="114300" distR="114300" simplePos="0" relativeHeight="251724800" behindDoc="1" locked="0" layoutInCell="1" allowOverlap="1" wp14:anchorId="4939D95B" wp14:editId="4B544B14">
                <wp:simplePos x="0" y="0"/>
                <wp:positionH relativeFrom="column">
                  <wp:posOffset>-531498</wp:posOffset>
                </wp:positionH>
                <wp:positionV relativeFrom="paragraph">
                  <wp:posOffset>1205466</wp:posOffset>
                </wp:positionV>
                <wp:extent cx="2188845" cy="1022350"/>
                <wp:effectExtent l="0" t="0" r="1905" b="6350"/>
                <wp:wrapNone/>
                <wp:docPr id="18" name="Grupo 18"/>
                <wp:cNvGraphicFramePr/>
                <a:graphic xmlns:a="http://schemas.openxmlformats.org/drawingml/2006/main">
                  <a:graphicData uri="http://schemas.microsoft.com/office/word/2010/wordprocessingGroup">
                    <wpg:wgp>
                      <wpg:cNvGrpSpPr/>
                      <wpg:grpSpPr>
                        <a:xfrm>
                          <a:off x="0" y="0"/>
                          <a:ext cx="2188845" cy="1022350"/>
                          <a:chOff x="0" y="0"/>
                          <a:chExt cx="2188914" cy="1022399"/>
                        </a:xfrm>
                      </wpg:grpSpPr>
                      <pic:pic xmlns:pic="http://schemas.openxmlformats.org/drawingml/2006/picture">
                        <pic:nvPicPr>
                          <pic:cNvPr id="19" name="image23.png"/>
                          <pic:cNvPicPr>
                            <a:picLocks noChangeAspect="1"/>
                          </pic:cNvPicPr>
                        </pic:nvPicPr>
                        <pic:blipFill>
                          <a:blip r:embed="rId10" cstate="print"/>
                          <a:stretch>
                            <a:fillRect/>
                          </a:stretch>
                        </pic:blipFill>
                        <pic:spPr>
                          <a:xfrm>
                            <a:off x="0" y="0"/>
                            <a:ext cx="506730" cy="471170"/>
                          </a:xfrm>
                          <a:prstGeom prst="rect">
                            <a:avLst/>
                          </a:prstGeom>
                        </pic:spPr>
                      </pic:pic>
                      <wpg:grpSp>
                        <wpg:cNvPr id="20" name="Group 810"/>
                        <wpg:cNvGrpSpPr>
                          <a:grpSpLocks/>
                        </wpg:cNvGrpSpPr>
                        <wpg:grpSpPr bwMode="auto">
                          <a:xfrm>
                            <a:off x="0" y="683131"/>
                            <a:ext cx="975360" cy="240030"/>
                            <a:chOff x="2158" y="13862"/>
                            <a:chExt cx="1536" cy="378"/>
                          </a:xfrm>
                        </wpg:grpSpPr>
                        <wps:wsp>
                          <wps:cNvPr id="30" name="Freeform 823"/>
                          <wps:cNvSpPr>
                            <a:spLocks/>
                          </wps:cNvSpPr>
                          <wps:spPr bwMode="auto">
                            <a:xfrm>
                              <a:off x="2157" y="13862"/>
                              <a:ext cx="96" cy="110"/>
                            </a:xfrm>
                            <a:custGeom>
                              <a:avLst/>
                              <a:gdLst>
                                <a:gd name="T0" fmla="+- 0 2211 2158"/>
                                <a:gd name="T1" fmla="*/ T0 w 96"/>
                                <a:gd name="T2" fmla="+- 0 13862 13862"/>
                                <a:gd name="T3" fmla="*/ 13862 h 110"/>
                                <a:gd name="T4" fmla="+- 0 2189 2158"/>
                                <a:gd name="T5" fmla="*/ T4 w 96"/>
                                <a:gd name="T6" fmla="+- 0 13867 13862"/>
                                <a:gd name="T7" fmla="*/ 13867 h 110"/>
                                <a:gd name="T8" fmla="+- 0 2172 2158"/>
                                <a:gd name="T9" fmla="*/ T8 w 96"/>
                                <a:gd name="T10" fmla="+- 0 13879 13862"/>
                                <a:gd name="T11" fmla="*/ 13879 h 110"/>
                                <a:gd name="T12" fmla="+- 0 2161 2158"/>
                                <a:gd name="T13" fmla="*/ T12 w 96"/>
                                <a:gd name="T14" fmla="+- 0 13896 13862"/>
                                <a:gd name="T15" fmla="*/ 13896 h 110"/>
                                <a:gd name="T16" fmla="+- 0 2158 2158"/>
                                <a:gd name="T17" fmla="*/ T16 w 96"/>
                                <a:gd name="T18" fmla="+- 0 13917 13862"/>
                                <a:gd name="T19" fmla="*/ 13917 h 110"/>
                                <a:gd name="T20" fmla="+- 0 2161 2158"/>
                                <a:gd name="T21" fmla="*/ T20 w 96"/>
                                <a:gd name="T22" fmla="+- 0 13938 13862"/>
                                <a:gd name="T23" fmla="*/ 13938 h 110"/>
                                <a:gd name="T24" fmla="+- 0 2172 2158"/>
                                <a:gd name="T25" fmla="*/ T24 w 96"/>
                                <a:gd name="T26" fmla="+- 0 13956 13862"/>
                                <a:gd name="T27" fmla="*/ 13956 h 110"/>
                                <a:gd name="T28" fmla="+- 0 2189 2158"/>
                                <a:gd name="T29" fmla="*/ T28 w 96"/>
                                <a:gd name="T30" fmla="+- 0 13967 13862"/>
                                <a:gd name="T31" fmla="*/ 13967 h 110"/>
                                <a:gd name="T32" fmla="+- 0 2211 2158"/>
                                <a:gd name="T33" fmla="*/ T32 w 96"/>
                                <a:gd name="T34" fmla="+- 0 13972 13862"/>
                                <a:gd name="T35" fmla="*/ 13972 h 110"/>
                                <a:gd name="T36" fmla="+- 0 2224 2158"/>
                                <a:gd name="T37" fmla="*/ T36 w 96"/>
                                <a:gd name="T38" fmla="+- 0 13970 13862"/>
                                <a:gd name="T39" fmla="*/ 13970 h 110"/>
                                <a:gd name="T40" fmla="+- 0 2235 2158"/>
                                <a:gd name="T41" fmla="*/ T40 w 96"/>
                                <a:gd name="T42" fmla="+- 0 13967 13862"/>
                                <a:gd name="T43" fmla="*/ 13967 h 110"/>
                                <a:gd name="T44" fmla="+- 0 2245 2158"/>
                                <a:gd name="T45" fmla="*/ T44 w 96"/>
                                <a:gd name="T46" fmla="+- 0 13962 13862"/>
                                <a:gd name="T47" fmla="*/ 13962 h 110"/>
                                <a:gd name="T48" fmla="+- 0 2254 2158"/>
                                <a:gd name="T49" fmla="*/ T48 w 96"/>
                                <a:gd name="T50" fmla="+- 0 13955 13862"/>
                                <a:gd name="T51" fmla="*/ 13955 h 110"/>
                                <a:gd name="T52" fmla="+- 0 2254 2158"/>
                                <a:gd name="T53" fmla="*/ T52 w 96"/>
                                <a:gd name="T54" fmla="+- 0 13913 13862"/>
                                <a:gd name="T55" fmla="*/ 13913 h 110"/>
                                <a:gd name="T56" fmla="+- 0 2210 2158"/>
                                <a:gd name="T57" fmla="*/ T56 w 96"/>
                                <a:gd name="T58" fmla="+- 0 13913 13862"/>
                                <a:gd name="T59" fmla="*/ 13913 h 110"/>
                                <a:gd name="T60" fmla="+- 0 2210 2158"/>
                                <a:gd name="T61" fmla="*/ T60 w 96"/>
                                <a:gd name="T62" fmla="+- 0 13924 13862"/>
                                <a:gd name="T63" fmla="*/ 13924 h 110"/>
                                <a:gd name="T64" fmla="+- 0 2242 2158"/>
                                <a:gd name="T65" fmla="*/ T64 w 96"/>
                                <a:gd name="T66" fmla="+- 0 13924 13862"/>
                                <a:gd name="T67" fmla="*/ 13924 h 110"/>
                                <a:gd name="T68" fmla="+- 0 2242 2158"/>
                                <a:gd name="T69" fmla="*/ T68 w 96"/>
                                <a:gd name="T70" fmla="+- 0 13950 13862"/>
                                <a:gd name="T71" fmla="*/ 13950 h 110"/>
                                <a:gd name="T72" fmla="+- 0 2235 2158"/>
                                <a:gd name="T73" fmla="*/ T72 w 96"/>
                                <a:gd name="T74" fmla="+- 0 13956 13862"/>
                                <a:gd name="T75" fmla="*/ 13956 h 110"/>
                                <a:gd name="T76" fmla="+- 0 2224 2158"/>
                                <a:gd name="T77" fmla="*/ T76 w 96"/>
                                <a:gd name="T78" fmla="+- 0 13961 13862"/>
                                <a:gd name="T79" fmla="*/ 13961 h 110"/>
                                <a:gd name="T80" fmla="+- 0 2212 2158"/>
                                <a:gd name="T81" fmla="*/ T80 w 96"/>
                                <a:gd name="T82" fmla="+- 0 13961 13862"/>
                                <a:gd name="T83" fmla="*/ 13961 h 110"/>
                                <a:gd name="T84" fmla="+- 0 2194 2158"/>
                                <a:gd name="T85" fmla="*/ T84 w 96"/>
                                <a:gd name="T86" fmla="+- 0 13958 13862"/>
                                <a:gd name="T87" fmla="*/ 13958 h 110"/>
                                <a:gd name="T88" fmla="+- 0 2181 2158"/>
                                <a:gd name="T89" fmla="*/ T88 w 96"/>
                                <a:gd name="T90" fmla="+- 0 13948 13862"/>
                                <a:gd name="T91" fmla="*/ 13948 h 110"/>
                                <a:gd name="T92" fmla="+- 0 2173 2158"/>
                                <a:gd name="T93" fmla="*/ T92 w 96"/>
                                <a:gd name="T94" fmla="+- 0 13934 13862"/>
                                <a:gd name="T95" fmla="*/ 13934 h 110"/>
                                <a:gd name="T96" fmla="+- 0 2170 2158"/>
                                <a:gd name="T97" fmla="*/ T96 w 96"/>
                                <a:gd name="T98" fmla="+- 0 13917 13862"/>
                                <a:gd name="T99" fmla="*/ 13917 h 110"/>
                                <a:gd name="T100" fmla="+- 0 2173 2158"/>
                                <a:gd name="T101" fmla="*/ T100 w 96"/>
                                <a:gd name="T102" fmla="+- 0 13900 13862"/>
                                <a:gd name="T103" fmla="*/ 13900 h 110"/>
                                <a:gd name="T104" fmla="+- 0 2181 2158"/>
                                <a:gd name="T105" fmla="*/ T104 w 96"/>
                                <a:gd name="T106" fmla="+- 0 13886 13862"/>
                                <a:gd name="T107" fmla="*/ 13886 h 110"/>
                                <a:gd name="T108" fmla="+- 0 2194 2158"/>
                                <a:gd name="T109" fmla="*/ T108 w 96"/>
                                <a:gd name="T110" fmla="+- 0 13877 13862"/>
                                <a:gd name="T111" fmla="*/ 13877 h 110"/>
                                <a:gd name="T112" fmla="+- 0 2210 2158"/>
                                <a:gd name="T113" fmla="*/ T112 w 96"/>
                                <a:gd name="T114" fmla="+- 0 13873 13862"/>
                                <a:gd name="T115" fmla="*/ 13873 h 110"/>
                                <a:gd name="T116" fmla="+- 0 2225 2158"/>
                                <a:gd name="T117" fmla="*/ T116 w 96"/>
                                <a:gd name="T118" fmla="+- 0 13873 13862"/>
                                <a:gd name="T119" fmla="*/ 13873 h 110"/>
                                <a:gd name="T120" fmla="+- 0 2234 2158"/>
                                <a:gd name="T121" fmla="*/ T120 w 96"/>
                                <a:gd name="T122" fmla="+- 0 13878 13862"/>
                                <a:gd name="T123" fmla="*/ 13878 h 110"/>
                                <a:gd name="T124" fmla="+- 0 2242 2158"/>
                                <a:gd name="T125" fmla="*/ T124 w 96"/>
                                <a:gd name="T126" fmla="+- 0 13885 13862"/>
                                <a:gd name="T127" fmla="*/ 13885 h 110"/>
                                <a:gd name="T128" fmla="+- 0 2250 2158"/>
                                <a:gd name="T129" fmla="*/ T128 w 96"/>
                                <a:gd name="T130" fmla="+- 0 13876 13862"/>
                                <a:gd name="T131" fmla="*/ 13876 h 110"/>
                                <a:gd name="T132" fmla="+- 0 2242 2158"/>
                                <a:gd name="T133" fmla="*/ T132 w 96"/>
                                <a:gd name="T134" fmla="+- 0 13870 13862"/>
                                <a:gd name="T135" fmla="*/ 13870 h 110"/>
                                <a:gd name="T136" fmla="+- 0 2233 2158"/>
                                <a:gd name="T137" fmla="*/ T136 w 96"/>
                                <a:gd name="T138" fmla="+- 0 13866 13862"/>
                                <a:gd name="T139" fmla="*/ 13866 h 110"/>
                                <a:gd name="T140" fmla="+- 0 2223 2158"/>
                                <a:gd name="T141" fmla="*/ T140 w 96"/>
                                <a:gd name="T142" fmla="+- 0 13863 13862"/>
                                <a:gd name="T143" fmla="*/ 13863 h 110"/>
                                <a:gd name="T144" fmla="+- 0 2211 2158"/>
                                <a:gd name="T145" fmla="*/ T144 w 96"/>
                                <a:gd name="T146" fmla="+- 0 13862 13862"/>
                                <a:gd name="T147" fmla="*/ 1386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 h="110">
                                  <a:moveTo>
                                    <a:pt x="53" y="0"/>
                                  </a:moveTo>
                                  <a:lnTo>
                                    <a:pt x="31" y="5"/>
                                  </a:lnTo>
                                  <a:lnTo>
                                    <a:pt x="14" y="17"/>
                                  </a:lnTo>
                                  <a:lnTo>
                                    <a:pt x="3" y="34"/>
                                  </a:lnTo>
                                  <a:lnTo>
                                    <a:pt x="0" y="55"/>
                                  </a:lnTo>
                                  <a:lnTo>
                                    <a:pt x="3" y="76"/>
                                  </a:lnTo>
                                  <a:lnTo>
                                    <a:pt x="14" y="94"/>
                                  </a:lnTo>
                                  <a:lnTo>
                                    <a:pt x="31" y="105"/>
                                  </a:lnTo>
                                  <a:lnTo>
                                    <a:pt x="53" y="110"/>
                                  </a:lnTo>
                                  <a:lnTo>
                                    <a:pt x="66" y="108"/>
                                  </a:lnTo>
                                  <a:lnTo>
                                    <a:pt x="77" y="105"/>
                                  </a:lnTo>
                                  <a:lnTo>
                                    <a:pt x="87" y="100"/>
                                  </a:lnTo>
                                  <a:lnTo>
                                    <a:pt x="96" y="93"/>
                                  </a:lnTo>
                                  <a:lnTo>
                                    <a:pt x="96" y="51"/>
                                  </a:lnTo>
                                  <a:lnTo>
                                    <a:pt x="52" y="51"/>
                                  </a:lnTo>
                                  <a:lnTo>
                                    <a:pt x="52" y="62"/>
                                  </a:lnTo>
                                  <a:lnTo>
                                    <a:pt x="84" y="62"/>
                                  </a:lnTo>
                                  <a:lnTo>
                                    <a:pt x="84" y="88"/>
                                  </a:lnTo>
                                  <a:lnTo>
                                    <a:pt x="77" y="94"/>
                                  </a:lnTo>
                                  <a:lnTo>
                                    <a:pt x="66" y="99"/>
                                  </a:lnTo>
                                  <a:lnTo>
                                    <a:pt x="54" y="99"/>
                                  </a:lnTo>
                                  <a:lnTo>
                                    <a:pt x="36" y="96"/>
                                  </a:lnTo>
                                  <a:lnTo>
                                    <a:pt x="23" y="86"/>
                                  </a:lnTo>
                                  <a:lnTo>
                                    <a:pt x="15" y="72"/>
                                  </a:lnTo>
                                  <a:lnTo>
                                    <a:pt x="12" y="55"/>
                                  </a:lnTo>
                                  <a:lnTo>
                                    <a:pt x="15" y="38"/>
                                  </a:lnTo>
                                  <a:lnTo>
                                    <a:pt x="23" y="24"/>
                                  </a:lnTo>
                                  <a:lnTo>
                                    <a:pt x="36" y="15"/>
                                  </a:lnTo>
                                  <a:lnTo>
                                    <a:pt x="52" y="11"/>
                                  </a:lnTo>
                                  <a:lnTo>
                                    <a:pt x="67" y="11"/>
                                  </a:lnTo>
                                  <a:lnTo>
                                    <a:pt x="76" y="16"/>
                                  </a:lnTo>
                                  <a:lnTo>
                                    <a:pt x="84" y="23"/>
                                  </a:lnTo>
                                  <a:lnTo>
                                    <a:pt x="92" y="14"/>
                                  </a:lnTo>
                                  <a:lnTo>
                                    <a:pt x="84" y="8"/>
                                  </a:lnTo>
                                  <a:lnTo>
                                    <a:pt x="75" y="4"/>
                                  </a:lnTo>
                                  <a:lnTo>
                                    <a:pt x="65" y="1"/>
                                  </a:lnTo>
                                  <a:lnTo>
                                    <a:pt x="53" y="0"/>
                                  </a:lnTo>
                                  <a:close/>
                                </a:path>
                              </a:pathLst>
                            </a:custGeom>
                            <a:solidFill>
                              <a:srgbClr val="D1B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8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92" y="13862"/>
                              <a:ext cx="108"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821"/>
                          <wps:cNvSpPr>
                            <a:spLocks/>
                          </wps:cNvSpPr>
                          <wps:spPr bwMode="auto">
                            <a:xfrm>
                              <a:off x="2443" y="13864"/>
                              <a:ext cx="521" cy="106"/>
                            </a:xfrm>
                            <a:custGeom>
                              <a:avLst/>
                              <a:gdLst>
                                <a:gd name="T0" fmla="+- 0 2522 2443"/>
                                <a:gd name="T1" fmla="*/ T0 w 521"/>
                                <a:gd name="T2" fmla="+- 0 13922 13864"/>
                                <a:gd name="T3" fmla="*/ 13922 h 106"/>
                                <a:gd name="T4" fmla="+- 0 2516 2443"/>
                                <a:gd name="T5" fmla="*/ T4 w 521"/>
                                <a:gd name="T6" fmla="+- 0 13918 13864"/>
                                <a:gd name="T7" fmla="*/ 13918 h 106"/>
                                <a:gd name="T8" fmla="+- 0 2516 2443"/>
                                <a:gd name="T9" fmla="*/ T8 w 521"/>
                                <a:gd name="T10" fmla="+- 0 13952 13864"/>
                                <a:gd name="T11" fmla="*/ 13952 h 106"/>
                                <a:gd name="T12" fmla="+- 0 2455 2443"/>
                                <a:gd name="T13" fmla="*/ T12 w 521"/>
                                <a:gd name="T14" fmla="+- 0 13959 13864"/>
                                <a:gd name="T15" fmla="*/ 13959 h 106"/>
                                <a:gd name="T16" fmla="+- 0 2507 2443"/>
                                <a:gd name="T17" fmla="*/ T16 w 521"/>
                                <a:gd name="T18" fmla="+- 0 13922 13864"/>
                                <a:gd name="T19" fmla="*/ 13922 h 106"/>
                                <a:gd name="T20" fmla="+- 0 2516 2443"/>
                                <a:gd name="T21" fmla="*/ T20 w 521"/>
                                <a:gd name="T22" fmla="+- 0 13918 13864"/>
                                <a:gd name="T23" fmla="*/ 13918 h 106"/>
                                <a:gd name="T24" fmla="+- 0 2514 2443"/>
                                <a:gd name="T25" fmla="*/ T24 w 521"/>
                                <a:gd name="T26" fmla="+- 0 13912 13864"/>
                                <a:gd name="T27" fmla="*/ 13912 h 106"/>
                                <a:gd name="T28" fmla="+- 0 2522 2443"/>
                                <a:gd name="T29" fmla="*/ T28 w 521"/>
                                <a:gd name="T30" fmla="+- 0 13904 13864"/>
                                <a:gd name="T31" fmla="*/ 13904 h 106"/>
                                <a:gd name="T32" fmla="+- 0 2520 2443"/>
                                <a:gd name="T33" fmla="*/ T32 w 521"/>
                                <a:gd name="T34" fmla="+- 0 13878 13864"/>
                                <a:gd name="T35" fmla="*/ 13878 h 106"/>
                                <a:gd name="T36" fmla="+- 0 2516 2443"/>
                                <a:gd name="T37" fmla="*/ T36 w 521"/>
                                <a:gd name="T38" fmla="+- 0 13874 13864"/>
                                <a:gd name="T39" fmla="*/ 13874 h 106"/>
                                <a:gd name="T40" fmla="+- 0 2510 2443"/>
                                <a:gd name="T41" fmla="*/ T40 w 521"/>
                                <a:gd name="T42" fmla="+- 0 13882 13864"/>
                                <a:gd name="T43" fmla="*/ 13882 h 106"/>
                                <a:gd name="T44" fmla="+- 0 2500 2443"/>
                                <a:gd name="T45" fmla="*/ T44 w 521"/>
                                <a:gd name="T46" fmla="+- 0 13911 13864"/>
                                <a:gd name="T47" fmla="*/ 13911 h 106"/>
                                <a:gd name="T48" fmla="+- 0 2455 2443"/>
                                <a:gd name="T49" fmla="*/ T48 w 521"/>
                                <a:gd name="T50" fmla="+- 0 13875 13864"/>
                                <a:gd name="T51" fmla="*/ 13875 h 106"/>
                                <a:gd name="T52" fmla="+- 0 2510 2443"/>
                                <a:gd name="T53" fmla="*/ T52 w 521"/>
                                <a:gd name="T54" fmla="+- 0 13882 13864"/>
                                <a:gd name="T55" fmla="*/ 13882 h 106"/>
                                <a:gd name="T56" fmla="+- 0 2510 2443"/>
                                <a:gd name="T57" fmla="*/ T56 w 521"/>
                                <a:gd name="T58" fmla="+- 0 13868 13864"/>
                                <a:gd name="T59" fmla="*/ 13868 h 106"/>
                                <a:gd name="T60" fmla="+- 0 2443 2443"/>
                                <a:gd name="T61" fmla="*/ T60 w 521"/>
                                <a:gd name="T62" fmla="+- 0 13864 13864"/>
                                <a:gd name="T63" fmla="*/ 13864 h 106"/>
                                <a:gd name="T64" fmla="+- 0 2490 2443"/>
                                <a:gd name="T65" fmla="*/ T64 w 521"/>
                                <a:gd name="T66" fmla="+- 0 13970 13864"/>
                                <a:gd name="T67" fmla="*/ 13970 h 106"/>
                                <a:gd name="T68" fmla="+- 0 2518 2443"/>
                                <a:gd name="T69" fmla="*/ T68 w 521"/>
                                <a:gd name="T70" fmla="+- 0 13962 13864"/>
                                <a:gd name="T71" fmla="*/ 13962 h 106"/>
                                <a:gd name="T72" fmla="+- 0 2526 2443"/>
                                <a:gd name="T73" fmla="*/ T72 w 521"/>
                                <a:gd name="T74" fmla="+- 0 13953 13864"/>
                                <a:gd name="T75" fmla="*/ 13953 h 106"/>
                                <a:gd name="T76" fmla="+- 0 2528 2443"/>
                                <a:gd name="T77" fmla="*/ T76 w 521"/>
                                <a:gd name="T78" fmla="+- 0 13926 13864"/>
                                <a:gd name="T79" fmla="*/ 13926 h 106"/>
                                <a:gd name="T80" fmla="+- 0 2570 2443"/>
                                <a:gd name="T81" fmla="*/ T80 w 521"/>
                                <a:gd name="T82" fmla="+- 0 13864 13864"/>
                                <a:gd name="T83" fmla="*/ 13864 h 106"/>
                                <a:gd name="T84" fmla="+- 0 2582 2443"/>
                                <a:gd name="T85" fmla="*/ T84 w 521"/>
                                <a:gd name="T86" fmla="+- 0 13970 13864"/>
                                <a:gd name="T87" fmla="*/ 13970 h 106"/>
                                <a:gd name="T88" fmla="+- 0 2707 2443"/>
                                <a:gd name="T89" fmla="*/ T88 w 521"/>
                                <a:gd name="T90" fmla="+- 0 13959 13864"/>
                                <a:gd name="T91" fmla="*/ 13959 h 106"/>
                                <a:gd name="T92" fmla="+- 0 2642 2443"/>
                                <a:gd name="T93" fmla="*/ T92 w 521"/>
                                <a:gd name="T94" fmla="+- 0 13922 13864"/>
                                <a:gd name="T95" fmla="*/ 13922 h 106"/>
                                <a:gd name="T96" fmla="+- 0 2700 2443"/>
                                <a:gd name="T97" fmla="*/ T96 w 521"/>
                                <a:gd name="T98" fmla="+- 0 13911 13864"/>
                                <a:gd name="T99" fmla="*/ 13911 h 106"/>
                                <a:gd name="T100" fmla="+- 0 2642 2443"/>
                                <a:gd name="T101" fmla="*/ T100 w 521"/>
                                <a:gd name="T102" fmla="+- 0 13875 13864"/>
                                <a:gd name="T103" fmla="*/ 13875 h 106"/>
                                <a:gd name="T104" fmla="+- 0 2707 2443"/>
                                <a:gd name="T105" fmla="*/ T104 w 521"/>
                                <a:gd name="T106" fmla="+- 0 13864 13864"/>
                                <a:gd name="T107" fmla="*/ 13864 h 106"/>
                                <a:gd name="T108" fmla="+- 0 2630 2443"/>
                                <a:gd name="T109" fmla="*/ T108 w 521"/>
                                <a:gd name="T110" fmla="+- 0 13970 13864"/>
                                <a:gd name="T111" fmla="*/ 13970 h 106"/>
                                <a:gd name="T112" fmla="+- 0 2707 2443"/>
                                <a:gd name="T113" fmla="*/ T112 w 521"/>
                                <a:gd name="T114" fmla="+- 0 13959 13864"/>
                                <a:gd name="T115" fmla="*/ 13959 h 106"/>
                                <a:gd name="T116" fmla="+- 0 2805 2443"/>
                                <a:gd name="T117" fmla="*/ T116 w 521"/>
                                <a:gd name="T118" fmla="+- 0 13929 13864"/>
                                <a:gd name="T119" fmla="*/ 13929 h 106"/>
                                <a:gd name="T120" fmla="+- 0 2815 2443"/>
                                <a:gd name="T121" fmla="*/ T120 w 521"/>
                                <a:gd name="T122" fmla="+- 0 13923 13864"/>
                                <a:gd name="T123" fmla="*/ 13923 h 106"/>
                                <a:gd name="T124" fmla="+- 0 2824 2443"/>
                                <a:gd name="T125" fmla="*/ T124 w 521"/>
                                <a:gd name="T126" fmla="+- 0 13917 13864"/>
                                <a:gd name="T127" fmla="*/ 13917 h 106"/>
                                <a:gd name="T128" fmla="+- 0 2832 2443"/>
                                <a:gd name="T129" fmla="*/ T128 w 521"/>
                                <a:gd name="T130" fmla="+- 0 13896 13864"/>
                                <a:gd name="T131" fmla="*/ 13896 h 106"/>
                                <a:gd name="T132" fmla="+- 0 2829 2443"/>
                                <a:gd name="T133" fmla="*/ T132 w 521"/>
                                <a:gd name="T134" fmla="+- 0 13880 13864"/>
                                <a:gd name="T135" fmla="*/ 13880 h 106"/>
                                <a:gd name="T136" fmla="+- 0 2820 2443"/>
                                <a:gd name="T137" fmla="*/ T136 w 521"/>
                                <a:gd name="T138" fmla="+- 0 13871 13864"/>
                                <a:gd name="T139" fmla="*/ 13871 h 106"/>
                                <a:gd name="T140" fmla="+- 0 2820 2443"/>
                                <a:gd name="T141" fmla="*/ T140 w 521"/>
                                <a:gd name="T142" fmla="+- 0 13910 13864"/>
                                <a:gd name="T143" fmla="*/ 13910 h 106"/>
                                <a:gd name="T144" fmla="+- 0 2760 2443"/>
                                <a:gd name="T145" fmla="*/ T144 w 521"/>
                                <a:gd name="T146" fmla="+- 0 13918 13864"/>
                                <a:gd name="T147" fmla="*/ 13918 h 106"/>
                                <a:gd name="T148" fmla="+- 0 2810 2443"/>
                                <a:gd name="T149" fmla="*/ T148 w 521"/>
                                <a:gd name="T150" fmla="+- 0 13875 13864"/>
                                <a:gd name="T151" fmla="*/ 13875 h 106"/>
                                <a:gd name="T152" fmla="+- 0 2820 2443"/>
                                <a:gd name="T153" fmla="*/ T152 w 521"/>
                                <a:gd name="T154" fmla="+- 0 13871 13864"/>
                                <a:gd name="T155" fmla="*/ 13871 h 106"/>
                                <a:gd name="T156" fmla="+- 0 2807 2443"/>
                                <a:gd name="T157" fmla="*/ T156 w 521"/>
                                <a:gd name="T158" fmla="+- 0 13864 13864"/>
                                <a:gd name="T159" fmla="*/ 13864 h 106"/>
                                <a:gd name="T160" fmla="+- 0 2748 2443"/>
                                <a:gd name="T161" fmla="*/ T160 w 521"/>
                                <a:gd name="T162" fmla="+- 0 13970 13864"/>
                                <a:gd name="T163" fmla="*/ 13970 h 106"/>
                                <a:gd name="T164" fmla="+- 0 2760 2443"/>
                                <a:gd name="T165" fmla="*/ T164 w 521"/>
                                <a:gd name="T166" fmla="+- 0 13929 13864"/>
                                <a:gd name="T167" fmla="*/ 13929 h 106"/>
                                <a:gd name="T168" fmla="+- 0 2821 2443"/>
                                <a:gd name="T169" fmla="*/ T168 w 521"/>
                                <a:gd name="T170" fmla="+- 0 13970 13864"/>
                                <a:gd name="T171" fmla="*/ 13970 h 106"/>
                                <a:gd name="T172" fmla="+- 0 2964 2443"/>
                                <a:gd name="T173" fmla="*/ T172 w 521"/>
                                <a:gd name="T174" fmla="+- 0 13864 13864"/>
                                <a:gd name="T175" fmla="*/ 13864 h 106"/>
                                <a:gd name="T176" fmla="+- 0 2952 2443"/>
                                <a:gd name="T177" fmla="*/ T176 w 521"/>
                                <a:gd name="T178" fmla="+- 0 13949 13864"/>
                                <a:gd name="T179" fmla="*/ 13949 h 106"/>
                                <a:gd name="T180" fmla="+- 0 2875 2443"/>
                                <a:gd name="T181" fmla="*/ T180 w 521"/>
                                <a:gd name="T182" fmla="+- 0 13864 13864"/>
                                <a:gd name="T183" fmla="*/ 13864 h 106"/>
                                <a:gd name="T184" fmla="+- 0 2886 2443"/>
                                <a:gd name="T185" fmla="*/ T184 w 521"/>
                                <a:gd name="T186" fmla="+- 0 13970 13864"/>
                                <a:gd name="T187" fmla="*/ 13970 h 106"/>
                                <a:gd name="T188" fmla="+- 0 2955 2443"/>
                                <a:gd name="T189" fmla="*/ T188 w 521"/>
                                <a:gd name="T190" fmla="+- 0 13970 13864"/>
                                <a:gd name="T191" fmla="*/ 13970 h 106"/>
                                <a:gd name="T192" fmla="+- 0 2964 2443"/>
                                <a:gd name="T193" fmla="*/ T192 w 521"/>
                                <a:gd name="T194" fmla="+- 0 13864 13864"/>
                                <a:gd name="T195" fmla="*/ 13864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21" h="106">
                                  <a:moveTo>
                                    <a:pt x="85" y="62"/>
                                  </a:moveTo>
                                  <a:lnTo>
                                    <a:pt x="79" y="58"/>
                                  </a:lnTo>
                                  <a:lnTo>
                                    <a:pt x="75" y="55"/>
                                  </a:lnTo>
                                  <a:lnTo>
                                    <a:pt x="73" y="54"/>
                                  </a:lnTo>
                                  <a:lnTo>
                                    <a:pt x="73" y="64"/>
                                  </a:lnTo>
                                  <a:lnTo>
                                    <a:pt x="73" y="88"/>
                                  </a:lnTo>
                                  <a:lnTo>
                                    <a:pt x="63" y="95"/>
                                  </a:lnTo>
                                  <a:lnTo>
                                    <a:pt x="12" y="95"/>
                                  </a:lnTo>
                                  <a:lnTo>
                                    <a:pt x="12" y="58"/>
                                  </a:lnTo>
                                  <a:lnTo>
                                    <a:pt x="64" y="58"/>
                                  </a:lnTo>
                                  <a:lnTo>
                                    <a:pt x="73" y="64"/>
                                  </a:lnTo>
                                  <a:lnTo>
                                    <a:pt x="73" y="54"/>
                                  </a:lnTo>
                                  <a:lnTo>
                                    <a:pt x="63" y="51"/>
                                  </a:lnTo>
                                  <a:lnTo>
                                    <a:pt x="71" y="48"/>
                                  </a:lnTo>
                                  <a:lnTo>
                                    <a:pt x="71" y="47"/>
                                  </a:lnTo>
                                  <a:lnTo>
                                    <a:pt x="79" y="40"/>
                                  </a:lnTo>
                                  <a:lnTo>
                                    <a:pt x="79" y="20"/>
                                  </a:lnTo>
                                  <a:lnTo>
                                    <a:pt x="77" y="14"/>
                                  </a:lnTo>
                                  <a:lnTo>
                                    <a:pt x="74" y="11"/>
                                  </a:lnTo>
                                  <a:lnTo>
                                    <a:pt x="73" y="10"/>
                                  </a:lnTo>
                                  <a:lnTo>
                                    <a:pt x="67" y="4"/>
                                  </a:lnTo>
                                  <a:lnTo>
                                    <a:pt x="67" y="18"/>
                                  </a:lnTo>
                                  <a:lnTo>
                                    <a:pt x="67" y="41"/>
                                  </a:lnTo>
                                  <a:lnTo>
                                    <a:pt x="57" y="47"/>
                                  </a:lnTo>
                                  <a:lnTo>
                                    <a:pt x="12" y="47"/>
                                  </a:lnTo>
                                  <a:lnTo>
                                    <a:pt x="12" y="11"/>
                                  </a:lnTo>
                                  <a:lnTo>
                                    <a:pt x="59" y="11"/>
                                  </a:lnTo>
                                  <a:lnTo>
                                    <a:pt x="67" y="18"/>
                                  </a:lnTo>
                                  <a:lnTo>
                                    <a:pt x="67" y="4"/>
                                  </a:lnTo>
                                  <a:lnTo>
                                    <a:pt x="57" y="0"/>
                                  </a:lnTo>
                                  <a:lnTo>
                                    <a:pt x="0" y="0"/>
                                  </a:lnTo>
                                  <a:lnTo>
                                    <a:pt x="0" y="106"/>
                                  </a:lnTo>
                                  <a:lnTo>
                                    <a:pt x="47" y="106"/>
                                  </a:lnTo>
                                  <a:lnTo>
                                    <a:pt x="63" y="104"/>
                                  </a:lnTo>
                                  <a:lnTo>
                                    <a:pt x="75" y="98"/>
                                  </a:lnTo>
                                  <a:lnTo>
                                    <a:pt x="77" y="95"/>
                                  </a:lnTo>
                                  <a:lnTo>
                                    <a:pt x="83" y="89"/>
                                  </a:lnTo>
                                  <a:lnTo>
                                    <a:pt x="85" y="77"/>
                                  </a:lnTo>
                                  <a:lnTo>
                                    <a:pt x="85" y="62"/>
                                  </a:lnTo>
                                  <a:close/>
                                  <a:moveTo>
                                    <a:pt x="139" y="0"/>
                                  </a:moveTo>
                                  <a:lnTo>
                                    <a:pt x="127" y="0"/>
                                  </a:lnTo>
                                  <a:lnTo>
                                    <a:pt x="127" y="106"/>
                                  </a:lnTo>
                                  <a:lnTo>
                                    <a:pt x="139" y="106"/>
                                  </a:lnTo>
                                  <a:lnTo>
                                    <a:pt x="139" y="0"/>
                                  </a:lnTo>
                                  <a:close/>
                                  <a:moveTo>
                                    <a:pt x="264" y="95"/>
                                  </a:moveTo>
                                  <a:lnTo>
                                    <a:pt x="199" y="95"/>
                                  </a:lnTo>
                                  <a:lnTo>
                                    <a:pt x="199" y="58"/>
                                  </a:lnTo>
                                  <a:lnTo>
                                    <a:pt x="257" y="58"/>
                                  </a:lnTo>
                                  <a:lnTo>
                                    <a:pt x="257" y="47"/>
                                  </a:lnTo>
                                  <a:lnTo>
                                    <a:pt x="199" y="47"/>
                                  </a:lnTo>
                                  <a:lnTo>
                                    <a:pt x="199" y="11"/>
                                  </a:lnTo>
                                  <a:lnTo>
                                    <a:pt x="264" y="11"/>
                                  </a:lnTo>
                                  <a:lnTo>
                                    <a:pt x="264" y="0"/>
                                  </a:lnTo>
                                  <a:lnTo>
                                    <a:pt x="187" y="0"/>
                                  </a:lnTo>
                                  <a:lnTo>
                                    <a:pt x="187" y="106"/>
                                  </a:lnTo>
                                  <a:lnTo>
                                    <a:pt x="264" y="106"/>
                                  </a:lnTo>
                                  <a:lnTo>
                                    <a:pt x="264" y="95"/>
                                  </a:lnTo>
                                  <a:close/>
                                  <a:moveTo>
                                    <a:pt x="393" y="106"/>
                                  </a:moveTo>
                                  <a:lnTo>
                                    <a:pt x="362" y="65"/>
                                  </a:lnTo>
                                  <a:lnTo>
                                    <a:pt x="360" y="63"/>
                                  </a:lnTo>
                                  <a:lnTo>
                                    <a:pt x="372" y="59"/>
                                  </a:lnTo>
                                  <a:lnTo>
                                    <a:pt x="379" y="54"/>
                                  </a:lnTo>
                                  <a:lnTo>
                                    <a:pt x="381" y="53"/>
                                  </a:lnTo>
                                  <a:lnTo>
                                    <a:pt x="387" y="44"/>
                                  </a:lnTo>
                                  <a:lnTo>
                                    <a:pt x="389" y="32"/>
                                  </a:lnTo>
                                  <a:lnTo>
                                    <a:pt x="389" y="23"/>
                                  </a:lnTo>
                                  <a:lnTo>
                                    <a:pt x="386" y="16"/>
                                  </a:lnTo>
                                  <a:lnTo>
                                    <a:pt x="381" y="11"/>
                                  </a:lnTo>
                                  <a:lnTo>
                                    <a:pt x="377" y="7"/>
                                  </a:lnTo>
                                  <a:lnTo>
                                    <a:pt x="377" y="19"/>
                                  </a:lnTo>
                                  <a:lnTo>
                                    <a:pt x="377" y="46"/>
                                  </a:lnTo>
                                  <a:lnTo>
                                    <a:pt x="366" y="54"/>
                                  </a:lnTo>
                                  <a:lnTo>
                                    <a:pt x="317" y="54"/>
                                  </a:lnTo>
                                  <a:lnTo>
                                    <a:pt x="317" y="11"/>
                                  </a:lnTo>
                                  <a:lnTo>
                                    <a:pt x="367" y="11"/>
                                  </a:lnTo>
                                  <a:lnTo>
                                    <a:pt x="377" y="19"/>
                                  </a:lnTo>
                                  <a:lnTo>
                                    <a:pt x="377" y="7"/>
                                  </a:lnTo>
                                  <a:lnTo>
                                    <a:pt x="374" y="4"/>
                                  </a:lnTo>
                                  <a:lnTo>
                                    <a:pt x="364" y="0"/>
                                  </a:lnTo>
                                  <a:lnTo>
                                    <a:pt x="305" y="0"/>
                                  </a:lnTo>
                                  <a:lnTo>
                                    <a:pt x="305" y="106"/>
                                  </a:lnTo>
                                  <a:lnTo>
                                    <a:pt x="317" y="106"/>
                                  </a:lnTo>
                                  <a:lnTo>
                                    <a:pt x="317" y="65"/>
                                  </a:lnTo>
                                  <a:lnTo>
                                    <a:pt x="348" y="65"/>
                                  </a:lnTo>
                                  <a:lnTo>
                                    <a:pt x="378" y="106"/>
                                  </a:lnTo>
                                  <a:lnTo>
                                    <a:pt x="393" y="106"/>
                                  </a:lnTo>
                                  <a:close/>
                                  <a:moveTo>
                                    <a:pt x="521" y="0"/>
                                  </a:moveTo>
                                  <a:lnTo>
                                    <a:pt x="509" y="0"/>
                                  </a:lnTo>
                                  <a:lnTo>
                                    <a:pt x="509" y="85"/>
                                  </a:lnTo>
                                  <a:lnTo>
                                    <a:pt x="443" y="0"/>
                                  </a:lnTo>
                                  <a:lnTo>
                                    <a:pt x="432" y="0"/>
                                  </a:lnTo>
                                  <a:lnTo>
                                    <a:pt x="432" y="106"/>
                                  </a:lnTo>
                                  <a:lnTo>
                                    <a:pt x="443" y="106"/>
                                  </a:lnTo>
                                  <a:lnTo>
                                    <a:pt x="443" y="19"/>
                                  </a:lnTo>
                                  <a:lnTo>
                                    <a:pt x="512" y="106"/>
                                  </a:lnTo>
                                  <a:lnTo>
                                    <a:pt x="521" y="106"/>
                                  </a:lnTo>
                                  <a:lnTo>
                                    <a:pt x="521" y="0"/>
                                  </a:lnTo>
                                  <a:close/>
                                </a:path>
                              </a:pathLst>
                            </a:custGeom>
                            <a:solidFill>
                              <a:srgbClr val="D1B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8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06" y="13862"/>
                              <a:ext cx="108"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8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52" y="14083"/>
                              <a:ext cx="13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8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57" y="14083"/>
                              <a:ext cx="16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8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26" y="14083"/>
                              <a:ext cx="13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8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700" y="14023"/>
                              <a:ext cx="16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8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901" y="14083"/>
                              <a:ext cx="13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079" y="14083"/>
                              <a:ext cx="13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813"/>
                          <wps:cNvSpPr>
                            <a:spLocks/>
                          </wps:cNvSpPr>
                          <wps:spPr bwMode="auto">
                            <a:xfrm>
                              <a:off x="3248" y="14083"/>
                              <a:ext cx="63" cy="154"/>
                            </a:xfrm>
                            <a:custGeom>
                              <a:avLst/>
                              <a:gdLst>
                                <a:gd name="T0" fmla="+- 0 3310 3249"/>
                                <a:gd name="T1" fmla="*/ T0 w 63"/>
                                <a:gd name="T2" fmla="+- 0 14084 14084"/>
                                <a:gd name="T3" fmla="*/ 14084 h 154"/>
                                <a:gd name="T4" fmla="+- 0 3250 3249"/>
                                <a:gd name="T5" fmla="*/ T4 w 63"/>
                                <a:gd name="T6" fmla="+- 0 14084 14084"/>
                                <a:gd name="T7" fmla="*/ 14084 h 154"/>
                                <a:gd name="T8" fmla="+- 0 3249 3249"/>
                                <a:gd name="T9" fmla="*/ T8 w 63"/>
                                <a:gd name="T10" fmla="+- 0 14091 14084"/>
                                <a:gd name="T11" fmla="*/ 14091 h 154"/>
                                <a:gd name="T12" fmla="+- 0 3260 3249"/>
                                <a:gd name="T13" fmla="*/ T12 w 63"/>
                                <a:gd name="T14" fmla="+- 0 14093 14084"/>
                                <a:gd name="T15" fmla="*/ 14093 h 154"/>
                                <a:gd name="T16" fmla="+- 0 3267 3249"/>
                                <a:gd name="T17" fmla="*/ T16 w 63"/>
                                <a:gd name="T18" fmla="+- 0 14097 14084"/>
                                <a:gd name="T19" fmla="*/ 14097 h 154"/>
                                <a:gd name="T20" fmla="+- 0 3267 3249"/>
                                <a:gd name="T21" fmla="*/ T20 w 63"/>
                                <a:gd name="T22" fmla="+- 0 14223 14084"/>
                                <a:gd name="T23" fmla="*/ 14223 h 154"/>
                                <a:gd name="T24" fmla="+- 0 3260 3249"/>
                                <a:gd name="T25" fmla="*/ T24 w 63"/>
                                <a:gd name="T26" fmla="+- 0 14228 14084"/>
                                <a:gd name="T27" fmla="*/ 14228 h 154"/>
                                <a:gd name="T28" fmla="+- 0 3249 3249"/>
                                <a:gd name="T29" fmla="*/ T28 w 63"/>
                                <a:gd name="T30" fmla="+- 0 14229 14084"/>
                                <a:gd name="T31" fmla="*/ 14229 h 154"/>
                                <a:gd name="T32" fmla="+- 0 3250 3249"/>
                                <a:gd name="T33" fmla="*/ T32 w 63"/>
                                <a:gd name="T34" fmla="+- 0 14237 14084"/>
                                <a:gd name="T35" fmla="*/ 14237 h 154"/>
                                <a:gd name="T36" fmla="+- 0 3310 3249"/>
                                <a:gd name="T37" fmla="*/ T36 w 63"/>
                                <a:gd name="T38" fmla="+- 0 14237 14084"/>
                                <a:gd name="T39" fmla="*/ 14237 h 154"/>
                                <a:gd name="T40" fmla="+- 0 3311 3249"/>
                                <a:gd name="T41" fmla="*/ T40 w 63"/>
                                <a:gd name="T42" fmla="+- 0 14229 14084"/>
                                <a:gd name="T43" fmla="*/ 14229 h 154"/>
                                <a:gd name="T44" fmla="+- 0 3302 3249"/>
                                <a:gd name="T45" fmla="*/ T44 w 63"/>
                                <a:gd name="T46" fmla="+- 0 14228 14084"/>
                                <a:gd name="T47" fmla="*/ 14228 h 154"/>
                                <a:gd name="T48" fmla="+- 0 3293 3249"/>
                                <a:gd name="T49" fmla="*/ T48 w 63"/>
                                <a:gd name="T50" fmla="+- 0 14225 14084"/>
                                <a:gd name="T51" fmla="*/ 14225 h 154"/>
                                <a:gd name="T52" fmla="+- 0 3293 3249"/>
                                <a:gd name="T53" fmla="*/ T52 w 63"/>
                                <a:gd name="T54" fmla="+- 0 14096 14084"/>
                                <a:gd name="T55" fmla="*/ 14096 h 154"/>
                                <a:gd name="T56" fmla="+- 0 3302 3249"/>
                                <a:gd name="T57" fmla="*/ T56 w 63"/>
                                <a:gd name="T58" fmla="+- 0 14092 14084"/>
                                <a:gd name="T59" fmla="*/ 14092 h 154"/>
                                <a:gd name="T60" fmla="+- 0 3311 3249"/>
                                <a:gd name="T61" fmla="*/ T60 w 63"/>
                                <a:gd name="T62" fmla="+- 0 14091 14084"/>
                                <a:gd name="T63" fmla="*/ 14091 h 154"/>
                                <a:gd name="T64" fmla="+- 0 3310 3249"/>
                                <a:gd name="T65" fmla="*/ T64 w 63"/>
                                <a:gd name="T66" fmla="+- 0 14084 14084"/>
                                <a:gd name="T67" fmla="*/ 14084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154">
                                  <a:moveTo>
                                    <a:pt x="61" y="0"/>
                                  </a:moveTo>
                                  <a:lnTo>
                                    <a:pt x="1" y="0"/>
                                  </a:lnTo>
                                  <a:lnTo>
                                    <a:pt x="0" y="7"/>
                                  </a:lnTo>
                                  <a:lnTo>
                                    <a:pt x="11" y="9"/>
                                  </a:lnTo>
                                  <a:lnTo>
                                    <a:pt x="18" y="13"/>
                                  </a:lnTo>
                                  <a:lnTo>
                                    <a:pt x="18" y="139"/>
                                  </a:lnTo>
                                  <a:lnTo>
                                    <a:pt x="11" y="144"/>
                                  </a:lnTo>
                                  <a:lnTo>
                                    <a:pt x="0" y="145"/>
                                  </a:lnTo>
                                  <a:lnTo>
                                    <a:pt x="1" y="153"/>
                                  </a:lnTo>
                                  <a:lnTo>
                                    <a:pt x="61" y="153"/>
                                  </a:lnTo>
                                  <a:lnTo>
                                    <a:pt x="62" y="145"/>
                                  </a:lnTo>
                                  <a:lnTo>
                                    <a:pt x="53" y="144"/>
                                  </a:lnTo>
                                  <a:lnTo>
                                    <a:pt x="44" y="141"/>
                                  </a:lnTo>
                                  <a:lnTo>
                                    <a:pt x="44" y="12"/>
                                  </a:lnTo>
                                  <a:lnTo>
                                    <a:pt x="53" y="8"/>
                                  </a:lnTo>
                                  <a:lnTo>
                                    <a:pt x="62" y="7"/>
                                  </a:lnTo>
                                  <a:lnTo>
                                    <a:pt x="61" y="0"/>
                                  </a:lnTo>
                                  <a:close/>
                                </a:path>
                              </a:pathLst>
                            </a:custGeom>
                            <a:solidFill>
                              <a:srgbClr val="D1B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8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57" y="14080"/>
                              <a:ext cx="1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8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525" y="14081"/>
                              <a:ext cx="16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3" name="AutoShape 809"/>
                        <wps:cNvSpPr>
                          <a:spLocks/>
                        </wps:cNvSpPr>
                        <wps:spPr bwMode="auto">
                          <a:xfrm>
                            <a:off x="676016" y="683131"/>
                            <a:ext cx="135255" cy="67310"/>
                          </a:xfrm>
                          <a:custGeom>
                            <a:avLst/>
                            <a:gdLst>
                              <a:gd name="T0" fmla="+- 0 3312 3219"/>
                              <a:gd name="T1" fmla="*/ T0 w 213"/>
                              <a:gd name="T2" fmla="+- 0 13917 13864"/>
                              <a:gd name="T3" fmla="*/ 13917 h 106"/>
                              <a:gd name="T4" fmla="+- 0 3308 3219"/>
                              <a:gd name="T5" fmla="*/ T4 w 213"/>
                              <a:gd name="T6" fmla="+- 0 13896 13864"/>
                              <a:gd name="T7" fmla="*/ 13896 h 106"/>
                              <a:gd name="T8" fmla="+- 0 3299 3219"/>
                              <a:gd name="T9" fmla="*/ T8 w 213"/>
                              <a:gd name="T10" fmla="+- 0 13884 13864"/>
                              <a:gd name="T11" fmla="*/ 13884 h 106"/>
                              <a:gd name="T12" fmla="+- 0 3299 3219"/>
                              <a:gd name="T13" fmla="*/ T12 w 213"/>
                              <a:gd name="T14" fmla="+- 0 13917 13864"/>
                              <a:gd name="T15" fmla="*/ 13917 h 106"/>
                              <a:gd name="T16" fmla="+- 0 3296 3219"/>
                              <a:gd name="T17" fmla="*/ T16 w 213"/>
                              <a:gd name="T18" fmla="+- 0 13934 13864"/>
                              <a:gd name="T19" fmla="*/ 13934 h 106"/>
                              <a:gd name="T20" fmla="+- 0 3287 3219"/>
                              <a:gd name="T21" fmla="*/ T20 w 213"/>
                              <a:gd name="T22" fmla="+- 0 13947 13864"/>
                              <a:gd name="T23" fmla="*/ 13947 h 106"/>
                              <a:gd name="T24" fmla="+- 0 3274 3219"/>
                              <a:gd name="T25" fmla="*/ T24 w 213"/>
                              <a:gd name="T26" fmla="+- 0 13956 13864"/>
                              <a:gd name="T27" fmla="*/ 13956 h 106"/>
                              <a:gd name="T28" fmla="+- 0 3255 3219"/>
                              <a:gd name="T29" fmla="*/ T28 w 213"/>
                              <a:gd name="T30" fmla="+- 0 13959 13864"/>
                              <a:gd name="T31" fmla="*/ 13959 h 106"/>
                              <a:gd name="T32" fmla="+- 0 3231 3219"/>
                              <a:gd name="T33" fmla="*/ T32 w 213"/>
                              <a:gd name="T34" fmla="+- 0 13959 13864"/>
                              <a:gd name="T35" fmla="*/ 13959 h 106"/>
                              <a:gd name="T36" fmla="+- 0 3231 3219"/>
                              <a:gd name="T37" fmla="*/ T36 w 213"/>
                              <a:gd name="T38" fmla="+- 0 13875 13864"/>
                              <a:gd name="T39" fmla="*/ 13875 h 106"/>
                              <a:gd name="T40" fmla="+- 0 3255 3219"/>
                              <a:gd name="T41" fmla="*/ T40 w 213"/>
                              <a:gd name="T42" fmla="+- 0 13875 13864"/>
                              <a:gd name="T43" fmla="*/ 13875 h 106"/>
                              <a:gd name="T44" fmla="+- 0 3274 3219"/>
                              <a:gd name="T45" fmla="*/ T44 w 213"/>
                              <a:gd name="T46" fmla="+- 0 13878 13864"/>
                              <a:gd name="T47" fmla="*/ 13878 h 106"/>
                              <a:gd name="T48" fmla="+- 0 3287 3219"/>
                              <a:gd name="T49" fmla="*/ T48 w 213"/>
                              <a:gd name="T50" fmla="+- 0 13887 13864"/>
                              <a:gd name="T51" fmla="*/ 13887 h 106"/>
                              <a:gd name="T52" fmla="+- 0 3296 3219"/>
                              <a:gd name="T53" fmla="*/ T52 w 213"/>
                              <a:gd name="T54" fmla="+- 0 13901 13864"/>
                              <a:gd name="T55" fmla="*/ 13901 h 106"/>
                              <a:gd name="T56" fmla="+- 0 3299 3219"/>
                              <a:gd name="T57" fmla="*/ T56 w 213"/>
                              <a:gd name="T58" fmla="+- 0 13917 13864"/>
                              <a:gd name="T59" fmla="*/ 13917 h 106"/>
                              <a:gd name="T60" fmla="+- 0 3299 3219"/>
                              <a:gd name="T61" fmla="*/ T60 w 213"/>
                              <a:gd name="T62" fmla="+- 0 13917 13864"/>
                              <a:gd name="T63" fmla="*/ 13917 h 106"/>
                              <a:gd name="T64" fmla="+- 0 3299 3219"/>
                              <a:gd name="T65" fmla="*/ T64 w 213"/>
                              <a:gd name="T66" fmla="+- 0 13884 13864"/>
                              <a:gd name="T67" fmla="*/ 13884 h 106"/>
                              <a:gd name="T68" fmla="+- 0 3296 3219"/>
                              <a:gd name="T69" fmla="*/ T68 w 213"/>
                              <a:gd name="T70" fmla="+- 0 13879 13864"/>
                              <a:gd name="T71" fmla="*/ 13879 h 106"/>
                              <a:gd name="T72" fmla="+- 0 3290 3219"/>
                              <a:gd name="T73" fmla="*/ T72 w 213"/>
                              <a:gd name="T74" fmla="+- 0 13875 13864"/>
                              <a:gd name="T75" fmla="*/ 13875 h 106"/>
                              <a:gd name="T76" fmla="+- 0 3278 3219"/>
                              <a:gd name="T77" fmla="*/ T76 w 213"/>
                              <a:gd name="T78" fmla="+- 0 13868 13864"/>
                              <a:gd name="T79" fmla="*/ 13868 h 106"/>
                              <a:gd name="T80" fmla="+- 0 3255 3219"/>
                              <a:gd name="T81" fmla="*/ T80 w 213"/>
                              <a:gd name="T82" fmla="+- 0 13864 13864"/>
                              <a:gd name="T83" fmla="*/ 13864 h 106"/>
                              <a:gd name="T84" fmla="+- 0 3219 3219"/>
                              <a:gd name="T85" fmla="*/ T84 w 213"/>
                              <a:gd name="T86" fmla="+- 0 13864 13864"/>
                              <a:gd name="T87" fmla="*/ 13864 h 106"/>
                              <a:gd name="T88" fmla="+- 0 3219 3219"/>
                              <a:gd name="T89" fmla="*/ T88 w 213"/>
                              <a:gd name="T90" fmla="+- 0 13970 13864"/>
                              <a:gd name="T91" fmla="*/ 13970 h 106"/>
                              <a:gd name="T92" fmla="+- 0 3255 3219"/>
                              <a:gd name="T93" fmla="*/ T92 w 213"/>
                              <a:gd name="T94" fmla="+- 0 13970 13864"/>
                              <a:gd name="T95" fmla="*/ 13970 h 106"/>
                              <a:gd name="T96" fmla="+- 0 3278 3219"/>
                              <a:gd name="T97" fmla="*/ T96 w 213"/>
                              <a:gd name="T98" fmla="+- 0 13966 13864"/>
                              <a:gd name="T99" fmla="*/ 13966 h 106"/>
                              <a:gd name="T100" fmla="+- 0 3289 3219"/>
                              <a:gd name="T101" fmla="*/ T100 w 213"/>
                              <a:gd name="T102" fmla="+- 0 13959 13864"/>
                              <a:gd name="T103" fmla="*/ 13959 h 106"/>
                              <a:gd name="T104" fmla="+- 0 3296 3219"/>
                              <a:gd name="T105" fmla="*/ T104 w 213"/>
                              <a:gd name="T106" fmla="+- 0 13955 13864"/>
                              <a:gd name="T107" fmla="*/ 13955 h 106"/>
                              <a:gd name="T108" fmla="+- 0 3308 3219"/>
                              <a:gd name="T109" fmla="*/ T108 w 213"/>
                              <a:gd name="T110" fmla="+- 0 13938 13864"/>
                              <a:gd name="T111" fmla="*/ 13938 h 106"/>
                              <a:gd name="T112" fmla="+- 0 3312 3219"/>
                              <a:gd name="T113" fmla="*/ T112 w 213"/>
                              <a:gd name="T114" fmla="+- 0 13917 13864"/>
                              <a:gd name="T115" fmla="*/ 13917 h 106"/>
                              <a:gd name="T116" fmla="+- 0 3312 3219"/>
                              <a:gd name="T117" fmla="*/ T116 w 213"/>
                              <a:gd name="T118" fmla="+- 0 13917 13864"/>
                              <a:gd name="T119" fmla="*/ 13917 h 106"/>
                              <a:gd name="T120" fmla="+- 0 3431 3219"/>
                              <a:gd name="T121" fmla="*/ T120 w 213"/>
                              <a:gd name="T122" fmla="+- 0 13959 13864"/>
                              <a:gd name="T123" fmla="*/ 13959 h 106"/>
                              <a:gd name="T124" fmla="+- 0 3366 3219"/>
                              <a:gd name="T125" fmla="*/ T124 w 213"/>
                              <a:gd name="T126" fmla="+- 0 13959 13864"/>
                              <a:gd name="T127" fmla="*/ 13959 h 106"/>
                              <a:gd name="T128" fmla="+- 0 3366 3219"/>
                              <a:gd name="T129" fmla="*/ T128 w 213"/>
                              <a:gd name="T130" fmla="+- 0 13922 13864"/>
                              <a:gd name="T131" fmla="*/ 13922 h 106"/>
                              <a:gd name="T132" fmla="+- 0 3424 3219"/>
                              <a:gd name="T133" fmla="*/ T132 w 213"/>
                              <a:gd name="T134" fmla="+- 0 13922 13864"/>
                              <a:gd name="T135" fmla="*/ 13922 h 106"/>
                              <a:gd name="T136" fmla="+- 0 3424 3219"/>
                              <a:gd name="T137" fmla="*/ T136 w 213"/>
                              <a:gd name="T138" fmla="+- 0 13911 13864"/>
                              <a:gd name="T139" fmla="*/ 13911 h 106"/>
                              <a:gd name="T140" fmla="+- 0 3366 3219"/>
                              <a:gd name="T141" fmla="*/ T140 w 213"/>
                              <a:gd name="T142" fmla="+- 0 13911 13864"/>
                              <a:gd name="T143" fmla="*/ 13911 h 106"/>
                              <a:gd name="T144" fmla="+- 0 3366 3219"/>
                              <a:gd name="T145" fmla="*/ T144 w 213"/>
                              <a:gd name="T146" fmla="+- 0 13875 13864"/>
                              <a:gd name="T147" fmla="*/ 13875 h 106"/>
                              <a:gd name="T148" fmla="+- 0 3430 3219"/>
                              <a:gd name="T149" fmla="*/ T148 w 213"/>
                              <a:gd name="T150" fmla="+- 0 13875 13864"/>
                              <a:gd name="T151" fmla="*/ 13875 h 106"/>
                              <a:gd name="T152" fmla="+- 0 3430 3219"/>
                              <a:gd name="T153" fmla="*/ T152 w 213"/>
                              <a:gd name="T154" fmla="+- 0 13864 13864"/>
                              <a:gd name="T155" fmla="*/ 13864 h 106"/>
                              <a:gd name="T156" fmla="+- 0 3354 3219"/>
                              <a:gd name="T157" fmla="*/ T156 w 213"/>
                              <a:gd name="T158" fmla="+- 0 13864 13864"/>
                              <a:gd name="T159" fmla="*/ 13864 h 106"/>
                              <a:gd name="T160" fmla="+- 0 3354 3219"/>
                              <a:gd name="T161" fmla="*/ T160 w 213"/>
                              <a:gd name="T162" fmla="+- 0 13970 13864"/>
                              <a:gd name="T163" fmla="*/ 13970 h 106"/>
                              <a:gd name="T164" fmla="+- 0 3431 3219"/>
                              <a:gd name="T165" fmla="*/ T164 w 213"/>
                              <a:gd name="T166" fmla="+- 0 13970 13864"/>
                              <a:gd name="T167" fmla="*/ 13970 h 106"/>
                              <a:gd name="T168" fmla="+- 0 3431 3219"/>
                              <a:gd name="T169" fmla="*/ T168 w 213"/>
                              <a:gd name="T170" fmla="+- 0 13959 13864"/>
                              <a:gd name="T171" fmla="*/ 1395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3" h="106">
                                <a:moveTo>
                                  <a:pt x="93" y="53"/>
                                </a:moveTo>
                                <a:lnTo>
                                  <a:pt x="89" y="32"/>
                                </a:lnTo>
                                <a:lnTo>
                                  <a:pt x="80" y="20"/>
                                </a:lnTo>
                                <a:lnTo>
                                  <a:pt x="80" y="53"/>
                                </a:lnTo>
                                <a:lnTo>
                                  <a:pt x="77" y="70"/>
                                </a:lnTo>
                                <a:lnTo>
                                  <a:pt x="68" y="83"/>
                                </a:lnTo>
                                <a:lnTo>
                                  <a:pt x="55" y="92"/>
                                </a:lnTo>
                                <a:lnTo>
                                  <a:pt x="36" y="95"/>
                                </a:lnTo>
                                <a:lnTo>
                                  <a:pt x="12" y="95"/>
                                </a:lnTo>
                                <a:lnTo>
                                  <a:pt x="12" y="11"/>
                                </a:lnTo>
                                <a:lnTo>
                                  <a:pt x="36" y="11"/>
                                </a:lnTo>
                                <a:lnTo>
                                  <a:pt x="55" y="14"/>
                                </a:lnTo>
                                <a:lnTo>
                                  <a:pt x="68" y="23"/>
                                </a:lnTo>
                                <a:lnTo>
                                  <a:pt x="77" y="37"/>
                                </a:lnTo>
                                <a:lnTo>
                                  <a:pt x="80" y="53"/>
                                </a:lnTo>
                                <a:lnTo>
                                  <a:pt x="80" y="20"/>
                                </a:lnTo>
                                <a:lnTo>
                                  <a:pt x="77" y="15"/>
                                </a:lnTo>
                                <a:lnTo>
                                  <a:pt x="71" y="11"/>
                                </a:lnTo>
                                <a:lnTo>
                                  <a:pt x="59" y="4"/>
                                </a:lnTo>
                                <a:lnTo>
                                  <a:pt x="36" y="0"/>
                                </a:lnTo>
                                <a:lnTo>
                                  <a:pt x="0" y="0"/>
                                </a:lnTo>
                                <a:lnTo>
                                  <a:pt x="0" y="106"/>
                                </a:lnTo>
                                <a:lnTo>
                                  <a:pt x="36" y="106"/>
                                </a:lnTo>
                                <a:lnTo>
                                  <a:pt x="59" y="102"/>
                                </a:lnTo>
                                <a:lnTo>
                                  <a:pt x="70" y="95"/>
                                </a:lnTo>
                                <a:lnTo>
                                  <a:pt x="77" y="91"/>
                                </a:lnTo>
                                <a:lnTo>
                                  <a:pt x="89" y="74"/>
                                </a:lnTo>
                                <a:lnTo>
                                  <a:pt x="93" y="53"/>
                                </a:lnTo>
                                <a:close/>
                                <a:moveTo>
                                  <a:pt x="212" y="95"/>
                                </a:moveTo>
                                <a:lnTo>
                                  <a:pt x="147" y="95"/>
                                </a:lnTo>
                                <a:lnTo>
                                  <a:pt x="147" y="58"/>
                                </a:lnTo>
                                <a:lnTo>
                                  <a:pt x="205" y="58"/>
                                </a:lnTo>
                                <a:lnTo>
                                  <a:pt x="205" y="47"/>
                                </a:lnTo>
                                <a:lnTo>
                                  <a:pt x="147" y="47"/>
                                </a:lnTo>
                                <a:lnTo>
                                  <a:pt x="147" y="11"/>
                                </a:lnTo>
                                <a:lnTo>
                                  <a:pt x="211" y="11"/>
                                </a:lnTo>
                                <a:lnTo>
                                  <a:pt x="211" y="0"/>
                                </a:lnTo>
                                <a:lnTo>
                                  <a:pt x="135" y="0"/>
                                </a:lnTo>
                                <a:lnTo>
                                  <a:pt x="135" y="106"/>
                                </a:lnTo>
                                <a:lnTo>
                                  <a:pt x="212" y="106"/>
                                </a:lnTo>
                                <a:lnTo>
                                  <a:pt x="212" y="95"/>
                                </a:lnTo>
                                <a:close/>
                              </a:path>
                            </a:pathLst>
                          </a:custGeom>
                          <a:solidFill>
                            <a:srgbClr val="D1B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 name="Group 806"/>
                        <wpg:cNvGrpSpPr>
                          <a:grpSpLocks/>
                        </wpg:cNvGrpSpPr>
                        <wpg:grpSpPr bwMode="auto">
                          <a:xfrm>
                            <a:off x="875262" y="683131"/>
                            <a:ext cx="132715" cy="67945"/>
                            <a:chOff x="3535" y="13863"/>
                            <a:chExt cx="209" cy="107"/>
                          </a:xfrm>
                        </wpg:grpSpPr>
                        <wps:wsp>
                          <wps:cNvPr id="56" name="Freeform 808"/>
                          <wps:cNvSpPr>
                            <a:spLocks/>
                          </wps:cNvSpPr>
                          <wps:spPr bwMode="auto">
                            <a:xfrm>
                              <a:off x="3534" y="13864"/>
                              <a:ext cx="72" cy="106"/>
                            </a:xfrm>
                            <a:custGeom>
                              <a:avLst/>
                              <a:gdLst>
                                <a:gd name="T0" fmla="+- 0 3547 3535"/>
                                <a:gd name="T1" fmla="*/ T0 w 72"/>
                                <a:gd name="T2" fmla="+- 0 13864 13864"/>
                                <a:gd name="T3" fmla="*/ 13864 h 106"/>
                                <a:gd name="T4" fmla="+- 0 3535 3535"/>
                                <a:gd name="T5" fmla="*/ T4 w 72"/>
                                <a:gd name="T6" fmla="+- 0 13864 13864"/>
                                <a:gd name="T7" fmla="*/ 13864 h 106"/>
                                <a:gd name="T8" fmla="+- 0 3535 3535"/>
                                <a:gd name="T9" fmla="*/ T8 w 72"/>
                                <a:gd name="T10" fmla="+- 0 13970 13864"/>
                                <a:gd name="T11" fmla="*/ 13970 h 106"/>
                                <a:gd name="T12" fmla="+- 0 3606 3535"/>
                                <a:gd name="T13" fmla="*/ T12 w 72"/>
                                <a:gd name="T14" fmla="+- 0 13970 13864"/>
                                <a:gd name="T15" fmla="*/ 13970 h 106"/>
                                <a:gd name="T16" fmla="+- 0 3606 3535"/>
                                <a:gd name="T17" fmla="*/ T16 w 72"/>
                                <a:gd name="T18" fmla="+- 0 13959 13864"/>
                                <a:gd name="T19" fmla="*/ 13959 h 106"/>
                                <a:gd name="T20" fmla="+- 0 3547 3535"/>
                                <a:gd name="T21" fmla="*/ T20 w 72"/>
                                <a:gd name="T22" fmla="+- 0 13959 13864"/>
                                <a:gd name="T23" fmla="*/ 13959 h 106"/>
                                <a:gd name="T24" fmla="+- 0 3547 3535"/>
                                <a:gd name="T25" fmla="*/ T24 w 72"/>
                                <a:gd name="T26" fmla="+- 0 13864 13864"/>
                                <a:gd name="T27" fmla="*/ 13864 h 106"/>
                              </a:gdLst>
                              <a:ahLst/>
                              <a:cxnLst>
                                <a:cxn ang="0">
                                  <a:pos x="T1" y="T3"/>
                                </a:cxn>
                                <a:cxn ang="0">
                                  <a:pos x="T5" y="T7"/>
                                </a:cxn>
                                <a:cxn ang="0">
                                  <a:pos x="T9" y="T11"/>
                                </a:cxn>
                                <a:cxn ang="0">
                                  <a:pos x="T13" y="T15"/>
                                </a:cxn>
                                <a:cxn ang="0">
                                  <a:pos x="T17" y="T19"/>
                                </a:cxn>
                                <a:cxn ang="0">
                                  <a:pos x="T21" y="T23"/>
                                </a:cxn>
                                <a:cxn ang="0">
                                  <a:pos x="T25" y="T27"/>
                                </a:cxn>
                              </a:cxnLst>
                              <a:rect l="0" t="0" r="r" b="b"/>
                              <a:pathLst>
                                <a:path w="72" h="106">
                                  <a:moveTo>
                                    <a:pt x="12" y="0"/>
                                  </a:moveTo>
                                  <a:lnTo>
                                    <a:pt x="0" y="0"/>
                                  </a:lnTo>
                                  <a:lnTo>
                                    <a:pt x="0" y="106"/>
                                  </a:lnTo>
                                  <a:lnTo>
                                    <a:pt x="71" y="106"/>
                                  </a:lnTo>
                                  <a:lnTo>
                                    <a:pt x="71" y="95"/>
                                  </a:lnTo>
                                  <a:lnTo>
                                    <a:pt x="12" y="95"/>
                                  </a:lnTo>
                                  <a:lnTo>
                                    <a:pt x="12" y="0"/>
                                  </a:lnTo>
                                  <a:close/>
                                </a:path>
                              </a:pathLst>
                            </a:custGeom>
                            <a:solidFill>
                              <a:srgbClr val="D1B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8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636" y="13863"/>
                              <a:ext cx="108"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9" name="Group 795"/>
                        <wpg:cNvGrpSpPr>
                          <a:grpSpLocks/>
                        </wpg:cNvGrpSpPr>
                        <wpg:grpSpPr bwMode="auto">
                          <a:xfrm>
                            <a:off x="1038929" y="821892"/>
                            <a:ext cx="1149985" cy="102235"/>
                            <a:chOff x="3795" y="14080"/>
                            <a:chExt cx="1811" cy="161"/>
                          </a:xfrm>
                        </wpg:grpSpPr>
                        <pic:pic xmlns:pic="http://schemas.openxmlformats.org/drawingml/2006/picture">
                          <pic:nvPicPr>
                            <pic:cNvPr id="62" name="Picture 8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95" y="14083"/>
                              <a:ext cx="158"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 name="Picture 8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000" y="14080"/>
                              <a:ext cx="15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8" name="Picture 8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204" y="14080"/>
                              <a:ext cx="19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9" name="Freeform 802"/>
                          <wps:cNvSpPr>
                            <a:spLocks/>
                          </wps:cNvSpPr>
                          <wps:spPr bwMode="auto">
                            <a:xfrm>
                              <a:off x="4442" y="14083"/>
                              <a:ext cx="63" cy="154"/>
                            </a:xfrm>
                            <a:custGeom>
                              <a:avLst/>
                              <a:gdLst>
                                <a:gd name="T0" fmla="+- 0 4503 4442"/>
                                <a:gd name="T1" fmla="*/ T0 w 63"/>
                                <a:gd name="T2" fmla="+- 0 14084 14084"/>
                                <a:gd name="T3" fmla="*/ 14084 h 154"/>
                                <a:gd name="T4" fmla="+- 0 4443 4442"/>
                                <a:gd name="T5" fmla="*/ T4 w 63"/>
                                <a:gd name="T6" fmla="+- 0 14084 14084"/>
                                <a:gd name="T7" fmla="*/ 14084 h 154"/>
                                <a:gd name="T8" fmla="+- 0 4442 4442"/>
                                <a:gd name="T9" fmla="*/ T8 w 63"/>
                                <a:gd name="T10" fmla="+- 0 14091 14084"/>
                                <a:gd name="T11" fmla="*/ 14091 h 154"/>
                                <a:gd name="T12" fmla="+- 0 4453 4442"/>
                                <a:gd name="T13" fmla="*/ T12 w 63"/>
                                <a:gd name="T14" fmla="+- 0 14093 14084"/>
                                <a:gd name="T15" fmla="*/ 14093 h 154"/>
                                <a:gd name="T16" fmla="+- 0 4460 4442"/>
                                <a:gd name="T17" fmla="*/ T16 w 63"/>
                                <a:gd name="T18" fmla="+- 0 14097 14084"/>
                                <a:gd name="T19" fmla="*/ 14097 h 154"/>
                                <a:gd name="T20" fmla="+- 0 4460 4442"/>
                                <a:gd name="T21" fmla="*/ T20 w 63"/>
                                <a:gd name="T22" fmla="+- 0 14223 14084"/>
                                <a:gd name="T23" fmla="*/ 14223 h 154"/>
                                <a:gd name="T24" fmla="+- 0 4453 4442"/>
                                <a:gd name="T25" fmla="*/ T24 w 63"/>
                                <a:gd name="T26" fmla="+- 0 14228 14084"/>
                                <a:gd name="T27" fmla="*/ 14228 h 154"/>
                                <a:gd name="T28" fmla="+- 0 4442 4442"/>
                                <a:gd name="T29" fmla="*/ T28 w 63"/>
                                <a:gd name="T30" fmla="+- 0 14229 14084"/>
                                <a:gd name="T31" fmla="*/ 14229 h 154"/>
                                <a:gd name="T32" fmla="+- 0 4443 4442"/>
                                <a:gd name="T33" fmla="*/ T32 w 63"/>
                                <a:gd name="T34" fmla="+- 0 14237 14084"/>
                                <a:gd name="T35" fmla="*/ 14237 h 154"/>
                                <a:gd name="T36" fmla="+- 0 4503 4442"/>
                                <a:gd name="T37" fmla="*/ T36 w 63"/>
                                <a:gd name="T38" fmla="+- 0 14237 14084"/>
                                <a:gd name="T39" fmla="*/ 14237 h 154"/>
                                <a:gd name="T40" fmla="+- 0 4505 4442"/>
                                <a:gd name="T41" fmla="*/ T40 w 63"/>
                                <a:gd name="T42" fmla="+- 0 14229 14084"/>
                                <a:gd name="T43" fmla="*/ 14229 h 154"/>
                                <a:gd name="T44" fmla="+- 0 4495 4442"/>
                                <a:gd name="T45" fmla="*/ T44 w 63"/>
                                <a:gd name="T46" fmla="+- 0 14228 14084"/>
                                <a:gd name="T47" fmla="*/ 14228 h 154"/>
                                <a:gd name="T48" fmla="+- 0 4486 4442"/>
                                <a:gd name="T49" fmla="*/ T48 w 63"/>
                                <a:gd name="T50" fmla="+- 0 14225 14084"/>
                                <a:gd name="T51" fmla="*/ 14225 h 154"/>
                                <a:gd name="T52" fmla="+- 0 4486 4442"/>
                                <a:gd name="T53" fmla="*/ T52 w 63"/>
                                <a:gd name="T54" fmla="+- 0 14096 14084"/>
                                <a:gd name="T55" fmla="*/ 14096 h 154"/>
                                <a:gd name="T56" fmla="+- 0 4495 4442"/>
                                <a:gd name="T57" fmla="*/ T56 w 63"/>
                                <a:gd name="T58" fmla="+- 0 14092 14084"/>
                                <a:gd name="T59" fmla="*/ 14092 h 154"/>
                                <a:gd name="T60" fmla="+- 0 4505 4442"/>
                                <a:gd name="T61" fmla="*/ T60 w 63"/>
                                <a:gd name="T62" fmla="+- 0 14091 14084"/>
                                <a:gd name="T63" fmla="*/ 14091 h 154"/>
                                <a:gd name="T64" fmla="+- 0 4503 4442"/>
                                <a:gd name="T65" fmla="*/ T64 w 63"/>
                                <a:gd name="T66" fmla="+- 0 14084 14084"/>
                                <a:gd name="T67" fmla="*/ 14084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154">
                                  <a:moveTo>
                                    <a:pt x="61" y="0"/>
                                  </a:moveTo>
                                  <a:lnTo>
                                    <a:pt x="1" y="0"/>
                                  </a:lnTo>
                                  <a:lnTo>
                                    <a:pt x="0" y="7"/>
                                  </a:lnTo>
                                  <a:lnTo>
                                    <a:pt x="11" y="9"/>
                                  </a:lnTo>
                                  <a:lnTo>
                                    <a:pt x="18" y="13"/>
                                  </a:lnTo>
                                  <a:lnTo>
                                    <a:pt x="18" y="139"/>
                                  </a:lnTo>
                                  <a:lnTo>
                                    <a:pt x="11" y="144"/>
                                  </a:lnTo>
                                  <a:lnTo>
                                    <a:pt x="0" y="145"/>
                                  </a:lnTo>
                                  <a:lnTo>
                                    <a:pt x="1" y="153"/>
                                  </a:lnTo>
                                  <a:lnTo>
                                    <a:pt x="61" y="153"/>
                                  </a:lnTo>
                                  <a:lnTo>
                                    <a:pt x="63" y="145"/>
                                  </a:lnTo>
                                  <a:lnTo>
                                    <a:pt x="53" y="144"/>
                                  </a:lnTo>
                                  <a:lnTo>
                                    <a:pt x="44" y="141"/>
                                  </a:lnTo>
                                  <a:lnTo>
                                    <a:pt x="44" y="12"/>
                                  </a:lnTo>
                                  <a:lnTo>
                                    <a:pt x="53" y="8"/>
                                  </a:lnTo>
                                  <a:lnTo>
                                    <a:pt x="63" y="7"/>
                                  </a:lnTo>
                                  <a:lnTo>
                                    <a:pt x="61" y="0"/>
                                  </a:lnTo>
                                  <a:close/>
                                </a:path>
                              </a:pathLst>
                            </a:custGeom>
                            <a:solidFill>
                              <a:srgbClr val="D1B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1" name="Picture 8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547" y="14083"/>
                              <a:ext cx="16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2" name="Freeform 800"/>
                          <wps:cNvSpPr>
                            <a:spLocks/>
                          </wps:cNvSpPr>
                          <wps:spPr bwMode="auto">
                            <a:xfrm>
                              <a:off x="4757" y="14083"/>
                              <a:ext cx="63" cy="154"/>
                            </a:xfrm>
                            <a:custGeom>
                              <a:avLst/>
                              <a:gdLst>
                                <a:gd name="T0" fmla="+- 0 4819 4758"/>
                                <a:gd name="T1" fmla="*/ T0 w 63"/>
                                <a:gd name="T2" fmla="+- 0 14084 14084"/>
                                <a:gd name="T3" fmla="*/ 14084 h 154"/>
                                <a:gd name="T4" fmla="+- 0 4759 4758"/>
                                <a:gd name="T5" fmla="*/ T4 w 63"/>
                                <a:gd name="T6" fmla="+- 0 14084 14084"/>
                                <a:gd name="T7" fmla="*/ 14084 h 154"/>
                                <a:gd name="T8" fmla="+- 0 4758 4758"/>
                                <a:gd name="T9" fmla="*/ T8 w 63"/>
                                <a:gd name="T10" fmla="+- 0 14091 14084"/>
                                <a:gd name="T11" fmla="*/ 14091 h 154"/>
                                <a:gd name="T12" fmla="+- 0 4769 4758"/>
                                <a:gd name="T13" fmla="*/ T12 w 63"/>
                                <a:gd name="T14" fmla="+- 0 14093 14084"/>
                                <a:gd name="T15" fmla="*/ 14093 h 154"/>
                                <a:gd name="T16" fmla="+- 0 4776 4758"/>
                                <a:gd name="T17" fmla="*/ T16 w 63"/>
                                <a:gd name="T18" fmla="+- 0 14097 14084"/>
                                <a:gd name="T19" fmla="*/ 14097 h 154"/>
                                <a:gd name="T20" fmla="+- 0 4776 4758"/>
                                <a:gd name="T21" fmla="*/ T20 w 63"/>
                                <a:gd name="T22" fmla="+- 0 14223 14084"/>
                                <a:gd name="T23" fmla="*/ 14223 h 154"/>
                                <a:gd name="T24" fmla="+- 0 4769 4758"/>
                                <a:gd name="T25" fmla="*/ T24 w 63"/>
                                <a:gd name="T26" fmla="+- 0 14228 14084"/>
                                <a:gd name="T27" fmla="*/ 14228 h 154"/>
                                <a:gd name="T28" fmla="+- 0 4758 4758"/>
                                <a:gd name="T29" fmla="*/ T28 w 63"/>
                                <a:gd name="T30" fmla="+- 0 14229 14084"/>
                                <a:gd name="T31" fmla="*/ 14229 h 154"/>
                                <a:gd name="T32" fmla="+- 0 4759 4758"/>
                                <a:gd name="T33" fmla="*/ T32 w 63"/>
                                <a:gd name="T34" fmla="+- 0 14237 14084"/>
                                <a:gd name="T35" fmla="*/ 14237 h 154"/>
                                <a:gd name="T36" fmla="+- 0 4819 4758"/>
                                <a:gd name="T37" fmla="*/ T36 w 63"/>
                                <a:gd name="T38" fmla="+- 0 14237 14084"/>
                                <a:gd name="T39" fmla="*/ 14237 h 154"/>
                                <a:gd name="T40" fmla="+- 0 4821 4758"/>
                                <a:gd name="T41" fmla="*/ T40 w 63"/>
                                <a:gd name="T42" fmla="+- 0 14229 14084"/>
                                <a:gd name="T43" fmla="*/ 14229 h 154"/>
                                <a:gd name="T44" fmla="+- 0 4811 4758"/>
                                <a:gd name="T45" fmla="*/ T44 w 63"/>
                                <a:gd name="T46" fmla="+- 0 14228 14084"/>
                                <a:gd name="T47" fmla="*/ 14228 h 154"/>
                                <a:gd name="T48" fmla="+- 0 4802 4758"/>
                                <a:gd name="T49" fmla="*/ T48 w 63"/>
                                <a:gd name="T50" fmla="+- 0 14225 14084"/>
                                <a:gd name="T51" fmla="*/ 14225 h 154"/>
                                <a:gd name="T52" fmla="+- 0 4802 4758"/>
                                <a:gd name="T53" fmla="*/ T52 w 63"/>
                                <a:gd name="T54" fmla="+- 0 14096 14084"/>
                                <a:gd name="T55" fmla="*/ 14096 h 154"/>
                                <a:gd name="T56" fmla="+- 0 4811 4758"/>
                                <a:gd name="T57" fmla="*/ T56 w 63"/>
                                <a:gd name="T58" fmla="+- 0 14092 14084"/>
                                <a:gd name="T59" fmla="*/ 14092 h 154"/>
                                <a:gd name="T60" fmla="+- 0 4821 4758"/>
                                <a:gd name="T61" fmla="*/ T60 w 63"/>
                                <a:gd name="T62" fmla="+- 0 14091 14084"/>
                                <a:gd name="T63" fmla="*/ 14091 h 154"/>
                                <a:gd name="T64" fmla="+- 0 4819 4758"/>
                                <a:gd name="T65" fmla="*/ T64 w 63"/>
                                <a:gd name="T66" fmla="+- 0 14084 14084"/>
                                <a:gd name="T67" fmla="*/ 14084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154">
                                  <a:moveTo>
                                    <a:pt x="61" y="0"/>
                                  </a:moveTo>
                                  <a:lnTo>
                                    <a:pt x="1" y="0"/>
                                  </a:lnTo>
                                  <a:lnTo>
                                    <a:pt x="0" y="7"/>
                                  </a:lnTo>
                                  <a:lnTo>
                                    <a:pt x="11" y="9"/>
                                  </a:lnTo>
                                  <a:lnTo>
                                    <a:pt x="18" y="13"/>
                                  </a:lnTo>
                                  <a:lnTo>
                                    <a:pt x="18" y="139"/>
                                  </a:lnTo>
                                  <a:lnTo>
                                    <a:pt x="11" y="144"/>
                                  </a:lnTo>
                                  <a:lnTo>
                                    <a:pt x="0" y="145"/>
                                  </a:lnTo>
                                  <a:lnTo>
                                    <a:pt x="1" y="153"/>
                                  </a:lnTo>
                                  <a:lnTo>
                                    <a:pt x="61" y="153"/>
                                  </a:lnTo>
                                  <a:lnTo>
                                    <a:pt x="63" y="145"/>
                                  </a:lnTo>
                                  <a:lnTo>
                                    <a:pt x="53" y="144"/>
                                  </a:lnTo>
                                  <a:lnTo>
                                    <a:pt x="44" y="141"/>
                                  </a:lnTo>
                                  <a:lnTo>
                                    <a:pt x="44" y="12"/>
                                  </a:lnTo>
                                  <a:lnTo>
                                    <a:pt x="53" y="8"/>
                                  </a:lnTo>
                                  <a:lnTo>
                                    <a:pt x="63" y="7"/>
                                  </a:lnTo>
                                  <a:lnTo>
                                    <a:pt x="61" y="0"/>
                                  </a:lnTo>
                                  <a:close/>
                                </a:path>
                              </a:pathLst>
                            </a:custGeom>
                            <a:solidFill>
                              <a:srgbClr val="D1B0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3" name="Picture 7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866" y="14080"/>
                              <a:ext cx="1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4" name="Picture 7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34" y="14081"/>
                              <a:ext cx="16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5" name="Picture 7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239" y="14083"/>
                              <a:ext cx="16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6" name="Picture 7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438" y="14081"/>
                              <a:ext cx="16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37" name="Rectangle 794"/>
                        <wps:cNvSpPr>
                          <a:spLocks noChangeArrowheads="1"/>
                        </wps:cNvSpPr>
                        <wps:spPr bwMode="auto">
                          <a:xfrm>
                            <a:off x="0" y="1003349"/>
                            <a:ext cx="499745" cy="19050"/>
                          </a:xfrm>
                          <a:prstGeom prst="rect">
                            <a:avLst/>
                          </a:prstGeom>
                          <a:solidFill>
                            <a:srgbClr val="D1B0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F3A3F9F" id="Grupo 18" o:spid="_x0000_s1026" style="position:absolute;margin-left:-41.85pt;margin-top:94.9pt;width:172.35pt;height:80.5pt;z-index:-251591680" coordsize="21889,10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">
                <v:shape id="image23.png" o:spid="_x0000_s1027" type="#_x0000_t75" style="position:absolute;width:5067;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">
                  <v:imagedata r:id="rId30" o:title=""/>
                  <v:path arrowok="t"/>
                </v:shape>
                <v:group id="Group 810" o:spid="_x0000_s1028" style="position:absolute;top:6831;width:9753;height:2400" coordorigin="2158,13862" coordsize="153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823" o:spid="_x0000_s1029" style="position:absolute;left:2157;top:13862;width:96;height:110;visibility:visible;mso-wrap-style:square;v-text-anchor:top" coordsize="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" path="m53,l31,5,14,17,3,34,,55,3,76,14,94r17,11l53,110r13,-2l77,105r10,-5l96,93r,-42l52,51r,11l84,62r,26l77,94,66,99r-12,l36,96,23,86,15,72,12,55,15,38,23,24,36,15,52,11r15,l76,16r8,7l92,14,84,8,75,4,65,1,53,xe" fillcolor="#d1b088" stroked="f">
                    <v:path arrowok="t" o:connecttype="custom" o:connectlocs="53,13862;31,13867;14,13879;3,13896;0,13917;3,13938;14,13956;31,13967;53,13972;66,13970;77,13967;87,13962;96,13955;96,13913;52,13913;52,13924;84,13924;84,13950;77,13956;66,13961;54,13961;36,13958;23,13948;15,13934;12,13917;15,13900;23,13886;36,13877;52,13873;67,13873;76,13878;84,13885;92,13876;84,13870;75,13866;65,13863;53,13862" o:connectangles="0,0,0,0,0,0,0,0,0,0,0,0,0,0,0,0,0,0,0,0,0,0,0,0,0,0,0,0,0,0,0,0,0,0,0,0,0"/>
                  </v:shape>
                  <v:shape id="Picture 822" o:spid="_x0000_s1030" type="#_x0000_t75" style="position:absolute;left:2292;top:13862;width:108;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">
                    <v:imagedata r:id="rId31" o:title=""/>
                  </v:shape>
                  <v:shape id="AutoShape 821" o:spid="_x0000_s1031" style="position:absolute;left:2443;top:13864;width:521;height:106;visibility:visible;mso-wrap-style:square;v-text-anchor:top" coordsize="52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" path="m85,62l79,58,75,55,73,54r,10l73,88,63,95r-51,l12,58r52,l73,64r,-10l63,51r8,-3l71,47r8,-7l79,20,77,14,74,11,73,10,67,4r,14l67,41,57,47r-45,l12,11r47,l67,18,67,4,57,,,,,106r47,l63,104,75,98r2,-3l83,89,85,77r,-15xm139,l127,r,106l139,106,139,xm264,95r-65,l199,58r58,l257,47r-58,l199,11r65,l264,,187,r,106l264,106r,-11xm393,106l362,65r-2,-2l372,59r7,-5l381,53r6,-9l389,32r,-9l386,16r-5,-5l377,7r,12l377,46r-11,8l317,54r,-43l367,11r10,8l377,7,374,4,364,,305,r,106l317,106r,-41l348,65r30,41l393,106xm521,l509,r,85l443,,432,r,106l443,106r,-87l512,106r9,l521,xe" fillcolor="#d1b088" stroked="f">
                    <v:path arrowok="t" o:connecttype="custom" o:connectlocs="79,13922;73,13918;73,13952;12,13959;64,13922;73,13918;71,13912;79,13904;77,13878;73,13874;67,13882;57,13911;12,13875;67,13882;67,13868;0,13864;47,13970;75,13962;83,13953;85,13926;127,13864;139,13970;264,13959;199,13922;257,13911;199,13875;264,13864;187,13970;264,13959;362,13929;372,13923;381,13917;389,13896;386,13880;377,13871;377,13910;317,13918;367,13875;377,13871;364,13864;305,13970;317,13929;378,13970;521,13864;509,13949;432,13864;443,13970;512,13970;521,13864" o:connectangles="0,0,0,0,0,0,0,0,0,0,0,0,0,0,0,0,0,0,0,0,0,0,0,0,0,0,0,0,0,0,0,0,0,0,0,0,0,0,0,0,0,0,0,0,0,0,0,0,0"/>
                  </v:shape>
                  <v:shape id="Picture 820" o:spid="_x0000_s1032" type="#_x0000_t75" style="position:absolute;left:3006;top:13862;width:108;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">
                    <v:imagedata r:id="rId32" o:title=""/>
                  </v:shape>
                  <v:shape id="Picture 819" o:spid="_x0000_s1033" type="#_x0000_t75" style="position:absolute;left:2352;top:14083;width:131;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">
                    <v:imagedata r:id="rId33" o:title=""/>
                  </v:shape>
                  <v:shape id="Picture 818" o:spid="_x0000_s1034" type="#_x0000_t75" style="position:absolute;left:2157;top:14083;width:160;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">
                    <v:imagedata r:id="rId34" o:title=""/>
                  </v:shape>
                  <v:shape id="Picture 817" o:spid="_x0000_s1035" type="#_x0000_t75" style="position:absolute;left:2526;top:14083;width:13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">
                    <v:imagedata r:id="rId35" o:title=""/>
                  </v:shape>
                  <v:shape id="Picture 816" o:spid="_x0000_s1036" type="#_x0000_t75" style="position:absolute;left:2700;top:14023;width:162;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">
                    <v:imagedata r:id="rId36" o:title=""/>
                  </v:shape>
                  <v:shape id="Picture 815" o:spid="_x0000_s1037" type="#_x0000_t75" style="position:absolute;left:2901;top:14083;width:136;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">
                    <v:imagedata r:id="rId37" o:title=""/>
                  </v:shape>
                  <v:shape id="Picture 814" o:spid="_x0000_s1038" type="#_x0000_t75" style="position:absolute;left:3079;top:14083;width:132;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">
                    <v:imagedata r:id="rId38" o:title=""/>
                  </v:shape>
                  <v:shape id="Freeform 813" o:spid="_x0000_s1039" style="position:absolute;left:3248;top:14083;width:63;height:154;visibility:visible;mso-wrap-style:square;v-text-anchor:top" coordsize="6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" path="m61,l1,,,7,11,9r7,4l18,139r-7,5l,145r1,8l61,153r1,-8l53,144r-9,-3l44,12,53,8,62,7,61,xe" fillcolor="#d1b088" stroked="f">
                    <v:path arrowok="t" o:connecttype="custom" o:connectlocs="61,14084;1,14084;0,14091;11,14093;18,14097;18,14223;11,14228;0,14229;1,14237;61,14237;62,14229;53,14228;44,14225;44,14096;53,14092;62,14091;61,14084" o:connectangles="0,0,0,0,0,0,0,0,0,0,0,0,0,0,0,0,0"/>
                  </v:shape>
                  <v:shape id="Picture 812" o:spid="_x0000_s1040" type="#_x0000_t75" style="position:absolute;left:3357;top:14080;width:13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">
                    <v:imagedata r:id="rId39" o:title=""/>
                  </v:shape>
                  <v:shape id="Picture 811" o:spid="_x0000_s1041" type="#_x0000_t75" style="position:absolute;left:3525;top:14081;width:168;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">
                    <v:imagedata r:id="rId40" o:title=""/>
                  </v:shape>
                </v:group>
                <v:shape id="AutoShape 809" o:spid="_x0000_s1042" style="position:absolute;left:6760;top:6831;width:1352;height:673;visibility:visible;mso-wrap-style:square;v-text-anchor:top" coordsize="2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" path="m93,53l89,32,80,20r,33l77,70,68,83,55,92,36,95r-24,l12,11r24,l55,14r13,9l77,37r3,16l80,20,77,15,71,11,59,4,36,,,,,106r36,l59,102,70,95r7,-4l89,74,93,53xm212,95r-65,l147,58r58,l205,47r-58,l147,11r64,l211,,135,r,106l212,106r,-11xe" fillcolor="#d1b088" stroked="f">
                  <v:path arrowok="t" o:connecttype="custom" o:connectlocs="59055,8837295;56515,8823960;50800,8816340;50800,8837295;48895,8848090;43180,8856345;34925,8862060;22860,8863965;7620,8863965;7620,8810625;22860,8810625;34925,8812530;43180,8818245;48895,8827135;50800,8837295;50800,8837295;50800,8816340;48895,8813165;45085,8810625;37465,8806180;22860,8803640;0,8803640;0,8870950;22860,8870950;37465,8868410;44450,8863965;48895,8861425;56515,8850630;59055,8837295;59055,8837295;134620,8863965;93345,8863965;93345,8840470;130175,8840470;130175,8833485;93345,8833485;93345,8810625;133985,8810625;133985,8803640;85725,8803640;85725,8870950;134620,8870950;134620,8863965" o:connectangles="0,0,0,0,0,0,0,0,0,0,0,0,0,0,0,0,0,0,0,0,0,0,0,0,0,0,0,0,0,0,0,0,0,0,0,0,0,0,0,0,0,0,0"/>
                </v:shape>
                <v:group id="Group 806" o:spid="_x0000_s1043" style="position:absolute;left:8752;top:6831;width:1327;height:679" coordorigin="3535,13863" coordsize="20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808" o:spid="_x0000_s1044" style="position:absolute;left:3534;top:13864;width:72;height:106;visibility:visible;mso-wrap-style:square;v-text-anchor:top" coordsize="7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" path="m12,l,,,106r71,l71,95r-59,l12,xe" fillcolor="#d1b088" stroked="f">
                    <v:path arrowok="t" o:connecttype="custom" o:connectlocs="12,13864;0,13864;0,13970;71,13970;71,13959;12,13959;12,13864" o:connectangles="0,0,0,0,0,0,0"/>
                  </v:shape>
                  <v:shape id="Picture 807" o:spid="_x0000_s1045" type="#_x0000_t75" style="position:absolute;left:3636;top:13863;width:108;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">
                    <v:imagedata r:id="rId41" o:title=""/>
                  </v:shape>
                </v:group>
                <v:group id="Group 795" o:spid="_x0000_s1046" style="position:absolute;left:10389;top:8218;width:11500;height:1023" coordorigin="3795,14080" coordsize="18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805" o:spid="_x0000_s1047" type="#_x0000_t75" style="position:absolute;left:3795;top:14083;width:158;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">
                    <v:imagedata r:id="rId42" o:title=""/>
                  </v:shape>
                  <v:shape id="Picture 804" o:spid="_x0000_s1048" type="#_x0000_t75" style="position:absolute;left:4000;top:14080;width:159;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">
                    <v:imagedata r:id="rId43" o:title=""/>
                  </v:shape>
                  <v:shape id="Picture 803" o:spid="_x0000_s1049" type="#_x0000_t75" style="position:absolute;left:4204;top:14080;width:195;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">
                    <v:imagedata r:id="rId44" o:title=""/>
                  </v:shape>
                  <v:shape id="Freeform 802" o:spid="_x0000_s1050" style="position:absolute;left:4442;top:14083;width:63;height:154;visibility:visible;mso-wrap-style:square;v-text-anchor:top" coordsize="6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" path="m61,l1,,,7,11,9r7,4l18,139r-7,5l,145r1,8l61,153r2,-8l53,144r-9,-3l44,12,53,8,63,7,61,xe" fillcolor="#d1b088" stroked="f">
                    <v:path arrowok="t" o:connecttype="custom" o:connectlocs="61,14084;1,14084;0,14091;11,14093;18,14097;18,14223;11,14228;0,14229;1,14237;61,14237;63,14229;53,14228;44,14225;44,14096;53,14092;63,14091;61,14084" o:connectangles="0,0,0,0,0,0,0,0,0,0,0,0,0,0,0,0,0"/>
                  </v:shape>
                  <v:shape id="Picture 801" o:spid="_x0000_s1051" type="#_x0000_t75" style="position:absolute;left:4547;top:14083;width:16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">
                    <v:imagedata r:id="rId45" o:title=""/>
                  </v:shape>
                  <v:shape id="Freeform 800" o:spid="_x0000_s1052" style="position:absolute;left:4757;top:14083;width:63;height:154;visibility:visible;mso-wrap-style:square;v-text-anchor:top" coordsize="6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" path="m61,l1,,,7,11,9r7,4l18,139r-7,5l,145r1,8l61,153r2,-8l53,144r-9,-3l44,12,53,8,63,7,61,xe" fillcolor="#d1b088" stroked="f">
                    <v:path arrowok="t" o:connecttype="custom" o:connectlocs="61,14084;1,14084;0,14091;11,14093;18,14097;18,14223;11,14228;0,14229;1,14237;61,14237;63,14229;53,14228;44,14225;44,14096;53,14092;63,14091;61,14084" o:connectangles="0,0,0,0,0,0,0,0,0,0,0,0,0,0,0,0,0"/>
                  </v:shape>
                  <v:shape id="Picture 799" o:spid="_x0000_s1053" type="#_x0000_t75" style="position:absolute;left:4866;top:14080;width:13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">
                    <v:imagedata r:id="rId46" o:title=""/>
                  </v:shape>
                  <v:shape id="Picture 798" o:spid="_x0000_s1054" type="#_x0000_t75" style="position:absolute;left:5034;top:14081;width:168;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">
                    <v:imagedata r:id="rId47" o:title=""/>
                  </v:shape>
                  <v:shape id="Picture 797" o:spid="_x0000_s1055" type="#_x0000_t75" style="position:absolute;left:5239;top:14083;width:16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">
                    <v:imagedata r:id="rId48" o:title=""/>
                  </v:shape>
                  <v:shape id="Picture 796" o:spid="_x0000_s1056" type="#_x0000_t75" style="position:absolute;left:5438;top:14081;width:168;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">
                    <v:imagedata r:id="rId49" o:title=""/>
                  </v:shape>
                </v:group>
                <v:rect id="Rectangle 794" o:spid="_x0000_s1057" style="position:absolute;top:10033;width:499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" fillcolor="#d1b088" stroked="f"/>
              </v:group>
            </w:pict>
          </mc:Fallback>
        </mc:AlternateContent>
      </w:r>
      <w:r w:rsidR="00FF53C9" w:rsidRPr="00AA0F05">
        <w:br w:type="page"/>
      </w:r>
    </w:p>
    <w:p w14:paraId="673E46D8" w14:textId="77777777" w:rsidR="009662DE" w:rsidRPr="00AA0F05" w:rsidRDefault="000437CA" w:rsidP="00C17EF1">
      <w:pPr>
        <w:spacing w:after="0"/>
        <w:jc w:val="center"/>
        <w:rPr>
          <w:color w:val="767171"/>
          <w:spacing w:val="20"/>
          <w:sz w:val="28"/>
        </w:rPr>
      </w:pPr>
      <w:r w:rsidRPr="00AA0F05">
        <w:rPr>
          <w:color w:val="767171"/>
          <w:spacing w:val="20"/>
          <w:sz w:val="28"/>
        </w:rPr>
        <w:lastRenderedPageBreak/>
        <w:t>TABLA DE CONTENIDOS</w:t>
      </w:r>
    </w:p>
    <w:p w14:paraId="5B30C2A1" w14:textId="77777777" w:rsidR="009662DE" w:rsidRPr="00AA0F05" w:rsidRDefault="00DE526D" w:rsidP="00C17EF1">
      <w:pPr>
        <w:spacing w:after="0"/>
        <w:rPr>
          <w:color w:val="767171"/>
        </w:rPr>
      </w:pPr>
      <w:r w:rsidRPr="00AA0F05">
        <w:rPr>
          <w:noProof/>
          <w:color w:val="767171"/>
          <w:lang w:eastAsia="es-DO"/>
        </w:rPr>
        <mc:AlternateContent>
          <mc:Choice Requires="wps">
            <w:drawing>
              <wp:anchor distT="0" distB="0" distL="114300" distR="114300" simplePos="0" relativeHeight="251639808" behindDoc="0" locked="0" layoutInCell="1" allowOverlap="1" wp14:anchorId="7BD121FE" wp14:editId="21120469">
                <wp:simplePos x="0" y="0"/>
                <wp:positionH relativeFrom="margin">
                  <wp:posOffset>2280285</wp:posOffset>
                </wp:positionH>
                <wp:positionV relativeFrom="paragraph">
                  <wp:posOffset>15875</wp:posOffset>
                </wp:positionV>
                <wp:extent cx="463550" cy="0"/>
                <wp:effectExtent l="22860" t="19050" r="18415" b="19050"/>
                <wp:wrapNone/>
                <wp:docPr id="5"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F36E5" id="Conector recto 4" o:spid="_x0000_s1026" style="position:absolute;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" strokecolor="#ee2a24" strokeweight="2.25pt">
                <v:stroke joinstyle="miter"/>
                <w10:wrap anchorx="margin"/>
              </v:line>
            </w:pict>
          </mc:Fallback>
        </mc:AlternateContent>
      </w:r>
    </w:p>
    <w:p w14:paraId="62A3864B" w14:textId="3D825F26" w:rsidR="000826F4" w:rsidRPr="000474E6" w:rsidRDefault="00C91433" w:rsidP="000474E6">
      <w:pPr>
        <w:spacing w:after="0"/>
        <w:jc w:val="center"/>
        <w:rPr>
          <w:color w:val="767171"/>
          <w:spacing w:val="20"/>
          <w:szCs w:val="24"/>
        </w:rPr>
      </w:pPr>
      <w:r>
        <w:rPr>
          <w:color w:val="767171"/>
          <w:spacing w:val="20"/>
          <w:szCs w:val="24"/>
        </w:rPr>
        <w:t>Memoria Anual</w:t>
      </w:r>
      <w:r w:rsidR="006F0C62" w:rsidRPr="00AA0F05">
        <w:rPr>
          <w:color w:val="767171"/>
          <w:spacing w:val="20"/>
          <w:szCs w:val="24"/>
        </w:rPr>
        <w:t xml:space="preserve"> 20</w:t>
      </w:r>
      <w:r w:rsidR="00C04B95" w:rsidRPr="00AA0F05">
        <w:rPr>
          <w:color w:val="767171"/>
          <w:spacing w:val="20"/>
          <w:szCs w:val="24"/>
        </w:rPr>
        <w:t>2</w:t>
      </w:r>
      <w:r w:rsidR="00821F7D" w:rsidRPr="00AA0F05">
        <w:rPr>
          <w:color w:val="767171"/>
          <w:spacing w:val="20"/>
          <w:szCs w:val="24"/>
        </w:rPr>
        <w:t>3</w:t>
      </w:r>
    </w:p>
    <w:sdt>
      <w:sdtPr>
        <w:rPr>
          <w:rFonts w:eastAsia="Calibri"/>
          <w:sz w:val="24"/>
          <w:szCs w:val="22"/>
          <w:lang w:val="es-ES" w:eastAsia="en-US"/>
        </w:rPr>
        <w:id w:val="-827514600"/>
        <w:docPartObj>
          <w:docPartGallery w:val="Table of Contents"/>
          <w:docPartUnique/>
        </w:docPartObj>
      </w:sdtPr>
      <w:sdtEndPr>
        <w:rPr>
          <w:bCs/>
          <w:noProof/>
        </w:rPr>
      </w:sdtEndPr>
      <w:sdtContent>
        <w:p w14:paraId="427D9481" w14:textId="29FA940F" w:rsidR="00206889" w:rsidRPr="00180EF0" w:rsidRDefault="000826F4" w:rsidP="00180EF0">
          <w:pPr>
            <w:pStyle w:val="TtuloTDC"/>
            <w:rPr>
              <w:b/>
            </w:rPr>
          </w:pPr>
          <w:r>
            <w:fldChar w:fldCharType="begin"/>
          </w:r>
          <w:r>
            <w:instrText xml:space="preserve"> TOC \o "1-3" \h \z \u </w:instrText>
          </w:r>
          <w:r>
            <w:fldChar w:fldCharType="separate"/>
          </w:r>
        </w:p>
        <w:sdt>
          <w:sdtPr>
            <w:id w:val="1009561884"/>
            <w:docPartObj>
              <w:docPartGallery w:val="Table of Contents"/>
              <w:docPartUnique/>
            </w:docPartObj>
          </w:sdtPr>
          <w:sdtContent>
            <w:p w14:paraId="7E1CF2DB" w14:textId="3BB3511A" w:rsidR="00206889" w:rsidRPr="00180EF0" w:rsidRDefault="00206889" w:rsidP="00180EF0">
              <w:pPr>
                <w:pStyle w:val="TDC3"/>
                <w:numPr>
                  <w:ilvl w:val="0"/>
                  <w:numId w:val="3"/>
                </w:numPr>
              </w:pPr>
              <w:hyperlink w:anchor="_TOC_250023" w:history="1">
                <w:r w:rsidRPr="00180EF0">
                  <w:rPr>
                    <w:rStyle w:val="Hipervnculo"/>
                    <w:b/>
                  </w:rPr>
                  <w:t>RESUMEN EJECUTIVO.</w:t>
                </w:r>
                <w:r w:rsidRPr="00180EF0">
                  <w:rPr>
                    <w:rStyle w:val="Hipervnculo"/>
                    <w:b/>
                  </w:rPr>
                  <w:tab/>
                </w:r>
                <w:r w:rsidR="00180EF0" w:rsidRPr="00180EF0">
                  <w:rPr>
                    <w:rStyle w:val="Hipervnculo"/>
                    <w:b/>
                  </w:rPr>
                  <w:t>1</w:t>
                </w:r>
              </w:hyperlink>
            </w:p>
            <w:p w14:paraId="379DBDA3" w14:textId="77777777" w:rsidR="00206889" w:rsidRPr="00180EF0" w:rsidRDefault="00206889" w:rsidP="00180EF0">
              <w:pPr>
                <w:pStyle w:val="TDC3"/>
                <w:numPr>
                  <w:ilvl w:val="0"/>
                  <w:numId w:val="3"/>
                </w:numPr>
              </w:pPr>
              <w:hyperlink w:anchor="_TOC_250022" w:history="1">
                <w:r w:rsidRPr="00180EF0">
                  <w:rPr>
                    <w:rStyle w:val="Hipervnculo"/>
                    <w:b/>
                  </w:rPr>
                  <w:t>INFORMACIÓN INSTITUCIONAL</w:t>
                </w:r>
                <w:r w:rsidRPr="00180EF0">
                  <w:rPr>
                    <w:rStyle w:val="Hipervnculo"/>
                    <w:b/>
                  </w:rPr>
                  <w:tab/>
                </w:r>
                <w:bookmarkStart w:id="0" w:name="_GoBack"/>
                <w:bookmarkEnd w:id="0"/>
                <w:r w:rsidRPr="00180EF0">
                  <w:rPr>
                    <w:rStyle w:val="Hipervnculo"/>
                    <w:b/>
                  </w:rPr>
                  <w:t>8</w:t>
                </w:r>
              </w:hyperlink>
            </w:p>
            <w:p w14:paraId="3980D647" w14:textId="77777777" w:rsidR="00206889" w:rsidRPr="00180EF0" w:rsidRDefault="00206889" w:rsidP="00180EF0">
              <w:pPr>
                <w:pStyle w:val="TDC3"/>
                <w:numPr>
                  <w:ilvl w:val="1"/>
                  <w:numId w:val="29"/>
                </w:numPr>
              </w:pPr>
              <w:hyperlink w:anchor="_TOC_250021" w:history="1">
                <w:r w:rsidRPr="00180EF0">
                  <w:rPr>
                    <w:rStyle w:val="Hipervnculo"/>
                  </w:rPr>
                  <w:t>Marco Filosófico Institucional</w:t>
                </w:r>
                <w:r w:rsidRPr="00180EF0">
                  <w:rPr>
                    <w:rStyle w:val="Hipervnculo"/>
                  </w:rPr>
                  <w:tab/>
                  <w:t>8</w:t>
                </w:r>
              </w:hyperlink>
            </w:p>
            <w:p w14:paraId="1EA94740" w14:textId="77777777" w:rsidR="00206889" w:rsidRPr="00180EF0" w:rsidRDefault="00206889" w:rsidP="00180EF0">
              <w:pPr>
                <w:pStyle w:val="TDC3"/>
                <w:numPr>
                  <w:ilvl w:val="1"/>
                  <w:numId w:val="29"/>
                </w:numPr>
              </w:pPr>
              <w:hyperlink w:anchor="_TOC_250020" w:history="1">
                <w:r w:rsidRPr="00180EF0">
                  <w:rPr>
                    <w:rStyle w:val="Hipervnculo"/>
                  </w:rPr>
                  <w:t>Base legal</w:t>
                </w:r>
                <w:r w:rsidRPr="00180EF0">
                  <w:rPr>
                    <w:rStyle w:val="Hipervnculo"/>
                  </w:rPr>
                  <w:tab/>
                  <w:t>8</w:t>
                </w:r>
              </w:hyperlink>
            </w:p>
            <w:p w14:paraId="5F1F137A" w14:textId="77777777" w:rsidR="00206889" w:rsidRPr="00180EF0" w:rsidRDefault="00206889" w:rsidP="00180EF0">
              <w:pPr>
                <w:pStyle w:val="TDC3"/>
                <w:numPr>
                  <w:ilvl w:val="1"/>
                  <w:numId w:val="29"/>
                </w:numPr>
              </w:pPr>
              <w:hyperlink w:anchor="_TOC_250019" w:history="1">
                <w:r w:rsidRPr="00180EF0">
                  <w:rPr>
                    <w:rStyle w:val="Hipervnculo"/>
                  </w:rPr>
                  <w:t>Estructura Organizativa</w:t>
                </w:r>
                <w:r w:rsidRPr="00180EF0">
                  <w:rPr>
                    <w:rStyle w:val="Hipervnculo"/>
                  </w:rPr>
                  <w:tab/>
                  <w:t>9</w:t>
                </w:r>
              </w:hyperlink>
            </w:p>
            <w:p w14:paraId="463B161F" w14:textId="77777777" w:rsidR="00206889" w:rsidRPr="00180EF0" w:rsidRDefault="00206889" w:rsidP="00180EF0">
              <w:pPr>
                <w:pStyle w:val="TDC3"/>
                <w:numPr>
                  <w:ilvl w:val="1"/>
                  <w:numId w:val="29"/>
                </w:numPr>
              </w:pPr>
              <w:hyperlink w:anchor="_TOC_250018" w:history="1">
                <w:r w:rsidRPr="00180EF0">
                  <w:rPr>
                    <w:rStyle w:val="Hipervnculo"/>
                  </w:rPr>
                  <w:t>Planificación Estratégica PEI 2021 -2024</w:t>
                </w:r>
                <w:r w:rsidRPr="00180EF0">
                  <w:rPr>
                    <w:rStyle w:val="Hipervnculo"/>
                  </w:rPr>
                  <w:tab/>
                  <w:t>10</w:t>
                </w:r>
              </w:hyperlink>
            </w:p>
            <w:p w14:paraId="63CC8531" w14:textId="77777777" w:rsidR="00206889" w:rsidRPr="00180EF0" w:rsidRDefault="00206889" w:rsidP="00180EF0">
              <w:pPr>
                <w:pStyle w:val="TDC3"/>
                <w:numPr>
                  <w:ilvl w:val="0"/>
                  <w:numId w:val="3"/>
                </w:numPr>
              </w:pPr>
              <w:hyperlink w:anchor="_TOC_250017" w:history="1">
                <w:r w:rsidRPr="00180EF0">
                  <w:rPr>
                    <w:rStyle w:val="Hipervnculo"/>
                    <w:b/>
                  </w:rPr>
                  <w:t>RESULTADOS MISIONALES.</w:t>
                </w:r>
                <w:r w:rsidRPr="00180EF0">
                  <w:rPr>
                    <w:rStyle w:val="Hipervnculo"/>
                    <w:b/>
                  </w:rPr>
                  <w:tab/>
                  <w:t>12</w:t>
                </w:r>
              </w:hyperlink>
            </w:p>
            <w:p w14:paraId="381E9227" w14:textId="77777777" w:rsidR="00206889" w:rsidRPr="00180EF0" w:rsidRDefault="00206889" w:rsidP="00180EF0">
              <w:pPr>
                <w:pStyle w:val="TDC3"/>
              </w:pPr>
              <w:hyperlink w:anchor="_TOC_250016" w:history="1">
                <w:r w:rsidRPr="00180EF0">
                  <w:rPr>
                    <w:rStyle w:val="Hipervnculo"/>
                  </w:rPr>
                  <w:t>Sesiones del Pleno del Consejo Nacional de Seguridad social CNSS</w:t>
                </w:r>
                <w:r w:rsidRPr="00180EF0">
                  <w:rPr>
                    <w:rStyle w:val="Hipervnculo"/>
                  </w:rPr>
                  <w:tab/>
                  <w:t>12</w:t>
                </w:r>
              </w:hyperlink>
            </w:p>
            <w:p w14:paraId="07D9A47C" w14:textId="77777777" w:rsidR="00206889" w:rsidRPr="00180EF0" w:rsidRDefault="00206889" w:rsidP="00180EF0">
              <w:pPr>
                <w:pStyle w:val="TDC3"/>
              </w:pPr>
              <w:hyperlink w:anchor="_TOC_250015" w:history="1">
                <w:r w:rsidRPr="00180EF0">
                  <w:rPr>
                    <w:rStyle w:val="Hipervnculo"/>
                  </w:rPr>
                  <w:t>Gestión de Evaluación del Grado de Discapacidad</w:t>
                </w:r>
                <w:r w:rsidRPr="00180EF0">
                  <w:rPr>
                    <w:rStyle w:val="Hipervnculo"/>
                  </w:rPr>
                  <w:tab/>
                  <w:t>20</w:t>
                </w:r>
              </w:hyperlink>
            </w:p>
            <w:p w14:paraId="4387D302" w14:textId="77777777" w:rsidR="00206889" w:rsidRPr="00180EF0" w:rsidRDefault="00206889" w:rsidP="00180EF0">
              <w:pPr>
                <w:pStyle w:val="TDC3"/>
              </w:pPr>
              <w:hyperlink w:anchor="_TOC_250014" w:history="1">
                <w:r w:rsidRPr="00180EF0">
                  <w:rPr>
                    <w:rStyle w:val="Hipervnculo"/>
                  </w:rPr>
                  <w:t>Gestión de Solicitudes por Convenios Internacionales</w:t>
                </w:r>
                <w:r w:rsidRPr="00180EF0">
                  <w:rPr>
                    <w:rStyle w:val="Hipervnculo"/>
                  </w:rPr>
                  <w:tab/>
                  <w:t>21</w:t>
                </w:r>
              </w:hyperlink>
            </w:p>
            <w:p w14:paraId="4CB6C2C7" w14:textId="77777777" w:rsidR="00206889" w:rsidRPr="00180EF0" w:rsidRDefault="00206889" w:rsidP="00180EF0">
              <w:pPr>
                <w:pStyle w:val="TDC3"/>
                <w:numPr>
                  <w:ilvl w:val="0"/>
                  <w:numId w:val="3"/>
                </w:numPr>
              </w:pPr>
              <w:hyperlink w:anchor="_TOC_250013" w:history="1">
                <w:r w:rsidRPr="00180EF0">
                  <w:rPr>
                    <w:rStyle w:val="Hipervnculo"/>
                    <w:b/>
                  </w:rPr>
                  <w:t>RESULTADOS DE LAS ÁREAS TRANSVERSALES Y DE APOYO</w:t>
                </w:r>
                <w:r w:rsidRPr="00180EF0">
                  <w:rPr>
                    <w:rStyle w:val="Hipervnculo"/>
                    <w:b/>
                  </w:rPr>
                  <w:tab/>
                  <w:t>25</w:t>
                </w:r>
              </w:hyperlink>
            </w:p>
            <w:p w14:paraId="1A5B17F9" w14:textId="77777777" w:rsidR="00206889" w:rsidRPr="00180EF0" w:rsidRDefault="00206889" w:rsidP="00180EF0">
              <w:pPr>
                <w:pStyle w:val="TDC3"/>
                <w:numPr>
                  <w:ilvl w:val="1"/>
                  <w:numId w:val="27"/>
                </w:numPr>
              </w:pPr>
              <w:hyperlink w:anchor="_TOC_250012" w:history="1">
                <w:r w:rsidRPr="00180EF0">
                  <w:rPr>
                    <w:rStyle w:val="Hipervnculo"/>
                  </w:rPr>
                  <w:t>Desempeño Área Administrativa y Financiero</w:t>
                </w:r>
                <w:r w:rsidRPr="00180EF0">
                  <w:rPr>
                    <w:rStyle w:val="Hipervnculo"/>
                  </w:rPr>
                  <w:tab/>
                  <w:t>25</w:t>
                </w:r>
              </w:hyperlink>
            </w:p>
            <w:p w14:paraId="33B37078" w14:textId="77777777" w:rsidR="00206889" w:rsidRPr="00180EF0" w:rsidRDefault="00206889" w:rsidP="00180EF0">
              <w:pPr>
                <w:pStyle w:val="TDC3"/>
                <w:numPr>
                  <w:ilvl w:val="1"/>
                  <w:numId w:val="27"/>
                </w:numPr>
              </w:pPr>
              <w:hyperlink w:anchor="_TOC_250011" w:history="1">
                <w:r w:rsidRPr="00180EF0">
                  <w:rPr>
                    <w:rStyle w:val="Hipervnculo"/>
                  </w:rPr>
                  <w:t>Desempeño de los Recursos Humanos</w:t>
                </w:r>
                <w:r w:rsidRPr="00180EF0">
                  <w:rPr>
                    <w:rStyle w:val="Hipervnculo"/>
                  </w:rPr>
                  <w:tab/>
                  <w:t>30</w:t>
                </w:r>
              </w:hyperlink>
            </w:p>
            <w:p w14:paraId="05EE6A3D" w14:textId="77777777" w:rsidR="00206889" w:rsidRPr="00180EF0" w:rsidRDefault="00206889" w:rsidP="00180EF0">
              <w:pPr>
                <w:pStyle w:val="TDC3"/>
                <w:numPr>
                  <w:ilvl w:val="1"/>
                  <w:numId w:val="27"/>
                </w:numPr>
              </w:pPr>
              <w:hyperlink w:anchor="_TOC_250010" w:history="1">
                <w:r w:rsidRPr="00180EF0">
                  <w:rPr>
                    <w:rStyle w:val="Hipervnculo"/>
                  </w:rPr>
                  <w:t>Desempeño Dirección Jurídica</w:t>
                </w:r>
                <w:r w:rsidRPr="00180EF0">
                  <w:rPr>
                    <w:rStyle w:val="Hipervnculo"/>
                  </w:rPr>
                  <w:tab/>
                  <w:t>35</w:t>
                </w:r>
              </w:hyperlink>
            </w:p>
            <w:p w14:paraId="266E53F1" w14:textId="77777777" w:rsidR="00206889" w:rsidRPr="00180EF0" w:rsidRDefault="00206889" w:rsidP="00180EF0">
              <w:pPr>
                <w:pStyle w:val="TDC3"/>
                <w:numPr>
                  <w:ilvl w:val="1"/>
                  <w:numId w:val="27"/>
                </w:numPr>
              </w:pPr>
              <w:hyperlink w:anchor="_TOC_250009" w:history="1">
                <w:r w:rsidRPr="00180EF0">
                  <w:rPr>
                    <w:rStyle w:val="Hipervnculo"/>
                  </w:rPr>
                  <w:t>Desempeño de Dirección de Tecnología de la Información y Comunicación</w:t>
                </w:r>
                <w:r w:rsidRPr="00180EF0">
                  <w:rPr>
                    <w:rStyle w:val="Hipervnculo"/>
                  </w:rPr>
                  <w:tab/>
                  <w:t>40</w:t>
                </w:r>
              </w:hyperlink>
            </w:p>
            <w:p w14:paraId="71971DB6" w14:textId="77777777" w:rsidR="00206889" w:rsidRPr="00180EF0" w:rsidRDefault="00206889" w:rsidP="00180EF0">
              <w:pPr>
                <w:pStyle w:val="TDC3"/>
                <w:numPr>
                  <w:ilvl w:val="1"/>
                  <w:numId w:val="27"/>
                </w:numPr>
              </w:pPr>
              <w:hyperlink w:anchor="_TOC_250008" w:history="1">
                <w:r w:rsidRPr="00180EF0">
                  <w:rPr>
                    <w:rStyle w:val="Hipervnculo"/>
                  </w:rPr>
                  <w:t>Desempeño Dirección de Planificación y Desarrollo</w:t>
                </w:r>
                <w:r w:rsidRPr="00180EF0">
                  <w:rPr>
                    <w:rStyle w:val="Hipervnculo"/>
                  </w:rPr>
                  <w:tab/>
                  <w:t>42</w:t>
                </w:r>
              </w:hyperlink>
            </w:p>
            <w:p w14:paraId="4D5BD52A" w14:textId="77777777" w:rsidR="00206889" w:rsidRPr="00180EF0" w:rsidRDefault="00206889" w:rsidP="00180EF0">
              <w:pPr>
                <w:pStyle w:val="TDC3"/>
                <w:numPr>
                  <w:ilvl w:val="1"/>
                  <w:numId w:val="27"/>
                </w:numPr>
              </w:pPr>
              <w:hyperlink w:anchor="_TOC_250007" w:history="1">
                <w:r w:rsidRPr="00180EF0">
                  <w:rPr>
                    <w:rStyle w:val="Hipervnculo"/>
                  </w:rPr>
                  <w:t>Desempeño del área de Comunicaciones</w:t>
                </w:r>
                <w:r w:rsidRPr="00180EF0">
                  <w:rPr>
                    <w:rStyle w:val="Hipervnculo"/>
                  </w:rPr>
                  <w:tab/>
                  <w:t>53</w:t>
                </w:r>
              </w:hyperlink>
            </w:p>
            <w:p w14:paraId="570D8473" w14:textId="77777777" w:rsidR="00206889" w:rsidRPr="00180EF0" w:rsidRDefault="00206889" w:rsidP="00180EF0">
              <w:pPr>
                <w:pStyle w:val="TDC3"/>
                <w:numPr>
                  <w:ilvl w:val="0"/>
                  <w:numId w:val="3"/>
                </w:numPr>
              </w:pPr>
              <w:hyperlink w:anchor="_TOC_250006" w:history="1">
                <w:r w:rsidRPr="00180EF0">
                  <w:rPr>
                    <w:rStyle w:val="Hipervnculo"/>
                    <w:b/>
                  </w:rPr>
                  <w:t>SERVICIO AL CIUDADANO Y TRANSPARENCIA INSTITUCIONAL</w:t>
                </w:r>
                <w:r w:rsidRPr="00180EF0">
                  <w:rPr>
                    <w:rStyle w:val="Hipervnculo"/>
                    <w:b/>
                  </w:rPr>
                  <w:tab/>
                  <w:t>58</w:t>
                </w:r>
              </w:hyperlink>
            </w:p>
            <w:p w14:paraId="3C9F0199" w14:textId="77777777" w:rsidR="00206889" w:rsidRPr="00180EF0" w:rsidRDefault="00206889" w:rsidP="00180EF0">
              <w:pPr>
                <w:pStyle w:val="TDC3"/>
                <w:numPr>
                  <w:ilvl w:val="1"/>
                  <w:numId w:val="26"/>
                </w:numPr>
              </w:pPr>
              <w:hyperlink w:anchor="_TOC_250005" w:history="1">
                <w:r w:rsidRPr="00180EF0">
                  <w:rPr>
                    <w:rStyle w:val="Hipervnculo"/>
                  </w:rPr>
                  <w:t>Nivel de la Satisfacción con el Servicio</w:t>
                </w:r>
                <w:r w:rsidRPr="00180EF0">
                  <w:rPr>
                    <w:rStyle w:val="Hipervnculo"/>
                  </w:rPr>
                  <w:tab/>
                  <w:t>58</w:t>
                </w:r>
              </w:hyperlink>
            </w:p>
            <w:p w14:paraId="3B0D31E9" w14:textId="77777777" w:rsidR="00206889" w:rsidRPr="00180EF0" w:rsidRDefault="00206889" w:rsidP="00180EF0">
              <w:pPr>
                <w:pStyle w:val="TDC3"/>
                <w:numPr>
                  <w:ilvl w:val="1"/>
                  <w:numId w:val="26"/>
                </w:numPr>
              </w:pPr>
              <w:hyperlink w:anchor="_TOC_250004" w:history="1">
                <w:r w:rsidRPr="00180EF0">
                  <w:rPr>
                    <w:rStyle w:val="Hipervnculo"/>
                  </w:rPr>
                  <w:t>Nivel de Cumplimiento Acceso a la Información</w:t>
                </w:r>
                <w:r w:rsidRPr="00180EF0">
                  <w:rPr>
                    <w:rStyle w:val="Hipervnculo"/>
                  </w:rPr>
                  <w:tab/>
                  <w:t>59</w:t>
                </w:r>
              </w:hyperlink>
            </w:p>
            <w:p w14:paraId="04407DA2" w14:textId="77777777" w:rsidR="00206889" w:rsidRPr="00180EF0" w:rsidRDefault="00206889" w:rsidP="00180EF0">
              <w:pPr>
                <w:pStyle w:val="TDC3"/>
                <w:numPr>
                  <w:ilvl w:val="1"/>
                  <w:numId w:val="26"/>
                </w:numPr>
              </w:pPr>
              <w:hyperlink w:anchor="_TOC_250003" w:history="1">
                <w:r w:rsidRPr="00180EF0">
                  <w:rPr>
                    <w:rStyle w:val="Hipervnculo"/>
                  </w:rPr>
                  <w:t>Resultados Sistema de Quejas, Reclamos y Sugerencias</w:t>
                </w:r>
                <w:r w:rsidRPr="00180EF0">
                  <w:rPr>
                    <w:rStyle w:val="Hipervnculo"/>
                  </w:rPr>
                  <w:tab/>
                  <w:t>60</w:t>
                </w:r>
              </w:hyperlink>
            </w:p>
            <w:p w14:paraId="392055FE" w14:textId="77777777" w:rsidR="00206889" w:rsidRPr="00180EF0" w:rsidRDefault="00206889" w:rsidP="00180EF0">
              <w:pPr>
                <w:pStyle w:val="TDC3"/>
                <w:numPr>
                  <w:ilvl w:val="1"/>
                  <w:numId w:val="26"/>
                </w:numPr>
              </w:pPr>
              <w:hyperlink w:anchor="_TOC_250002" w:history="1">
                <w:r w:rsidRPr="00180EF0">
                  <w:rPr>
                    <w:rStyle w:val="Hipervnculo"/>
                  </w:rPr>
                  <w:t>Resultados Mediciones del Portal de Transparencia</w:t>
                </w:r>
                <w:r w:rsidRPr="00180EF0">
                  <w:rPr>
                    <w:rStyle w:val="Hipervnculo"/>
                  </w:rPr>
                  <w:tab/>
                  <w:t>61</w:t>
                </w:r>
              </w:hyperlink>
            </w:p>
            <w:p w14:paraId="288FB636" w14:textId="77777777" w:rsidR="00206889" w:rsidRPr="00180EF0" w:rsidRDefault="00206889" w:rsidP="00180EF0">
              <w:pPr>
                <w:pStyle w:val="TDC3"/>
                <w:numPr>
                  <w:ilvl w:val="0"/>
                  <w:numId w:val="3"/>
                </w:numPr>
              </w:pPr>
              <w:hyperlink w:anchor="_TOC_250001" w:history="1">
                <w:r w:rsidRPr="00180EF0">
                  <w:rPr>
                    <w:rStyle w:val="Hipervnculo"/>
                    <w:b/>
                  </w:rPr>
                  <w:t>PROYECCIONES AL PRÓXIMO AÑO.</w:t>
                </w:r>
                <w:r w:rsidRPr="00180EF0">
                  <w:rPr>
                    <w:rStyle w:val="Hipervnculo"/>
                    <w:b/>
                  </w:rPr>
                  <w:tab/>
                  <w:t>62</w:t>
                </w:r>
              </w:hyperlink>
            </w:p>
            <w:p w14:paraId="2C4DED4A" w14:textId="77777777" w:rsidR="00206889" w:rsidRPr="00180EF0" w:rsidRDefault="00206889" w:rsidP="00180EF0">
              <w:pPr>
                <w:pStyle w:val="TDC3"/>
                <w:numPr>
                  <w:ilvl w:val="0"/>
                  <w:numId w:val="3"/>
                </w:numPr>
              </w:pPr>
              <w:hyperlink w:anchor="_TOC_250000" w:history="1">
                <w:r w:rsidRPr="00180EF0">
                  <w:rPr>
                    <w:rStyle w:val="Hipervnculo"/>
                    <w:b/>
                  </w:rPr>
                  <w:t>ANEXOS.</w:t>
                </w:r>
                <w:r w:rsidRPr="00180EF0">
                  <w:rPr>
                    <w:rStyle w:val="Hipervnculo"/>
                    <w:b/>
                  </w:rPr>
                  <w:tab/>
                  <w:t>64</w:t>
                </w:r>
              </w:hyperlink>
            </w:p>
            <w:p w14:paraId="44950826" w14:textId="77777777" w:rsidR="00206889" w:rsidRPr="00180EF0" w:rsidRDefault="00206889" w:rsidP="00180EF0">
              <w:pPr>
                <w:pStyle w:val="TDC3"/>
                <w:numPr>
                  <w:ilvl w:val="1"/>
                  <w:numId w:val="3"/>
                </w:numPr>
              </w:pPr>
              <w:r w:rsidRPr="00180EF0">
                <w:t>Matriz de Principales Indicadores de Gestión por Procesos</w:t>
              </w:r>
              <w:r w:rsidRPr="00180EF0">
                <w:tab/>
                <w:t>64</w:t>
              </w:r>
            </w:p>
            <w:p w14:paraId="24667299" w14:textId="77777777" w:rsidR="00206889" w:rsidRPr="00180EF0" w:rsidRDefault="00206889" w:rsidP="00180EF0">
              <w:pPr>
                <w:pStyle w:val="TDC3"/>
                <w:numPr>
                  <w:ilvl w:val="1"/>
                  <w:numId w:val="3"/>
                </w:numPr>
              </w:pPr>
              <w:r w:rsidRPr="00180EF0">
                <w:t>Matriz Índice de Gestión Presupuestaria Anual (IGP)</w:t>
              </w:r>
              <w:r w:rsidRPr="00180EF0">
                <w:tab/>
                <w:t>64</w:t>
              </w:r>
            </w:p>
            <w:p w14:paraId="0947146D" w14:textId="77777777" w:rsidR="00206889" w:rsidRPr="00180EF0" w:rsidRDefault="00206889" w:rsidP="00180EF0">
              <w:pPr>
                <w:pStyle w:val="TDC3"/>
                <w:numPr>
                  <w:ilvl w:val="1"/>
                  <w:numId w:val="3"/>
                </w:numPr>
              </w:pPr>
              <w:r w:rsidRPr="00180EF0">
                <w:lastRenderedPageBreak/>
                <w:t>Plan de Compras</w:t>
              </w:r>
              <w:r w:rsidRPr="00180EF0">
                <w:tab/>
                <w:t>65</w:t>
              </w:r>
            </w:p>
            <w:p w14:paraId="3C4D9366" w14:textId="77777777" w:rsidR="00180EF0" w:rsidRDefault="00206889" w:rsidP="00180EF0">
              <w:pPr>
                <w:pStyle w:val="TDC3"/>
                <w:numPr>
                  <w:ilvl w:val="1"/>
                  <w:numId w:val="3"/>
                </w:numPr>
              </w:pPr>
              <w:r w:rsidRPr="00180EF0">
                <w:t>Vinculaciones Internacionales</w:t>
              </w:r>
              <w:r w:rsidRPr="00180EF0">
                <w:tab/>
                <w:t>67</w:t>
              </w:r>
            </w:p>
          </w:sdtContent>
        </w:sdt>
        <w:p w14:paraId="0FDFFA38" w14:textId="2F67CDC4" w:rsidR="000826F4" w:rsidRPr="00180EF0" w:rsidRDefault="000826F4" w:rsidP="00180EF0">
          <w:pPr>
            <w:pStyle w:val="TDC3"/>
            <w:numPr>
              <w:ilvl w:val="0"/>
              <w:numId w:val="0"/>
            </w:numPr>
          </w:pPr>
          <w:r w:rsidRPr="00180EF0">
            <w:fldChar w:fldCharType="end"/>
          </w:r>
        </w:p>
      </w:sdtContent>
    </w:sdt>
    <w:p w14:paraId="3A263675" w14:textId="55F50F27" w:rsidR="00066359" w:rsidRDefault="000826F4" w:rsidP="000826F4">
      <w:pPr>
        <w:spacing w:after="0"/>
        <w:rPr>
          <w:spacing w:val="20"/>
          <w:sz w:val="26"/>
          <w:szCs w:val="26"/>
        </w:rPr>
      </w:pPr>
      <w:r w:rsidRPr="000826F4">
        <w:rPr>
          <w:spacing w:val="20"/>
          <w:sz w:val="26"/>
          <w:szCs w:val="26"/>
        </w:rPr>
        <w:t xml:space="preserve"> </w:t>
      </w:r>
      <w:r w:rsidR="00066359">
        <w:rPr>
          <w:spacing w:val="20"/>
          <w:sz w:val="26"/>
          <w:szCs w:val="26"/>
        </w:rPr>
        <w:br w:type="page"/>
      </w:r>
    </w:p>
    <w:p w14:paraId="10E6391D" w14:textId="77777777" w:rsidR="00973F51" w:rsidRDefault="00973F51" w:rsidP="00C17EF1">
      <w:pPr>
        <w:spacing w:after="0"/>
        <w:rPr>
          <w:spacing w:val="20"/>
          <w:sz w:val="26"/>
          <w:szCs w:val="26"/>
        </w:rPr>
        <w:sectPr w:rsidR="00973F51" w:rsidSect="00973F51">
          <w:footerReference w:type="default" r:id="rId51"/>
          <w:footerReference w:type="first" r:id="rId52"/>
          <w:pgSz w:w="12242" w:h="15842" w:code="1"/>
          <w:pgMar w:top="1440" w:right="2160" w:bottom="1440" w:left="2160" w:header="709" w:footer="118" w:gutter="0"/>
          <w:cols w:space="708"/>
          <w:titlePg/>
          <w:docGrid w:linePitch="360"/>
        </w:sectPr>
      </w:pPr>
    </w:p>
    <w:p w14:paraId="0AA50482" w14:textId="233CF90C" w:rsidR="00295F9F" w:rsidRPr="00A32CFF" w:rsidRDefault="00E631D5" w:rsidP="0081321D">
      <w:pPr>
        <w:pStyle w:val="Ttulo3"/>
        <w:keepNext w:val="0"/>
        <w:widowControl w:val="0"/>
        <w:numPr>
          <w:ilvl w:val="0"/>
          <w:numId w:val="7"/>
        </w:numPr>
        <w:tabs>
          <w:tab w:val="left" w:pos="2700"/>
        </w:tabs>
        <w:autoSpaceDE w:val="0"/>
        <w:autoSpaceDN w:val="0"/>
        <w:spacing w:before="64" w:after="0" w:line="240" w:lineRule="auto"/>
        <w:ind w:left="2268" w:firstLine="284"/>
        <w:jc w:val="left"/>
        <w:rPr>
          <w:rFonts w:ascii="Times New Roman" w:hAnsi="Times New Roman"/>
          <w:color w:val="726F73"/>
          <w:sz w:val="28"/>
          <w:szCs w:val="28"/>
          <w:lang w:val="es-ES"/>
        </w:rPr>
      </w:pPr>
      <w:bookmarkStart w:id="1" w:name="_Toc117160671"/>
      <w:bookmarkStart w:id="2" w:name="_Toc153808848"/>
      <w:bookmarkStart w:id="3" w:name="_Toc153809127"/>
      <w:bookmarkStart w:id="4" w:name="_Toc154651269"/>
      <w:bookmarkStart w:id="5" w:name="_Toc154651587"/>
      <w:r w:rsidRPr="00A32CFF">
        <w:rPr>
          <w:rFonts w:ascii="Times New Roman" w:hAnsi="Times New Roman"/>
          <w:color w:val="726F73"/>
          <w:sz w:val="28"/>
          <w:szCs w:val="28"/>
          <w:lang w:val="es-ES"/>
        </w:rPr>
        <w:lastRenderedPageBreak/>
        <w:t>RESUMEN EJECUTIVO</w:t>
      </w:r>
      <w:bookmarkEnd w:id="1"/>
      <w:bookmarkEnd w:id="2"/>
      <w:bookmarkEnd w:id="3"/>
      <w:bookmarkEnd w:id="4"/>
      <w:bookmarkEnd w:id="5"/>
    </w:p>
    <w:p w14:paraId="77AA9570" w14:textId="77777777" w:rsidR="00237C12" w:rsidRPr="00AA0F05" w:rsidRDefault="00DE526D" w:rsidP="00C17EF1">
      <w:pPr>
        <w:spacing w:after="0"/>
        <w:jc w:val="center"/>
        <w:rPr>
          <w:color w:val="767171"/>
          <w:spacing w:val="20"/>
          <w:szCs w:val="36"/>
        </w:rPr>
      </w:pPr>
      <w:r w:rsidRPr="00AA0F05">
        <w:rPr>
          <w:noProof/>
          <w:color w:val="767171"/>
          <w:lang w:eastAsia="es-DO"/>
        </w:rPr>
        <mc:AlternateContent>
          <mc:Choice Requires="wps">
            <w:drawing>
              <wp:anchor distT="0" distB="0" distL="114300" distR="114300" simplePos="0" relativeHeight="251649024" behindDoc="0" locked="0" layoutInCell="1" allowOverlap="1" wp14:anchorId="4B4002CA" wp14:editId="71B7E6A2">
                <wp:simplePos x="0" y="0"/>
                <wp:positionH relativeFrom="margin">
                  <wp:posOffset>2331720</wp:posOffset>
                </wp:positionH>
                <wp:positionV relativeFrom="paragraph">
                  <wp:posOffset>116205</wp:posOffset>
                </wp:positionV>
                <wp:extent cx="463550" cy="0"/>
                <wp:effectExtent l="17145" t="22225" r="14605" b="15875"/>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10E2F" id="Conector recto 4" o:spid="_x0000_s1026" style="position:absolute;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3.6pt,9.15pt" to="220.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" strokecolor="#ee2a24" strokeweight="2.25pt">
                <v:stroke joinstyle="miter"/>
                <w10:wrap anchorx="margin"/>
              </v:line>
            </w:pict>
          </mc:Fallback>
        </mc:AlternateContent>
      </w:r>
    </w:p>
    <w:p w14:paraId="6633DBF3" w14:textId="77777777" w:rsidR="007D5CBD" w:rsidRPr="008A27F1" w:rsidRDefault="004A5ACF" w:rsidP="004A5ACF">
      <w:pPr>
        <w:spacing w:after="0" w:line="360" w:lineRule="auto"/>
        <w:rPr>
          <w:color w:val="767171"/>
          <w:spacing w:val="20"/>
          <w:szCs w:val="36"/>
        </w:rPr>
      </w:pPr>
      <w:r>
        <w:rPr>
          <w:color w:val="767171"/>
          <w:spacing w:val="20"/>
          <w:szCs w:val="36"/>
        </w:rPr>
        <w:t xml:space="preserve">                                    </w:t>
      </w:r>
      <w:r w:rsidR="00C91433">
        <w:rPr>
          <w:color w:val="767171"/>
          <w:spacing w:val="20"/>
          <w:szCs w:val="36"/>
        </w:rPr>
        <w:t>Memoria Anual</w:t>
      </w:r>
      <w:r w:rsidR="00237C12" w:rsidRPr="00AA0F05">
        <w:rPr>
          <w:color w:val="767171"/>
          <w:spacing w:val="20"/>
          <w:szCs w:val="36"/>
        </w:rPr>
        <w:t xml:space="preserve"> 2023</w:t>
      </w:r>
    </w:p>
    <w:p w14:paraId="6E89F9A1" w14:textId="77777777" w:rsidR="00E64823" w:rsidRDefault="00E64823" w:rsidP="00056F7C">
      <w:pPr>
        <w:spacing w:after="0" w:line="276" w:lineRule="auto"/>
        <w:ind w:right="295"/>
        <w:rPr>
          <w:color w:val="767171"/>
          <w:spacing w:val="20"/>
          <w:szCs w:val="24"/>
        </w:rPr>
      </w:pPr>
      <w:bookmarkStart w:id="6" w:name="_Toc117160673"/>
    </w:p>
    <w:p w14:paraId="3E3A7519" w14:textId="77777777" w:rsidR="00995AAC" w:rsidRPr="004423B1" w:rsidRDefault="00995AAC" w:rsidP="00056F7C">
      <w:pPr>
        <w:spacing w:after="0" w:line="276" w:lineRule="auto"/>
        <w:ind w:right="295"/>
        <w:rPr>
          <w:color w:val="767171"/>
          <w:spacing w:val="20"/>
          <w:szCs w:val="24"/>
        </w:rPr>
      </w:pPr>
      <w:r w:rsidRPr="004423B1">
        <w:rPr>
          <w:color w:val="767171"/>
          <w:spacing w:val="20"/>
          <w:szCs w:val="24"/>
        </w:rPr>
        <w:t>El Consejo Nacional de Seguridad Social (CNSS), como órgano rector del Sistema Dominicano de Seguridad Social (SDSS), tiene a su cargo la dirección y la conducción del mismo. La Ley 87-01 le otorga al CNSS la misión de velar y garantizar el desarrollo gradual y equilibrado y la justa articulación de las instituciones que componen el SDSS.</w:t>
      </w:r>
    </w:p>
    <w:p w14:paraId="63AB113A" w14:textId="77777777" w:rsidR="00995AAC" w:rsidRDefault="00995AAC" w:rsidP="00056F7C">
      <w:pPr>
        <w:spacing w:after="0" w:line="276" w:lineRule="auto"/>
        <w:ind w:right="295"/>
        <w:rPr>
          <w:color w:val="767171"/>
          <w:spacing w:val="20"/>
          <w:szCs w:val="24"/>
        </w:rPr>
      </w:pPr>
    </w:p>
    <w:p w14:paraId="34C0D369" w14:textId="77777777" w:rsidR="00995AAC" w:rsidRPr="004423B1" w:rsidRDefault="00995AAC" w:rsidP="00056F7C">
      <w:pPr>
        <w:spacing w:after="0" w:line="276" w:lineRule="auto"/>
        <w:ind w:right="295"/>
        <w:rPr>
          <w:color w:val="767171"/>
          <w:spacing w:val="20"/>
          <w:szCs w:val="24"/>
        </w:rPr>
      </w:pPr>
      <w:r w:rsidRPr="004423B1">
        <w:rPr>
          <w:color w:val="767171"/>
          <w:spacing w:val="20"/>
          <w:szCs w:val="24"/>
        </w:rPr>
        <w:t xml:space="preserve">Dando cumplimiento a este mandato de la </w:t>
      </w:r>
      <w:r>
        <w:rPr>
          <w:color w:val="767171"/>
          <w:spacing w:val="20"/>
          <w:szCs w:val="24"/>
        </w:rPr>
        <w:t xml:space="preserve">Ley 87-01 el CNSS durante el </w:t>
      </w:r>
      <w:r w:rsidRPr="004423B1">
        <w:rPr>
          <w:color w:val="767171"/>
          <w:spacing w:val="20"/>
          <w:szCs w:val="24"/>
        </w:rPr>
        <w:t>2023, estuvo enfocado en el fortalecimiento del SDSS de modo tal que su implementación responda a las necesidades reales del país y redunde en beneficio de la protección integral y el bienestar general de la población dándole prioridad a los grupos más vulnerables.</w:t>
      </w:r>
    </w:p>
    <w:p w14:paraId="647B27DA" w14:textId="77777777" w:rsidR="00995AAC" w:rsidRPr="002B24FC" w:rsidRDefault="00995AAC" w:rsidP="00056F7C">
      <w:pPr>
        <w:spacing w:after="0" w:line="276" w:lineRule="auto"/>
        <w:ind w:right="295"/>
        <w:rPr>
          <w:color w:val="767171"/>
          <w:spacing w:val="20"/>
          <w:szCs w:val="24"/>
        </w:rPr>
      </w:pPr>
    </w:p>
    <w:p w14:paraId="63B4C5B0" w14:textId="77777777" w:rsidR="00995AAC" w:rsidRPr="002B24FC" w:rsidRDefault="00995AAC" w:rsidP="00056F7C">
      <w:pPr>
        <w:spacing w:after="0" w:line="276" w:lineRule="auto"/>
        <w:ind w:right="295"/>
        <w:rPr>
          <w:color w:val="767171"/>
          <w:spacing w:val="20"/>
          <w:szCs w:val="24"/>
        </w:rPr>
      </w:pPr>
      <w:r w:rsidRPr="002B24FC">
        <w:rPr>
          <w:color w:val="767171"/>
          <w:spacing w:val="20"/>
          <w:szCs w:val="24"/>
          <w:lang w:eastAsia="es-DO"/>
        </w:rPr>
        <w:t>El Consejo Nacional de Segu</w:t>
      </w:r>
      <w:r>
        <w:rPr>
          <w:color w:val="767171"/>
          <w:spacing w:val="20"/>
          <w:szCs w:val="24"/>
          <w:lang w:eastAsia="es-DO"/>
        </w:rPr>
        <w:t xml:space="preserve">ridad Social (CNSS) en el periodo enero- diciembre celebro diecinueve </w:t>
      </w:r>
      <w:r w:rsidR="0002647E">
        <w:rPr>
          <w:b/>
          <w:color w:val="767171"/>
          <w:spacing w:val="20"/>
          <w:szCs w:val="24"/>
          <w:lang w:eastAsia="es-DO"/>
        </w:rPr>
        <w:t>(20</w:t>
      </w:r>
      <w:r w:rsidRPr="00341377">
        <w:rPr>
          <w:b/>
          <w:color w:val="767171"/>
          <w:spacing w:val="20"/>
          <w:szCs w:val="24"/>
          <w:lang w:eastAsia="es-DO"/>
        </w:rPr>
        <w:t>)</w:t>
      </w:r>
      <w:r>
        <w:rPr>
          <w:color w:val="767171"/>
          <w:spacing w:val="20"/>
          <w:szCs w:val="24"/>
          <w:lang w:eastAsia="es-DO"/>
        </w:rPr>
        <w:t xml:space="preserve"> se</w:t>
      </w:r>
      <w:r w:rsidR="0002647E">
        <w:rPr>
          <w:color w:val="767171"/>
          <w:spacing w:val="20"/>
          <w:szCs w:val="24"/>
          <w:lang w:eastAsia="es-DO"/>
        </w:rPr>
        <w:t>siones, de las cuales dieciocho</w:t>
      </w:r>
      <w:r>
        <w:rPr>
          <w:color w:val="767171"/>
          <w:spacing w:val="20"/>
          <w:szCs w:val="24"/>
          <w:lang w:eastAsia="es-DO"/>
        </w:rPr>
        <w:t xml:space="preserve"> </w:t>
      </w:r>
      <w:r w:rsidR="0002647E">
        <w:rPr>
          <w:b/>
          <w:color w:val="767171"/>
          <w:spacing w:val="20"/>
          <w:szCs w:val="24"/>
          <w:lang w:eastAsia="es-DO"/>
        </w:rPr>
        <w:t>(18</w:t>
      </w:r>
      <w:r w:rsidRPr="00341377">
        <w:rPr>
          <w:b/>
          <w:color w:val="767171"/>
          <w:spacing w:val="20"/>
          <w:szCs w:val="24"/>
          <w:lang w:eastAsia="es-DO"/>
        </w:rPr>
        <w:t xml:space="preserve">) </w:t>
      </w:r>
      <w:r w:rsidRPr="002B24FC">
        <w:rPr>
          <w:color w:val="767171"/>
          <w:spacing w:val="20"/>
          <w:szCs w:val="24"/>
          <w:lang w:eastAsia="es-DO"/>
        </w:rPr>
        <w:t xml:space="preserve">fueron ordinarias y dos </w:t>
      </w:r>
      <w:r w:rsidRPr="00341377">
        <w:rPr>
          <w:b/>
          <w:color w:val="767171"/>
          <w:spacing w:val="20"/>
          <w:szCs w:val="24"/>
          <w:lang w:eastAsia="es-DO"/>
        </w:rPr>
        <w:t>(2)</w:t>
      </w:r>
      <w:r w:rsidRPr="002B24FC">
        <w:rPr>
          <w:color w:val="767171"/>
          <w:spacing w:val="20"/>
          <w:szCs w:val="24"/>
          <w:lang w:eastAsia="es-DO"/>
        </w:rPr>
        <w:t xml:space="preserve"> extraordinarias. Como resultado, el CNSS emitió </w:t>
      </w:r>
      <w:r>
        <w:rPr>
          <w:color w:val="767171"/>
          <w:spacing w:val="20"/>
          <w:szCs w:val="24"/>
          <w:lang w:eastAsia="es-DO"/>
        </w:rPr>
        <w:t xml:space="preserve">ciento </w:t>
      </w:r>
      <w:r w:rsidR="0002647E">
        <w:rPr>
          <w:color w:val="767171"/>
          <w:spacing w:val="20"/>
          <w:szCs w:val="24"/>
          <w:lang w:eastAsia="es-DO"/>
        </w:rPr>
        <w:t>treinta y cuatro</w:t>
      </w:r>
      <w:r>
        <w:rPr>
          <w:color w:val="767171"/>
          <w:spacing w:val="20"/>
          <w:szCs w:val="24"/>
          <w:lang w:eastAsia="es-DO"/>
        </w:rPr>
        <w:t xml:space="preserve"> </w:t>
      </w:r>
      <w:r w:rsidR="0002647E">
        <w:rPr>
          <w:b/>
          <w:color w:val="767171"/>
          <w:spacing w:val="20"/>
          <w:szCs w:val="24"/>
          <w:lang w:eastAsia="es-DO"/>
        </w:rPr>
        <w:t>(134</w:t>
      </w:r>
      <w:r w:rsidRPr="00341377">
        <w:rPr>
          <w:b/>
          <w:color w:val="767171"/>
          <w:spacing w:val="20"/>
          <w:szCs w:val="24"/>
          <w:lang w:eastAsia="es-DO"/>
        </w:rPr>
        <w:t>)</w:t>
      </w:r>
      <w:r w:rsidRPr="002B24FC">
        <w:rPr>
          <w:color w:val="767171"/>
          <w:spacing w:val="20"/>
          <w:szCs w:val="24"/>
          <w:lang w:eastAsia="es-DO"/>
        </w:rPr>
        <w:t xml:space="preserve"> resoluciones en total. </w:t>
      </w:r>
      <w:r w:rsidRPr="002B24FC">
        <w:rPr>
          <w:color w:val="767171"/>
          <w:spacing w:val="20"/>
          <w:szCs w:val="24"/>
        </w:rPr>
        <w:t>sustentadas jurídicamente, lo que facilitó el consenso entre los miembros de las distintas Comisiones de Trabajo, así como, la toma de decisión final de los miembros del CNSS, dentro de las resoluciones dentro de las que se destacan:</w:t>
      </w:r>
    </w:p>
    <w:p w14:paraId="2910D591" w14:textId="77777777" w:rsidR="00995AAC" w:rsidRPr="002B24FC" w:rsidRDefault="00995AAC" w:rsidP="00056F7C">
      <w:pPr>
        <w:spacing w:after="0" w:line="276" w:lineRule="auto"/>
        <w:ind w:right="295"/>
        <w:rPr>
          <w:szCs w:val="24"/>
        </w:rPr>
      </w:pPr>
    </w:p>
    <w:p w14:paraId="05DDF359" w14:textId="77777777" w:rsidR="00995AAC" w:rsidRPr="002B24FC" w:rsidRDefault="00995AAC" w:rsidP="00056F7C">
      <w:pPr>
        <w:widowControl w:val="0"/>
        <w:numPr>
          <w:ilvl w:val="0"/>
          <w:numId w:val="11"/>
        </w:numPr>
        <w:tabs>
          <w:tab w:val="left" w:pos="1276"/>
        </w:tabs>
        <w:autoSpaceDE w:val="0"/>
        <w:autoSpaceDN w:val="0"/>
        <w:spacing w:after="0" w:line="276" w:lineRule="auto"/>
        <w:ind w:left="0" w:right="295" w:hanging="450"/>
        <w:rPr>
          <w:b/>
          <w:color w:val="767171"/>
          <w:spacing w:val="20"/>
          <w:szCs w:val="24"/>
        </w:rPr>
      </w:pPr>
      <w:r w:rsidRPr="002B24FC">
        <w:rPr>
          <w:color w:val="767171"/>
          <w:spacing w:val="20"/>
          <w:szCs w:val="24"/>
        </w:rPr>
        <w:t xml:space="preserve">Producto de una serie de reuniones iniciadas por la </w:t>
      </w:r>
      <w:r w:rsidRPr="002B24FC">
        <w:rPr>
          <w:b/>
          <w:color w:val="767171"/>
          <w:spacing w:val="20"/>
          <w:szCs w:val="24"/>
        </w:rPr>
        <w:t xml:space="preserve">Comisión Especial en el 2022 </w:t>
      </w:r>
      <w:r w:rsidRPr="002B24FC">
        <w:rPr>
          <w:color w:val="767171"/>
          <w:spacing w:val="20"/>
          <w:szCs w:val="24"/>
        </w:rPr>
        <w:t xml:space="preserve">con los actores del Sistema Dominicano de Seguridad Social se aprobó la resolución No. 563-01, del 26 de enero 2023, </w:t>
      </w:r>
      <w:r w:rsidRPr="002B24FC">
        <w:rPr>
          <w:b/>
          <w:color w:val="767171"/>
          <w:spacing w:val="20"/>
          <w:szCs w:val="24"/>
        </w:rPr>
        <w:t>que incrementa a un 20% a los honorarios médicos concernientes a procedimientos y un 50%</w:t>
      </w:r>
      <w:r w:rsidRPr="002B24FC">
        <w:rPr>
          <w:color w:val="767171"/>
          <w:spacing w:val="20"/>
          <w:szCs w:val="24"/>
        </w:rPr>
        <w:t xml:space="preserve"> en las consultas de internamiento.  </w:t>
      </w:r>
      <w:r w:rsidRPr="002B24FC">
        <w:rPr>
          <w:b/>
          <w:color w:val="767171"/>
          <w:spacing w:val="20"/>
          <w:szCs w:val="24"/>
        </w:rPr>
        <w:t>Este incremento representa un aumento de más de 2,700 millones de pesos al año que serían recibidos por los médicos a partir de febrero 2023.</w:t>
      </w:r>
    </w:p>
    <w:p w14:paraId="2ECD3E60" w14:textId="77777777" w:rsidR="00995AAC" w:rsidRPr="002B24FC" w:rsidRDefault="00995AAC" w:rsidP="00056F7C">
      <w:pPr>
        <w:widowControl w:val="0"/>
        <w:tabs>
          <w:tab w:val="left" w:pos="1276"/>
        </w:tabs>
        <w:autoSpaceDE w:val="0"/>
        <w:autoSpaceDN w:val="0"/>
        <w:spacing w:after="0" w:line="276" w:lineRule="auto"/>
        <w:ind w:right="295"/>
        <w:rPr>
          <w:b/>
          <w:color w:val="767171"/>
          <w:spacing w:val="20"/>
          <w:szCs w:val="24"/>
        </w:rPr>
      </w:pPr>
    </w:p>
    <w:p w14:paraId="12DEC6B0" w14:textId="77777777" w:rsidR="00995AAC" w:rsidRPr="002B24FC" w:rsidRDefault="00995AAC" w:rsidP="00056F7C">
      <w:pPr>
        <w:widowControl w:val="0"/>
        <w:numPr>
          <w:ilvl w:val="0"/>
          <w:numId w:val="11"/>
        </w:numPr>
        <w:tabs>
          <w:tab w:val="left" w:pos="1276"/>
        </w:tabs>
        <w:autoSpaceDE w:val="0"/>
        <w:autoSpaceDN w:val="0"/>
        <w:spacing w:after="0" w:line="276" w:lineRule="auto"/>
        <w:ind w:left="0" w:right="295" w:hanging="450"/>
        <w:rPr>
          <w:b/>
          <w:color w:val="767171"/>
          <w:spacing w:val="20"/>
          <w:szCs w:val="24"/>
        </w:rPr>
      </w:pPr>
      <w:r w:rsidRPr="002B24FC">
        <w:rPr>
          <w:color w:val="767171"/>
          <w:spacing w:val="20"/>
          <w:szCs w:val="24"/>
        </w:rPr>
        <w:t xml:space="preserve">También la resolución </w:t>
      </w:r>
      <w:r w:rsidRPr="002B24FC">
        <w:rPr>
          <w:b/>
          <w:color w:val="767171"/>
          <w:spacing w:val="20"/>
          <w:szCs w:val="24"/>
        </w:rPr>
        <w:t>aumenta un 7% a las tarifas por concepto de exámenes y pruebas diagnósticas</w:t>
      </w:r>
      <w:r w:rsidRPr="002B24FC">
        <w:rPr>
          <w:color w:val="767171"/>
          <w:spacing w:val="20"/>
          <w:szCs w:val="24"/>
        </w:rPr>
        <w:t>, lo cual representa 1,200 millones de pesos al año</w:t>
      </w:r>
      <w:r w:rsidRPr="002B24FC">
        <w:rPr>
          <w:b/>
          <w:color w:val="767171"/>
          <w:spacing w:val="20"/>
          <w:szCs w:val="24"/>
        </w:rPr>
        <w:t>, lo cual continuará revisándose con una periodicidad de 90 días y</w:t>
      </w:r>
      <w:r w:rsidRPr="002B24FC">
        <w:rPr>
          <w:color w:val="767171"/>
          <w:spacing w:val="20"/>
          <w:szCs w:val="24"/>
        </w:rPr>
        <w:t xml:space="preserve"> cuyos aumentos estarían </w:t>
      </w:r>
      <w:r w:rsidRPr="002B24FC">
        <w:rPr>
          <w:b/>
          <w:color w:val="767171"/>
          <w:spacing w:val="20"/>
          <w:szCs w:val="24"/>
        </w:rPr>
        <w:t>a cargo de la Cuenta del Cuidado de la Salud de las personas, lo cual no afecta el bolsillo de los afiliados.</w:t>
      </w:r>
    </w:p>
    <w:p w14:paraId="0779114D" w14:textId="77777777" w:rsidR="00995AAC" w:rsidRPr="002B24FC" w:rsidRDefault="00995AAC" w:rsidP="00056F7C">
      <w:pPr>
        <w:widowControl w:val="0"/>
        <w:tabs>
          <w:tab w:val="left" w:pos="1276"/>
        </w:tabs>
        <w:autoSpaceDE w:val="0"/>
        <w:autoSpaceDN w:val="0"/>
        <w:spacing w:after="0" w:line="276" w:lineRule="auto"/>
        <w:ind w:right="295"/>
        <w:rPr>
          <w:b/>
          <w:color w:val="767171"/>
          <w:spacing w:val="20"/>
          <w:szCs w:val="24"/>
        </w:rPr>
      </w:pPr>
    </w:p>
    <w:p w14:paraId="4A9975C3" w14:textId="77777777" w:rsidR="00995AAC" w:rsidRPr="008A2CAE" w:rsidRDefault="00995AAC" w:rsidP="00056F7C">
      <w:pPr>
        <w:widowControl w:val="0"/>
        <w:numPr>
          <w:ilvl w:val="0"/>
          <w:numId w:val="11"/>
        </w:numPr>
        <w:tabs>
          <w:tab w:val="left" w:pos="1276"/>
        </w:tabs>
        <w:autoSpaceDE w:val="0"/>
        <w:autoSpaceDN w:val="0"/>
        <w:spacing w:after="0" w:line="276" w:lineRule="auto"/>
        <w:ind w:left="0" w:right="295" w:hanging="450"/>
        <w:rPr>
          <w:b/>
          <w:color w:val="767171"/>
          <w:spacing w:val="20"/>
          <w:szCs w:val="24"/>
        </w:rPr>
      </w:pPr>
      <w:r w:rsidRPr="0075012A">
        <w:rPr>
          <w:b/>
          <w:color w:val="767171"/>
          <w:spacing w:val="20"/>
          <w:szCs w:val="24"/>
        </w:rPr>
        <w:t>Fueron</w:t>
      </w:r>
      <w:r w:rsidRPr="0075012A">
        <w:rPr>
          <w:color w:val="767171"/>
          <w:spacing w:val="20"/>
          <w:szCs w:val="24"/>
        </w:rPr>
        <w:t xml:space="preserve"> </w:t>
      </w:r>
      <w:r w:rsidRPr="0075012A">
        <w:rPr>
          <w:b/>
          <w:color w:val="767171"/>
          <w:spacing w:val="20"/>
          <w:szCs w:val="24"/>
        </w:rPr>
        <w:t>impactadas 4,561,524 personas</w:t>
      </w:r>
      <w:r w:rsidRPr="002B24FC">
        <w:rPr>
          <w:color w:val="767171"/>
          <w:spacing w:val="20"/>
          <w:szCs w:val="24"/>
        </w:rPr>
        <w:t xml:space="preserve"> afiliadas al Régimen Contributivo </w:t>
      </w:r>
      <w:r w:rsidRPr="002B24FC">
        <w:rPr>
          <w:b/>
          <w:color w:val="767171"/>
          <w:spacing w:val="20"/>
          <w:szCs w:val="24"/>
        </w:rPr>
        <w:t>con el aumento de 15% en el uso de habitaciones de las clínicas y hospitales</w:t>
      </w:r>
      <w:r w:rsidRPr="002B24FC">
        <w:rPr>
          <w:color w:val="767171"/>
          <w:spacing w:val="20"/>
          <w:szCs w:val="24"/>
        </w:rPr>
        <w:t>. En este sentido</w:t>
      </w:r>
      <w:r w:rsidRPr="002B24FC">
        <w:rPr>
          <w:b/>
          <w:color w:val="767171"/>
          <w:spacing w:val="20"/>
          <w:szCs w:val="24"/>
        </w:rPr>
        <w:t>, la cobertura otorgada por las ARS será del 100% hasta el monto de RD$1,725.00 y del 90% en el tramo comprendido entre RD$1,726.00 y RD$2,415.00</w:t>
      </w:r>
      <w:r w:rsidRPr="002B24FC">
        <w:rPr>
          <w:color w:val="767171"/>
          <w:spacing w:val="20"/>
          <w:szCs w:val="24"/>
        </w:rPr>
        <w:t>. Ajuste y Tarifas honorarios médicos (aumento a cargo de la Cuenta de Cuidados de la Salud), lo anterior fue establecido en la Resolución CNSS Núm. 563-01 D/f 26 de enero 2023.</w:t>
      </w:r>
    </w:p>
    <w:p w14:paraId="7C479BEB" w14:textId="77777777" w:rsidR="00995AAC" w:rsidRPr="00AA7FD5" w:rsidRDefault="00995AAC" w:rsidP="00056F7C">
      <w:pPr>
        <w:widowControl w:val="0"/>
        <w:tabs>
          <w:tab w:val="left" w:pos="1276"/>
        </w:tabs>
        <w:autoSpaceDE w:val="0"/>
        <w:autoSpaceDN w:val="0"/>
        <w:spacing w:after="0" w:line="276" w:lineRule="auto"/>
        <w:ind w:right="295"/>
        <w:rPr>
          <w:color w:val="767171"/>
          <w:spacing w:val="20"/>
          <w:szCs w:val="24"/>
        </w:rPr>
      </w:pPr>
    </w:p>
    <w:p w14:paraId="62357DA8" w14:textId="77777777" w:rsidR="00995AAC" w:rsidRPr="0075012A" w:rsidRDefault="00995AAC" w:rsidP="00056F7C">
      <w:pPr>
        <w:widowControl w:val="0"/>
        <w:numPr>
          <w:ilvl w:val="0"/>
          <w:numId w:val="11"/>
        </w:numPr>
        <w:tabs>
          <w:tab w:val="left" w:pos="1276"/>
        </w:tabs>
        <w:autoSpaceDE w:val="0"/>
        <w:autoSpaceDN w:val="0"/>
        <w:spacing w:after="0" w:line="276" w:lineRule="auto"/>
        <w:ind w:left="0" w:right="295" w:hanging="450"/>
        <w:rPr>
          <w:b/>
          <w:color w:val="767171"/>
          <w:spacing w:val="20"/>
          <w:szCs w:val="24"/>
        </w:rPr>
      </w:pPr>
      <w:r w:rsidRPr="00AA7FD5">
        <w:rPr>
          <w:color w:val="767171"/>
          <w:spacing w:val="20"/>
          <w:szCs w:val="24"/>
        </w:rPr>
        <w:t>Actualización Plan básico de</w:t>
      </w:r>
      <w:r w:rsidR="00AA7FD5" w:rsidRPr="00AA7FD5">
        <w:rPr>
          <w:color w:val="767171"/>
          <w:spacing w:val="20"/>
          <w:szCs w:val="24"/>
        </w:rPr>
        <w:t xml:space="preserve"> salud del Régimen Contributivo, p</w:t>
      </w:r>
      <w:r w:rsidRPr="00AA7FD5">
        <w:rPr>
          <w:color w:val="767171"/>
          <w:spacing w:val="20"/>
          <w:szCs w:val="24"/>
        </w:rPr>
        <w:t xml:space="preserve">roducto de una serie de reuniones iniciadas por la Comisión Especial en el 2022 con los actores del Sistema Dominicano de Seguridad Social </w:t>
      </w:r>
      <w:r w:rsidRPr="0075012A">
        <w:rPr>
          <w:b/>
          <w:color w:val="767171"/>
          <w:spacing w:val="20"/>
          <w:szCs w:val="24"/>
        </w:rPr>
        <w:t>se aprobó la resolución No. 563-01, del 26 de enero 2023, que incrementa a un 20%</w:t>
      </w:r>
      <w:r w:rsidRPr="00AA7FD5">
        <w:rPr>
          <w:color w:val="767171"/>
          <w:spacing w:val="20"/>
          <w:szCs w:val="24"/>
        </w:rPr>
        <w:t xml:space="preserve"> a los honorarios médicos concernientes a procedimientos y </w:t>
      </w:r>
      <w:r w:rsidRPr="0075012A">
        <w:rPr>
          <w:b/>
          <w:color w:val="767171"/>
          <w:spacing w:val="20"/>
          <w:szCs w:val="24"/>
        </w:rPr>
        <w:t xml:space="preserve">un 50% en las consultas de internamiento. </w:t>
      </w:r>
    </w:p>
    <w:p w14:paraId="39227677" w14:textId="77777777" w:rsidR="00995AAC" w:rsidRPr="00AA7FD5" w:rsidRDefault="00995AAC" w:rsidP="00056F7C">
      <w:pPr>
        <w:widowControl w:val="0"/>
        <w:tabs>
          <w:tab w:val="left" w:pos="1276"/>
        </w:tabs>
        <w:autoSpaceDE w:val="0"/>
        <w:autoSpaceDN w:val="0"/>
        <w:spacing w:after="0" w:line="276" w:lineRule="auto"/>
        <w:ind w:right="295"/>
        <w:rPr>
          <w:color w:val="767171"/>
          <w:spacing w:val="20"/>
          <w:szCs w:val="24"/>
        </w:rPr>
      </w:pPr>
    </w:p>
    <w:p w14:paraId="7A27844D" w14:textId="77777777" w:rsidR="00995AAC" w:rsidRPr="00AA7FD5" w:rsidRDefault="00995AAC" w:rsidP="00056F7C">
      <w:pPr>
        <w:widowControl w:val="0"/>
        <w:tabs>
          <w:tab w:val="left" w:pos="1276"/>
        </w:tabs>
        <w:autoSpaceDE w:val="0"/>
        <w:autoSpaceDN w:val="0"/>
        <w:spacing w:after="0" w:line="276" w:lineRule="auto"/>
        <w:ind w:right="295"/>
        <w:rPr>
          <w:color w:val="767171"/>
          <w:spacing w:val="20"/>
          <w:szCs w:val="24"/>
        </w:rPr>
      </w:pPr>
      <w:r w:rsidRPr="00AA7FD5">
        <w:rPr>
          <w:color w:val="767171"/>
          <w:spacing w:val="20"/>
          <w:szCs w:val="24"/>
        </w:rPr>
        <w:t xml:space="preserve">Este incremento representa un aumento de más de 2,700 millones de pesos al año que serían recibidos por los médicos a partir de febrero 2023. También </w:t>
      </w:r>
      <w:r w:rsidRPr="0075012A">
        <w:rPr>
          <w:b/>
          <w:color w:val="767171"/>
          <w:spacing w:val="20"/>
          <w:szCs w:val="24"/>
        </w:rPr>
        <w:t>la resolución aumenta un 7% a las tarifas por concepto de exámenes y pruebas diagnósticas</w:t>
      </w:r>
      <w:r w:rsidRPr="00AA7FD5">
        <w:rPr>
          <w:color w:val="767171"/>
          <w:spacing w:val="20"/>
          <w:szCs w:val="24"/>
        </w:rPr>
        <w:t xml:space="preserve">, lo cual representa 1,200 millones de pesos al año. A la vez se incrementó </w:t>
      </w:r>
      <w:r w:rsidRPr="0075012A">
        <w:rPr>
          <w:b/>
          <w:color w:val="767171"/>
          <w:spacing w:val="20"/>
          <w:szCs w:val="24"/>
        </w:rPr>
        <w:t>un 15% por el uso de sala y equipos, lo cual continuará revisándose con una periodicidad de 90 días</w:t>
      </w:r>
      <w:r w:rsidRPr="00AA7FD5">
        <w:rPr>
          <w:color w:val="767171"/>
          <w:spacing w:val="20"/>
          <w:szCs w:val="24"/>
        </w:rPr>
        <w:t xml:space="preserve"> y cuyos aumentos estarían a cargo de la Cuenta del Cuidado de la Salud de las personas, lo cual no afecta el bolsillo de los afiliados. </w:t>
      </w:r>
    </w:p>
    <w:p w14:paraId="590B6C57" w14:textId="77777777" w:rsidR="00995AAC" w:rsidRPr="00AA7FD5" w:rsidRDefault="00995AAC" w:rsidP="00056F7C">
      <w:pPr>
        <w:widowControl w:val="0"/>
        <w:tabs>
          <w:tab w:val="left" w:pos="1276"/>
        </w:tabs>
        <w:autoSpaceDE w:val="0"/>
        <w:autoSpaceDN w:val="0"/>
        <w:spacing w:after="0" w:line="276" w:lineRule="auto"/>
        <w:ind w:right="295"/>
        <w:rPr>
          <w:color w:val="767171"/>
          <w:spacing w:val="20"/>
          <w:szCs w:val="24"/>
        </w:rPr>
      </w:pPr>
    </w:p>
    <w:p w14:paraId="264834E0" w14:textId="77777777" w:rsidR="00995AAC" w:rsidRPr="0075012A" w:rsidRDefault="00995AAC" w:rsidP="00056F7C">
      <w:pPr>
        <w:widowControl w:val="0"/>
        <w:tabs>
          <w:tab w:val="left" w:pos="1276"/>
        </w:tabs>
        <w:autoSpaceDE w:val="0"/>
        <w:autoSpaceDN w:val="0"/>
        <w:spacing w:after="0" w:line="276" w:lineRule="auto"/>
        <w:ind w:right="295"/>
        <w:rPr>
          <w:b/>
          <w:color w:val="767171"/>
          <w:spacing w:val="20"/>
          <w:szCs w:val="24"/>
        </w:rPr>
      </w:pPr>
      <w:r w:rsidRPr="0075012A">
        <w:rPr>
          <w:b/>
          <w:color w:val="767171"/>
          <w:spacing w:val="20"/>
          <w:szCs w:val="24"/>
        </w:rPr>
        <w:t>Se aumentó también la cobertura de un 15% en el uso de habitaciones de las clínicas y hospitales,</w:t>
      </w:r>
      <w:r w:rsidRPr="00AA7FD5">
        <w:rPr>
          <w:color w:val="767171"/>
          <w:spacing w:val="20"/>
          <w:szCs w:val="24"/>
        </w:rPr>
        <w:t xml:space="preserve"> por afiliado por día, lo que representa más de 350 millones de pesos. En este sentido, </w:t>
      </w:r>
      <w:r w:rsidRPr="0075012A">
        <w:rPr>
          <w:b/>
          <w:color w:val="767171"/>
          <w:spacing w:val="20"/>
          <w:szCs w:val="24"/>
        </w:rPr>
        <w:t>la cobertura otorgada por las ARS será del 100% hasta el monto de RD$1,725.00 y del 90% en el tramo comprendido entre RD$1,726.00 y RD$2,415.00.</w:t>
      </w:r>
    </w:p>
    <w:p w14:paraId="3B214519" w14:textId="77777777" w:rsidR="00995AAC" w:rsidRPr="0002647E" w:rsidRDefault="00995AAC" w:rsidP="00056F7C">
      <w:pPr>
        <w:widowControl w:val="0"/>
        <w:tabs>
          <w:tab w:val="left" w:pos="1276"/>
        </w:tabs>
        <w:autoSpaceDE w:val="0"/>
        <w:autoSpaceDN w:val="0"/>
        <w:spacing w:after="0" w:line="276" w:lineRule="auto"/>
        <w:ind w:right="295"/>
        <w:rPr>
          <w:color w:val="767171"/>
          <w:spacing w:val="20"/>
          <w:szCs w:val="24"/>
        </w:rPr>
      </w:pPr>
    </w:p>
    <w:p w14:paraId="0664B41D" w14:textId="77777777" w:rsidR="00AF697D" w:rsidRDefault="00995AAC" w:rsidP="00056F7C">
      <w:pPr>
        <w:widowControl w:val="0"/>
        <w:numPr>
          <w:ilvl w:val="0"/>
          <w:numId w:val="11"/>
        </w:numPr>
        <w:tabs>
          <w:tab w:val="left" w:pos="1276"/>
        </w:tabs>
        <w:autoSpaceDE w:val="0"/>
        <w:autoSpaceDN w:val="0"/>
        <w:spacing w:after="0" w:line="276" w:lineRule="auto"/>
        <w:ind w:left="0" w:right="295" w:hanging="450"/>
        <w:rPr>
          <w:color w:val="767171"/>
          <w:spacing w:val="20"/>
          <w:szCs w:val="24"/>
        </w:rPr>
      </w:pPr>
      <w:r w:rsidRPr="00AA7FD5">
        <w:rPr>
          <w:color w:val="767171"/>
          <w:spacing w:val="20"/>
          <w:szCs w:val="24"/>
        </w:rPr>
        <w:t xml:space="preserve">A </w:t>
      </w:r>
      <w:r w:rsidR="00AA7FD5" w:rsidRPr="00AA7FD5">
        <w:rPr>
          <w:color w:val="767171"/>
          <w:spacing w:val="20"/>
          <w:szCs w:val="24"/>
        </w:rPr>
        <w:t>través</w:t>
      </w:r>
      <w:r w:rsidRPr="00AA7FD5">
        <w:rPr>
          <w:color w:val="767171"/>
          <w:spacing w:val="20"/>
          <w:szCs w:val="24"/>
        </w:rPr>
        <w:t xml:space="preserve"> de la Resolución CNSS Núm. 581-03</w:t>
      </w:r>
      <w:r w:rsidR="00AA7FD5">
        <w:rPr>
          <w:color w:val="767171"/>
          <w:spacing w:val="20"/>
          <w:szCs w:val="24"/>
        </w:rPr>
        <w:t>,</w:t>
      </w:r>
      <w:r w:rsidRPr="00AA7FD5">
        <w:rPr>
          <w:color w:val="767171"/>
          <w:spacing w:val="20"/>
          <w:szCs w:val="24"/>
        </w:rPr>
        <w:t xml:space="preserve"> D/f 14/12/2023</w:t>
      </w:r>
      <w:r w:rsidR="00AA7FD5">
        <w:rPr>
          <w:color w:val="767171"/>
          <w:spacing w:val="20"/>
          <w:szCs w:val="24"/>
        </w:rPr>
        <w:t>,</w:t>
      </w:r>
      <w:r w:rsidRPr="00AA7FD5">
        <w:rPr>
          <w:color w:val="767171"/>
          <w:spacing w:val="20"/>
          <w:szCs w:val="24"/>
        </w:rPr>
        <w:t xml:space="preserve"> se logró la </w:t>
      </w:r>
      <w:r w:rsidRPr="00E2243E">
        <w:rPr>
          <w:b/>
          <w:color w:val="767171"/>
          <w:spacing w:val="20"/>
          <w:szCs w:val="24"/>
        </w:rPr>
        <w:t>ampliación de  la cobertura de medicamentos ambulatorios en un 50%</w:t>
      </w:r>
      <w:r w:rsidRPr="00AA7FD5">
        <w:rPr>
          <w:color w:val="767171"/>
          <w:spacing w:val="20"/>
          <w:szCs w:val="24"/>
        </w:rPr>
        <w:t xml:space="preserve">, recordando que, hasta la emisión de esta Resolución, el tope correspondía a </w:t>
      </w:r>
      <w:r w:rsidRPr="00E2243E">
        <w:rPr>
          <w:b/>
          <w:color w:val="767171"/>
          <w:spacing w:val="20"/>
          <w:szCs w:val="24"/>
        </w:rPr>
        <w:t>$8,000.00 pesos</w:t>
      </w:r>
      <w:r w:rsidRPr="00AA7FD5">
        <w:rPr>
          <w:color w:val="767171"/>
          <w:spacing w:val="20"/>
          <w:szCs w:val="24"/>
        </w:rPr>
        <w:t xml:space="preserve">, </w:t>
      </w:r>
      <w:r w:rsidRPr="00E2243E">
        <w:rPr>
          <w:b/>
          <w:color w:val="767171"/>
          <w:spacing w:val="20"/>
          <w:szCs w:val="24"/>
        </w:rPr>
        <w:t>pasando a $12,000.00</w:t>
      </w:r>
      <w:r w:rsidRPr="00AA7FD5">
        <w:rPr>
          <w:color w:val="767171"/>
          <w:spacing w:val="20"/>
          <w:szCs w:val="24"/>
        </w:rPr>
        <w:t xml:space="preserve"> por afiliado, por año. , se incluyeron nuevas prestaciones y nuevas vías de abordaje, otorgando cobertura a 70 nuevas inclusiones priorizadas, conforme demanda, frecuencia de uso y cierre de brecha: Biopsia, Nueva vía, Nuevo </w:t>
      </w:r>
      <w:r w:rsidRPr="00AA7FD5">
        <w:rPr>
          <w:color w:val="767171"/>
          <w:spacing w:val="20"/>
          <w:szCs w:val="24"/>
        </w:rPr>
        <w:lastRenderedPageBreak/>
        <w:t xml:space="preserve">Procedimiento, Radiología. Así mismo se destaca que Los últimos </w:t>
      </w:r>
      <w:r w:rsidR="0075012A" w:rsidRPr="00AA7FD5">
        <w:rPr>
          <w:color w:val="767171"/>
          <w:spacing w:val="20"/>
          <w:szCs w:val="24"/>
        </w:rPr>
        <w:t>incrementos de</w:t>
      </w:r>
      <w:r w:rsidRPr="00AA7FD5">
        <w:rPr>
          <w:color w:val="767171"/>
          <w:spacing w:val="20"/>
          <w:szCs w:val="24"/>
        </w:rPr>
        <w:t xml:space="preserve"> per </w:t>
      </w:r>
      <w:r w:rsidR="0075012A" w:rsidRPr="00AA7FD5">
        <w:rPr>
          <w:color w:val="767171"/>
          <w:spacing w:val="20"/>
          <w:szCs w:val="24"/>
        </w:rPr>
        <w:t>cápita se</w:t>
      </w:r>
      <w:r w:rsidRPr="00AA7FD5">
        <w:rPr>
          <w:color w:val="767171"/>
          <w:spacing w:val="20"/>
          <w:szCs w:val="24"/>
        </w:rPr>
        <w:t xml:space="preserve"> han realizado con cargo a la Cuenta del Cuidado de la Salud, evitando aumentar el gasto de bolsillo de los afiliados</w:t>
      </w:r>
    </w:p>
    <w:p w14:paraId="605E82D1" w14:textId="77777777" w:rsidR="00AF697D" w:rsidRPr="00AF697D" w:rsidRDefault="00AF697D" w:rsidP="00056F7C">
      <w:pPr>
        <w:widowControl w:val="0"/>
        <w:tabs>
          <w:tab w:val="left" w:pos="1276"/>
        </w:tabs>
        <w:autoSpaceDE w:val="0"/>
        <w:autoSpaceDN w:val="0"/>
        <w:spacing w:after="0" w:line="276" w:lineRule="auto"/>
        <w:ind w:right="295"/>
        <w:rPr>
          <w:color w:val="767171"/>
          <w:spacing w:val="20"/>
          <w:szCs w:val="24"/>
        </w:rPr>
      </w:pPr>
    </w:p>
    <w:p w14:paraId="24CD744E" w14:textId="77777777" w:rsidR="00995AAC" w:rsidRPr="008A2CAE" w:rsidRDefault="00995AAC" w:rsidP="00056F7C">
      <w:pPr>
        <w:widowControl w:val="0"/>
        <w:numPr>
          <w:ilvl w:val="0"/>
          <w:numId w:val="11"/>
        </w:numPr>
        <w:tabs>
          <w:tab w:val="left" w:pos="1276"/>
        </w:tabs>
        <w:autoSpaceDE w:val="0"/>
        <w:autoSpaceDN w:val="0"/>
        <w:spacing w:after="0" w:line="276" w:lineRule="auto"/>
        <w:ind w:left="0" w:right="295" w:hanging="450"/>
        <w:rPr>
          <w:b/>
          <w:color w:val="767171"/>
          <w:spacing w:val="20"/>
          <w:szCs w:val="24"/>
        </w:rPr>
      </w:pPr>
      <w:r w:rsidRPr="008A2CAE">
        <w:rPr>
          <w:color w:val="767171"/>
          <w:spacing w:val="20"/>
          <w:szCs w:val="24"/>
        </w:rPr>
        <w:t xml:space="preserve">Otra resolución de impacto a destacar es la que aprueba el Contrato Póliza de Discapacidad, Sobrevivencia del Régimen Contributivo y trabajadores doméstico a través de la resolución 569-03 D/f lunes, 27 de abril 2023. </w:t>
      </w:r>
      <w:r w:rsidRPr="00AF697D">
        <w:rPr>
          <w:b/>
          <w:color w:val="767171"/>
          <w:spacing w:val="20"/>
          <w:szCs w:val="24"/>
        </w:rPr>
        <w:t>Incluye una serie de beneficios entre ellos que el cotizante tendrá 20 años para reclamar su pensión.</w:t>
      </w:r>
      <w:r w:rsidRPr="008A2CAE">
        <w:rPr>
          <w:color w:val="767171"/>
          <w:spacing w:val="20"/>
          <w:szCs w:val="24"/>
        </w:rPr>
        <w:t xml:space="preserve"> Esto amplia y facilita el tiempo de solicitud, que tendrá el afiliado para reclamar su derecho.</w:t>
      </w:r>
    </w:p>
    <w:p w14:paraId="78F388C8" w14:textId="77777777" w:rsidR="00995AAC" w:rsidRDefault="00995AAC" w:rsidP="00056F7C">
      <w:pPr>
        <w:widowControl w:val="0"/>
        <w:tabs>
          <w:tab w:val="left" w:pos="1276"/>
        </w:tabs>
        <w:autoSpaceDE w:val="0"/>
        <w:autoSpaceDN w:val="0"/>
        <w:spacing w:after="0" w:line="360" w:lineRule="auto"/>
        <w:ind w:right="295"/>
        <w:rPr>
          <w:color w:val="767171"/>
          <w:spacing w:val="20"/>
          <w:szCs w:val="24"/>
        </w:rPr>
      </w:pPr>
    </w:p>
    <w:p w14:paraId="31D3668E" w14:textId="77777777" w:rsidR="00995AAC" w:rsidRPr="008A2CAE" w:rsidRDefault="00995AAC" w:rsidP="00056F7C">
      <w:pPr>
        <w:widowControl w:val="0"/>
        <w:tabs>
          <w:tab w:val="left" w:pos="1276"/>
        </w:tabs>
        <w:autoSpaceDE w:val="0"/>
        <w:autoSpaceDN w:val="0"/>
        <w:spacing w:after="0" w:line="276" w:lineRule="auto"/>
        <w:ind w:right="295"/>
        <w:rPr>
          <w:b/>
          <w:color w:val="767171"/>
          <w:spacing w:val="20"/>
          <w:szCs w:val="24"/>
        </w:rPr>
      </w:pPr>
      <w:r>
        <w:rPr>
          <w:color w:val="767171"/>
          <w:spacing w:val="20"/>
          <w:szCs w:val="24"/>
        </w:rPr>
        <w:t>En el proceso de garantizo</w:t>
      </w:r>
      <w:r w:rsidRPr="008A2CAE">
        <w:rPr>
          <w:color w:val="767171"/>
          <w:spacing w:val="20"/>
          <w:szCs w:val="24"/>
        </w:rPr>
        <w:t xml:space="preserve"> el retorno voluntario al Sistema de Reparto Estatal para todos aquellos trabajadores que estuvieron activos bajo el amparo del Sistema de Reparto Estatal previo y/o al momento del inicio del Seguro de Vejez, Discapacidad y Sobrevivencia de la Ley No. 87-01 Sobre el Sistema Dominicano de Seguridad Social, siempre que cumplan los requisitos de edad y/o tiempo en servicio necesarios para recibir una pensión en el Sistema de Reparto Estatal por la Dirección General de Jubilaciones y Pensiones a Cargo del Estado del Ministerio de Hacienda, mediante la Resolución No. 572-01, impactado alrededor de 20,000 personas.</w:t>
      </w:r>
      <w:r>
        <w:rPr>
          <w:color w:val="767171"/>
          <w:spacing w:val="20"/>
          <w:szCs w:val="24"/>
        </w:rPr>
        <w:t xml:space="preserve">ar la protección social el CNSS aprobó la transferencia de </w:t>
      </w:r>
    </w:p>
    <w:p w14:paraId="16121FD8" w14:textId="77777777" w:rsidR="00995AAC" w:rsidRPr="002B24FC" w:rsidRDefault="00995AAC" w:rsidP="00056F7C">
      <w:pPr>
        <w:spacing w:after="0" w:line="360" w:lineRule="auto"/>
        <w:ind w:right="295"/>
        <w:rPr>
          <w:color w:val="767171"/>
          <w:spacing w:val="20"/>
          <w:szCs w:val="24"/>
        </w:rPr>
      </w:pPr>
    </w:p>
    <w:p w14:paraId="505C552B" w14:textId="77777777" w:rsidR="00995AAC" w:rsidRPr="00AF7CE2" w:rsidRDefault="00995AAC" w:rsidP="00056F7C">
      <w:pPr>
        <w:spacing w:after="0" w:line="276" w:lineRule="auto"/>
        <w:ind w:right="295"/>
        <w:rPr>
          <w:b/>
          <w:color w:val="767171"/>
          <w:spacing w:val="20"/>
          <w:szCs w:val="24"/>
        </w:rPr>
      </w:pPr>
      <w:r w:rsidRPr="002B24FC">
        <w:rPr>
          <w:color w:val="767171"/>
          <w:spacing w:val="20"/>
          <w:szCs w:val="24"/>
        </w:rPr>
        <w:t xml:space="preserve">Otro mecanismo reactivado para garantía de protección de los trabajadores corresponde al Convenio Multilateral Iberoamericano de Seguridad Social(CMISS) que protege a millones   de inmigrantes y sus familiares en materia de pensiones por edad, incapacidad o fallecimiento. Actualmente, se encuentra en ejecución con España desde el año 2017 hasta marzo 2023, se han otorgado a </w:t>
      </w:r>
      <w:r w:rsidRPr="00AF697D">
        <w:rPr>
          <w:color w:val="767171"/>
          <w:spacing w:val="20"/>
          <w:szCs w:val="24"/>
        </w:rPr>
        <w:t xml:space="preserve">través de la Dirección General de Jubilaciones y Pensiones del Ministerio de Hacienda, </w:t>
      </w:r>
      <w:r w:rsidRPr="00332556">
        <w:rPr>
          <w:b/>
          <w:color w:val="767171"/>
          <w:spacing w:val="20"/>
          <w:szCs w:val="24"/>
        </w:rPr>
        <w:t>la cantidad</w:t>
      </w:r>
      <w:r w:rsidR="003F7303">
        <w:rPr>
          <w:b/>
          <w:color w:val="767171"/>
          <w:spacing w:val="20"/>
          <w:szCs w:val="24"/>
        </w:rPr>
        <w:t xml:space="preserve"> de</w:t>
      </w:r>
      <w:r w:rsidR="003F7303" w:rsidRPr="003F7303">
        <w:rPr>
          <w:b/>
          <w:color w:val="767171"/>
          <w:spacing w:val="20"/>
          <w:szCs w:val="24"/>
        </w:rPr>
        <w:t xml:space="preserve"> doce (12) pensiones por jubilación (vejez), las mismas fueron notificadas a los diferentes Institutos Nacionales de Seguridad Social en España.</w:t>
      </w:r>
    </w:p>
    <w:p w14:paraId="013C3934" w14:textId="77777777" w:rsidR="00995AAC" w:rsidRPr="002B24FC" w:rsidRDefault="00995AAC" w:rsidP="00056F7C">
      <w:pPr>
        <w:spacing w:after="0" w:line="276" w:lineRule="auto"/>
        <w:ind w:right="295"/>
        <w:rPr>
          <w:color w:val="767171"/>
          <w:spacing w:val="20"/>
          <w:szCs w:val="24"/>
        </w:rPr>
      </w:pPr>
    </w:p>
    <w:p w14:paraId="7E6B268D" w14:textId="77777777" w:rsidR="00995AAC" w:rsidRPr="002B24FC" w:rsidRDefault="00995AAC" w:rsidP="00056F7C">
      <w:pPr>
        <w:spacing w:after="0" w:line="276" w:lineRule="auto"/>
        <w:ind w:right="295"/>
        <w:rPr>
          <w:color w:val="767171"/>
          <w:spacing w:val="20"/>
          <w:szCs w:val="24"/>
        </w:rPr>
      </w:pPr>
      <w:r w:rsidRPr="002B24FC">
        <w:rPr>
          <w:color w:val="767171"/>
          <w:spacing w:val="20"/>
          <w:szCs w:val="24"/>
        </w:rPr>
        <w:t xml:space="preserve">En el primer semestre del 2023, el Consejo Nacional de Seguridad Social en cumplimiento </w:t>
      </w:r>
      <w:r w:rsidRPr="002B24FC">
        <w:rPr>
          <w:b/>
          <w:color w:val="767171"/>
          <w:spacing w:val="20"/>
          <w:szCs w:val="24"/>
        </w:rPr>
        <w:t xml:space="preserve">del eje estratégico II de su Plan Estratégico Institucional 2021-2024 </w:t>
      </w:r>
      <w:r w:rsidRPr="002B24FC">
        <w:rPr>
          <w:color w:val="767171"/>
          <w:spacing w:val="20"/>
          <w:szCs w:val="24"/>
        </w:rPr>
        <w:t xml:space="preserve">sobre el fortalecimiento el fortalecimiento de la cultura de seguridad social y el posicionamiento del SDSS, </w:t>
      </w:r>
      <w:r w:rsidRPr="002B24FC">
        <w:rPr>
          <w:b/>
          <w:color w:val="767171"/>
          <w:spacing w:val="20"/>
          <w:szCs w:val="24"/>
        </w:rPr>
        <w:t>puso en circulación durante el mes de mayo la Estrategia integral de Educación para desarrollo de una Cultura en Seguridad Social</w:t>
      </w:r>
      <w:r w:rsidRPr="002B24FC">
        <w:rPr>
          <w:color w:val="767171"/>
          <w:spacing w:val="20"/>
          <w:szCs w:val="24"/>
        </w:rPr>
        <w:t xml:space="preserve">, que más que una </w:t>
      </w:r>
      <w:r w:rsidRPr="002B24FC">
        <w:rPr>
          <w:color w:val="767171"/>
          <w:spacing w:val="20"/>
          <w:szCs w:val="24"/>
        </w:rPr>
        <w:lastRenderedPageBreak/>
        <w:t>estrategia, son acciones  focalizadas en tres grandes líneas de acción al nivel primario, secundario y población vulnerable, Con la finalidad de ofrecer a la ciudadanía más conocimientos sobre sus derechos y deberes, se ha diseñado y se pone en ejecución durante este mes, l la cual es impactada por las políticas de protección social en consonancia con la establecido en la iniciativa presidencial</w:t>
      </w:r>
    </w:p>
    <w:p w14:paraId="6FB2E4EF" w14:textId="77777777" w:rsidR="00995AAC" w:rsidRPr="002B24FC" w:rsidRDefault="00995AAC" w:rsidP="00056F7C">
      <w:pPr>
        <w:spacing w:after="0" w:line="276" w:lineRule="auto"/>
        <w:ind w:right="295"/>
        <w:rPr>
          <w:b/>
          <w:szCs w:val="24"/>
        </w:rPr>
      </w:pPr>
    </w:p>
    <w:p w14:paraId="3D0597FD" w14:textId="77777777" w:rsidR="00995AAC" w:rsidRPr="002B24FC" w:rsidRDefault="00995AAC" w:rsidP="00056F7C">
      <w:pPr>
        <w:spacing w:after="0" w:line="276" w:lineRule="auto"/>
        <w:ind w:right="295"/>
        <w:rPr>
          <w:color w:val="767171"/>
          <w:spacing w:val="20"/>
          <w:szCs w:val="24"/>
        </w:rPr>
      </w:pPr>
      <w:r w:rsidRPr="002B24FC">
        <w:rPr>
          <w:color w:val="767171"/>
          <w:spacing w:val="20"/>
          <w:szCs w:val="24"/>
        </w:rPr>
        <w:t xml:space="preserve">Para la movilidad de la estrategia, el CNSS logró la firma de impactantes convenios </w:t>
      </w:r>
      <w:r>
        <w:rPr>
          <w:color w:val="767171"/>
          <w:spacing w:val="20"/>
          <w:szCs w:val="24"/>
        </w:rPr>
        <w:t xml:space="preserve">5 </w:t>
      </w:r>
      <w:r w:rsidRPr="002B24FC">
        <w:rPr>
          <w:color w:val="767171"/>
          <w:spacing w:val="20"/>
          <w:szCs w:val="24"/>
        </w:rPr>
        <w:t>con organismos educativos a nivel nacional</w:t>
      </w:r>
      <w:r>
        <w:rPr>
          <w:color w:val="767171"/>
          <w:spacing w:val="20"/>
          <w:szCs w:val="24"/>
        </w:rPr>
        <w:t xml:space="preserve"> e internacional a fin de motorizar la iniciativa como es: MINERD para alcanzar a la población de primer y segundo ciclo dando respuesta a la instrucción del art. 6 de la ley 87-01; con </w:t>
      </w:r>
      <w:r w:rsidR="006F25EF">
        <w:rPr>
          <w:color w:val="767171"/>
          <w:spacing w:val="20"/>
          <w:szCs w:val="24"/>
        </w:rPr>
        <w:t>e</w:t>
      </w:r>
      <w:r w:rsidR="00011A64" w:rsidRPr="00011A64">
        <w:rPr>
          <w:color w:val="767171"/>
          <w:spacing w:val="20"/>
          <w:szCs w:val="24"/>
        </w:rPr>
        <w:t>l</w:t>
      </w:r>
      <w:r w:rsidRPr="00011A64">
        <w:rPr>
          <w:color w:val="767171"/>
          <w:spacing w:val="20"/>
          <w:szCs w:val="24"/>
        </w:rPr>
        <w:t xml:space="preserve"> Instituto de Administración Pública (INAP) para impactar a los servidores públicos e incorporación en política </w:t>
      </w:r>
      <w:r w:rsidR="00011A64" w:rsidRPr="00011A64">
        <w:rPr>
          <w:color w:val="767171"/>
          <w:spacing w:val="20"/>
          <w:szCs w:val="24"/>
        </w:rPr>
        <w:t>pública</w:t>
      </w:r>
      <w:r w:rsidRPr="00011A64">
        <w:rPr>
          <w:color w:val="767171"/>
          <w:spacing w:val="20"/>
          <w:szCs w:val="24"/>
        </w:rPr>
        <w:t xml:space="preserve"> de educación estatal en la </w:t>
      </w:r>
      <w:r w:rsidR="00011A64" w:rsidRPr="00011A64">
        <w:rPr>
          <w:color w:val="767171"/>
          <w:spacing w:val="20"/>
          <w:szCs w:val="24"/>
        </w:rPr>
        <w:t>dimisión</w:t>
      </w:r>
      <w:r w:rsidRPr="00011A64">
        <w:rPr>
          <w:color w:val="767171"/>
          <w:spacing w:val="20"/>
          <w:szCs w:val="24"/>
        </w:rPr>
        <w:t xml:space="preserve">  de post grado se destacan avances con la firma convenio con PUCMM, OISS.</w:t>
      </w:r>
    </w:p>
    <w:p w14:paraId="1AA4A5CC" w14:textId="77777777" w:rsidR="00995AAC" w:rsidRPr="002B24FC" w:rsidRDefault="00995AAC" w:rsidP="00056F7C">
      <w:pPr>
        <w:spacing w:after="0" w:line="276" w:lineRule="auto"/>
        <w:ind w:right="295"/>
        <w:rPr>
          <w:color w:val="767171"/>
          <w:spacing w:val="20"/>
          <w:szCs w:val="24"/>
        </w:rPr>
      </w:pPr>
    </w:p>
    <w:p w14:paraId="39793144" w14:textId="77777777" w:rsidR="00995AAC" w:rsidRPr="002B24FC" w:rsidRDefault="00995AAC" w:rsidP="00056F7C">
      <w:pPr>
        <w:spacing w:after="0" w:line="276" w:lineRule="auto"/>
        <w:ind w:right="295"/>
        <w:rPr>
          <w:color w:val="767171"/>
          <w:spacing w:val="20"/>
          <w:szCs w:val="24"/>
        </w:rPr>
      </w:pPr>
      <w:r w:rsidRPr="002B24FC">
        <w:rPr>
          <w:color w:val="767171"/>
          <w:spacing w:val="20"/>
          <w:szCs w:val="24"/>
        </w:rPr>
        <w:t xml:space="preserve">A nivel de fortalecimiento interno el Consejo Nacional de Seguridad Social logró </w:t>
      </w:r>
      <w:r w:rsidRPr="00276F6B">
        <w:rPr>
          <w:b/>
          <w:color w:val="767171"/>
          <w:spacing w:val="20"/>
          <w:szCs w:val="24"/>
        </w:rPr>
        <w:t xml:space="preserve">culminar el Diplomado Técnico en Seguridad Social </w:t>
      </w:r>
      <w:r w:rsidR="00350AAD">
        <w:rPr>
          <w:b/>
          <w:color w:val="767171"/>
          <w:spacing w:val="20"/>
          <w:szCs w:val="24"/>
        </w:rPr>
        <w:t>a través del reconoci</w:t>
      </w:r>
      <w:r>
        <w:rPr>
          <w:b/>
          <w:color w:val="767171"/>
          <w:spacing w:val="20"/>
          <w:szCs w:val="24"/>
        </w:rPr>
        <w:t xml:space="preserve">miento académico como resultado de la </w:t>
      </w:r>
      <w:r w:rsidRPr="008047D1">
        <w:rPr>
          <w:b/>
          <w:color w:val="767171"/>
          <w:spacing w:val="20"/>
          <w:szCs w:val="24"/>
        </w:rPr>
        <w:t>Convenio Interinstitucional con el Instituto de Administración Pública (INAP)</w:t>
      </w:r>
      <w:r>
        <w:rPr>
          <w:b/>
          <w:color w:val="767171"/>
          <w:spacing w:val="20"/>
          <w:szCs w:val="24"/>
        </w:rPr>
        <w:t xml:space="preserve">, al corte de fecha se impactó </w:t>
      </w:r>
      <w:r w:rsidR="009863A6">
        <w:rPr>
          <w:b/>
          <w:color w:val="767171"/>
          <w:spacing w:val="20"/>
          <w:szCs w:val="24"/>
        </w:rPr>
        <w:t>la primera cohorte correspondiente</w:t>
      </w:r>
      <w:r w:rsidR="00694E91">
        <w:rPr>
          <w:b/>
          <w:color w:val="767171"/>
          <w:spacing w:val="20"/>
          <w:szCs w:val="24"/>
        </w:rPr>
        <w:t>.</w:t>
      </w:r>
    </w:p>
    <w:p w14:paraId="7963D358" w14:textId="77777777" w:rsidR="00995AAC" w:rsidRPr="002B24FC" w:rsidRDefault="00995AAC" w:rsidP="00056F7C">
      <w:pPr>
        <w:spacing w:after="0" w:line="276" w:lineRule="auto"/>
        <w:ind w:right="295"/>
        <w:rPr>
          <w:color w:val="767171"/>
          <w:spacing w:val="20"/>
          <w:szCs w:val="24"/>
        </w:rPr>
      </w:pPr>
    </w:p>
    <w:p w14:paraId="05AFC86A" w14:textId="77777777" w:rsidR="00995AAC" w:rsidRDefault="00995AAC" w:rsidP="00056F7C">
      <w:pPr>
        <w:spacing w:after="0" w:line="276" w:lineRule="auto"/>
        <w:ind w:right="295"/>
        <w:rPr>
          <w:color w:val="767171"/>
          <w:spacing w:val="20"/>
          <w:szCs w:val="24"/>
        </w:rPr>
      </w:pPr>
      <w:r>
        <w:rPr>
          <w:color w:val="767171"/>
          <w:spacing w:val="20"/>
          <w:szCs w:val="24"/>
        </w:rPr>
        <w:t>A nivel</w:t>
      </w:r>
      <w:r w:rsidRPr="00694E91">
        <w:rPr>
          <w:color w:val="767171"/>
          <w:spacing w:val="20"/>
          <w:szCs w:val="24"/>
        </w:rPr>
        <w:t xml:space="preserve"> de gestión internacional se </w:t>
      </w:r>
      <w:r>
        <w:rPr>
          <w:color w:val="767171"/>
          <w:spacing w:val="20"/>
          <w:szCs w:val="24"/>
        </w:rPr>
        <w:t>participó en el transcurso del año</w:t>
      </w:r>
      <w:r w:rsidRPr="002B24FC">
        <w:rPr>
          <w:color w:val="767171"/>
          <w:spacing w:val="20"/>
          <w:szCs w:val="24"/>
        </w:rPr>
        <w:t xml:space="preserve"> en</w:t>
      </w:r>
      <w:r>
        <w:rPr>
          <w:color w:val="767171"/>
          <w:spacing w:val="20"/>
          <w:szCs w:val="24"/>
        </w:rPr>
        <w:t xml:space="preserve"> más de diez </w:t>
      </w:r>
      <w:r w:rsidR="00694E91">
        <w:rPr>
          <w:color w:val="767171"/>
          <w:spacing w:val="20"/>
          <w:szCs w:val="24"/>
        </w:rPr>
        <w:t>espacios técnicos</w:t>
      </w:r>
      <w:r>
        <w:rPr>
          <w:color w:val="767171"/>
          <w:spacing w:val="20"/>
          <w:szCs w:val="24"/>
        </w:rPr>
        <w:t xml:space="preserve"> nacionales e internaciones, </w:t>
      </w:r>
      <w:r w:rsidRPr="00694E91">
        <w:rPr>
          <w:color w:val="767171"/>
          <w:spacing w:val="20"/>
          <w:szCs w:val="24"/>
        </w:rPr>
        <w:t xml:space="preserve">relativos al área de Seguridad Social a nivel Regional y Mundial, alcanzando participar en un 100% en las actividades, reuniones y asambleas de dichos organismos </w:t>
      </w:r>
      <w:r w:rsidRPr="002B24FC">
        <w:rPr>
          <w:color w:val="767171"/>
          <w:spacing w:val="20"/>
          <w:szCs w:val="24"/>
        </w:rPr>
        <w:t xml:space="preserve">en busca de consolidar las mejores prácticas en la materia y poder ser aplicadas en nuestro </w:t>
      </w:r>
      <w:r w:rsidR="00694E91" w:rsidRPr="002B24FC">
        <w:rPr>
          <w:color w:val="767171"/>
          <w:spacing w:val="20"/>
          <w:szCs w:val="24"/>
        </w:rPr>
        <w:t>sistema</w:t>
      </w:r>
      <w:r w:rsidR="00694E91">
        <w:rPr>
          <w:color w:val="767171"/>
          <w:spacing w:val="20"/>
          <w:szCs w:val="24"/>
        </w:rPr>
        <w:t>. Como</w:t>
      </w:r>
      <w:r>
        <w:rPr>
          <w:color w:val="767171"/>
          <w:spacing w:val="20"/>
          <w:szCs w:val="24"/>
        </w:rPr>
        <w:t xml:space="preserve"> parte de los resultados de las </w:t>
      </w:r>
      <w:r w:rsidRPr="00694E91">
        <w:rPr>
          <w:color w:val="767171"/>
          <w:spacing w:val="20"/>
          <w:szCs w:val="24"/>
        </w:rPr>
        <w:t xml:space="preserve">vinculaciones internacionales </w:t>
      </w:r>
      <w:r w:rsidR="00694E91" w:rsidRPr="00694E91">
        <w:rPr>
          <w:color w:val="767171"/>
          <w:spacing w:val="20"/>
          <w:szCs w:val="24"/>
        </w:rPr>
        <w:t>con el</w:t>
      </w:r>
      <w:r w:rsidRPr="00694E91">
        <w:rPr>
          <w:color w:val="767171"/>
          <w:spacing w:val="20"/>
          <w:szCs w:val="24"/>
        </w:rPr>
        <w:t xml:space="preserve"> </w:t>
      </w:r>
      <w:r w:rsidRPr="002B1CAC">
        <w:rPr>
          <w:color w:val="767171"/>
          <w:spacing w:val="20"/>
          <w:szCs w:val="24"/>
        </w:rPr>
        <w:t xml:space="preserve">Centro Interamericano de Seguridad Social </w:t>
      </w:r>
      <w:r w:rsidRPr="007F6062">
        <w:rPr>
          <w:b/>
          <w:color w:val="767171"/>
          <w:spacing w:val="20"/>
          <w:szCs w:val="24"/>
        </w:rPr>
        <w:t>(CISS)</w:t>
      </w:r>
      <w:r w:rsidRPr="002B1CAC">
        <w:rPr>
          <w:color w:val="767171"/>
          <w:spacing w:val="20"/>
          <w:szCs w:val="24"/>
        </w:rPr>
        <w:t>,</w:t>
      </w:r>
      <w:r w:rsidRPr="00694E91">
        <w:rPr>
          <w:color w:val="767171"/>
          <w:spacing w:val="20"/>
          <w:szCs w:val="24"/>
        </w:rPr>
        <w:t xml:space="preserve"> se fortaleció la </w:t>
      </w:r>
      <w:r w:rsidRPr="00A40474">
        <w:rPr>
          <w:b/>
          <w:color w:val="767171"/>
          <w:spacing w:val="20"/>
          <w:szCs w:val="24"/>
        </w:rPr>
        <w:t>estrategia educativa del SDSS</w:t>
      </w:r>
      <w:r w:rsidRPr="00694E91">
        <w:rPr>
          <w:color w:val="767171"/>
          <w:spacing w:val="20"/>
          <w:szCs w:val="24"/>
        </w:rPr>
        <w:t xml:space="preserve"> y </w:t>
      </w:r>
      <w:r>
        <w:rPr>
          <w:color w:val="767171"/>
          <w:spacing w:val="20"/>
          <w:szCs w:val="24"/>
        </w:rPr>
        <w:t xml:space="preserve">se logró </w:t>
      </w:r>
      <w:r w:rsidRPr="00694E91">
        <w:rPr>
          <w:color w:val="767171"/>
          <w:spacing w:val="20"/>
          <w:szCs w:val="24"/>
        </w:rPr>
        <w:t xml:space="preserve">el </w:t>
      </w:r>
      <w:r w:rsidRPr="002B1CAC">
        <w:rPr>
          <w:b/>
          <w:color w:val="767171"/>
          <w:spacing w:val="20"/>
          <w:szCs w:val="24"/>
        </w:rPr>
        <w:t xml:space="preserve">diseño integral del primer Repositorio de Seguridad Social de República </w:t>
      </w:r>
      <w:r w:rsidR="009863A6" w:rsidRPr="002B1CAC">
        <w:rPr>
          <w:b/>
          <w:color w:val="767171"/>
          <w:spacing w:val="20"/>
          <w:szCs w:val="24"/>
        </w:rPr>
        <w:t>dominicana</w:t>
      </w:r>
      <w:r w:rsidR="00694E91">
        <w:rPr>
          <w:color w:val="767171"/>
          <w:spacing w:val="20"/>
          <w:szCs w:val="24"/>
        </w:rPr>
        <w:t xml:space="preserve"> </w:t>
      </w:r>
      <w:r>
        <w:rPr>
          <w:color w:val="767171"/>
          <w:spacing w:val="20"/>
          <w:szCs w:val="24"/>
        </w:rPr>
        <w:t>que incluye entre otros una dimensión comparativa a nivel reg</w:t>
      </w:r>
      <w:r w:rsidR="00694E91">
        <w:rPr>
          <w:color w:val="767171"/>
          <w:spacing w:val="20"/>
          <w:szCs w:val="24"/>
        </w:rPr>
        <w:t>ional.</w:t>
      </w:r>
    </w:p>
    <w:p w14:paraId="43A83E49" w14:textId="77777777" w:rsidR="007F6062" w:rsidRPr="00694E91" w:rsidRDefault="007F6062" w:rsidP="00056F7C">
      <w:pPr>
        <w:spacing w:after="0" w:line="276" w:lineRule="auto"/>
        <w:ind w:right="295"/>
        <w:rPr>
          <w:color w:val="767171"/>
          <w:spacing w:val="20"/>
          <w:szCs w:val="24"/>
        </w:rPr>
      </w:pPr>
    </w:p>
    <w:p w14:paraId="286A3DB4" w14:textId="77777777" w:rsidR="00995AAC" w:rsidRPr="002B24FC" w:rsidRDefault="00995AAC" w:rsidP="00056F7C">
      <w:pPr>
        <w:spacing w:after="0" w:line="276" w:lineRule="auto"/>
        <w:ind w:right="295"/>
        <w:rPr>
          <w:i/>
          <w:color w:val="767171"/>
          <w:spacing w:val="20"/>
          <w:szCs w:val="24"/>
        </w:rPr>
      </w:pPr>
      <w:r w:rsidRPr="002B24FC">
        <w:rPr>
          <w:color w:val="767171"/>
          <w:spacing w:val="20"/>
          <w:szCs w:val="24"/>
        </w:rPr>
        <w:t xml:space="preserve">En este mismo tenor de manera innovadora durante el mes de mayo del 2023, el Consejo Nacional de Seguridad Social conmemoro el Mes de la Seguridad Social donde fueron </w:t>
      </w:r>
      <w:r w:rsidRPr="00E2243E">
        <w:rPr>
          <w:b/>
          <w:color w:val="767171"/>
          <w:spacing w:val="20"/>
          <w:szCs w:val="24"/>
        </w:rPr>
        <w:t>impactadas más de 700 personas</w:t>
      </w:r>
      <w:r w:rsidRPr="002B24FC">
        <w:rPr>
          <w:color w:val="767171"/>
          <w:spacing w:val="20"/>
          <w:szCs w:val="24"/>
        </w:rPr>
        <w:t xml:space="preserve"> bajo la estrategia de </w:t>
      </w:r>
      <w:r w:rsidRPr="00E2243E">
        <w:rPr>
          <w:b/>
          <w:color w:val="767171"/>
          <w:spacing w:val="20"/>
          <w:szCs w:val="24"/>
        </w:rPr>
        <w:t>educación en Cultura de Seguridad Social</w:t>
      </w:r>
      <w:r w:rsidRPr="002B24FC">
        <w:rPr>
          <w:color w:val="767171"/>
          <w:spacing w:val="20"/>
          <w:szCs w:val="24"/>
        </w:rPr>
        <w:t xml:space="preserve">, alineando sus esfuerzos en 3 importantes paneles técnicos con representantes </w:t>
      </w:r>
      <w:r w:rsidRPr="002B24FC">
        <w:rPr>
          <w:color w:val="767171"/>
          <w:spacing w:val="20"/>
          <w:szCs w:val="24"/>
        </w:rPr>
        <w:lastRenderedPageBreak/>
        <w:t>internacionales y nacionales de los principales organismo d</w:t>
      </w:r>
      <w:r w:rsidRPr="008A27F1">
        <w:rPr>
          <w:color w:val="767171"/>
          <w:spacing w:val="20"/>
          <w:szCs w:val="24"/>
        </w:rPr>
        <w:t>e Seguridad de Social, en detalle: panelistas internacionales Educar en una Cultura en Seguridad Social, panel orientado en conocer las mejores, Retos y desafíos de las instituciones que conforman el Sistema de Seguridad Social de la República Dominicana</w:t>
      </w:r>
      <w:r w:rsidRPr="002B24FC">
        <w:rPr>
          <w:i/>
          <w:color w:val="767171"/>
          <w:spacing w:val="20"/>
          <w:szCs w:val="24"/>
        </w:rPr>
        <w:t>.</w:t>
      </w:r>
    </w:p>
    <w:p w14:paraId="0ECDEB4D" w14:textId="77777777" w:rsidR="00995AAC" w:rsidRPr="002B24FC" w:rsidRDefault="00995AAC" w:rsidP="00056F7C">
      <w:pPr>
        <w:spacing w:after="0" w:line="276" w:lineRule="auto"/>
        <w:ind w:right="295"/>
        <w:rPr>
          <w:color w:val="767171"/>
          <w:spacing w:val="20"/>
          <w:szCs w:val="24"/>
        </w:rPr>
      </w:pPr>
    </w:p>
    <w:p w14:paraId="0CC89256" w14:textId="77777777" w:rsidR="00995AAC" w:rsidRDefault="00995AAC" w:rsidP="00056F7C">
      <w:pPr>
        <w:spacing w:after="0" w:line="276" w:lineRule="auto"/>
        <w:ind w:right="295"/>
        <w:rPr>
          <w:color w:val="767171"/>
          <w:spacing w:val="20"/>
          <w:szCs w:val="24"/>
          <w:lang w:eastAsia="es-DO"/>
        </w:rPr>
      </w:pPr>
      <w:r w:rsidRPr="002B24FC">
        <w:rPr>
          <w:color w:val="767171"/>
          <w:spacing w:val="20"/>
          <w:szCs w:val="24"/>
        </w:rPr>
        <w:t>Cabe destacar que la consolidación y los resultados institucionales del Consejo Nacional de Seguridad Social  para este semestre presentan resultados en ascenso con respecto a las metas operativas, como es la</w:t>
      </w:r>
      <w:r w:rsidRPr="002B24FC">
        <w:rPr>
          <w:color w:val="767171"/>
          <w:spacing w:val="20"/>
          <w:szCs w:val="24"/>
          <w:lang w:eastAsia="es-DO"/>
        </w:rPr>
        <w:t xml:space="preserve"> </w:t>
      </w:r>
      <w:r w:rsidRPr="002B24FC">
        <w:rPr>
          <w:b/>
          <w:color w:val="767171"/>
          <w:spacing w:val="20"/>
          <w:szCs w:val="24"/>
          <w:lang w:eastAsia="es-DO"/>
        </w:rPr>
        <w:t>Gestión de Evaluación Médica de Discapacidad</w:t>
      </w:r>
      <w:r w:rsidRPr="002B24FC">
        <w:rPr>
          <w:color w:val="767171"/>
          <w:spacing w:val="20"/>
          <w:szCs w:val="24"/>
          <w:lang w:eastAsia="es-DO"/>
        </w:rPr>
        <w:t xml:space="preserve"> donde se ha llevado a cabo una reingeniería de procesos que incluye la implementación nuevos sistemas y herramientas que han aumentado la eficiencia de nuestros procesos logrando un </w:t>
      </w:r>
      <w:r>
        <w:rPr>
          <w:b/>
          <w:color w:val="767171"/>
          <w:spacing w:val="20"/>
          <w:szCs w:val="24"/>
          <w:lang w:eastAsia="es-DO"/>
        </w:rPr>
        <w:t>100</w:t>
      </w:r>
      <w:r w:rsidRPr="002B24FC">
        <w:rPr>
          <w:b/>
          <w:color w:val="767171"/>
          <w:spacing w:val="20"/>
          <w:szCs w:val="24"/>
          <w:lang w:eastAsia="es-DO"/>
        </w:rPr>
        <w:t xml:space="preserve">% de </w:t>
      </w:r>
      <w:r>
        <w:rPr>
          <w:b/>
          <w:color w:val="767171"/>
          <w:spacing w:val="20"/>
          <w:szCs w:val="24"/>
          <w:lang w:eastAsia="es-DO"/>
        </w:rPr>
        <w:t>la implementación</w:t>
      </w:r>
      <w:r w:rsidRPr="002B24FC">
        <w:rPr>
          <w:b/>
          <w:color w:val="767171"/>
          <w:spacing w:val="20"/>
          <w:szCs w:val="24"/>
          <w:lang w:eastAsia="es-DO"/>
        </w:rPr>
        <w:t xml:space="preserve"> del proyecto</w:t>
      </w:r>
      <w:r>
        <w:rPr>
          <w:b/>
          <w:color w:val="767171"/>
          <w:spacing w:val="20"/>
          <w:szCs w:val="24"/>
          <w:lang w:eastAsia="es-DO"/>
        </w:rPr>
        <w:t xml:space="preserve"> y concluido la simplificación del trámite sugerido por el Programa Burocracia 0 </w:t>
      </w:r>
      <w:r w:rsidRPr="002B24FC">
        <w:rPr>
          <w:color w:val="767171"/>
          <w:spacing w:val="20"/>
          <w:szCs w:val="24"/>
          <w:lang w:eastAsia="es-DO"/>
        </w:rPr>
        <w:t xml:space="preserve"> que han reflejado mejoras en los procesos de calificación y dictámenes de expedientes evaluados por las Comisiones Medicas Nacionales y Regionales. </w:t>
      </w:r>
    </w:p>
    <w:p w14:paraId="05A2AAE9" w14:textId="77777777" w:rsidR="00995AAC" w:rsidRDefault="00995AAC" w:rsidP="00056F7C">
      <w:pPr>
        <w:spacing w:after="0" w:line="276" w:lineRule="auto"/>
        <w:ind w:right="295"/>
        <w:rPr>
          <w:color w:val="767171"/>
          <w:spacing w:val="20"/>
          <w:szCs w:val="24"/>
          <w:lang w:eastAsia="es-DO"/>
        </w:rPr>
      </w:pPr>
    </w:p>
    <w:p w14:paraId="4C8372ED" w14:textId="77777777" w:rsidR="00995AAC" w:rsidRDefault="00995AAC" w:rsidP="00056F7C">
      <w:pPr>
        <w:spacing w:after="0" w:line="276" w:lineRule="auto"/>
        <w:ind w:right="295"/>
        <w:rPr>
          <w:color w:val="767171"/>
          <w:spacing w:val="20"/>
          <w:szCs w:val="24"/>
          <w:lang w:eastAsia="es-DO"/>
        </w:rPr>
      </w:pPr>
      <w:r>
        <w:rPr>
          <w:color w:val="767171"/>
          <w:spacing w:val="20"/>
          <w:szCs w:val="24"/>
          <w:lang w:eastAsia="es-DO"/>
        </w:rPr>
        <w:t>Mediante le implementación se impactaron los expedientes rezagados del 2020, 2021 y 2022, quedando solo 8 expedientes a la fecha del 2023, se proyecta iniciar el 2024 sin expedientes rezados.</w:t>
      </w:r>
    </w:p>
    <w:p w14:paraId="69DCD678" w14:textId="77777777" w:rsidR="00995AAC" w:rsidRDefault="00995AAC" w:rsidP="00056F7C">
      <w:pPr>
        <w:spacing w:after="0" w:line="276" w:lineRule="auto"/>
        <w:ind w:right="295"/>
        <w:rPr>
          <w:color w:val="767171"/>
          <w:spacing w:val="20"/>
          <w:szCs w:val="24"/>
          <w:lang w:eastAsia="es-DO"/>
        </w:rPr>
      </w:pPr>
    </w:p>
    <w:p w14:paraId="581CBAC5" w14:textId="77777777" w:rsidR="00995AAC" w:rsidRPr="002B24FC" w:rsidRDefault="00995AAC" w:rsidP="00056F7C">
      <w:pPr>
        <w:spacing w:after="0" w:line="276" w:lineRule="auto"/>
        <w:ind w:right="295"/>
        <w:rPr>
          <w:color w:val="767171"/>
          <w:spacing w:val="20"/>
          <w:szCs w:val="24"/>
          <w:lang w:eastAsia="es-DO"/>
        </w:rPr>
      </w:pPr>
      <w:r w:rsidRPr="002B24FC">
        <w:rPr>
          <w:color w:val="767171"/>
          <w:spacing w:val="20"/>
          <w:szCs w:val="24"/>
          <w:lang w:eastAsia="es-DO"/>
        </w:rPr>
        <w:t xml:space="preserve">Permitiendo que el equipo realice más trabajo en menos tiempo, </w:t>
      </w:r>
      <w:r w:rsidRPr="002B24FC">
        <w:rPr>
          <w:b/>
          <w:color w:val="767171"/>
          <w:spacing w:val="20"/>
          <w:szCs w:val="24"/>
          <w:lang w:eastAsia="es-DO"/>
        </w:rPr>
        <w:t>logrando un incremento de un 153% en la emisión de dictámenes médicos</w:t>
      </w:r>
      <w:r w:rsidRPr="002B24FC">
        <w:rPr>
          <w:color w:val="767171"/>
          <w:spacing w:val="20"/>
          <w:szCs w:val="24"/>
          <w:lang w:eastAsia="es-DO"/>
        </w:rPr>
        <w:t xml:space="preserve"> llegando a 3</w:t>
      </w:r>
      <w:r w:rsidRPr="002B24FC">
        <w:rPr>
          <w:b/>
          <w:color w:val="767171"/>
          <w:spacing w:val="20"/>
          <w:szCs w:val="24"/>
          <w:lang w:eastAsia="es-DO"/>
        </w:rPr>
        <w:t>,890 afiliados que han agotado el proceso de solicitud de pensión por discapacid</w:t>
      </w:r>
      <w:r w:rsidRPr="00A05395">
        <w:rPr>
          <w:b/>
          <w:color w:val="767171"/>
          <w:spacing w:val="20"/>
          <w:szCs w:val="24"/>
          <w:lang w:eastAsia="es-DO"/>
        </w:rPr>
        <w:t>ad</w:t>
      </w:r>
      <w:r w:rsidRPr="002B24FC">
        <w:rPr>
          <w:color w:val="767171"/>
          <w:spacing w:val="20"/>
          <w:szCs w:val="24"/>
          <w:lang w:eastAsia="es-DO"/>
        </w:rPr>
        <w:t xml:space="preserve">, </w:t>
      </w:r>
      <w:r>
        <w:rPr>
          <w:color w:val="767171"/>
          <w:spacing w:val="20"/>
          <w:szCs w:val="24"/>
          <w:lang w:eastAsia="es-DO"/>
        </w:rPr>
        <w:t>podemos garantizar que el</w:t>
      </w:r>
      <w:r w:rsidRPr="006A7F2E">
        <w:rPr>
          <w:color w:val="767171"/>
          <w:spacing w:val="20"/>
          <w:szCs w:val="24"/>
          <w:lang w:eastAsia="es-DO"/>
        </w:rPr>
        <w:t xml:space="preserve"> CNSS impactó de manera directa a 3,123 familias durante el periodo enero-diciembre 2023 mediante la emisión de dictámenes médicos para el proceso de pensión por discapacidad, representando un 100% de la meta esperada.</w:t>
      </w:r>
    </w:p>
    <w:p w14:paraId="6135F719" w14:textId="77777777" w:rsidR="00995AAC" w:rsidRPr="002B24FC" w:rsidRDefault="00995AAC" w:rsidP="00056F7C">
      <w:pPr>
        <w:spacing w:after="0" w:line="276" w:lineRule="auto"/>
        <w:ind w:right="295"/>
        <w:rPr>
          <w:color w:val="767171"/>
          <w:spacing w:val="20"/>
          <w:szCs w:val="24"/>
        </w:rPr>
      </w:pPr>
    </w:p>
    <w:p w14:paraId="3434021E" w14:textId="31B4FDC1" w:rsidR="004802DE" w:rsidRPr="00DD65F7" w:rsidRDefault="00995AAC" w:rsidP="00A30886">
      <w:pPr>
        <w:spacing w:after="0" w:line="276" w:lineRule="auto"/>
        <w:ind w:right="295"/>
        <w:rPr>
          <w:color w:val="767171"/>
          <w:spacing w:val="20"/>
          <w:szCs w:val="24"/>
          <w:lang w:eastAsia="es-DO"/>
        </w:rPr>
      </w:pPr>
      <w:r w:rsidRPr="002B24FC">
        <w:rPr>
          <w:color w:val="767171"/>
          <w:spacing w:val="20"/>
          <w:szCs w:val="24"/>
          <w:lang w:eastAsia="es-DO"/>
        </w:rPr>
        <w:t xml:space="preserve">La orientación hacia la mejora continua y la transparencia, llevo en 2023 a iniciar los procesos de </w:t>
      </w:r>
      <w:r w:rsidRPr="002B24FC">
        <w:rPr>
          <w:b/>
          <w:color w:val="767171"/>
          <w:spacing w:val="20"/>
          <w:szCs w:val="24"/>
          <w:lang w:eastAsia="es-DO"/>
        </w:rPr>
        <w:t>implementación de las Normas ISO 37301 y37001 sobre Anti soborno y Cumplimiento regulatorio</w:t>
      </w:r>
      <w:r w:rsidRPr="002B24FC">
        <w:rPr>
          <w:color w:val="767171"/>
          <w:spacing w:val="20"/>
          <w:szCs w:val="24"/>
          <w:lang w:eastAsia="es-DO"/>
        </w:rPr>
        <w:t xml:space="preserve">, impactaron 3 procesos neurálgicos: compras y contrataciones, el cual se proyecta su certificación </w:t>
      </w:r>
      <w:r w:rsidR="008A27F1">
        <w:rPr>
          <w:color w:val="767171"/>
          <w:spacing w:val="20"/>
          <w:szCs w:val="24"/>
          <w:lang w:eastAsia="es-DO"/>
        </w:rPr>
        <w:t xml:space="preserve">para él según semestre del año. </w:t>
      </w:r>
      <w:r w:rsidRPr="002B24FC">
        <w:rPr>
          <w:color w:val="767171"/>
          <w:spacing w:val="20"/>
          <w:szCs w:val="24"/>
          <w:lang w:eastAsia="es-DO"/>
        </w:rPr>
        <w:t>En consonancia con las iniciativas de las normas ISO y en aras de fomentar satisfacción y confianza en los usuarios que</w:t>
      </w:r>
      <w:r w:rsidRPr="002B24FC">
        <w:rPr>
          <w:color w:val="767171"/>
          <w:spacing w:val="20"/>
          <w:szCs w:val="24"/>
        </w:rPr>
        <w:t xml:space="preserve"> utilizan el Sub-portal de Transparencia y los distintos medios de solicitud, </w:t>
      </w:r>
      <w:r w:rsidRPr="002B24FC">
        <w:rPr>
          <w:color w:val="767171"/>
          <w:spacing w:val="20"/>
          <w:szCs w:val="24"/>
          <w:lang w:eastAsia="es-DO"/>
        </w:rPr>
        <w:t xml:space="preserve">el CNSS obtuvo de manera ininterrumpida durante </w:t>
      </w:r>
      <w:r>
        <w:rPr>
          <w:color w:val="767171"/>
          <w:spacing w:val="20"/>
          <w:szCs w:val="24"/>
          <w:lang w:eastAsia="es-DO"/>
        </w:rPr>
        <w:t>todo el</w:t>
      </w:r>
      <w:r w:rsidRPr="002B24FC">
        <w:rPr>
          <w:color w:val="767171"/>
          <w:spacing w:val="20"/>
          <w:szCs w:val="24"/>
          <w:lang w:eastAsia="es-DO"/>
        </w:rPr>
        <w:t xml:space="preserve"> 2023 la máxima puntuación que otorga </w:t>
      </w:r>
      <w:r w:rsidRPr="002B24FC">
        <w:rPr>
          <w:color w:val="767171"/>
          <w:spacing w:val="20"/>
          <w:szCs w:val="24"/>
        </w:rPr>
        <w:t xml:space="preserve">Dirección de </w:t>
      </w:r>
      <w:r w:rsidRPr="002B24FC">
        <w:rPr>
          <w:color w:val="767171"/>
          <w:spacing w:val="20"/>
          <w:szCs w:val="24"/>
        </w:rPr>
        <w:lastRenderedPageBreak/>
        <w:t>Transparencia y Gobierno abierto sobre el cumplimiento</w:t>
      </w:r>
      <w:r w:rsidRPr="002B24FC">
        <w:rPr>
          <w:color w:val="767171"/>
          <w:spacing w:val="20"/>
          <w:szCs w:val="24"/>
          <w:lang w:eastAsia="es-DO"/>
        </w:rPr>
        <w:t xml:space="preserve"> de un 100% en la evaluación del sub portal de transparencia durante e</w:t>
      </w:r>
      <w:r w:rsidR="004802DE">
        <w:rPr>
          <w:color w:val="767171"/>
          <w:spacing w:val="20"/>
          <w:szCs w:val="24"/>
          <w:lang w:eastAsia="es-DO"/>
        </w:rPr>
        <w:t>l primer semestre del año 2023.</w:t>
      </w:r>
    </w:p>
    <w:p w14:paraId="4A420C85" w14:textId="58503BD0" w:rsidR="00995AAC" w:rsidRDefault="00A30886" w:rsidP="00EF6B7E">
      <w:pPr>
        <w:pStyle w:val="Prrafodelista"/>
        <w:numPr>
          <w:ilvl w:val="1"/>
          <w:numId w:val="7"/>
        </w:numPr>
        <w:tabs>
          <w:tab w:val="left" w:pos="3043"/>
        </w:tabs>
        <w:spacing w:before="244"/>
        <w:ind w:left="-123" w:hanging="1597"/>
        <w:jc w:val="center"/>
        <w:outlineLvl w:val="6"/>
        <w:rPr>
          <w:b/>
          <w:bCs/>
          <w:color w:val="726F73"/>
          <w:sz w:val="28"/>
          <w:szCs w:val="24"/>
          <w:lang w:val="es-ES"/>
        </w:rPr>
      </w:pPr>
      <w:r w:rsidRPr="00D2197D">
        <w:rPr>
          <w:b/>
          <w:bCs/>
          <w:color w:val="726F73"/>
          <w:sz w:val="28"/>
          <w:szCs w:val="24"/>
          <w:lang w:val="es-ES"/>
        </w:rPr>
        <w:t>LOGROS PERÍODO 2020-2024</w:t>
      </w:r>
    </w:p>
    <w:p w14:paraId="24244077" w14:textId="7187293D" w:rsidR="00A40474" w:rsidRPr="00DA62D0" w:rsidRDefault="00A30886" w:rsidP="00DA62D0">
      <w:pPr>
        <w:tabs>
          <w:tab w:val="left" w:pos="3043"/>
        </w:tabs>
        <w:spacing w:before="244"/>
        <w:jc w:val="center"/>
        <w:outlineLvl w:val="6"/>
        <w:rPr>
          <w:color w:val="767171"/>
          <w:spacing w:val="20"/>
          <w:szCs w:val="24"/>
          <w:lang w:eastAsia="es-DO"/>
        </w:rPr>
      </w:pPr>
      <w:r w:rsidRPr="00DA62D0">
        <w:rPr>
          <w:noProof/>
          <w:color w:val="767171"/>
          <w:spacing w:val="20"/>
          <w:szCs w:val="24"/>
          <w:lang w:eastAsia="es-DO"/>
        </w:rPr>
        <mc:AlternateContent>
          <mc:Choice Requires="wps">
            <w:drawing>
              <wp:anchor distT="4294967295" distB="4294967295" distL="114300" distR="114300" simplePos="0" relativeHeight="251750400" behindDoc="0" locked="0" layoutInCell="1" allowOverlap="1" wp14:anchorId="3717BA3B" wp14:editId="5BF3C6E6">
                <wp:simplePos x="0" y="0"/>
                <wp:positionH relativeFrom="margin">
                  <wp:posOffset>2505075</wp:posOffset>
                </wp:positionH>
                <wp:positionV relativeFrom="paragraph">
                  <wp:posOffset>79746</wp:posOffset>
                </wp:positionV>
                <wp:extent cx="463550" cy="0"/>
                <wp:effectExtent l="0" t="19050" r="31750" b="19050"/>
                <wp:wrapNone/>
                <wp:docPr id="94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69C0A" id="Straight Connector 14" o:spid="_x0000_s1026" style="position:absolute;z-index:2517504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97.25pt,6.3pt" to="233.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" strokecolor="#ee2a24" strokeweight="2.25pt">
                <v:stroke joinstyle="miter"/>
                <w10:wrap anchorx="margin"/>
              </v:line>
            </w:pict>
          </mc:Fallback>
        </mc:AlternateContent>
      </w:r>
      <w:r w:rsidRPr="00DA62D0">
        <w:rPr>
          <w:color w:val="767171"/>
          <w:spacing w:val="20"/>
          <w:szCs w:val="24"/>
          <w:lang w:eastAsia="es-DO"/>
        </w:rPr>
        <w:t>Memoria Anual 2023</w:t>
      </w:r>
    </w:p>
    <w:p w14:paraId="1DC9D260" w14:textId="77777777" w:rsidR="00A40474" w:rsidRPr="008E64FD" w:rsidRDefault="00A40474" w:rsidP="00056F7C">
      <w:pPr>
        <w:pStyle w:val="Prrafodelista"/>
        <w:ind w:left="-142" w:right="295" w:firstLine="0"/>
        <w:jc w:val="both"/>
        <w:rPr>
          <w:rFonts w:eastAsia="Calibri"/>
          <w:color w:val="767171"/>
          <w:spacing w:val="20"/>
          <w:sz w:val="24"/>
          <w:szCs w:val="24"/>
          <w:lang w:eastAsia="es-DO"/>
        </w:rPr>
      </w:pPr>
      <w:r>
        <w:rPr>
          <w:rFonts w:eastAsia="Calibri"/>
          <w:color w:val="767171"/>
          <w:spacing w:val="20"/>
          <w:sz w:val="24"/>
          <w:szCs w:val="24"/>
          <w:lang w:eastAsia="es-DO"/>
        </w:rPr>
        <w:t>E</w:t>
      </w:r>
      <w:r w:rsidRPr="00A40474">
        <w:rPr>
          <w:rFonts w:eastAsia="Calibri"/>
          <w:color w:val="767171"/>
          <w:spacing w:val="20"/>
          <w:sz w:val="24"/>
          <w:szCs w:val="24"/>
          <w:lang w:eastAsia="es-DO"/>
        </w:rPr>
        <w:t xml:space="preserve">l </w:t>
      </w:r>
      <w:r w:rsidRPr="008E64FD">
        <w:rPr>
          <w:rFonts w:eastAsia="Calibri"/>
          <w:color w:val="767171"/>
          <w:spacing w:val="20"/>
          <w:sz w:val="24"/>
          <w:szCs w:val="24"/>
          <w:lang w:eastAsia="es-DO"/>
        </w:rPr>
        <w:t xml:space="preserve">actual </w:t>
      </w:r>
      <w:r>
        <w:rPr>
          <w:rFonts w:eastAsia="Calibri"/>
          <w:color w:val="767171"/>
          <w:spacing w:val="20"/>
          <w:sz w:val="24"/>
          <w:szCs w:val="24"/>
          <w:lang w:eastAsia="es-DO"/>
        </w:rPr>
        <w:t>i</w:t>
      </w:r>
      <w:r w:rsidRPr="008E64FD">
        <w:rPr>
          <w:rFonts w:eastAsia="Calibri"/>
          <w:color w:val="767171"/>
          <w:spacing w:val="20"/>
          <w:sz w:val="24"/>
          <w:szCs w:val="24"/>
          <w:lang w:eastAsia="es-DO"/>
        </w:rPr>
        <w:t xml:space="preserve">nforme de </w:t>
      </w:r>
      <w:r>
        <w:rPr>
          <w:rFonts w:eastAsia="Calibri"/>
          <w:color w:val="767171"/>
          <w:spacing w:val="20"/>
          <w:sz w:val="24"/>
          <w:szCs w:val="24"/>
          <w:lang w:eastAsia="es-DO"/>
        </w:rPr>
        <w:t>g</w:t>
      </w:r>
      <w:r w:rsidRPr="008E64FD">
        <w:rPr>
          <w:rFonts w:eastAsia="Calibri"/>
          <w:color w:val="767171"/>
          <w:spacing w:val="20"/>
          <w:sz w:val="24"/>
          <w:szCs w:val="24"/>
          <w:lang w:eastAsia="es-DO"/>
        </w:rPr>
        <w:t xml:space="preserve">estión presentado ante </w:t>
      </w:r>
      <w:r>
        <w:rPr>
          <w:rFonts w:eastAsia="Calibri"/>
          <w:color w:val="767171"/>
          <w:spacing w:val="20"/>
          <w:sz w:val="24"/>
          <w:szCs w:val="24"/>
          <w:lang w:eastAsia="es-DO"/>
        </w:rPr>
        <w:t xml:space="preserve">el Ministerio de la Presidencia de la República Dominicana, el Consejo Nacional </w:t>
      </w:r>
      <w:r w:rsidRPr="008E64FD">
        <w:rPr>
          <w:rFonts w:eastAsia="Calibri"/>
          <w:color w:val="767171"/>
          <w:spacing w:val="20"/>
          <w:sz w:val="24"/>
          <w:szCs w:val="24"/>
          <w:lang w:eastAsia="es-DO"/>
        </w:rPr>
        <w:t xml:space="preserve">de Seguridad Social como entidad </w:t>
      </w:r>
      <w:r w:rsidRPr="00A40474">
        <w:rPr>
          <w:rFonts w:eastAsia="Calibri"/>
          <w:color w:val="767171"/>
          <w:spacing w:val="20"/>
          <w:sz w:val="24"/>
          <w:szCs w:val="24"/>
          <w:lang w:eastAsia="es-DO"/>
        </w:rPr>
        <w:t xml:space="preserve">responsable de </w:t>
      </w:r>
      <w:r w:rsidRPr="008E64FD">
        <w:rPr>
          <w:rFonts w:eastAsia="Calibri"/>
          <w:color w:val="767171"/>
          <w:spacing w:val="20"/>
          <w:sz w:val="24"/>
          <w:szCs w:val="24"/>
          <w:lang w:eastAsia="es-DO"/>
        </w:rPr>
        <w:t xml:space="preserve"> a </w:t>
      </w:r>
      <w:r w:rsidRPr="00F8168D">
        <w:rPr>
          <w:rFonts w:eastAsia="Calibri"/>
          <w:color w:val="767171"/>
          <w:spacing w:val="20"/>
          <w:sz w:val="24"/>
          <w:szCs w:val="24"/>
          <w:lang w:eastAsia="es-DO"/>
        </w:rPr>
        <w:t>garantizar</w:t>
      </w:r>
      <w:r w:rsidRPr="008E64FD">
        <w:rPr>
          <w:rFonts w:eastAsia="Calibri"/>
          <w:color w:val="767171"/>
          <w:spacing w:val="20"/>
          <w:sz w:val="24"/>
          <w:szCs w:val="24"/>
          <w:lang w:eastAsia="es-DO"/>
        </w:rPr>
        <w:t xml:space="preserve"> la protección en s</w:t>
      </w:r>
      <w:r>
        <w:rPr>
          <w:rFonts w:eastAsia="Calibri"/>
          <w:color w:val="767171"/>
          <w:spacing w:val="20"/>
          <w:sz w:val="24"/>
          <w:szCs w:val="24"/>
          <w:lang w:eastAsia="es-DO"/>
        </w:rPr>
        <w:t xml:space="preserve">ocial, en el mismo se </w:t>
      </w:r>
      <w:r w:rsidRPr="008E64FD">
        <w:rPr>
          <w:rFonts w:eastAsia="Calibri"/>
          <w:color w:val="767171"/>
          <w:spacing w:val="20"/>
          <w:sz w:val="24"/>
          <w:szCs w:val="24"/>
          <w:lang w:eastAsia="es-DO"/>
        </w:rPr>
        <w:t xml:space="preserve"> plasman y da constancia de las acciones ejecutadas según lo establecido en la Ley 87-01 de </w:t>
      </w:r>
      <w:r>
        <w:rPr>
          <w:rFonts w:eastAsia="Calibri"/>
          <w:color w:val="767171"/>
          <w:spacing w:val="20"/>
          <w:sz w:val="24"/>
          <w:szCs w:val="24"/>
          <w:lang w:eastAsia="es-DO"/>
        </w:rPr>
        <w:t>S</w:t>
      </w:r>
      <w:r w:rsidRPr="008E64FD">
        <w:rPr>
          <w:rFonts w:eastAsia="Calibri"/>
          <w:color w:val="767171"/>
          <w:spacing w:val="20"/>
          <w:sz w:val="24"/>
          <w:szCs w:val="24"/>
          <w:lang w:eastAsia="es-DO"/>
        </w:rPr>
        <w:t xml:space="preserve">eguridad Social  </w:t>
      </w:r>
      <w:r w:rsidRPr="00A40474">
        <w:rPr>
          <w:rFonts w:eastAsia="Calibri"/>
          <w:color w:val="767171"/>
          <w:spacing w:val="20"/>
          <w:sz w:val="24"/>
          <w:szCs w:val="24"/>
          <w:lang w:eastAsia="es-DO"/>
        </w:rPr>
        <w:t>y muy en especial sobre las novedades y avances de los Seguros del Sistema Dominicano de Seguridad Social (Seguro Familiar de Salud, Seguro de Vejez, Discapacidad y Sobrevivencia así como Seguro de Riesgo Laboral)  en respuesta al requerimiento de información recibida.</w:t>
      </w:r>
    </w:p>
    <w:p w14:paraId="629868BE" w14:textId="77777777" w:rsidR="00A40474" w:rsidRPr="008E64FD" w:rsidRDefault="00A40474" w:rsidP="00056F7C">
      <w:pPr>
        <w:pStyle w:val="Prrafodelista"/>
        <w:ind w:right="295"/>
        <w:jc w:val="both"/>
        <w:rPr>
          <w:rFonts w:eastAsia="Calibri"/>
          <w:color w:val="767171"/>
          <w:spacing w:val="20"/>
          <w:sz w:val="24"/>
          <w:szCs w:val="24"/>
          <w:lang w:eastAsia="es-DO"/>
        </w:rPr>
      </w:pPr>
    </w:p>
    <w:p w14:paraId="0BF71FE3" w14:textId="77777777" w:rsidR="00A40474" w:rsidRDefault="00A40474" w:rsidP="00056F7C">
      <w:pPr>
        <w:pStyle w:val="Prrafodelista"/>
        <w:ind w:left="-142" w:right="295" w:firstLine="0"/>
        <w:jc w:val="both"/>
        <w:rPr>
          <w:rFonts w:eastAsia="Calibri"/>
          <w:color w:val="767171"/>
          <w:spacing w:val="20"/>
          <w:sz w:val="24"/>
          <w:szCs w:val="24"/>
          <w:lang w:eastAsia="es-DO"/>
        </w:rPr>
      </w:pPr>
      <w:r w:rsidRPr="008E64FD">
        <w:rPr>
          <w:rFonts w:eastAsia="Calibri"/>
          <w:color w:val="767171"/>
          <w:spacing w:val="20"/>
          <w:sz w:val="24"/>
          <w:szCs w:val="24"/>
          <w:lang w:eastAsia="es-DO"/>
        </w:rPr>
        <w:t xml:space="preserve">Tras el análisis </w:t>
      </w:r>
      <w:r w:rsidRPr="00E12CFA">
        <w:rPr>
          <w:rFonts w:eastAsia="Calibri"/>
          <w:color w:val="767171"/>
          <w:spacing w:val="20"/>
          <w:sz w:val="24"/>
          <w:szCs w:val="24"/>
          <w:lang w:eastAsia="es-DO"/>
        </w:rPr>
        <w:t>minucioso</w:t>
      </w:r>
      <w:r w:rsidRPr="008E64FD">
        <w:rPr>
          <w:rFonts w:eastAsia="Calibri"/>
          <w:color w:val="767171"/>
          <w:spacing w:val="20"/>
          <w:sz w:val="24"/>
          <w:szCs w:val="24"/>
          <w:lang w:eastAsia="es-DO"/>
        </w:rPr>
        <w:t xml:space="preserve"> y el trabajo de las distintas mesas integradas por sectores de impacto se log</w:t>
      </w:r>
      <w:r>
        <w:rPr>
          <w:rFonts w:eastAsia="Calibri"/>
          <w:color w:val="767171"/>
          <w:spacing w:val="20"/>
          <w:sz w:val="24"/>
          <w:szCs w:val="24"/>
          <w:lang w:eastAsia="es-DO"/>
        </w:rPr>
        <w:t>ró</w:t>
      </w:r>
      <w:r w:rsidRPr="008E64FD">
        <w:rPr>
          <w:rFonts w:eastAsia="Calibri"/>
          <w:color w:val="767171"/>
          <w:spacing w:val="20"/>
          <w:sz w:val="24"/>
          <w:szCs w:val="24"/>
          <w:lang w:eastAsia="es-DO"/>
        </w:rPr>
        <w:t xml:space="preserve"> disminuir la brecha de aplicación de los reglamentos y principales políticas en benéfica gente, d</w:t>
      </w:r>
      <w:r w:rsidRPr="00DF1E68">
        <w:rPr>
          <w:rFonts w:eastAsia="Calibri"/>
          <w:color w:val="767171"/>
          <w:spacing w:val="20"/>
          <w:sz w:val="24"/>
          <w:szCs w:val="24"/>
          <w:lang w:eastAsia="es-DO"/>
        </w:rPr>
        <w:t>entro de lo que cabe destacar.</w:t>
      </w:r>
    </w:p>
    <w:p w14:paraId="228EF94B" w14:textId="77777777" w:rsidR="00A40474" w:rsidRDefault="00A40474" w:rsidP="00056F7C">
      <w:pPr>
        <w:pStyle w:val="Prrafodelista"/>
        <w:ind w:left="-142" w:right="295" w:firstLine="0"/>
        <w:jc w:val="both"/>
        <w:rPr>
          <w:rFonts w:eastAsia="Calibri"/>
          <w:color w:val="767171"/>
          <w:spacing w:val="20"/>
          <w:sz w:val="24"/>
          <w:szCs w:val="24"/>
          <w:lang w:eastAsia="es-DO"/>
        </w:rPr>
      </w:pPr>
    </w:p>
    <w:p w14:paraId="61FE8411" w14:textId="77777777" w:rsidR="00A40474" w:rsidRDefault="00995AAC" w:rsidP="00056F7C">
      <w:pPr>
        <w:pStyle w:val="Prrafodelista"/>
        <w:ind w:left="-142" w:right="295" w:firstLine="0"/>
        <w:jc w:val="both"/>
        <w:rPr>
          <w:color w:val="767171"/>
          <w:spacing w:val="20"/>
          <w:szCs w:val="24"/>
          <w:lang w:eastAsia="es-DO"/>
        </w:rPr>
      </w:pPr>
      <w:r w:rsidRPr="000A303F">
        <w:rPr>
          <w:color w:val="767171"/>
          <w:spacing w:val="20"/>
          <w:szCs w:val="24"/>
          <w:lang w:eastAsia="es-DO"/>
        </w:rPr>
        <w:t>Dentro de los avances podemos destacar el incremento de la afiliación del S</w:t>
      </w:r>
      <w:r w:rsidR="007135F9">
        <w:rPr>
          <w:color w:val="767171"/>
          <w:spacing w:val="20"/>
          <w:szCs w:val="24"/>
          <w:lang w:eastAsia="es-DO"/>
        </w:rPr>
        <w:t xml:space="preserve">eguro </w:t>
      </w:r>
      <w:r w:rsidRPr="000A303F">
        <w:rPr>
          <w:color w:val="767171"/>
          <w:spacing w:val="20"/>
          <w:szCs w:val="24"/>
          <w:lang w:eastAsia="es-DO"/>
        </w:rPr>
        <w:t>F</w:t>
      </w:r>
      <w:r w:rsidR="007135F9">
        <w:rPr>
          <w:color w:val="767171"/>
          <w:spacing w:val="20"/>
          <w:szCs w:val="24"/>
          <w:lang w:eastAsia="es-DO"/>
        </w:rPr>
        <w:t xml:space="preserve">amiliar de </w:t>
      </w:r>
      <w:r w:rsidRPr="000A303F">
        <w:rPr>
          <w:color w:val="767171"/>
          <w:spacing w:val="20"/>
          <w:szCs w:val="24"/>
          <w:lang w:eastAsia="es-DO"/>
        </w:rPr>
        <w:t>S</w:t>
      </w:r>
      <w:r w:rsidR="007135F9">
        <w:rPr>
          <w:color w:val="767171"/>
          <w:spacing w:val="20"/>
          <w:szCs w:val="24"/>
          <w:lang w:eastAsia="es-DO"/>
        </w:rPr>
        <w:t>alud (SFS)</w:t>
      </w:r>
      <w:r w:rsidR="00C91395">
        <w:rPr>
          <w:color w:val="767171"/>
          <w:spacing w:val="20"/>
          <w:szCs w:val="24"/>
          <w:lang w:eastAsia="es-DO"/>
        </w:rPr>
        <w:t xml:space="preserve"> el cual pasó</w:t>
      </w:r>
      <w:r w:rsidR="004D6C5A">
        <w:rPr>
          <w:color w:val="767171"/>
          <w:spacing w:val="20"/>
          <w:szCs w:val="24"/>
          <w:lang w:eastAsia="es-DO"/>
        </w:rPr>
        <w:t xml:space="preserve"> </w:t>
      </w:r>
      <w:r w:rsidR="004D6C5A" w:rsidRPr="00C91395">
        <w:rPr>
          <w:b/>
          <w:color w:val="767171"/>
          <w:spacing w:val="20"/>
          <w:szCs w:val="24"/>
          <w:lang w:eastAsia="es-DO"/>
        </w:rPr>
        <w:t>de</w:t>
      </w:r>
      <w:r w:rsidRPr="00C91395">
        <w:rPr>
          <w:b/>
          <w:color w:val="767171"/>
          <w:spacing w:val="20"/>
          <w:szCs w:val="24"/>
          <w:lang w:eastAsia="es-DO"/>
        </w:rPr>
        <w:t xml:space="preserve"> 8,035,364 afiliados</w:t>
      </w:r>
      <w:r w:rsidR="000721F5">
        <w:rPr>
          <w:rStyle w:val="Refdenotaalpie"/>
          <w:b/>
          <w:color w:val="767171"/>
          <w:spacing w:val="20"/>
          <w:szCs w:val="24"/>
          <w:lang w:eastAsia="es-DO"/>
        </w:rPr>
        <w:footnoteReference w:id="1"/>
      </w:r>
      <w:r w:rsidR="000721F5">
        <w:rPr>
          <w:color w:val="767171"/>
          <w:spacing w:val="20"/>
          <w:szCs w:val="24"/>
          <w:lang w:eastAsia="es-DO"/>
        </w:rPr>
        <w:t xml:space="preserve"> a </w:t>
      </w:r>
      <w:r w:rsidR="000721F5" w:rsidRPr="000A303F">
        <w:rPr>
          <w:color w:val="767171"/>
          <w:spacing w:val="20"/>
          <w:szCs w:val="24"/>
          <w:lang w:eastAsia="es-DO"/>
        </w:rPr>
        <w:t xml:space="preserve">10,468,341 </w:t>
      </w:r>
      <w:r w:rsidR="000721F5">
        <w:rPr>
          <w:color w:val="767171"/>
          <w:spacing w:val="20"/>
          <w:szCs w:val="24"/>
          <w:lang w:eastAsia="es-DO"/>
        </w:rPr>
        <w:t>afiliados al 31 de octubre 2023</w:t>
      </w:r>
      <w:r w:rsidRPr="000A303F">
        <w:rPr>
          <w:color w:val="767171"/>
          <w:spacing w:val="20"/>
          <w:szCs w:val="24"/>
          <w:lang w:eastAsia="es-DO"/>
        </w:rPr>
        <w:t xml:space="preserve"> para </w:t>
      </w:r>
      <w:r w:rsidRPr="00C91395">
        <w:rPr>
          <w:b/>
          <w:color w:val="767171"/>
          <w:spacing w:val="20"/>
          <w:szCs w:val="24"/>
          <w:lang w:eastAsia="es-DO"/>
        </w:rPr>
        <w:t>un incremento de (30.28%)</w:t>
      </w:r>
      <w:r w:rsidRPr="000A303F">
        <w:rPr>
          <w:color w:val="767171"/>
          <w:spacing w:val="20"/>
          <w:szCs w:val="24"/>
          <w:lang w:eastAsia="es-DO"/>
        </w:rPr>
        <w:t xml:space="preserve"> de los afiliados a la Seguro F</w:t>
      </w:r>
      <w:r w:rsidR="00877C14">
        <w:rPr>
          <w:color w:val="767171"/>
          <w:spacing w:val="20"/>
          <w:szCs w:val="24"/>
          <w:lang w:eastAsia="es-DO"/>
        </w:rPr>
        <w:t>amiliar de Salud, destacándose que s</w:t>
      </w:r>
      <w:r w:rsidRPr="000A303F">
        <w:rPr>
          <w:color w:val="767171"/>
          <w:spacing w:val="20"/>
          <w:szCs w:val="24"/>
          <w:lang w:eastAsia="es-DO"/>
        </w:rPr>
        <w:t xml:space="preserve">e logró la emisión de resoluciones de alto impacto, mejorando la calidad de la cobertura de los afiliados al SDSS, tales como: </w:t>
      </w:r>
    </w:p>
    <w:p w14:paraId="7C1D6780" w14:textId="77777777" w:rsidR="00A40474" w:rsidRDefault="00A40474" w:rsidP="00056F7C">
      <w:pPr>
        <w:pStyle w:val="Prrafodelista"/>
        <w:ind w:left="-142" w:right="295" w:firstLine="0"/>
        <w:jc w:val="both"/>
        <w:rPr>
          <w:color w:val="767171"/>
          <w:spacing w:val="20"/>
          <w:szCs w:val="24"/>
          <w:lang w:eastAsia="es-DO"/>
        </w:rPr>
      </w:pPr>
    </w:p>
    <w:p w14:paraId="0F1885DA" w14:textId="77777777" w:rsidR="00995AAC" w:rsidRPr="00877C14" w:rsidRDefault="00995AAC" w:rsidP="00056F7C">
      <w:pPr>
        <w:pStyle w:val="Prrafodelista"/>
        <w:ind w:left="-142" w:right="295" w:firstLine="0"/>
        <w:jc w:val="both"/>
        <w:rPr>
          <w:rFonts w:eastAsia="Calibri"/>
          <w:i/>
          <w:color w:val="767171"/>
          <w:spacing w:val="20"/>
          <w:sz w:val="24"/>
          <w:szCs w:val="24"/>
          <w:lang w:eastAsia="es-DO"/>
        </w:rPr>
      </w:pPr>
      <w:r w:rsidRPr="000A303F">
        <w:rPr>
          <w:color w:val="767171"/>
          <w:spacing w:val="20"/>
          <w:szCs w:val="24"/>
          <w:lang w:eastAsia="es-DO"/>
        </w:rPr>
        <w:t xml:space="preserve">Mantenimiento de la </w:t>
      </w:r>
      <w:r w:rsidRPr="00877C14">
        <w:rPr>
          <w:b/>
          <w:color w:val="767171"/>
          <w:spacing w:val="20"/>
          <w:szCs w:val="24"/>
          <w:lang w:eastAsia="es-DO"/>
        </w:rPr>
        <w:t>cobertura del Seguro Famili</w:t>
      </w:r>
      <w:r w:rsidR="000A303F" w:rsidRPr="00877C14">
        <w:rPr>
          <w:b/>
          <w:color w:val="767171"/>
          <w:spacing w:val="20"/>
          <w:szCs w:val="24"/>
          <w:lang w:eastAsia="es-DO"/>
        </w:rPr>
        <w:t>ar de Salud</w:t>
      </w:r>
      <w:r w:rsidR="000A303F">
        <w:rPr>
          <w:color w:val="767171"/>
          <w:spacing w:val="20"/>
          <w:szCs w:val="24"/>
          <w:lang w:eastAsia="es-DO"/>
        </w:rPr>
        <w:t xml:space="preserve"> de los trabajadores </w:t>
      </w:r>
      <w:r w:rsidRPr="000A303F">
        <w:rPr>
          <w:color w:val="767171"/>
          <w:spacing w:val="20"/>
          <w:szCs w:val="24"/>
          <w:lang w:eastAsia="es-DO"/>
        </w:rPr>
        <w:t xml:space="preserve">suspendidos y sus familiares hasta diciembre del 2020, </w:t>
      </w:r>
      <w:r w:rsidRPr="00877C14">
        <w:rPr>
          <w:b/>
          <w:color w:val="767171"/>
          <w:spacing w:val="20"/>
          <w:szCs w:val="24"/>
          <w:lang w:eastAsia="es-DO"/>
        </w:rPr>
        <w:t>financiado por la cuenta cuida de la salud de las personas</w:t>
      </w:r>
      <w:r w:rsidRPr="000A303F">
        <w:rPr>
          <w:color w:val="767171"/>
          <w:spacing w:val="20"/>
          <w:szCs w:val="24"/>
          <w:lang w:eastAsia="es-DO"/>
        </w:rPr>
        <w:t>.</w:t>
      </w:r>
      <w:r w:rsidRPr="004A587F">
        <w:rPr>
          <w:color w:val="767171"/>
          <w:spacing w:val="20"/>
          <w:sz w:val="20"/>
          <w:szCs w:val="24"/>
          <w:lang w:eastAsia="es-DO"/>
        </w:rPr>
        <w:t xml:space="preserve"> Ver anexo</w:t>
      </w:r>
      <w:r w:rsidR="003C47AD" w:rsidRPr="004A587F">
        <w:rPr>
          <w:color w:val="767171"/>
          <w:spacing w:val="20"/>
          <w:sz w:val="20"/>
          <w:szCs w:val="24"/>
          <w:lang w:eastAsia="es-DO"/>
        </w:rPr>
        <w:t xml:space="preserve"> </w:t>
      </w:r>
      <w:r w:rsidR="003C47AD" w:rsidRPr="004A587F">
        <w:rPr>
          <w:i/>
          <w:color w:val="767171"/>
          <w:spacing w:val="20"/>
          <w:sz w:val="16"/>
          <w:szCs w:val="24"/>
          <w:lang w:eastAsia="es-DO"/>
        </w:rPr>
        <w:t xml:space="preserve">resumen estadísticas </w:t>
      </w:r>
      <w:r w:rsidR="004A587F" w:rsidRPr="004A587F">
        <w:rPr>
          <w:i/>
          <w:color w:val="767171"/>
          <w:spacing w:val="20"/>
          <w:sz w:val="16"/>
          <w:szCs w:val="24"/>
          <w:lang w:eastAsia="es-DO"/>
        </w:rPr>
        <w:t>impacto 2020-2023</w:t>
      </w:r>
      <w:r w:rsidR="00252E34">
        <w:rPr>
          <w:color w:val="767171"/>
          <w:spacing w:val="20"/>
          <w:szCs w:val="24"/>
          <w:lang w:eastAsia="es-DO"/>
        </w:rPr>
        <w:t>.</w:t>
      </w:r>
      <w:r w:rsidRPr="000A303F">
        <w:rPr>
          <w:color w:val="767171"/>
          <w:spacing w:val="20"/>
          <w:szCs w:val="24"/>
          <w:lang w:eastAsia="es-DO"/>
        </w:rPr>
        <w:t xml:space="preserve">  Comportamiento de la Afiliación durante el 2020-2023 Seguro Familiar de Salud</w:t>
      </w:r>
      <w:r w:rsidR="000A303F">
        <w:rPr>
          <w:color w:val="767171"/>
          <w:spacing w:val="20"/>
          <w:szCs w:val="24"/>
          <w:lang w:eastAsia="es-DO"/>
        </w:rPr>
        <w:t xml:space="preserve"> </w:t>
      </w:r>
      <w:r w:rsidRPr="000A303F">
        <w:rPr>
          <w:color w:val="767171"/>
          <w:spacing w:val="20"/>
          <w:szCs w:val="24"/>
          <w:lang w:eastAsia="es-DO"/>
        </w:rPr>
        <w:t>Aprobación de la afiliación al Régimen Subsidiado d</w:t>
      </w:r>
      <w:r w:rsidR="000A303F">
        <w:rPr>
          <w:color w:val="767171"/>
          <w:spacing w:val="20"/>
          <w:szCs w:val="24"/>
          <w:lang w:eastAsia="es-DO"/>
        </w:rPr>
        <w:t xml:space="preserve">e los trabajadores desempleados </w:t>
      </w:r>
      <w:r w:rsidR="00ED4DC9">
        <w:rPr>
          <w:color w:val="767171"/>
          <w:spacing w:val="20"/>
          <w:szCs w:val="24"/>
          <w:lang w:eastAsia="es-DO"/>
        </w:rPr>
        <w:t>por causa del COVID-1</w:t>
      </w:r>
      <w:r w:rsidRPr="000A303F">
        <w:rPr>
          <w:color w:val="767171"/>
          <w:spacing w:val="20"/>
          <w:szCs w:val="24"/>
          <w:lang w:eastAsia="es-DO"/>
        </w:rPr>
        <w:t>9, como una medida excepcional</w:t>
      </w:r>
      <w:r w:rsidR="000A303F">
        <w:rPr>
          <w:color w:val="767171"/>
          <w:spacing w:val="20"/>
          <w:szCs w:val="24"/>
          <w:lang w:eastAsia="es-DO"/>
        </w:rPr>
        <w:t xml:space="preserve">, hasta tanto se actualicen los </w:t>
      </w:r>
      <w:r w:rsidRPr="000A303F">
        <w:rPr>
          <w:color w:val="767171"/>
          <w:spacing w:val="20"/>
          <w:szCs w:val="24"/>
          <w:lang w:eastAsia="es-DO"/>
        </w:rPr>
        <w:t>Reglamentos del Seguro Familiar de Salud del Régime</w:t>
      </w:r>
      <w:r w:rsidR="00ED4DC9">
        <w:rPr>
          <w:color w:val="767171"/>
          <w:spacing w:val="20"/>
          <w:szCs w:val="24"/>
          <w:lang w:eastAsia="es-DO"/>
        </w:rPr>
        <w:t>n Contributivo y del Subsidiado</w:t>
      </w:r>
      <w:r w:rsidR="00A27143">
        <w:rPr>
          <w:color w:val="767171"/>
          <w:spacing w:val="20"/>
          <w:szCs w:val="24"/>
          <w:lang w:eastAsia="es-DO"/>
        </w:rPr>
        <w:t>,</w:t>
      </w:r>
      <w:r w:rsidR="00ED4DC9">
        <w:rPr>
          <w:color w:val="767171"/>
          <w:spacing w:val="20"/>
          <w:szCs w:val="24"/>
          <w:lang w:eastAsia="es-DO"/>
        </w:rPr>
        <w:t xml:space="preserve"> así como</w:t>
      </w:r>
      <w:r w:rsidR="00A27143">
        <w:rPr>
          <w:color w:val="767171"/>
          <w:spacing w:val="20"/>
          <w:szCs w:val="24"/>
          <w:lang w:eastAsia="es-DO"/>
        </w:rPr>
        <w:t>,</w:t>
      </w:r>
      <w:r w:rsidR="00ED4DC9">
        <w:rPr>
          <w:color w:val="767171"/>
          <w:spacing w:val="20"/>
          <w:szCs w:val="24"/>
          <w:lang w:eastAsia="es-DO"/>
        </w:rPr>
        <w:t xml:space="preserve"> </w:t>
      </w:r>
      <w:r w:rsidR="00ED4DC9" w:rsidRPr="00877C14">
        <w:rPr>
          <w:i/>
          <w:color w:val="767171"/>
          <w:spacing w:val="20"/>
          <w:szCs w:val="24"/>
          <w:lang w:eastAsia="es-DO"/>
        </w:rPr>
        <w:t xml:space="preserve">extensiones de cobertura y ampliación del PDSS </w:t>
      </w:r>
      <w:r w:rsidR="00A27143" w:rsidRPr="00877C14">
        <w:rPr>
          <w:i/>
          <w:color w:val="767171"/>
          <w:spacing w:val="20"/>
          <w:szCs w:val="24"/>
          <w:lang w:eastAsia="es-DO"/>
        </w:rPr>
        <w:t>de manera transitorio</w:t>
      </w:r>
    </w:p>
    <w:p w14:paraId="3AD3A27C" w14:textId="77777777" w:rsidR="000A303F" w:rsidRDefault="000A303F" w:rsidP="00056F7C">
      <w:pPr>
        <w:spacing w:after="0" w:line="276" w:lineRule="auto"/>
        <w:ind w:right="295"/>
        <w:rPr>
          <w:color w:val="767171"/>
          <w:spacing w:val="20"/>
          <w:szCs w:val="24"/>
          <w:lang w:eastAsia="es-DO"/>
        </w:rPr>
      </w:pPr>
    </w:p>
    <w:p w14:paraId="640D41EA" w14:textId="77777777" w:rsidR="003B77AE" w:rsidRPr="000A303F" w:rsidRDefault="003B77AE" w:rsidP="00056F7C">
      <w:pPr>
        <w:spacing w:after="0" w:line="276" w:lineRule="auto"/>
        <w:ind w:right="295"/>
        <w:rPr>
          <w:color w:val="767171"/>
          <w:spacing w:val="20"/>
          <w:szCs w:val="24"/>
          <w:lang w:eastAsia="es-DO"/>
        </w:rPr>
      </w:pPr>
      <w:r w:rsidRPr="000A303F">
        <w:rPr>
          <w:color w:val="767171"/>
          <w:spacing w:val="20"/>
          <w:szCs w:val="24"/>
          <w:lang w:eastAsia="es-DO"/>
        </w:rPr>
        <w:t xml:space="preserve">Incremento de las cápita y la inclusión de nuevas coberturas del SFS del Régimen Subsidiado mediante la Res. del CNSS No. 537-03, d/f 24/03/2022, otorgándoles a los afiliados de este Régimen, los Pensionados </w:t>
      </w:r>
      <w:r w:rsidRPr="000A303F">
        <w:rPr>
          <w:color w:val="767171"/>
          <w:spacing w:val="20"/>
          <w:szCs w:val="24"/>
          <w:lang w:eastAsia="es-DO"/>
        </w:rPr>
        <w:lastRenderedPageBreak/>
        <w:t>y Jubilados, todos los beneficios y servicios incluidos en el Catálogo de Prestaciones del Plan Básico de Salud/Plan de Servicios de Salud (PDSS), Esta resolución impactará a más de 5.8 millones de personas de ambos regímenes y planes, así como involucro erogaciones adicionales por parte del</w:t>
      </w:r>
      <w:r w:rsidRPr="008D77ED">
        <w:rPr>
          <w:b/>
          <w:color w:val="767171"/>
          <w:spacing w:val="20"/>
          <w:szCs w:val="24"/>
          <w:lang w:eastAsia="es-DO"/>
        </w:rPr>
        <w:t xml:space="preserve"> gobierno central por más de RD$1,370.40 Millones.</w:t>
      </w:r>
    </w:p>
    <w:p w14:paraId="6BA6AA29" w14:textId="77777777" w:rsidR="003B77AE" w:rsidRPr="000A303F" w:rsidRDefault="003B77AE" w:rsidP="003B77AE">
      <w:pPr>
        <w:spacing w:after="0" w:line="276" w:lineRule="auto"/>
        <w:rPr>
          <w:color w:val="767171"/>
          <w:spacing w:val="20"/>
          <w:szCs w:val="24"/>
          <w:lang w:eastAsia="es-DO"/>
        </w:rPr>
      </w:pPr>
    </w:p>
    <w:p w14:paraId="73DAE645" w14:textId="77777777" w:rsidR="00995AAC" w:rsidRDefault="003C47AD" w:rsidP="00A30886">
      <w:pPr>
        <w:spacing w:after="0" w:line="276" w:lineRule="auto"/>
        <w:ind w:right="295"/>
        <w:rPr>
          <w:color w:val="767171"/>
          <w:spacing w:val="20"/>
          <w:szCs w:val="24"/>
          <w:lang w:eastAsia="es-DO"/>
        </w:rPr>
      </w:pPr>
      <w:r>
        <w:rPr>
          <w:color w:val="767171"/>
          <w:spacing w:val="20"/>
          <w:szCs w:val="24"/>
          <w:lang w:eastAsia="es-DO"/>
        </w:rPr>
        <w:t xml:space="preserve"> A nivel de protección de vejez</w:t>
      </w:r>
      <w:r w:rsidR="002766B4">
        <w:rPr>
          <w:color w:val="767171"/>
          <w:spacing w:val="20"/>
          <w:szCs w:val="24"/>
          <w:lang w:eastAsia="es-DO"/>
        </w:rPr>
        <w:t>,</w:t>
      </w:r>
      <w:r>
        <w:rPr>
          <w:color w:val="767171"/>
          <w:spacing w:val="20"/>
          <w:szCs w:val="24"/>
          <w:lang w:eastAsia="es-DO"/>
        </w:rPr>
        <w:t xml:space="preserve"> discapacidad y sobrevivencia  y como acciones complementarias</w:t>
      </w:r>
      <w:r w:rsidR="002766B4">
        <w:rPr>
          <w:color w:val="767171"/>
          <w:spacing w:val="20"/>
          <w:szCs w:val="24"/>
          <w:lang w:eastAsia="es-DO"/>
        </w:rPr>
        <w:t xml:space="preserve"> sobre pensiones del régimen subsidiado </w:t>
      </w:r>
      <w:r w:rsidR="002766B4" w:rsidRPr="002766B4">
        <w:rPr>
          <w:i/>
          <w:color w:val="767171"/>
          <w:spacing w:val="20"/>
          <w:szCs w:val="24"/>
          <w:lang w:eastAsia="es-DO"/>
        </w:rPr>
        <w:t>(solidarias)</w:t>
      </w:r>
      <w:r w:rsidR="002766B4">
        <w:rPr>
          <w:color w:val="767171"/>
          <w:spacing w:val="20"/>
          <w:szCs w:val="24"/>
          <w:lang w:eastAsia="es-DO"/>
        </w:rPr>
        <w:t xml:space="preserve"> </w:t>
      </w:r>
      <w:r>
        <w:rPr>
          <w:color w:val="767171"/>
          <w:spacing w:val="20"/>
          <w:szCs w:val="24"/>
          <w:lang w:eastAsia="es-DO"/>
        </w:rPr>
        <w:t xml:space="preserve"> que establece</w:t>
      </w:r>
      <w:r w:rsidR="002766B4">
        <w:rPr>
          <w:color w:val="767171"/>
          <w:spacing w:val="20"/>
          <w:szCs w:val="24"/>
          <w:lang w:eastAsia="es-DO"/>
        </w:rPr>
        <w:t xml:space="preserve"> el art. 63</w:t>
      </w:r>
      <w:r>
        <w:rPr>
          <w:color w:val="767171"/>
          <w:spacing w:val="20"/>
          <w:szCs w:val="24"/>
          <w:lang w:eastAsia="es-DO"/>
        </w:rPr>
        <w:t xml:space="preserve"> la ley 87-01 se ha desarrollado una estrategia centrada en la</w:t>
      </w:r>
      <w:r w:rsidR="002766B4">
        <w:rPr>
          <w:color w:val="767171"/>
          <w:spacing w:val="20"/>
          <w:szCs w:val="24"/>
          <w:lang w:eastAsia="es-DO"/>
        </w:rPr>
        <w:t xml:space="preserve"> gente y en la disminuciones de la pobreza como una iniciativa </w:t>
      </w:r>
      <w:r w:rsidR="001C51A0">
        <w:rPr>
          <w:color w:val="767171"/>
          <w:spacing w:val="20"/>
          <w:szCs w:val="24"/>
          <w:lang w:eastAsia="es-DO"/>
        </w:rPr>
        <w:t>de la gestión actual de gobierno</w:t>
      </w:r>
      <w:r>
        <w:rPr>
          <w:color w:val="767171"/>
          <w:spacing w:val="20"/>
          <w:szCs w:val="24"/>
          <w:lang w:eastAsia="es-DO"/>
        </w:rPr>
        <w:t>,</w:t>
      </w:r>
      <w:r w:rsidR="001C51A0">
        <w:rPr>
          <w:color w:val="767171"/>
          <w:spacing w:val="20"/>
          <w:szCs w:val="24"/>
          <w:lang w:eastAsia="es-DO"/>
        </w:rPr>
        <w:t xml:space="preserve"> logrando </w:t>
      </w:r>
      <w:r>
        <w:rPr>
          <w:color w:val="767171"/>
          <w:spacing w:val="20"/>
          <w:szCs w:val="24"/>
          <w:lang w:eastAsia="es-DO"/>
        </w:rPr>
        <w:t xml:space="preserve"> </w:t>
      </w:r>
      <w:r w:rsidR="001C51A0" w:rsidRPr="008D77ED">
        <w:rPr>
          <w:b/>
          <w:color w:val="767171"/>
          <w:spacing w:val="20"/>
          <w:szCs w:val="24"/>
          <w:lang w:eastAsia="es-DO"/>
        </w:rPr>
        <w:t>emitir</w:t>
      </w:r>
      <w:r w:rsidR="001C51A0">
        <w:rPr>
          <w:color w:val="767171"/>
          <w:spacing w:val="20"/>
          <w:szCs w:val="24"/>
          <w:lang w:eastAsia="es-DO"/>
        </w:rPr>
        <w:t xml:space="preserve">  al corte de fecha </w:t>
      </w:r>
      <w:r w:rsidR="001C51A0" w:rsidRPr="00B53823">
        <w:rPr>
          <w:b/>
          <w:color w:val="767171"/>
          <w:spacing w:val="20"/>
          <w:szCs w:val="24"/>
          <w:lang w:eastAsia="es-DO"/>
        </w:rPr>
        <w:t>54,894</w:t>
      </w:r>
      <w:r w:rsidR="001C51A0" w:rsidRPr="008D77ED">
        <w:rPr>
          <w:rFonts w:ascii="Calibri" w:eastAsia="Times New Roman" w:hAnsi="Calibri" w:cs="Calibri"/>
          <w:b/>
          <w:bCs/>
          <w:color w:val="000000"/>
          <w:sz w:val="22"/>
          <w:lang w:eastAsia="es-DO"/>
        </w:rPr>
        <w:t xml:space="preserve"> </w:t>
      </w:r>
      <w:r w:rsidR="00995AAC" w:rsidRPr="008D77ED">
        <w:rPr>
          <w:b/>
          <w:color w:val="767171"/>
          <w:spacing w:val="20"/>
          <w:szCs w:val="24"/>
          <w:lang w:eastAsia="es-DO"/>
        </w:rPr>
        <w:t>pensiones solidarias</w:t>
      </w:r>
      <w:r w:rsidR="00E139C0" w:rsidRPr="008D77ED">
        <w:rPr>
          <w:b/>
          <w:color w:val="767171"/>
          <w:spacing w:val="20"/>
          <w:szCs w:val="24"/>
          <w:lang w:eastAsia="es-DO"/>
        </w:rPr>
        <w:t xml:space="preserve"> </w:t>
      </w:r>
      <w:r w:rsidR="00E139C0">
        <w:rPr>
          <w:color w:val="767171"/>
          <w:spacing w:val="20"/>
          <w:szCs w:val="24"/>
          <w:lang w:eastAsia="es-DO"/>
        </w:rPr>
        <w:t xml:space="preserve">correspondiendo el </w:t>
      </w:r>
      <w:r w:rsidR="00E139C0" w:rsidRPr="008D77ED">
        <w:rPr>
          <w:b/>
          <w:color w:val="767171"/>
          <w:spacing w:val="20"/>
          <w:szCs w:val="24"/>
          <w:lang w:eastAsia="es-DO"/>
        </w:rPr>
        <w:t>84%</w:t>
      </w:r>
      <w:r w:rsidR="003B436A">
        <w:rPr>
          <w:color w:val="767171"/>
          <w:spacing w:val="20"/>
          <w:szCs w:val="24"/>
          <w:lang w:eastAsia="es-DO"/>
        </w:rPr>
        <w:t xml:space="preserve"> (de 65,000 pensiones al cierre del 2024)</w:t>
      </w:r>
      <w:r w:rsidR="00E139C0">
        <w:rPr>
          <w:color w:val="767171"/>
          <w:spacing w:val="20"/>
          <w:szCs w:val="24"/>
          <w:lang w:eastAsia="es-DO"/>
        </w:rPr>
        <w:t xml:space="preserve"> </w:t>
      </w:r>
      <w:r w:rsidR="003B436A">
        <w:rPr>
          <w:color w:val="767171"/>
          <w:spacing w:val="20"/>
          <w:szCs w:val="24"/>
          <w:lang w:eastAsia="es-DO"/>
        </w:rPr>
        <w:t xml:space="preserve"> de cumplimiento de la meta </w:t>
      </w:r>
      <w:r w:rsidR="00942439">
        <w:rPr>
          <w:color w:val="767171"/>
          <w:spacing w:val="20"/>
          <w:szCs w:val="24"/>
          <w:lang w:eastAsia="es-DO"/>
        </w:rPr>
        <w:t>del referido Plan de G</w:t>
      </w:r>
      <w:r w:rsidR="003B436A">
        <w:rPr>
          <w:color w:val="767171"/>
          <w:spacing w:val="20"/>
          <w:szCs w:val="24"/>
          <w:lang w:eastAsia="es-DO"/>
        </w:rPr>
        <w:t>obierno (</w:t>
      </w:r>
      <w:r w:rsidR="00A27143">
        <w:rPr>
          <w:color w:val="767171"/>
          <w:spacing w:val="20"/>
          <w:szCs w:val="24"/>
          <w:lang w:eastAsia="es-DO"/>
        </w:rPr>
        <w:t>otorgadas</w:t>
      </w:r>
      <w:r w:rsidR="00995AAC" w:rsidRPr="000A303F">
        <w:rPr>
          <w:color w:val="767171"/>
          <w:spacing w:val="20"/>
          <w:szCs w:val="24"/>
          <w:lang w:eastAsia="es-DO"/>
        </w:rPr>
        <w:t>, incluye</w:t>
      </w:r>
      <w:r w:rsidR="000A303F">
        <w:rPr>
          <w:color w:val="767171"/>
          <w:spacing w:val="20"/>
          <w:szCs w:val="24"/>
          <w:lang w:eastAsia="es-DO"/>
        </w:rPr>
        <w:t xml:space="preserve">ndo a personas adultas mayores, </w:t>
      </w:r>
      <w:r w:rsidR="00995AAC" w:rsidRPr="000A303F">
        <w:rPr>
          <w:color w:val="767171"/>
          <w:spacing w:val="20"/>
          <w:szCs w:val="24"/>
          <w:lang w:eastAsia="es-DO"/>
        </w:rPr>
        <w:t>personas con discapacidad y madre</w:t>
      </w:r>
      <w:r w:rsidR="00A27143">
        <w:rPr>
          <w:color w:val="767171"/>
          <w:spacing w:val="20"/>
          <w:szCs w:val="24"/>
          <w:lang w:eastAsia="es-DO"/>
        </w:rPr>
        <w:t>s solteras en estado vulnerable).</w:t>
      </w:r>
    </w:p>
    <w:p w14:paraId="2FC0DD2E" w14:textId="77777777" w:rsidR="00BF2351" w:rsidRDefault="00BF2351" w:rsidP="00A30886">
      <w:pPr>
        <w:spacing w:after="0" w:line="276" w:lineRule="auto"/>
        <w:ind w:right="295"/>
        <w:rPr>
          <w:color w:val="767171"/>
          <w:spacing w:val="20"/>
          <w:szCs w:val="24"/>
          <w:lang w:eastAsia="es-DO"/>
        </w:rPr>
      </w:pPr>
    </w:p>
    <w:p w14:paraId="14F1E7C9" w14:textId="77777777" w:rsidR="00BF2351" w:rsidRPr="00BF2351" w:rsidRDefault="00BF2351" w:rsidP="00A30886">
      <w:pPr>
        <w:spacing w:after="0" w:line="276" w:lineRule="auto"/>
        <w:ind w:right="295"/>
        <w:rPr>
          <w:color w:val="767171"/>
          <w:spacing w:val="20"/>
          <w:szCs w:val="24"/>
          <w:lang w:eastAsia="es-DO"/>
        </w:rPr>
      </w:pPr>
      <w:r>
        <w:rPr>
          <w:color w:val="767171"/>
          <w:spacing w:val="20"/>
          <w:szCs w:val="24"/>
          <w:lang w:eastAsia="es-DO"/>
        </w:rPr>
        <w:t>Se destaca</w:t>
      </w:r>
      <w:r w:rsidR="007001A0">
        <w:rPr>
          <w:color w:val="767171"/>
          <w:spacing w:val="20"/>
          <w:szCs w:val="24"/>
          <w:lang w:eastAsia="es-DO"/>
        </w:rPr>
        <w:t xml:space="preserve"> en el 2022</w:t>
      </w:r>
      <w:r>
        <w:rPr>
          <w:color w:val="767171"/>
          <w:spacing w:val="20"/>
          <w:szCs w:val="24"/>
          <w:lang w:eastAsia="es-DO"/>
        </w:rPr>
        <w:t xml:space="preserve"> </w:t>
      </w:r>
      <w:r w:rsidR="00620810" w:rsidRPr="00BF2351">
        <w:rPr>
          <w:color w:val="767171"/>
          <w:spacing w:val="20"/>
          <w:szCs w:val="24"/>
          <w:lang w:eastAsia="es-DO"/>
        </w:rPr>
        <w:t>del aumento de</w:t>
      </w:r>
      <w:r w:rsidR="007001A0">
        <w:rPr>
          <w:color w:val="767171"/>
          <w:spacing w:val="20"/>
          <w:szCs w:val="24"/>
          <w:lang w:eastAsia="es-DO"/>
        </w:rPr>
        <w:t>sde</w:t>
      </w:r>
      <w:r w:rsidR="007001A0" w:rsidRPr="00BF2351">
        <w:rPr>
          <w:color w:val="767171"/>
          <w:spacing w:val="20"/>
          <w:szCs w:val="24"/>
          <w:lang w:eastAsia="es-DO"/>
        </w:rPr>
        <w:t xml:space="preserve"> RD$620.39 a un </w:t>
      </w:r>
      <w:r w:rsidR="00E71F09">
        <w:rPr>
          <w:color w:val="767171"/>
          <w:spacing w:val="20"/>
          <w:szCs w:val="24"/>
          <w:lang w:eastAsia="es-DO"/>
        </w:rPr>
        <w:t xml:space="preserve">tope </w:t>
      </w:r>
      <w:r w:rsidR="00E71F09" w:rsidRPr="00BF2351">
        <w:rPr>
          <w:color w:val="767171"/>
          <w:spacing w:val="20"/>
          <w:szCs w:val="24"/>
          <w:lang w:eastAsia="es-DO"/>
        </w:rPr>
        <w:t>de</w:t>
      </w:r>
      <w:r w:rsidR="007001A0" w:rsidRPr="00BF2351">
        <w:rPr>
          <w:color w:val="767171"/>
          <w:spacing w:val="20"/>
          <w:szCs w:val="24"/>
          <w:lang w:eastAsia="es-DO"/>
        </w:rPr>
        <w:t xml:space="preserve"> RD$8,000.00</w:t>
      </w:r>
      <w:r w:rsidR="00533FC6">
        <w:rPr>
          <w:color w:val="767171"/>
          <w:spacing w:val="20"/>
          <w:szCs w:val="24"/>
          <w:lang w:eastAsia="es-DO"/>
        </w:rPr>
        <w:t xml:space="preserve"> el desembolso correspondiente a p</w:t>
      </w:r>
      <w:r w:rsidR="00620810" w:rsidRPr="00BF2351">
        <w:rPr>
          <w:color w:val="767171"/>
          <w:spacing w:val="20"/>
          <w:szCs w:val="24"/>
          <w:lang w:eastAsia="es-DO"/>
        </w:rPr>
        <w:t xml:space="preserve">ensiones </w:t>
      </w:r>
      <w:r w:rsidRPr="00BF2351">
        <w:rPr>
          <w:color w:val="767171"/>
          <w:spacing w:val="20"/>
          <w:szCs w:val="24"/>
          <w:lang w:eastAsia="es-DO"/>
        </w:rPr>
        <w:t>por discapacidad</w:t>
      </w:r>
      <w:r w:rsidR="007001A0">
        <w:rPr>
          <w:color w:val="767171"/>
          <w:spacing w:val="20"/>
          <w:szCs w:val="24"/>
          <w:lang w:eastAsia="es-DO"/>
        </w:rPr>
        <w:t xml:space="preserve"> Permanente</w:t>
      </w:r>
      <w:r w:rsidRPr="00BF2351">
        <w:rPr>
          <w:color w:val="767171"/>
          <w:spacing w:val="20"/>
          <w:szCs w:val="24"/>
          <w:lang w:eastAsia="es-DO"/>
        </w:rPr>
        <w:t xml:space="preserve"> o salario del trabajador activo y afiliado </w:t>
      </w:r>
      <w:r w:rsidR="00620810">
        <w:rPr>
          <w:color w:val="767171"/>
          <w:spacing w:val="20"/>
          <w:szCs w:val="24"/>
          <w:lang w:eastAsia="es-DO"/>
        </w:rPr>
        <w:t xml:space="preserve">que sufren una </w:t>
      </w:r>
      <w:r w:rsidR="00E71F09">
        <w:rPr>
          <w:color w:val="767171"/>
          <w:spacing w:val="20"/>
          <w:szCs w:val="24"/>
          <w:lang w:eastAsia="es-DO"/>
        </w:rPr>
        <w:t>fatalidad.</w:t>
      </w:r>
      <w:r w:rsidR="00E71F09" w:rsidRPr="00BF2351">
        <w:rPr>
          <w:color w:val="767171"/>
          <w:spacing w:val="20"/>
          <w:szCs w:val="24"/>
          <w:lang w:eastAsia="es-DO"/>
        </w:rPr>
        <w:t xml:space="preserve"> Esto</w:t>
      </w:r>
      <w:r w:rsidRPr="00BF2351">
        <w:rPr>
          <w:color w:val="767171"/>
          <w:spacing w:val="20"/>
          <w:szCs w:val="24"/>
          <w:lang w:eastAsia="es-DO"/>
        </w:rPr>
        <w:t xml:space="preserve"> r</w:t>
      </w:r>
      <w:r w:rsidR="003B72BD">
        <w:rPr>
          <w:color w:val="767171"/>
          <w:spacing w:val="20"/>
          <w:szCs w:val="24"/>
          <w:lang w:eastAsia="es-DO"/>
        </w:rPr>
        <w:t xml:space="preserve">epercute directamente a </w:t>
      </w:r>
      <w:r w:rsidR="003B72BD" w:rsidRPr="00E71F09">
        <w:rPr>
          <w:b/>
          <w:color w:val="767171"/>
          <w:spacing w:val="20"/>
          <w:szCs w:val="24"/>
          <w:lang w:eastAsia="es-DO"/>
        </w:rPr>
        <w:t>84.38% 1,156</w:t>
      </w:r>
      <w:r w:rsidR="003B72BD">
        <w:rPr>
          <w:color w:val="767171"/>
          <w:spacing w:val="20"/>
          <w:szCs w:val="24"/>
          <w:lang w:eastAsia="es-DO"/>
        </w:rPr>
        <w:t xml:space="preserve"> beneficiarios activos</w:t>
      </w:r>
      <w:r w:rsidRPr="00BF2351">
        <w:rPr>
          <w:color w:val="767171"/>
          <w:spacing w:val="20"/>
          <w:szCs w:val="24"/>
          <w:lang w:eastAsia="es-DO"/>
        </w:rPr>
        <w:t xml:space="preserve"> de la población beneficiaria por viudez y orfandad, donde las pensiones por debajo de RD$5,000 00 pesos representan un </w:t>
      </w:r>
      <w:r w:rsidRPr="00E71F09">
        <w:rPr>
          <w:b/>
          <w:color w:val="767171"/>
          <w:spacing w:val="20"/>
          <w:szCs w:val="24"/>
          <w:lang w:eastAsia="es-DO"/>
        </w:rPr>
        <w:t>38% y 82%</w:t>
      </w:r>
      <w:r w:rsidRPr="00BF2351">
        <w:rPr>
          <w:color w:val="767171"/>
          <w:spacing w:val="20"/>
          <w:szCs w:val="24"/>
          <w:lang w:eastAsia="es-DO"/>
        </w:rPr>
        <w:t xml:space="preserve"> de las pensiones que se otorgan, además a los Afil</w:t>
      </w:r>
      <w:r w:rsidR="00A434DB">
        <w:rPr>
          <w:color w:val="767171"/>
          <w:spacing w:val="20"/>
          <w:szCs w:val="24"/>
          <w:lang w:eastAsia="es-DO"/>
        </w:rPr>
        <w:t>iados a los fondos de pensiones que al corte son 4,788,859 afiliados a la AFP.</w:t>
      </w:r>
      <w:r w:rsidR="00E71F09" w:rsidRPr="00E71F09">
        <w:rPr>
          <w:color w:val="767171"/>
          <w:spacing w:val="20"/>
          <w:szCs w:val="24"/>
          <w:lang w:eastAsia="es-DO"/>
        </w:rPr>
        <w:t xml:space="preserve"> </w:t>
      </w:r>
      <w:r w:rsidR="00E71F09">
        <w:rPr>
          <w:color w:val="767171"/>
          <w:spacing w:val="20"/>
          <w:szCs w:val="24"/>
          <w:lang w:eastAsia="es-DO"/>
        </w:rPr>
        <w:t xml:space="preserve">ver la </w:t>
      </w:r>
      <w:r w:rsidR="00E71F09" w:rsidRPr="00E71F09">
        <w:rPr>
          <w:b/>
          <w:i/>
          <w:color w:val="767171"/>
          <w:spacing w:val="20"/>
          <w:szCs w:val="24"/>
          <w:lang w:eastAsia="es-DO"/>
        </w:rPr>
        <w:t>Resolución CNSS Núm. 560-07 d/f</w:t>
      </w:r>
      <w:r w:rsidR="00E71F09" w:rsidRPr="00BF2351">
        <w:rPr>
          <w:color w:val="767171"/>
          <w:spacing w:val="20"/>
          <w:szCs w:val="24"/>
          <w:lang w:eastAsia="es-DO"/>
        </w:rPr>
        <w:t xml:space="preserve"> 15/12/2022</w:t>
      </w:r>
      <w:r w:rsidR="00E71F09">
        <w:rPr>
          <w:color w:val="767171"/>
          <w:spacing w:val="20"/>
          <w:szCs w:val="24"/>
          <w:lang w:eastAsia="es-DO"/>
        </w:rPr>
        <w:t>.</w:t>
      </w:r>
    </w:p>
    <w:p w14:paraId="1F55B4BB" w14:textId="77777777" w:rsidR="003B77AE" w:rsidRDefault="003B77AE" w:rsidP="00A30886">
      <w:pPr>
        <w:spacing w:after="0" w:line="276" w:lineRule="auto"/>
        <w:ind w:right="295"/>
        <w:rPr>
          <w:color w:val="767171"/>
          <w:spacing w:val="20"/>
          <w:szCs w:val="24"/>
          <w:lang w:eastAsia="es-DO"/>
        </w:rPr>
      </w:pPr>
    </w:p>
    <w:p w14:paraId="360331F1" w14:textId="77777777" w:rsidR="003B77AE" w:rsidRDefault="003B77AE" w:rsidP="00A30886">
      <w:pPr>
        <w:spacing w:after="0" w:line="276" w:lineRule="auto"/>
        <w:ind w:right="295"/>
        <w:rPr>
          <w:color w:val="767171"/>
          <w:spacing w:val="20"/>
          <w:szCs w:val="24"/>
          <w:lang w:eastAsia="es-DO"/>
        </w:rPr>
      </w:pPr>
      <w:r>
        <w:rPr>
          <w:color w:val="767171"/>
          <w:spacing w:val="20"/>
          <w:szCs w:val="24"/>
          <w:lang w:eastAsia="es-DO"/>
        </w:rPr>
        <w:t>Otras acciones en busca de garantizar la cobertura en mater</w:t>
      </w:r>
      <w:r w:rsidR="00B93734">
        <w:rPr>
          <w:color w:val="767171"/>
          <w:spacing w:val="20"/>
          <w:szCs w:val="24"/>
          <w:lang w:eastAsia="es-DO"/>
        </w:rPr>
        <w:t xml:space="preserve">ia de Riesgo Laboral en el contexto de la pandemia COVID19 se aprobó la normativa que regula el </w:t>
      </w:r>
      <w:r w:rsidR="00B93734" w:rsidRPr="005039E8">
        <w:rPr>
          <w:b/>
          <w:color w:val="767171"/>
          <w:spacing w:val="20"/>
          <w:szCs w:val="24"/>
          <w:lang w:eastAsia="es-DO"/>
        </w:rPr>
        <w:t>procedimiento para el otorgamiento de las indemnizaciones,</w:t>
      </w:r>
      <w:r w:rsidR="00ED4DC9" w:rsidRPr="005039E8">
        <w:rPr>
          <w:b/>
          <w:color w:val="767171"/>
          <w:spacing w:val="20"/>
          <w:szCs w:val="24"/>
          <w:lang w:eastAsia="es-DO"/>
        </w:rPr>
        <w:t xml:space="preserve"> </w:t>
      </w:r>
      <w:r w:rsidR="00B93734" w:rsidRPr="005039E8">
        <w:rPr>
          <w:b/>
          <w:color w:val="767171"/>
          <w:spacing w:val="20"/>
          <w:szCs w:val="24"/>
          <w:lang w:eastAsia="es-DO"/>
        </w:rPr>
        <w:t>Pensiones y Gastos fúnebre</w:t>
      </w:r>
      <w:r w:rsidR="00B93734">
        <w:rPr>
          <w:color w:val="767171"/>
          <w:spacing w:val="20"/>
          <w:szCs w:val="24"/>
          <w:lang w:eastAsia="es-DO"/>
        </w:rPr>
        <w:t xml:space="preserve">s, contemplados en el </w:t>
      </w:r>
      <w:r w:rsidR="00A27143">
        <w:rPr>
          <w:color w:val="767171"/>
          <w:spacing w:val="20"/>
          <w:szCs w:val="24"/>
          <w:lang w:eastAsia="es-DO"/>
        </w:rPr>
        <w:t>artículo</w:t>
      </w:r>
      <w:r w:rsidR="00B93734">
        <w:rPr>
          <w:color w:val="767171"/>
          <w:spacing w:val="20"/>
          <w:szCs w:val="24"/>
          <w:lang w:eastAsia="es-DO"/>
        </w:rPr>
        <w:t xml:space="preserve"> 196 y 198 de la Ley 87-01 que crea el SDSS</w:t>
      </w:r>
      <w:r w:rsidR="005039E8">
        <w:rPr>
          <w:color w:val="767171"/>
          <w:spacing w:val="20"/>
          <w:szCs w:val="24"/>
          <w:lang w:eastAsia="es-DO"/>
        </w:rPr>
        <w:t xml:space="preserve"> en aspectos de </w:t>
      </w:r>
      <w:r w:rsidR="005039E8" w:rsidRPr="005039E8">
        <w:rPr>
          <w:b/>
          <w:color w:val="767171"/>
          <w:spacing w:val="20"/>
          <w:szCs w:val="24"/>
          <w:lang w:eastAsia="es-DO"/>
        </w:rPr>
        <w:t>accidentes y/o profesional</w:t>
      </w:r>
      <w:r w:rsidR="00B93734">
        <w:rPr>
          <w:color w:val="767171"/>
          <w:spacing w:val="20"/>
          <w:szCs w:val="24"/>
          <w:lang w:eastAsia="es-DO"/>
        </w:rPr>
        <w:t>.</w:t>
      </w:r>
    </w:p>
    <w:p w14:paraId="339FB362" w14:textId="77777777" w:rsidR="00BF2351" w:rsidRDefault="00BF2351" w:rsidP="00A30886">
      <w:pPr>
        <w:spacing w:after="0" w:line="276" w:lineRule="auto"/>
        <w:ind w:right="295"/>
        <w:rPr>
          <w:color w:val="767171"/>
          <w:spacing w:val="20"/>
          <w:szCs w:val="24"/>
          <w:lang w:eastAsia="es-DO"/>
        </w:rPr>
      </w:pPr>
    </w:p>
    <w:p w14:paraId="10B17F5C" w14:textId="77777777" w:rsidR="00BF2351" w:rsidRDefault="00BF2351" w:rsidP="00A30886">
      <w:pPr>
        <w:spacing w:after="0" w:line="276" w:lineRule="auto"/>
        <w:ind w:right="295"/>
        <w:rPr>
          <w:color w:val="767171"/>
          <w:spacing w:val="20"/>
          <w:szCs w:val="24"/>
          <w:lang w:eastAsia="es-DO"/>
        </w:rPr>
      </w:pPr>
    </w:p>
    <w:p w14:paraId="046FAE36" w14:textId="77777777" w:rsidR="00BF2351" w:rsidRDefault="00BF2351" w:rsidP="00A30886">
      <w:pPr>
        <w:spacing w:after="0" w:line="276" w:lineRule="auto"/>
        <w:ind w:right="295"/>
        <w:rPr>
          <w:color w:val="767171"/>
          <w:spacing w:val="20"/>
          <w:szCs w:val="24"/>
          <w:lang w:eastAsia="es-DO"/>
        </w:rPr>
      </w:pPr>
    </w:p>
    <w:p w14:paraId="4B7B1386" w14:textId="77777777" w:rsidR="00B53823" w:rsidRDefault="00B53823" w:rsidP="000A303F">
      <w:pPr>
        <w:spacing w:after="0" w:line="276" w:lineRule="auto"/>
        <w:rPr>
          <w:color w:val="767171"/>
          <w:spacing w:val="20"/>
          <w:szCs w:val="24"/>
          <w:lang w:eastAsia="es-DO"/>
        </w:rPr>
      </w:pPr>
    </w:p>
    <w:p w14:paraId="4BA8E793" w14:textId="77777777" w:rsidR="000A303F" w:rsidRDefault="000A303F" w:rsidP="000A303F">
      <w:pPr>
        <w:spacing w:after="0" w:line="276" w:lineRule="auto"/>
        <w:rPr>
          <w:color w:val="767171"/>
          <w:spacing w:val="20"/>
          <w:szCs w:val="24"/>
          <w:lang w:eastAsia="es-DO"/>
        </w:rPr>
      </w:pPr>
    </w:p>
    <w:p w14:paraId="29C8E1D3" w14:textId="77777777" w:rsidR="00B53823" w:rsidRDefault="00B53823" w:rsidP="000A303F">
      <w:pPr>
        <w:spacing w:after="0" w:line="276" w:lineRule="auto"/>
        <w:rPr>
          <w:color w:val="767171"/>
          <w:spacing w:val="20"/>
          <w:szCs w:val="24"/>
          <w:lang w:eastAsia="es-DO"/>
        </w:rPr>
      </w:pPr>
    </w:p>
    <w:p w14:paraId="73224995" w14:textId="1CB82DFC" w:rsidR="000A303F" w:rsidRDefault="000A303F" w:rsidP="00C17EF1">
      <w:pPr>
        <w:spacing w:after="0" w:line="360" w:lineRule="auto"/>
      </w:pPr>
    </w:p>
    <w:p w14:paraId="056DD789" w14:textId="691927DD" w:rsidR="00995AAC" w:rsidRPr="005775A6" w:rsidRDefault="00A30886" w:rsidP="0065250B">
      <w:pPr>
        <w:pStyle w:val="Ttulo3"/>
        <w:keepNext w:val="0"/>
        <w:widowControl w:val="0"/>
        <w:numPr>
          <w:ilvl w:val="0"/>
          <w:numId w:val="7"/>
        </w:numPr>
        <w:tabs>
          <w:tab w:val="left" w:pos="2700"/>
        </w:tabs>
        <w:autoSpaceDE w:val="0"/>
        <w:autoSpaceDN w:val="0"/>
        <w:spacing w:before="64" w:after="0" w:line="240" w:lineRule="auto"/>
        <w:ind w:left="2127" w:firstLine="33"/>
        <w:jc w:val="left"/>
        <w:rPr>
          <w:b w:val="0"/>
          <w:bCs w:val="0"/>
          <w:sz w:val="28"/>
          <w:szCs w:val="28"/>
          <w:lang w:val="es-ES"/>
        </w:rPr>
      </w:pPr>
      <w:bookmarkStart w:id="7" w:name="_Toc153808849"/>
      <w:bookmarkStart w:id="8" w:name="_Toc153809128"/>
      <w:bookmarkStart w:id="9" w:name="_Toc154651270"/>
      <w:bookmarkStart w:id="10" w:name="_Toc154651588"/>
      <w:r w:rsidRPr="0065250B">
        <w:rPr>
          <w:rFonts w:ascii="Times New Roman" w:hAnsi="Times New Roman"/>
          <w:color w:val="726F73"/>
          <w:sz w:val="28"/>
          <w:szCs w:val="28"/>
          <w:lang w:val="es-ES"/>
        </w:rPr>
        <w:lastRenderedPageBreak/>
        <w:t>INFORMACIÓN INSTITUCIONAL</w:t>
      </w:r>
      <w:bookmarkEnd w:id="7"/>
      <w:bookmarkEnd w:id="8"/>
      <w:bookmarkEnd w:id="9"/>
      <w:bookmarkEnd w:id="10"/>
    </w:p>
    <w:p w14:paraId="2B5BE41C" w14:textId="0E30D08F" w:rsidR="00995AAC" w:rsidRPr="000C196A" w:rsidRDefault="00995AAC" w:rsidP="000C196A">
      <w:pPr>
        <w:widowControl w:val="0"/>
        <w:autoSpaceDE w:val="0"/>
        <w:autoSpaceDN w:val="0"/>
        <w:spacing w:before="10" w:after="0" w:line="240" w:lineRule="auto"/>
        <w:jc w:val="left"/>
        <w:rPr>
          <w:rFonts w:eastAsia="Times New Roman"/>
          <w:b/>
          <w:color w:val="auto"/>
          <w:sz w:val="14"/>
          <w:szCs w:val="24"/>
          <w:lang w:val="es-ES"/>
        </w:rPr>
      </w:pPr>
      <w:r w:rsidRPr="00995AAC">
        <w:rPr>
          <w:rFonts w:eastAsia="Times New Roman"/>
          <w:noProof/>
          <w:color w:val="auto"/>
          <w:szCs w:val="24"/>
          <w:lang w:eastAsia="es-DO"/>
        </w:rPr>
        <mc:AlternateContent>
          <mc:Choice Requires="wps">
            <w:drawing>
              <wp:anchor distT="0" distB="0" distL="0" distR="0" simplePos="0" relativeHeight="251748352" behindDoc="1" locked="0" layoutInCell="1" allowOverlap="1" wp14:anchorId="34D2F5E1" wp14:editId="1C2F962D">
                <wp:simplePos x="0" y="0"/>
                <wp:positionH relativeFrom="page">
                  <wp:posOffset>3361690</wp:posOffset>
                </wp:positionH>
                <wp:positionV relativeFrom="paragraph">
                  <wp:posOffset>133350</wp:posOffset>
                </wp:positionV>
                <wp:extent cx="1048385" cy="25400"/>
                <wp:effectExtent l="0" t="0" r="0" b="0"/>
                <wp:wrapTopAndBottom/>
                <wp:docPr id="849"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385" cy="25400"/>
                        </a:xfrm>
                        <a:prstGeom prst="rect">
                          <a:avLst/>
                        </a:prstGeom>
                        <a:solidFill>
                          <a:srgbClr val="E72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8555B" id="Rectangle 790" o:spid="_x0000_s1026" style="position:absolute;margin-left:264.7pt;margin-top:10.5pt;width:82.55pt;height:2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" fillcolor="#e72737" stroked="f">
                <w10:wrap type="topAndBottom" anchorx="page"/>
              </v:rect>
            </w:pict>
          </mc:Fallback>
        </mc:AlternateContent>
      </w:r>
    </w:p>
    <w:p w14:paraId="7F4AC748" w14:textId="77777777" w:rsidR="00995AAC" w:rsidRPr="00613885" w:rsidRDefault="00995AAC" w:rsidP="00613885">
      <w:pPr>
        <w:pStyle w:val="Prrafodelista"/>
        <w:numPr>
          <w:ilvl w:val="1"/>
          <w:numId w:val="7"/>
        </w:numPr>
        <w:tabs>
          <w:tab w:val="left" w:pos="3043"/>
        </w:tabs>
        <w:spacing w:before="244"/>
        <w:ind w:left="3402" w:hanging="425"/>
        <w:outlineLvl w:val="6"/>
        <w:rPr>
          <w:b/>
          <w:bCs/>
          <w:sz w:val="24"/>
          <w:szCs w:val="24"/>
          <w:lang w:val="es-ES"/>
        </w:rPr>
      </w:pPr>
      <w:r w:rsidRPr="00613885">
        <w:rPr>
          <w:b/>
          <w:bCs/>
          <w:color w:val="726F73"/>
          <w:sz w:val="24"/>
          <w:szCs w:val="24"/>
          <w:lang w:val="es-ES"/>
        </w:rPr>
        <w:t>Marco</w:t>
      </w:r>
      <w:r w:rsidRPr="00613885">
        <w:rPr>
          <w:b/>
          <w:bCs/>
          <w:color w:val="726F73"/>
          <w:spacing w:val="-6"/>
          <w:sz w:val="24"/>
          <w:szCs w:val="24"/>
          <w:lang w:val="es-ES"/>
        </w:rPr>
        <w:t xml:space="preserve"> </w:t>
      </w:r>
      <w:r w:rsidRPr="00613885">
        <w:rPr>
          <w:b/>
          <w:bCs/>
          <w:color w:val="726F73"/>
          <w:sz w:val="24"/>
          <w:szCs w:val="24"/>
          <w:lang w:val="es-ES"/>
        </w:rPr>
        <w:t>Filosófico</w:t>
      </w:r>
      <w:r w:rsidRPr="00613885">
        <w:rPr>
          <w:b/>
          <w:bCs/>
          <w:color w:val="726F73"/>
          <w:spacing w:val="-5"/>
          <w:sz w:val="24"/>
          <w:szCs w:val="24"/>
          <w:lang w:val="es-ES"/>
        </w:rPr>
        <w:t xml:space="preserve"> </w:t>
      </w:r>
      <w:r w:rsidRPr="00613885">
        <w:rPr>
          <w:b/>
          <w:bCs/>
          <w:color w:val="726F73"/>
          <w:sz w:val="24"/>
          <w:szCs w:val="24"/>
          <w:lang w:val="es-ES"/>
        </w:rPr>
        <w:t>Institucional</w:t>
      </w:r>
    </w:p>
    <w:p w14:paraId="72CC0F70" w14:textId="77777777" w:rsidR="00995AAC" w:rsidRPr="00995AAC" w:rsidRDefault="00995AAC" w:rsidP="00995AAC">
      <w:pPr>
        <w:widowControl w:val="0"/>
        <w:autoSpaceDE w:val="0"/>
        <w:autoSpaceDN w:val="0"/>
        <w:spacing w:before="1" w:after="0" w:line="240" w:lineRule="auto"/>
        <w:jc w:val="left"/>
        <w:rPr>
          <w:rFonts w:eastAsia="Times New Roman"/>
          <w:b/>
          <w:color w:val="auto"/>
          <w:sz w:val="26"/>
          <w:szCs w:val="24"/>
          <w:lang w:val="es-ES"/>
        </w:rPr>
      </w:pPr>
    </w:p>
    <w:p w14:paraId="19792650" w14:textId="77777777" w:rsidR="00995AAC" w:rsidRPr="00995AAC" w:rsidRDefault="00995AAC" w:rsidP="005775A6">
      <w:pPr>
        <w:widowControl w:val="0"/>
        <w:tabs>
          <w:tab w:val="left" w:pos="4167"/>
        </w:tabs>
        <w:autoSpaceDE w:val="0"/>
        <w:autoSpaceDN w:val="0"/>
        <w:spacing w:after="0" w:line="240" w:lineRule="auto"/>
        <w:ind w:left="4166"/>
        <w:jc w:val="left"/>
        <w:rPr>
          <w:rFonts w:eastAsia="Times New Roman"/>
          <w:b/>
          <w:color w:val="auto"/>
          <w:lang w:val="es-ES"/>
        </w:rPr>
      </w:pPr>
      <w:r w:rsidRPr="00995AAC">
        <w:rPr>
          <w:rFonts w:eastAsia="Times New Roman"/>
          <w:b/>
          <w:color w:val="726F73"/>
          <w:lang w:val="es-ES"/>
        </w:rPr>
        <w:t>Misión</w:t>
      </w:r>
    </w:p>
    <w:p w14:paraId="57BF90D2" w14:textId="77777777" w:rsidR="00995AAC" w:rsidRPr="000C196A" w:rsidRDefault="00995AAC" w:rsidP="000C196A">
      <w:pPr>
        <w:spacing w:after="0" w:line="276" w:lineRule="auto"/>
        <w:ind w:right="295"/>
        <w:rPr>
          <w:color w:val="767171"/>
          <w:spacing w:val="20"/>
          <w:szCs w:val="24"/>
          <w:lang w:eastAsia="es-DO"/>
        </w:rPr>
      </w:pPr>
    </w:p>
    <w:p w14:paraId="6B23A63F" w14:textId="77777777" w:rsidR="00995AAC" w:rsidRPr="000C196A" w:rsidRDefault="00995AAC" w:rsidP="000C196A">
      <w:pPr>
        <w:spacing w:after="0" w:line="276" w:lineRule="auto"/>
        <w:ind w:right="295"/>
        <w:rPr>
          <w:color w:val="767171"/>
          <w:spacing w:val="20"/>
          <w:szCs w:val="24"/>
          <w:lang w:eastAsia="es-DO"/>
        </w:rPr>
      </w:pPr>
      <w:r w:rsidRPr="000C196A">
        <w:rPr>
          <w:color w:val="767171"/>
          <w:spacing w:val="20"/>
          <w:szCs w:val="24"/>
          <w:lang w:eastAsia="es-DO"/>
        </w:rPr>
        <w:t>Garantizar protección social, solidaria, suficiente y oportuna, logrando a través de la prevención mitigar los riesgos de vejez, discapacidad, sobrevivencia, enfermedad, maternidad infancia y riesgos laborales, procurando el mayor impacto social, económico y de calidad de vida de la población beneficiaria, cumpliendo con las normas establecidas.</w:t>
      </w:r>
    </w:p>
    <w:p w14:paraId="51ADB68C" w14:textId="77777777" w:rsidR="00995AAC" w:rsidRPr="00995AAC" w:rsidRDefault="00995AAC" w:rsidP="00995AAC">
      <w:pPr>
        <w:widowControl w:val="0"/>
        <w:autoSpaceDE w:val="0"/>
        <w:autoSpaceDN w:val="0"/>
        <w:spacing w:before="5" w:after="0" w:line="240" w:lineRule="auto"/>
        <w:jc w:val="left"/>
        <w:rPr>
          <w:rFonts w:eastAsia="Times New Roman"/>
          <w:color w:val="auto"/>
          <w:sz w:val="25"/>
          <w:szCs w:val="24"/>
          <w:lang w:val="es-ES"/>
        </w:rPr>
      </w:pPr>
    </w:p>
    <w:p w14:paraId="1040F5D9" w14:textId="77777777" w:rsidR="00995AAC" w:rsidRPr="00995AAC" w:rsidRDefault="00995AAC" w:rsidP="005775A6">
      <w:pPr>
        <w:widowControl w:val="0"/>
        <w:tabs>
          <w:tab w:val="left" w:pos="4203"/>
        </w:tabs>
        <w:autoSpaceDE w:val="0"/>
        <w:autoSpaceDN w:val="0"/>
        <w:spacing w:after="0" w:line="240" w:lineRule="auto"/>
        <w:ind w:left="4202"/>
        <w:jc w:val="left"/>
        <w:outlineLvl w:val="6"/>
        <w:rPr>
          <w:rFonts w:eastAsia="Times New Roman"/>
          <w:b/>
          <w:bCs/>
          <w:color w:val="auto"/>
          <w:szCs w:val="24"/>
          <w:lang w:val="es-ES"/>
        </w:rPr>
      </w:pPr>
      <w:r w:rsidRPr="00995AAC">
        <w:rPr>
          <w:rFonts w:eastAsia="Times New Roman"/>
          <w:b/>
          <w:bCs/>
          <w:color w:val="726F73"/>
          <w:szCs w:val="24"/>
          <w:lang w:val="es-ES"/>
        </w:rPr>
        <w:t>Visión</w:t>
      </w:r>
    </w:p>
    <w:p w14:paraId="27244945" w14:textId="77777777" w:rsidR="00995AAC" w:rsidRPr="00995AAC" w:rsidRDefault="00995AAC" w:rsidP="00995AAC">
      <w:pPr>
        <w:widowControl w:val="0"/>
        <w:autoSpaceDE w:val="0"/>
        <w:autoSpaceDN w:val="0"/>
        <w:spacing w:before="7" w:after="0" w:line="240" w:lineRule="auto"/>
        <w:jc w:val="left"/>
        <w:rPr>
          <w:rFonts w:eastAsia="Times New Roman"/>
          <w:b/>
          <w:color w:val="auto"/>
          <w:sz w:val="22"/>
          <w:szCs w:val="24"/>
          <w:lang w:val="es-ES"/>
        </w:rPr>
      </w:pPr>
    </w:p>
    <w:p w14:paraId="361BA1D3" w14:textId="77777777" w:rsidR="00995AAC" w:rsidRPr="000C196A" w:rsidRDefault="00995AAC" w:rsidP="000C196A">
      <w:pPr>
        <w:spacing w:after="0" w:line="276" w:lineRule="auto"/>
        <w:ind w:right="295"/>
        <w:rPr>
          <w:color w:val="767171"/>
          <w:spacing w:val="20"/>
          <w:szCs w:val="24"/>
          <w:lang w:eastAsia="es-DO"/>
        </w:rPr>
      </w:pPr>
      <w:r w:rsidRPr="000C196A">
        <w:rPr>
          <w:color w:val="767171"/>
          <w:spacing w:val="20"/>
          <w:szCs w:val="24"/>
          <w:lang w:eastAsia="es-DO"/>
        </w:rPr>
        <w:t>Ser un Sistema de Seguridad Social universal, dinámico y sostenible que garantice la prestación de los beneficios.</w:t>
      </w:r>
    </w:p>
    <w:p w14:paraId="5D1BF99C" w14:textId="77777777" w:rsidR="00995AAC" w:rsidRPr="00995AAC" w:rsidRDefault="00995AAC" w:rsidP="00995AAC">
      <w:pPr>
        <w:widowControl w:val="0"/>
        <w:autoSpaceDE w:val="0"/>
        <w:autoSpaceDN w:val="0"/>
        <w:spacing w:before="2" w:after="0" w:line="240" w:lineRule="auto"/>
        <w:jc w:val="left"/>
        <w:rPr>
          <w:rFonts w:eastAsia="Times New Roman"/>
          <w:color w:val="auto"/>
          <w:sz w:val="25"/>
          <w:szCs w:val="24"/>
          <w:lang w:val="es-ES"/>
        </w:rPr>
      </w:pPr>
    </w:p>
    <w:p w14:paraId="1543CD56" w14:textId="77777777" w:rsidR="00995AAC" w:rsidRPr="00995AAC" w:rsidRDefault="00995AAC" w:rsidP="005775A6">
      <w:pPr>
        <w:widowControl w:val="0"/>
        <w:tabs>
          <w:tab w:val="left" w:pos="4132"/>
        </w:tabs>
        <w:autoSpaceDE w:val="0"/>
        <w:autoSpaceDN w:val="0"/>
        <w:spacing w:before="1" w:after="0" w:line="240" w:lineRule="auto"/>
        <w:ind w:left="4131"/>
        <w:jc w:val="left"/>
        <w:outlineLvl w:val="6"/>
        <w:rPr>
          <w:rFonts w:eastAsia="Times New Roman"/>
          <w:b/>
          <w:bCs/>
          <w:color w:val="auto"/>
          <w:szCs w:val="24"/>
          <w:lang w:val="es-ES"/>
        </w:rPr>
      </w:pPr>
      <w:r w:rsidRPr="00995AAC">
        <w:rPr>
          <w:rFonts w:eastAsia="Times New Roman"/>
          <w:b/>
          <w:bCs/>
          <w:color w:val="726F73"/>
          <w:szCs w:val="24"/>
          <w:lang w:val="es-ES"/>
        </w:rPr>
        <w:t>Valores</w:t>
      </w:r>
    </w:p>
    <w:p w14:paraId="652912CA" w14:textId="77777777" w:rsidR="00995AAC" w:rsidRPr="00995AAC" w:rsidRDefault="00995AAC" w:rsidP="00995AAC">
      <w:pPr>
        <w:widowControl w:val="0"/>
        <w:autoSpaceDE w:val="0"/>
        <w:autoSpaceDN w:val="0"/>
        <w:spacing w:before="6" w:after="0" w:line="240" w:lineRule="auto"/>
        <w:jc w:val="left"/>
        <w:rPr>
          <w:rFonts w:eastAsia="Times New Roman"/>
          <w:b/>
          <w:color w:val="auto"/>
          <w:sz w:val="22"/>
          <w:szCs w:val="24"/>
          <w:lang w:val="es-ES"/>
        </w:rPr>
      </w:pPr>
    </w:p>
    <w:p w14:paraId="73C2B236" w14:textId="77777777" w:rsidR="00995AAC" w:rsidRPr="00995AAC" w:rsidRDefault="00995AAC" w:rsidP="00995AAC">
      <w:pPr>
        <w:widowControl w:val="0"/>
        <w:numPr>
          <w:ilvl w:val="0"/>
          <w:numId w:val="1"/>
        </w:numPr>
        <w:tabs>
          <w:tab w:val="left" w:pos="1159"/>
          <w:tab w:val="left" w:pos="1160"/>
        </w:tabs>
        <w:autoSpaceDE w:val="0"/>
        <w:autoSpaceDN w:val="0"/>
        <w:spacing w:before="1" w:after="0" w:line="240" w:lineRule="auto"/>
        <w:jc w:val="left"/>
        <w:rPr>
          <w:rFonts w:eastAsia="Times New Roman"/>
          <w:color w:val="auto"/>
          <w:lang w:val="es-ES"/>
        </w:rPr>
      </w:pPr>
      <w:r w:rsidRPr="00995AAC">
        <w:rPr>
          <w:rFonts w:eastAsia="Times New Roman"/>
          <w:color w:val="726F73"/>
          <w:lang w:val="es-ES"/>
        </w:rPr>
        <w:t>Solidaridad</w:t>
      </w:r>
    </w:p>
    <w:p w14:paraId="0F3BB1DD" w14:textId="77777777" w:rsidR="00995AAC" w:rsidRPr="00995AAC" w:rsidRDefault="00995AAC" w:rsidP="00995AAC">
      <w:pPr>
        <w:widowControl w:val="0"/>
        <w:numPr>
          <w:ilvl w:val="0"/>
          <w:numId w:val="1"/>
        </w:numPr>
        <w:tabs>
          <w:tab w:val="left" w:pos="1159"/>
          <w:tab w:val="left" w:pos="1160"/>
        </w:tabs>
        <w:autoSpaceDE w:val="0"/>
        <w:autoSpaceDN w:val="0"/>
        <w:spacing w:before="12" w:after="0" w:line="240" w:lineRule="auto"/>
        <w:jc w:val="left"/>
        <w:rPr>
          <w:rFonts w:eastAsia="Times New Roman"/>
          <w:color w:val="auto"/>
          <w:lang w:val="es-ES"/>
        </w:rPr>
      </w:pPr>
      <w:r w:rsidRPr="00995AAC">
        <w:rPr>
          <w:rFonts w:eastAsia="Times New Roman"/>
          <w:color w:val="726F73"/>
          <w:lang w:val="es-ES"/>
        </w:rPr>
        <w:t>Compromiso</w:t>
      </w:r>
    </w:p>
    <w:p w14:paraId="002322A9" w14:textId="77777777" w:rsidR="00995AAC" w:rsidRPr="00995AAC" w:rsidRDefault="00995AAC" w:rsidP="00995AAC">
      <w:pPr>
        <w:widowControl w:val="0"/>
        <w:numPr>
          <w:ilvl w:val="0"/>
          <w:numId w:val="1"/>
        </w:numPr>
        <w:tabs>
          <w:tab w:val="left" w:pos="1159"/>
          <w:tab w:val="left" w:pos="1160"/>
        </w:tabs>
        <w:autoSpaceDE w:val="0"/>
        <w:autoSpaceDN w:val="0"/>
        <w:spacing w:before="12" w:after="0" w:line="240" w:lineRule="auto"/>
        <w:jc w:val="left"/>
        <w:rPr>
          <w:rFonts w:eastAsia="Times New Roman"/>
          <w:color w:val="auto"/>
          <w:lang w:val="es-ES"/>
        </w:rPr>
      </w:pPr>
      <w:r w:rsidRPr="00995AAC">
        <w:rPr>
          <w:rFonts w:eastAsia="Times New Roman"/>
          <w:color w:val="726F73"/>
          <w:lang w:val="es-ES"/>
        </w:rPr>
        <w:t>Trabajo</w:t>
      </w:r>
      <w:r w:rsidRPr="00995AAC">
        <w:rPr>
          <w:rFonts w:eastAsia="Times New Roman"/>
          <w:color w:val="726F73"/>
          <w:spacing w:val="-3"/>
          <w:lang w:val="es-ES"/>
        </w:rPr>
        <w:t xml:space="preserve"> </w:t>
      </w:r>
      <w:r w:rsidRPr="00995AAC">
        <w:rPr>
          <w:rFonts w:eastAsia="Times New Roman"/>
          <w:color w:val="726F73"/>
          <w:lang w:val="es-ES"/>
        </w:rPr>
        <w:t>en</w:t>
      </w:r>
      <w:r w:rsidRPr="00995AAC">
        <w:rPr>
          <w:rFonts w:eastAsia="Times New Roman"/>
          <w:color w:val="726F73"/>
          <w:spacing w:val="-3"/>
          <w:lang w:val="es-ES"/>
        </w:rPr>
        <w:t xml:space="preserve"> </w:t>
      </w:r>
      <w:r w:rsidRPr="00995AAC">
        <w:rPr>
          <w:rFonts w:eastAsia="Times New Roman"/>
          <w:color w:val="726F73"/>
          <w:lang w:val="es-ES"/>
        </w:rPr>
        <w:t>equipo</w:t>
      </w:r>
    </w:p>
    <w:p w14:paraId="5EF569C9" w14:textId="77777777" w:rsidR="00995AAC" w:rsidRPr="00995AAC" w:rsidRDefault="00995AAC" w:rsidP="00995AAC">
      <w:pPr>
        <w:widowControl w:val="0"/>
        <w:numPr>
          <w:ilvl w:val="0"/>
          <w:numId w:val="1"/>
        </w:numPr>
        <w:tabs>
          <w:tab w:val="left" w:pos="1159"/>
          <w:tab w:val="left" w:pos="1160"/>
        </w:tabs>
        <w:autoSpaceDE w:val="0"/>
        <w:autoSpaceDN w:val="0"/>
        <w:spacing w:before="12" w:after="0" w:line="240" w:lineRule="auto"/>
        <w:jc w:val="left"/>
        <w:rPr>
          <w:rFonts w:eastAsia="Times New Roman"/>
          <w:color w:val="auto"/>
          <w:lang w:val="es-ES"/>
        </w:rPr>
      </w:pPr>
      <w:r w:rsidRPr="00995AAC">
        <w:rPr>
          <w:rFonts w:eastAsia="Times New Roman"/>
          <w:color w:val="726F73"/>
          <w:lang w:val="es-ES"/>
        </w:rPr>
        <w:t>Integridad</w:t>
      </w:r>
    </w:p>
    <w:p w14:paraId="07E82D4D" w14:textId="77777777" w:rsidR="00995AAC" w:rsidRPr="00995AAC" w:rsidRDefault="00995AAC" w:rsidP="00995AAC">
      <w:pPr>
        <w:widowControl w:val="0"/>
        <w:numPr>
          <w:ilvl w:val="0"/>
          <w:numId w:val="1"/>
        </w:numPr>
        <w:tabs>
          <w:tab w:val="left" w:pos="1159"/>
          <w:tab w:val="left" w:pos="1160"/>
        </w:tabs>
        <w:autoSpaceDE w:val="0"/>
        <w:autoSpaceDN w:val="0"/>
        <w:spacing w:before="12" w:after="0" w:line="240" w:lineRule="auto"/>
        <w:jc w:val="left"/>
        <w:rPr>
          <w:rFonts w:eastAsia="Times New Roman"/>
          <w:color w:val="auto"/>
          <w:lang w:val="es-ES"/>
        </w:rPr>
      </w:pPr>
      <w:r w:rsidRPr="00995AAC">
        <w:rPr>
          <w:rFonts w:eastAsia="Times New Roman"/>
          <w:color w:val="726F73"/>
          <w:lang w:val="es-ES"/>
        </w:rPr>
        <w:t>Dinamismo</w:t>
      </w:r>
    </w:p>
    <w:p w14:paraId="711E8656" w14:textId="77777777" w:rsidR="00995AAC" w:rsidRPr="00995AAC" w:rsidRDefault="00995AAC" w:rsidP="00995AAC">
      <w:pPr>
        <w:widowControl w:val="0"/>
        <w:numPr>
          <w:ilvl w:val="0"/>
          <w:numId w:val="1"/>
        </w:numPr>
        <w:tabs>
          <w:tab w:val="left" w:pos="1159"/>
          <w:tab w:val="left" w:pos="1160"/>
        </w:tabs>
        <w:autoSpaceDE w:val="0"/>
        <w:autoSpaceDN w:val="0"/>
        <w:spacing w:before="12" w:after="0" w:line="240" w:lineRule="auto"/>
        <w:jc w:val="left"/>
        <w:rPr>
          <w:rFonts w:eastAsia="Times New Roman"/>
          <w:color w:val="auto"/>
          <w:lang w:val="es-ES"/>
        </w:rPr>
      </w:pPr>
      <w:r w:rsidRPr="00995AAC">
        <w:rPr>
          <w:rFonts w:eastAsia="Times New Roman"/>
          <w:color w:val="726F73"/>
          <w:lang w:val="es-ES"/>
        </w:rPr>
        <w:t>Transparencia</w:t>
      </w:r>
    </w:p>
    <w:p w14:paraId="3B148741" w14:textId="77777777" w:rsidR="00995AAC" w:rsidRPr="00995AAC" w:rsidRDefault="00995AAC" w:rsidP="00995AAC">
      <w:pPr>
        <w:widowControl w:val="0"/>
        <w:numPr>
          <w:ilvl w:val="0"/>
          <w:numId w:val="1"/>
        </w:numPr>
        <w:tabs>
          <w:tab w:val="left" w:pos="1159"/>
          <w:tab w:val="left" w:pos="1160"/>
        </w:tabs>
        <w:autoSpaceDE w:val="0"/>
        <w:autoSpaceDN w:val="0"/>
        <w:spacing w:before="12" w:after="0" w:line="240" w:lineRule="auto"/>
        <w:jc w:val="left"/>
        <w:rPr>
          <w:rFonts w:eastAsia="Times New Roman"/>
          <w:color w:val="auto"/>
          <w:lang w:val="es-ES"/>
        </w:rPr>
      </w:pPr>
      <w:r w:rsidRPr="00995AAC">
        <w:rPr>
          <w:rFonts w:eastAsia="Times New Roman"/>
          <w:color w:val="726F73"/>
          <w:lang w:val="es-ES"/>
        </w:rPr>
        <w:t>Competencia</w:t>
      </w:r>
    </w:p>
    <w:p w14:paraId="75E6F123" w14:textId="6A2E0472" w:rsidR="00995AAC" w:rsidRPr="00995AAC" w:rsidRDefault="00995AAC" w:rsidP="00995AAC">
      <w:pPr>
        <w:widowControl w:val="0"/>
        <w:autoSpaceDE w:val="0"/>
        <w:autoSpaceDN w:val="0"/>
        <w:spacing w:before="1" w:after="0" w:line="240" w:lineRule="auto"/>
        <w:jc w:val="left"/>
        <w:rPr>
          <w:rFonts w:eastAsia="Times New Roman"/>
          <w:color w:val="auto"/>
          <w:sz w:val="26"/>
          <w:szCs w:val="24"/>
          <w:lang w:val="es-ES"/>
        </w:rPr>
      </w:pPr>
    </w:p>
    <w:p w14:paraId="37BDD0CA" w14:textId="77777777" w:rsidR="00995AAC" w:rsidRPr="00995AAC" w:rsidRDefault="00995AAC" w:rsidP="005775A6">
      <w:pPr>
        <w:widowControl w:val="0"/>
        <w:numPr>
          <w:ilvl w:val="1"/>
          <w:numId w:val="7"/>
        </w:numPr>
        <w:tabs>
          <w:tab w:val="left" w:pos="4071"/>
        </w:tabs>
        <w:autoSpaceDE w:val="0"/>
        <w:autoSpaceDN w:val="0"/>
        <w:spacing w:after="0" w:line="240" w:lineRule="auto"/>
        <w:ind w:left="4070" w:hanging="361"/>
        <w:jc w:val="left"/>
        <w:outlineLvl w:val="6"/>
        <w:rPr>
          <w:rFonts w:eastAsia="Times New Roman"/>
          <w:b/>
          <w:bCs/>
          <w:color w:val="auto"/>
          <w:szCs w:val="24"/>
          <w:lang w:val="es-ES"/>
        </w:rPr>
      </w:pPr>
      <w:r w:rsidRPr="00995AAC">
        <w:rPr>
          <w:rFonts w:eastAsia="Times New Roman"/>
          <w:b/>
          <w:bCs/>
          <w:color w:val="726F73"/>
          <w:szCs w:val="24"/>
          <w:lang w:val="es-ES"/>
        </w:rPr>
        <w:t>Base legal</w:t>
      </w:r>
    </w:p>
    <w:p w14:paraId="07FF9FA4" w14:textId="77777777" w:rsidR="00995AAC" w:rsidRPr="00995AAC" w:rsidRDefault="00995AAC" w:rsidP="00995AAC">
      <w:pPr>
        <w:widowControl w:val="0"/>
        <w:autoSpaceDE w:val="0"/>
        <w:autoSpaceDN w:val="0"/>
        <w:spacing w:before="6" w:after="0" w:line="240" w:lineRule="auto"/>
        <w:jc w:val="left"/>
        <w:rPr>
          <w:rFonts w:eastAsia="Times New Roman"/>
          <w:b/>
          <w:color w:val="auto"/>
          <w:sz w:val="22"/>
          <w:szCs w:val="24"/>
          <w:lang w:val="es-ES"/>
        </w:rPr>
      </w:pPr>
    </w:p>
    <w:p w14:paraId="749C0A47" w14:textId="77777777" w:rsidR="00995AAC" w:rsidRPr="000C196A" w:rsidRDefault="00995AAC" w:rsidP="000C196A">
      <w:pPr>
        <w:spacing w:after="0" w:line="276" w:lineRule="auto"/>
        <w:ind w:right="295"/>
        <w:rPr>
          <w:color w:val="767171"/>
          <w:spacing w:val="20"/>
          <w:szCs w:val="24"/>
          <w:lang w:eastAsia="es-DO"/>
        </w:rPr>
      </w:pPr>
      <w:r w:rsidRPr="000C196A">
        <w:rPr>
          <w:color w:val="767171"/>
          <w:spacing w:val="20"/>
          <w:szCs w:val="24"/>
          <w:lang w:eastAsia="es-DO"/>
        </w:rPr>
        <w:t>El Consejo Nacional de Seguridad Social es una entidad autónoma y descentralizada del Estado, adscrita al Ministerio de Trabajo, regulado y normado bajo la ley 87-01 que crea el Sistema Dominicano de Seguridad Social.</w:t>
      </w:r>
    </w:p>
    <w:p w14:paraId="21432C5F" w14:textId="77777777" w:rsidR="00995AAC" w:rsidRPr="000C196A" w:rsidRDefault="00995AAC" w:rsidP="000C196A">
      <w:pPr>
        <w:spacing w:after="0" w:line="276" w:lineRule="auto"/>
        <w:ind w:right="295"/>
        <w:rPr>
          <w:color w:val="767171"/>
          <w:spacing w:val="20"/>
          <w:szCs w:val="24"/>
          <w:lang w:eastAsia="es-DO"/>
        </w:rPr>
      </w:pPr>
    </w:p>
    <w:p w14:paraId="290A059D" w14:textId="77777777" w:rsidR="00995AAC" w:rsidRPr="000C196A" w:rsidRDefault="00995AAC" w:rsidP="000C196A">
      <w:pPr>
        <w:spacing w:after="0" w:line="276" w:lineRule="auto"/>
        <w:ind w:right="295"/>
        <w:rPr>
          <w:color w:val="767171"/>
          <w:spacing w:val="20"/>
          <w:szCs w:val="24"/>
          <w:lang w:eastAsia="es-DO"/>
        </w:rPr>
      </w:pPr>
      <w:r w:rsidRPr="000C196A">
        <w:rPr>
          <w:color w:val="767171"/>
          <w:spacing w:val="20"/>
          <w:szCs w:val="24"/>
          <w:lang w:eastAsia="es-DO"/>
        </w:rPr>
        <w:t>El CNSS es la institución tiene a su cargo la dirección y conducción del Sistema Dominicano de Seguridad Social (SDSS), es el responsable de establecer políticas con el fin de regular el funcionamiento del sistema y sus instituciones mediante una gestión modelo, confiable, enfocada en el servicio y compromiso, con eficiencia y transparencia, según lo establece el artículo Art.22 de la Ley 87-01.</w:t>
      </w:r>
    </w:p>
    <w:p w14:paraId="23951F17" w14:textId="38A72407" w:rsidR="00995AAC" w:rsidRPr="00995AAC" w:rsidRDefault="00995AAC" w:rsidP="00995AAC">
      <w:pPr>
        <w:widowControl w:val="0"/>
        <w:autoSpaceDE w:val="0"/>
        <w:autoSpaceDN w:val="0"/>
        <w:spacing w:after="0" w:line="249" w:lineRule="auto"/>
        <w:rPr>
          <w:rFonts w:eastAsia="Times New Roman"/>
          <w:color w:val="auto"/>
          <w:sz w:val="22"/>
          <w:lang w:val="es-ES"/>
        </w:rPr>
        <w:sectPr w:rsidR="00995AAC" w:rsidRPr="00995AAC" w:rsidSect="00066359">
          <w:footerReference w:type="default" r:id="rId53"/>
          <w:pgSz w:w="12240" w:h="15840"/>
          <w:pgMar w:top="1300" w:right="1720" w:bottom="2140" w:left="1720" w:header="0" w:footer="0" w:gutter="0"/>
          <w:pgNumType w:start="1"/>
          <w:cols w:space="720"/>
          <w:docGrid w:linePitch="326"/>
        </w:sectPr>
      </w:pPr>
    </w:p>
    <w:p w14:paraId="36AD1620" w14:textId="77777777" w:rsidR="00995AAC" w:rsidRPr="00995AAC" w:rsidRDefault="00995AAC" w:rsidP="00613885">
      <w:pPr>
        <w:widowControl w:val="0"/>
        <w:numPr>
          <w:ilvl w:val="1"/>
          <w:numId w:val="7"/>
        </w:numPr>
        <w:tabs>
          <w:tab w:val="left" w:pos="2977"/>
        </w:tabs>
        <w:autoSpaceDE w:val="0"/>
        <w:autoSpaceDN w:val="0"/>
        <w:spacing w:before="75" w:after="0" w:line="240" w:lineRule="auto"/>
        <w:ind w:left="3316" w:hanging="906"/>
        <w:jc w:val="left"/>
        <w:outlineLvl w:val="6"/>
        <w:rPr>
          <w:rFonts w:eastAsia="Times New Roman"/>
          <w:b/>
          <w:bCs/>
          <w:color w:val="auto"/>
          <w:szCs w:val="24"/>
          <w:lang w:val="es-ES"/>
        </w:rPr>
      </w:pPr>
      <w:r w:rsidRPr="00995AAC">
        <w:rPr>
          <w:rFonts w:eastAsia="Times New Roman"/>
          <w:b/>
          <w:bCs/>
          <w:color w:val="726F73"/>
          <w:szCs w:val="24"/>
          <w:lang w:val="es-ES"/>
        </w:rPr>
        <w:lastRenderedPageBreak/>
        <w:t>Estructura Organizativa</w:t>
      </w:r>
    </w:p>
    <w:p w14:paraId="2936A4E4" w14:textId="77777777" w:rsidR="00995AAC" w:rsidRPr="00995AAC" w:rsidRDefault="00995AAC" w:rsidP="00995AAC">
      <w:pPr>
        <w:widowControl w:val="0"/>
        <w:autoSpaceDE w:val="0"/>
        <w:autoSpaceDN w:val="0"/>
        <w:spacing w:before="1" w:after="0" w:line="240" w:lineRule="auto"/>
        <w:jc w:val="left"/>
        <w:rPr>
          <w:rFonts w:eastAsia="Times New Roman"/>
          <w:b/>
          <w:color w:val="auto"/>
          <w:sz w:val="26"/>
          <w:szCs w:val="24"/>
          <w:lang w:val="es-ES"/>
        </w:rPr>
      </w:pPr>
    </w:p>
    <w:p w14:paraId="306086E9" w14:textId="77777777" w:rsidR="00995AAC" w:rsidRPr="000C196A" w:rsidRDefault="00995AAC" w:rsidP="000C196A">
      <w:pPr>
        <w:spacing w:after="0" w:line="276" w:lineRule="auto"/>
        <w:ind w:right="295"/>
        <w:rPr>
          <w:color w:val="767171"/>
          <w:spacing w:val="20"/>
          <w:szCs w:val="24"/>
          <w:lang w:eastAsia="es-DO"/>
        </w:rPr>
      </w:pPr>
      <w:r w:rsidRPr="000C196A">
        <w:rPr>
          <w:color w:val="767171"/>
          <w:spacing w:val="20"/>
          <w:szCs w:val="24"/>
          <w:lang w:eastAsia="es-DO"/>
        </w:rPr>
        <w:t>La estructura Organizativa del CNSS mediante la Resolución del CNSS No. 543-05 de fecha 19 mayo 2022, aprobó la modificación de la Estructura Organizativa, los cargos y funciones del personal del CNSS.</w:t>
      </w:r>
    </w:p>
    <w:p w14:paraId="02246872" w14:textId="77777777" w:rsidR="00995AAC" w:rsidRPr="000C196A" w:rsidRDefault="00995AAC" w:rsidP="000C196A">
      <w:pPr>
        <w:spacing w:after="0" w:line="276" w:lineRule="auto"/>
        <w:ind w:right="295"/>
        <w:rPr>
          <w:color w:val="767171"/>
          <w:spacing w:val="20"/>
          <w:szCs w:val="24"/>
          <w:lang w:eastAsia="es-DO"/>
        </w:rPr>
      </w:pPr>
    </w:p>
    <w:p w14:paraId="49C7A20C" w14:textId="425501C6" w:rsidR="00995AAC" w:rsidRPr="000C196A" w:rsidRDefault="00995AAC" w:rsidP="000C196A">
      <w:pPr>
        <w:spacing w:after="0" w:line="276" w:lineRule="auto"/>
        <w:ind w:right="295"/>
        <w:rPr>
          <w:color w:val="767171"/>
          <w:spacing w:val="20"/>
          <w:szCs w:val="24"/>
          <w:lang w:eastAsia="es-DO"/>
        </w:rPr>
      </w:pPr>
      <w:r w:rsidRPr="000C196A">
        <w:rPr>
          <w:color w:val="767171"/>
          <w:spacing w:val="20"/>
          <w:szCs w:val="24"/>
          <w:lang w:eastAsia="es-DO"/>
        </w:rPr>
        <w:t>La Estructura aprobada por el consejo fue adecuada acorde a consensos con el Ministerio de Administración Pública (MAP) mediante la resolución administrativa No. 031-2022 que la refrenda.</w:t>
      </w:r>
    </w:p>
    <w:p w14:paraId="0AA08EE4" w14:textId="68BFA1DA" w:rsidR="00995AAC" w:rsidRPr="00066359" w:rsidRDefault="00995AAC" w:rsidP="00066359">
      <w:pPr>
        <w:spacing w:after="0" w:line="276" w:lineRule="auto"/>
        <w:ind w:right="295"/>
        <w:rPr>
          <w:color w:val="767171"/>
          <w:spacing w:val="20"/>
          <w:szCs w:val="24"/>
          <w:lang w:eastAsia="es-DO"/>
        </w:rPr>
      </w:pPr>
    </w:p>
    <w:p w14:paraId="671CBF8D" w14:textId="227CE0A9" w:rsidR="00066359" w:rsidRPr="00D72D74" w:rsidRDefault="00066359" w:rsidP="00066359">
      <w:pPr>
        <w:spacing w:after="0" w:line="276" w:lineRule="auto"/>
        <w:ind w:right="295"/>
        <w:jc w:val="center"/>
        <w:rPr>
          <w:rFonts w:eastAsia="Times New Roman"/>
          <w:b/>
          <w:bCs/>
          <w:color w:val="726F73"/>
          <w:szCs w:val="24"/>
          <w:lang w:val="es-ES"/>
        </w:rPr>
      </w:pPr>
      <w:r w:rsidRPr="00D72D74">
        <w:rPr>
          <w:rFonts w:eastAsia="Times New Roman"/>
          <w:b/>
          <w:bCs/>
          <w:color w:val="726F73"/>
          <w:szCs w:val="24"/>
          <w:lang w:val="es-ES"/>
        </w:rPr>
        <w:t>Principales Funcionarios del CNSS</w:t>
      </w:r>
    </w:p>
    <w:p w14:paraId="334DE07B" w14:textId="6978FA77" w:rsidR="00D72D74" w:rsidRDefault="00D72D74" w:rsidP="00D72D74">
      <w:pPr>
        <w:spacing w:after="0" w:line="276" w:lineRule="auto"/>
        <w:ind w:right="295"/>
        <w:rPr>
          <w:color w:val="767171"/>
          <w:spacing w:val="20"/>
          <w:szCs w:val="24"/>
          <w:lang w:eastAsia="es-DO"/>
        </w:rPr>
      </w:pPr>
    </w:p>
    <w:p w14:paraId="5CCB7C8A" w14:textId="7529ECD8" w:rsidR="00066359" w:rsidRDefault="00066359" w:rsidP="00D72D74">
      <w:pPr>
        <w:spacing w:after="0" w:line="276" w:lineRule="auto"/>
        <w:ind w:right="295"/>
        <w:rPr>
          <w:color w:val="767171"/>
          <w:spacing w:val="20"/>
          <w:szCs w:val="24"/>
          <w:lang w:eastAsia="es-DO"/>
        </w:rPr>
      </w:pPr>
      <w:r w:rsidRPr="00D72D74">
        <w:rPr>
          <w:rFonts w:eastAsia="Times New Roman"/>
          <w:b/>
          <w:bCs/>
          <w:color w:val="726F73"/>
          <w:szCs w:val="24"/>
          <w:lang w:val="es-ES"/>
        </w:rPr>
        <w:t>Dr. Edward Guzmán</w:t>
      </w:r>
      <w:r w:rsidR="00D72D74" w:rsidRPr="00D72D74">
        <w:rPr>
          <w:rFonts w:eastAsia="Times New Roman"/>
          <w:b/>
          <w:bCs/>
          <w:color w:val="726F73"/>
          <w:szCs w:val="24"/>
          <w:lang w:val="es-ES"/>
        </w:rPr>
        <w:t>,</w:t>
      </w:r>
      <w:r w:rsidR="00D72D74">
        <w:rPr>
          <w:color w:val="767171"/>
          <w:spacing w:val="20"/>
          <w:szCs w:val="24"/>
          <w:lang w:eastAsia="es-DO"/>
        </w:rPr>
        <w:t xml:space="preserve"> </w:t>
      </w:r>
      <w:r w:rsidRPr="00066359">
        <w:rPr>
          <w:color w:val="767171"/>
          <w:spacing w:val="20"/>
          <w:szCs w:val="24"/>
          <w:lang w:eastAsia="es-DO"/>
        </w:rPr>
        <w:t>Gerente General del CNSS</w:t>
      </w:r>
      <w:r w:rsidR="00D72D74">
        <w:rPr>
          <w:color w:val="767171"/>
          <w:spacing w:val="20"/>
          <w:szCs w:val="24"/>
          <w:lang w:eastAsia="es-DO"/>
        </w:rPr>
        <w:t>.</w:t>
      </w:r>
    </w:p>
    <w:p w14:paraId="2932AB08" w14:textId="538DBD26" w:rsidR="00066359" w:rsidRDefault="00066359" w:rsidP="00D72D74">
      <w:pPr>
        <w:spacing w:after="0" w:line="276" w:lineRule="auto"/>
        <w:ind w:right="295"/>
        <w:rPr>
          <w:color w:val="767171"/>
          <w:spacing w:val="20"/>
          <w:szCs w:val="24"/>
          <w:lang w:eastAsia="es-DO"/>
        </w:rPr>
      </w:pPr>
      <w:r w:rsidRPr="00D72D74">
        <w:rPr>
          <w:rFonts w:eastAsia="Times New Roman"/>
          <w:b/>
          <w:bCs/>
          <w:color w:val="726F73"/>
          <w:szCs w:val="24"/>
          <w:lang w:val="es-ES"/>
        </w:rPr>
        <w:t>Lic. Marilyn Rodriguez</w:t>
      </w:r>
      <w:r w:rsidR="00D72D74" w:rsidRPr="00D72D74">
        <w:rPr>
          <w:rFonts w:eastAsia="Times New Roman"/>
          <w:b/>
          <w:bCs/>
          <w:color w:val="726F73"/>
          <w:szCs w:val="24"/>
          <w:lang w:val="es-ES"/>
        </w:rPr>
        <w:t>,</w:t>
      </w:r>
      <w:r w:rsidR="00D72D74">
        <w:rPr>
          <w:color w:val="767171"/>
          <w:spacing w:val="20"/>
          <w:szCs w:val="24"/>
          <w:lang w:eastAsia="es-DO"/>
        </w:rPr>
        <w:t xml:space="preserve"> </w:t>
      </w:r>
      <w:r>
        <w:rPr>
          <w:color w:val="767171"/>
          <w:spacing w:val="20"/>
          <w:szCs w:val="24"/>
          <w:lang w:eastAsia="es-DO"/>
        </w:rPr>
        <w:t>Sub Gerente General del CNSS</w:t>
      </w:r>
      <w:r w:rsidR="00D72D74">
        <w:rPr>
          <w:color w:val="767171"/>
          <w:spacing w:val="20"/>
          <w:szCs w:val="24"/>
          <w:lang w:eastAsia="es-DO"/>
        </w:rPr>
        <w:t>.</w:t>
      </w:r>
    </w:p>
    <w:p w14:paraId="0BEB3B6D" w14:textId="5F50888A" w:rsidR="00066359" w:rsidRDefault="00D72D74" w:rsidP="00D72D74">
      <w:pPr>
        <w:spacing w:after="0" w:line="276" w:lineRule="auto"/>
        <w:ind w:right="295"/>
        <w:rPr>
          <w:color w:val="767171"/>
          <w:spacing w:val="20"/>
          <w:szCs w:val="24"/>
          <w:lang w:eastAsia="es-DO"/>
        </w:rPr>
      </w:pPr>
      <w:r>
        <w:rPr>
          <w:rFonts w:eastAsia="Times New Roman"/>
          <w:b/>
          <w:bCs/>
          <w:color w:val="726F73"/>
          <w:szCs w:val="24"/>
          <w:lang w:val="es-ES"/>
        </w:rPr>
        <w:t xml:space="preserve">Lic. </w:t>
      </w:r>
      <w:r w:rsidR="00066359" w:rsidRPr="00D72D74">
        <w:rPr>
          <w:rFonts w:eastAsia="Times New Roman"/>
          <w:b/>
          <w:bCs/>
          <w:color w:val="726F73"/>
          <w:szCs w:val="24"/>
          <w:lang w:val="es-ES"/>
        </w:rPr>
        <w:t>Wladislao Guzmán</w:t>
      </w:r>
      <w:r w:rsidRPr="00D72D74">
        <w:rPr>
          <w:rFonts w:eastAsia="Times New Roman"/>
          <w:b/>
          <w:bCs/>
          <w:color w:val="726F73"/>
          <w:szCs w:val="24"/>
          <w:lang w:val="es-ES"/>
        </w:rPr>
        <w:t>,</w:t>
      </w:r>
      <w:r>
        <w:rPr>
          <w:color w:val="767171"/>
          <w:spacing w:val="20"/>
          <w:szCs w:val="24"/>
          <w:lang w:eastAsia="es-DO"/>
        </w:rPr>
        <w:t xml:space="preserve"> </w:t>
      </w:r>
      <w:r w:rsidR="00066359" w:rsidRPr="00066359">
        <w:rPr>
          <w:color w:val="767171"/>
          <w:spacing w:val="20"/>
          <w:szCs w:val="24"/>
          <w:lang w:eastAsia="es-DO"/>
        </w:rPr>
        <w:t>Contralor General del CNSS</w:t>
      </w:r>
      <w:r>
        <w:rPr>
          <w:color w:val="767171"/>
          <w:spacing w:val="20"/>
          <w:szCs w:val="24"/>
          <w:lang w:eastAsia="es-DO"/>
        </w:rPr>
        <w:t>.</w:t>
      </w:r>
    </w:p>
    <w:p w14:paraId="1CE74244" w14:textId="64701C78" w:rsidR="00066359" w:rsidRPr="00066359" w:rsidRDefault="00D72D74" w:rsidP="00066359">
      <w:pPr>
        <w:spacing w:after="0" w:line="276" w:lineRule="auto"/>
        <w:ind w:right="295"/>
        <w:jc w:val="center"/>
        <w:rPr>
          <w:color w:val="767171"/>
          <w:spacing w:val="20"/>
          <w:szCs w:val="24"/>
          <w:lang w:eastAsia="es-DO"/>
        </w:rPr>
      </w:pPr>
      <w:r w:rsidRPr="00995AAC">
        <w:rPr>
          <w:rFonts w:eastAsia="Times New Roman"/>
          <w:noProof/>
          <w:color w:val="auto"/>
          <w:szCs w:val="24"/>
          <w:lang w:eastAsia="es-DO"/>
        </w:rPr>
        <w:drawing>
          <wp:anchor distT="0" distB="0" distL="0" distR="0" simplePos="0" relativeHeight="251747328" behindDoc="0" locked="0" layoutInCell="1" allowOverlap="1" wp14:anchorId="68A1033A" wp14:editId="41C512AF">
            <wp:simplePos x="0" y="0"/>
            <wp:positionH relativeFrom="page">
              <wp:posOffset>1237781</wp:posOffset>
            </wp:positionH>
            <wp:positionV relativeFrom="paragraph">
              <wp:posOffset>77470</wp:posOffset>
            </wp:positionV>
            <wp:extent cx="5701085" cy="4157345"/>
            <wp:effectExtent l="0" t="0" r="0" b="0"/>
            <wp:wrapNone/>
            <wp:docPr id="93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3.png"/>
                    <pic:cNvPicPr/>
                  </pic:nvPicPr>
                  <pic:blipFill>
                    <a:blip r:embed="rId54" cstate="print"/>
                    <a:stretch>
                      <a:fillRect/>
                    </a:stretch>
                  </pic:blipFill>
                  <pic:spPr>
                    <a:xfrm>
                      <a:off x="0" y="0"/>
                      <a:ext cx="5701085" cy="4157345"/>
                    </a:xfrm>
                    <a:prstGeom prst="rect">
                      <a:avLst/>
                    </a:prstGeom>
                  </pic:spPr>
                </pic:pic>
              </a:graphicData>
            </a:graphic>
            <wp14:sizeRelH relativeFrom="margin">
              <wp14:pctWidth>0</wp14:pctWidth>
            </wp14:sizeRelH>
            <wp14:sizeRelV relativeFrom="margin">
              <wp14:pctHeight>0</wp14:pctHeight>
            </wp14:sizeRelV>
          </wp:anchor>
        </w:drawing>
      </w:r>
    </w:p>
    <w:p w14:paraId="5A5368C9" w14:textId="7899C805" w:rsidR="00066359" w:rsidRDefault="00066359" w:rsidP="00066359"/>
    <w:p w14:paraId="4CE7DCF5" w14:textId="7381FDEC" w:rsidR="00066359" w:rsidRPr="00066359" w:rsidRDefault="00066359" w:rsidP="00066359"/>
    <w:p w14:paraId="4C9673DB" w14:textId="07D5A67A" w:rsidR="00995AAC" w:rsidRPr="00995AAC" w:rsidRDefault="00995AAC" w:rsidP="00995AAC">
      <w:pPr>
        <w:widowControl w:val="0"/>
        <w:autoSpaceDE w:val="0"/>
        <w:autoSpaceDN w:val="0"/>
        <w:spacing w:before="6" w:after="0" w:line="240" w:lineRule="auto"/>
        <w:jc w:val="left"/>
        <w:rPr>
          <w:rFonts w:eastAsia="Times New Roman"/>
          <w:color w:val="auto"/>
          <w:sz w:val="28"/>
          <w:szCs w:val="24"/>
          <w:lang w:val="es-ES"/>
        </w:rPr>
      </w:pPr>
    </w:p>
    <w:p w14:paraId="425EF8C6" w14:textId="12B24456" w:rsidR="00995AAC" w:rsidRDefault="00995AAC" w:rsidP="00995AAC">
      <w:pPr>
        <w:widowControl w:val="0"/>
        <w:autoSpaceDE w:val="0"/>
        <w:autoSpaceDN w:val="0"/>
        <w:spacing w:before="1" w:after="0" w:line="240" w:lineRule="auto"/>
        <w:jc w:val="left"/>
        <w:rPr>
          <w:rFonts w:eastAsia="Times New Roman"/>
          <w:color w:val="auto"/>
          <w:sz w:val="20"/>
          <w:szCs w:val="24"/>
          <w:lang w:val="es-ES"/>
        </w:rPr>
      </w:pPr>
    </w:p>
    <w:p w14:paraId="5BF4459F" w14:textId="6378C9B6" w:rsidR="00066359" w:rsidRDefault="00066359" w:rsidP="00995AAC">
      <w:pPr>
        <w:widowControl w:val="0"/>
        <w:autoSpaceDE w:val="0"/>
        <w:autoSpaceDN w:val="0"/>
        <w:spacing w:before="1" w:after="0" w:line="240" w:lineRule="auto"/>
        <w:jc w:val="left"/>
        <w:rPr>
          <w:rFonts w:eastAsia="Times New Roman"/>
          <w:color w:val="auto"/>
          <w:sz w:val="20"/>
          <w:szCs w:val="24"/>
          <w:lang w:val="es-ES"/>
        </w:rPr>
      </w:pPr>
    </w:p>
    <w:p w14:paraId="2BDF27BB" w14:textId="725EF3E3" w:rsidR="00066359" w:rsidRDefault="00066359" w:rsidP="00995AAC">
      <w:pPr>
        <w:widowControl w:val="0"/>
        <w:autoSpaceDE w:val="0"/>
        <w:autoSpaceDN w:val="0"/>
        <w:spacing w:before="1" w:after="0" w:line="240" w:lineRule="auto"/>
        <w:jc w:val="left"/>
        <w:rPr>
          <w:rFonts w:eastAsia="Times New Roman"/>
          <w:color w:val="auto"/>
          <w:sz w:val="20"/>
          <w:szCs w:val="24"/>
          <w:lang w:val="es-ES"/>
        </w:rPr>
      </w:pPr>
    </w:p>
    <w:p w14:paraId="3FBF2E5F" w14:textId="6069CEA8" w:rsidR="00066359" w:rsidRDefault="00066359" w:rsidP="00995AAC">
      <w:pPr>
        <w:widowControl w:val="0"/>
        <w:autoSpaceDE w:val="0"/>
        <w:autoSpaceDN w:val="0"/>
        <w:spacing w:before="1" w:after="0" w:line="240" w:lineRule="auto"/>
        <w:jc w:val="left"/>
        <w:rPr>
          <w:rFonts w:eastAsia="Times New Roman"/>
          <w:color w:val="auto"/>
          <w:sz w:val="20"/>
          <w:szCs w:val="24"/>
          <w:lang w:val="es-ES"/>
        </w:rPr>
      </w:pPr>
    </w:p>
    <w:p w14:paraId="5629F11A" w14:textId="33D65AB4" w:rsidR="00066359" w:rsidRDefault="00066359" w:rsidP="00995AAC">
      <w:pPr>
        <w:widowControl w:val="0"/>
        <w:autoSpaceDE w:val="0"/>
        <w:autoSpaceDN w:val="0"/>
        <w:spacing w:before="1" w:after="0" w:line="240" w:lineRule="auto"/>
        <w:jc w:val="left"/>
        <w:rPr>
          <w:rFonts w:eastAsia="Times New Roman"/>
          <w:color w:val="auto"/>
          <w:sz w:val="20"/>
          <w:szCs w:val="24"/>
          <w:lang w:val="es-ES"/>
        </w:rPr>
      </w:pPr>
    </w:p>
    <w:p w14:paraId="41627F63" w14:textId="27907E03" w:rsidR="00066359" w:rsidRDefault="00066359" w:rsidP="00995AAC">
      <w:pPr>
        <w:widowControl w:val="0"/>
        <w:autoSpaceDE w:val="0"/>
        <w:autoSpaceDN w:val="0"/>
        <w:spacing w:before="1" w:after="0" w:line="240" w:lineRule="auto"/>
        <w:jc w:val="left"/>
        <w:rPr>
          <w:rFonts w:eastAsia="Times New Roman"/>
          <w:color w:val="auto"/>
          <w:sz w:val="20"/>
          <w:szCs w:val="24"/>
          <w:lang w:val="es-ES"/>
        </w:rPr>
      </w:pPr>
    </w:p>
    <w:p w14:paraId="6D3F11F4" w14:textId="567F577B" w:rsidR="00066359" w:rsidRDefault="00066359" w:rsidP="00995AAC">
      <w:pPr>
        <w:widowControl w:val="0"/>
        <w:autoSpaceDE w:val="0"/>
        <w:autoSpaceDN w:val="0"/>
        <w:spacing w:before="1" w:after="0" w:line="240" w:lineRule="auto"/>
        <w:jc w:val="left"/>
        <w:rPr>
          <w:rFonts w:eastAsia="Times New Roman"/>
          <w:color w:val="auto"/>
          <w:sz w:val="20"/>
          <w:szCs w:val="24"/>
          <w:lang w:val="es-ES"/>
        </w:rPr>
      </w:pPr>
    </w:p>
    <w:p w14:paraId="6E4BFF18" w14:textId="42C93468" w:rsidR="00066359" w:rsidRDefault="00066359" w:rsidP="00995AAC">
      <w:pPr>
        <w:widowControl w:val="0"/>
        <w:autoSpaceDE w:val="0"/>
        <w:autoSpaceDN w:val="0"/>
        <w:spacing w:before="1" w:after="0" w:line="240" w:lineRule="auto"/>
        <w:jc w:val="left"/>
        <w:rPr>
          <w:rFonts w:eastAsia="Times New Roman"/>
          <w:color w:val="auto"/>
          <w:sz w:val="20"/>
          <w:szCs w:val="24"/>
          <w:lang w:val="es-ES"/>
        </w:rPr>
      </w:pPr>
    </w:p>
    <w:p w14:paraId="3BEC4D40" w14:textId="1D855BA5" w:rsidR="00066359" w:rsidRDefault="00066359" w:rsidP="00995AAC">
      <w:pPr>
        <w:widowControl w:val="0"/>
        <w:autoSpaceDE w:val="0"/>
        <w:autoSpaceDN w:val="0"/>
        <w:spacing w:before="1" w:after="0" w:line="240" w:lineRule="auto"/>
        <w:jc w:val="left"/>
        <w:rPr>
          <w:rFonts w:eastAsia="Times New Roman"/>
          <w:color w:val="auto"/>
          <w:sz w:val="20"/>
          <w:szCs w:val="24"/>
          <w:lang w:val="es-ES"/>
        </w:rPr>
      </w:pPr>
    </w:p>
    <w:p w14:paraId="20197C58" w14:textId="61B15F0E" w:rsidR="00066359" w:rsidRDefault="00066359" w:rsidP="00995AAC">
      <w:pPr>
        <w:widowControl w:val="0"/>
        <w:autoSpaceDE w:val="0"/>
        <w:autoSpaceDN w:val="0"/>
        <w:spacing w:before="1" w:after="0" w:line="240" w:lineRule="auto"/>
        <w:jc w:val="left"/>
        <w:rPr>
          <w:rFonts w:eastAsia="Times New Roman"/>
          <w:color w:val="auto"/>
          <w:sz w:val="20"/>
          <w:szCs w:val="24"/>
          <w:lang w:val="es-ES"/>
        </w:rPr>
      </w:pPr>
    </w:p>
    <w:p w14:paraId="6C987A6B" w14:textId="0026E7C6" w:rsidR="00066359" w:rsidRDefault="00066359" w:rsidP="00995AAC">
      <w:pPr>
        <w:widowControl w:val="0"/>
        <w:autoSpaceDE w:val="0"/>
        <w:autoSpaceDN w:val="0"/>
        <w:spacing w:before="1" w:after="0" w:line="240" w:lineRule="auto"/>
        <w:jc w:val="left"/>
        <w:rPr>
          <w:rFonts w:eastAsia="Times New Roman"/>
          <w:color w:val="auto"/>
          <w:sz w:val="20"/>
          <w:szCs w:val="24"/>
          <w:lang w:val="es-ES"/>
        </w:rPr>
      </w:pPr>
    </w:p>
    <w:p w14:paraId="6F964801" w14:textId="5A834BA2" w:rsidR="00066359" w:rsidRDefault="00066359" w:rsidP="00995AAC">
      <w:pPr>
        <w:widowControl w:val="0"/>
        <w:autoSpaceDE w:val="0"/>
        <w:autoSpaceDN w:val="0"/>
        <w:spacing w:before="1" w:after="0" w:line="240" w:lineRule="auto"/>
        <w:jc w:val="left"/>
        <w:rPr>
          <w:rFonts w:eastAsia="Times New Roman"/>
          <w:color w:val="auto"/>
          <w:sz w:val="20"/>
          <w:szCs w:val="24"/>
          <w:lang w:val="es-ES"/>
        </w:rPr>
      </w:pPr>
    </w:p>
    <w:p w14:paraId="79F96D79" w14:textId="63F2ED00" w:rsidR="00066359" w:rsidRDefault="00066359" w:rsidP="00995AAC">
      <w:pPr>
        <w:widowControl w:val="0"/>
        <w:autoSpaceDE w:val="0"/>
        <w:autoSpaceDN w:val="0"/>
        <w:spacing w:before="1" w:after="0" w:line="240" w:lineRule="auto"/>
        <w:jc w:val="left"/>
        <w:rPr>
          <w:rFonts w:eastAsia="Times New Roman"/>
          <w:color w:val="auto"/>
          <w:sz w:val="20"/>
          <w:szCs w:val="24"/>
          <w:lang w:val="es-ES"/>
        </w:rPr>
      </w:pPr>
    </w:p>
    <w:p w14:paraId="3E6B3547" w14:textId="365A900F" w:rsidR="00066359" w:rsidRPr="00995AAC" w:rsidRDefault="00066359" w:rsidP="00995AAC">
      <w:pPr>
        <w:widowControl w:val="0"/>
        <w:autoSpaceDE w:val="0"/>
        <w:autoSpaceDN w:val="0"/>
        <w:spacing w:before="1" w:after="0" w:line="240" w:lineRule="auto"/>
        <w:jc w:val="left"/>
        <w:rPr>
          <w:rFonts w:eastAsia="Times New Roman"/>
          <w:color w:val="auto"/>
          <w:sz w:val="20"/>
          <w:szCs w:val="24"/>
          <w:lang w:val="es-ES"/>
        </w:rPr>
      </w:pPr>
    </w:p>
    <w:p w14:paraId="3661D88F" w14:textId="11B1ABDB" w:rsidR="00D72D74" w:rsidRDefault="00D72D74" w:rsidP="00D72D74">
      <w:pPr>
        <w:widowControl w:val="0"/>
        <w:autoSpaceDE w:val="0"/>
        <w:autoSpaceDN w:val="0"/>
        <w:spacing w:before="93" w:after="0" w:line="240" w:lineRule="auto"/>
        <w:ind w:left="440"/>
        <w:jc w:val="left"/>
        <w:rPr>
          <w:rFonts w:eastAsia="Times New Roman"/>
          <w:b/>
          <w:color w:val="726F73"/>
          <w:sz w:val="18"/>
          <w:lang w:val="es-ES"/>
        </w:rPr>
      </w:pPr>
    </w:p>
    <w:p w14:paraId="681A9C3D" w14:textId="2C0F4AAF" w:rsidR="00D72D74" w:rsidRDefault="00D72D74" w:rsidP="00D72D74">
      <w:pPr>
        <w:widowControl w:val="0"/>
        <w:autoSpaceDE w:val="0"/>
        <w:autoSpaceDN w:val="0"/>
        <w:spacing w:before="93" w:after="0" w:line="240" w:lineRule="auto"/>
        <w:ind w:left="440"/>
        <w:jc w:val="left"/>
        <w:rPr>
          <w:rFonts w:eastAsia="Times New Roman"/>
          <w:b/>
          <w:color w:val="726F73"/>
          <w:sz w:val="18"/>
          <w:lang w:val="es-ES"/>
        </w:rPr>
      </w:pPr>
    </w:p>
    <w:p w14:paraId="61B0D904" w14:textId="3DF238E1" w:rsidR="00D72D74" w:rsidRDefault="00D72D74" w:rsidP="00D72D74">
      <w:pPr>
        <w:widowControl w:val="0"/>
        <w:autoSpaceDE w:val="0"/>
        <w:autoSpaceDN w:val="0"/>
        <w:spacing w:before="93" w:after="0" w:line="240" w:lineRule="auto"/>
        <w:ind w:left="440"/>
        <w:jc w:val="left"/>
        <w:rPr>
          <w:rFonts w:eastAsia="Times New Roman"/>
          <w:b/>
          <w:color w:val="726F73"/>
          <w:sz w:val="18"/>
          <w:lang w:val="es-ES"/>
        </w:rPr>
      </w:pPr>
    </w:p>
    <w:p w14:paraId="107CE157" w14:textId="17302351" w:rsidR="00D72D74" w:rsidRDefault="00D72D74" w:rsidP="00D72D74">
      <w:pPr>
        <w:widowControl w:val="0"/>
        <w:autoSpaceDE w:val="0"/>
        <w:autoSpaceDN w:val="0"/>
        <w:spacing w:before="93" w:after="0" w:line="240" w:lineRule="auto"/>
        <w:ind w:left="440"/>
        <w:jc w:val="left"/>
        <w:rPr>
          <w:rFonts w:eastAsia="Times New Roman"/>
          <w:b/>
          <w:color w:val="726F73"/>
          <w:sz w:val="18"/>
          <w:lang w:val="es-ES"/>
        </w:rPr>
      </w:pPr>
    </w:p>
    <w:p w14:paraId="2CC786B6" w14:textId="403F4ABC" w:rsidR="00D72D74" w:rsidRDefault="00D72D74" w:rsidP="00D72D74">
      <w:pPr>
        <w:widowControl w:val="0"/>
        <w:autoSpaceDE w:val="0"/>
        <w:autoSpaceDN w:val="0"/>
        <w:spacing w:before="93" w:after="0" w:line="240" w:lineRule="auto"/>
        <w:ind w:left="440"/>
        <w:jc w:val="left"/>
        <w:rPr>
          <w:rFonts w:eastAsia="Times New Roman"/>
          <w:b/>
          <w:color w:val="726F73"/>
          <w:sz w:val="18"/>
          <w:lang w:val="es-ES"/>
        </w:rPr>
      </w:pPr>
    </w:p>
    <w:p w14:paraId="5722D52E" w14:textId="48E351F3" w:rsidR="00D72D74" w:rsidRDefault="00D72D74" w:rsidP="00D72D74">
      <w:pPr>
        <w:widowControl w:val="0"/>
        <w:autoSpaceDE w:val="0"/>
        <w:autoSpaceDN w:val="0"/>
        <w:spacing w:before="93" w:after="0" w:line="240" w:lineRule="auto"/>
        <w:ind w:left="440"/>
        <w:jc w:val="left"/>
        <w:rPr>
          <w:rFonts w:eastAsia="Times New Roman"/>
          <w:b/>
          <w:color w:val="726F73"/>
          <w:sz w:val="18"/>
          <w:lang w:val="es-ES"/>
        </w:rPr>
      </w:pPr>
    </w:p>
    <w:p w14:paraId="53CBA67A" w14:textId="77777777" w:rsidR="00D72D74" w:rsidRDefault="00D72D74" w:rsidP="00D72D74">
      <w:pPr>
        <w:widowControl w:val="0"/>
        <w:autoSpaceDE w:val="0"/>
        <w:autoSpaceDN w:val="0"/>
        <w:spacing w:before="93" w:after="0" w:line="240" w:lineRule="auto"/>
        <w:ind w:left="440"/>
        <w:jc w:val="left"/>
        <w:rPr>
          <w:rFonts w:eastAsia="Times New Roman"/>
          <w:b/>
          <w:color w:val="726F73"/>
          <w:sz w:val="18"/>
          <w:lang w:val="es-ES"/>
        </w:rPr>
      </w:pPr>
    </w:p>
    <w:p w14:paraId="7E1D50A6" w14:textId="39C8343A" w:rsidR="00066359" w:rsidRPr="00D72D74" w:rsidRDefault="00995AAC" w:rsidP="00D72D74">
      <w:pPr>
        <w:widowControl w:val="0"/>
        <w:autoSpaceDE w:val="0"/>
        <w:autoSpaceDN w:val="0"/>
        <w:spacing w:before="93" w:after="0" w:line="240" w:lineRule="auto"/>
        <w:ind w:left="440"/>
        <w:jc w:val="left"/>
        <w:rPr>
          <w:rFonts w:eastAsia="Times New Roman"/>
          <w:color w:val="auto"/>
          <w:sz w:val="18"/>
          <w:lang w:val="es-ES"/>
        </w:rPr>
      </w:pPr>
      <w:r w:rsidRPr="00A76BEA">
        <w:rPr>
          <w:rFonts w:eastAsia="Times New Roman"/>
          <w:b/>
          <w:color w:val="726F73"/>
          <w:sz w:val="18"/>
          <w:lang w:val="es-ES"/>
        </w:rPr>
        <w:t>Fuente:</w:t>
      </w:r>
      <w:r w:rsidRPr="00995AAC">
        <w:rPr>
          <w:rFonts w:eastAsia="Times New Roman"/>
          <w:color w:val="726F73"/>
          <w:spacing w:val="-2"/>
          <w:sz w:val="18"/>
          <w:lang w:val="es-ES"/>
        </w:rPr>
        <w:t xml:space="preserve"> </w:t>
      </w:r>
      <w:r w:rsidRPr="00995AAC">
        <w:rPr>
          <w:rFonts w:eastAsia="Times New Roman"/>
          <w:color w:val="726F73"/>
          <w:sz w:val="18"/>
          <w:lang w:val="es-ES"/>
        </w:rPr>
        <w:t>Resolución</w:t>
      </w:r>
      <w:r w:rsidRPr="00995AAC">
        <w:rPr>
          <w:rFonts w:eastAsia="Times New Roman"/>
          <w:color w:val="726F73"/>
          <w:spacing w:val="-1"/>
          <w:sz w:val="18"/>
          <w:lang w:val="es-ES"/>
        </w:rPr>
        <w:t xml:space="preserve"> </w:t>
      </w:r>
      <w:r w:rsidRPr="00995AAC">
        <w:rPr>
          <w:rFonts w:eastAsia="Times New Roman"/>
          <w:color w:val="726F73"/>
          <w:sz w:val="18"/>
          <w:lang w:val="es-ES"/>
        </w:rPr>
        <w:t>No.</w:t>
      </w:r>
      <w:r w:rsidRPr="00995AAC">
        <w:rPr>
          <w:rFonts w:eastAsia="Times New Roman"/>
          <w:color w:val="726F73"/>
          <w:spacing w:val="-2"/>
          <w:sz w:val="18"/>
          <w:lang w:val="es-ES"/>
        </w:rPr>
        <w:t xml:space="preserve"> </w:t>
      </w:r>
      <w:r w:rsidRPr="00995AAC">
        <w:rPr>
          <w:rFonts w:eastAsia="Times New Roman"/>
          <w:color w:val="726F73"/>
          <w:sz w:val="18"/>
          <w:lang w:val="es-ES"/>
        </w:rPr>
        <w:t>031-2022</w:t>
      </w:r>
      <w:r w:rsidRPr="00995AAC">
        <w:rPr>
          <w:rFonts w:eastAsia="Times New Roman"/>
          <w:color w:val="726F73"/>
          <w:spacing w:val="-1"/>
          <w:sz w:val="18"/>
          <w:lang w:val="es-ES"/>
        </w:rPr>
        <w:t xml:space="preserve"> </w:t>
      </w:r>
      <w:r w:rsidRPr="00995AAC">
        <w:rPr>
          <w:rFonts w:eastAsia="Times New Roman"/>
          <w:color w:val="726F73"/>
          <w:sz w:val="18"/>
          <w:lang w:val="es-ES"/>
        </w:rPr>
        <w:t>que</w:t>
      </w:r>
      <w:r w:rsidRPr="00995AAC">
        <w:rPr>
          <w:rFonts w:eastAsia="Times New Roman"/>
          <w:color w:val="726F73"/>
          <w:spacing w:val="43"/>
          <w:sz w:val="18"/>
          <w:lang w:val="es-ES"/>
        </w:rPr>
        <w:t xml:space="preserve"> </w:t>
      </w:r>
      <w:r w:rsidRPr="00995AAC">
        <w:rPr>
          <w:rFonts w:eastAsia="Times New Roman"/>
          <w:color w:val="726F73"/>
          <w:sz w:val="18"/>
          <w:lang w:val="es-ES"/>
        </w:rPr>
        <w:t>actualiza</w:t>
      </w:r>
      <w:r w:rsidRPr="00995AAC">
        <w:rPr>
          <w:rFonts w:eastAsia="Times New Roman"/>
          <w:color w:val="726F73"/>
          <w:spacing w:val="-1"/>
          <w:sz w:val="18"/>
          <w:lang w:val="es-ES"/>
        </w:rPr>
        <w:t xml:space="preserve"> </w:t>
      </w:r>
      <w:r w:rsidRPr="00995AAC">
        <w:rPr>
          <w:rFonts w:eastAsia="Times New Roman"/>
          <w:color w:val="726F73"/>
          <w:sz w:val="18"/>
          <w:lang w:val="es-ES"/>
        </w:rPr>
        <w:t>y</w:t>
      </w:r>
      <w:r w:rsidRPr="00995AAC">
        <w:rPr>
          <w:rFonts w:eastAsia="Times New Roman"/>
          <w:color w:val="726F73"/>
          <w:spacing w:val="-1"/>
          <w:sz w:val="18"/>
          <w:lang w:val="es-ES"/>
        </w:rPr>
        <w:t xml:space="preserve"> </w:t>
      </w:r>
      <w:r w:rsidRPr="00995AAC">
        <w:rPr>
          <w:rFonts w:eastAsia="Times New Roman"/>
          <w:color w:val="726F73"/>
          <w:sz w:val="18"/>
          <w:lang w:val="es-ES"/>
        </w:rPr>
        <w:t>refrenda</w:t>
      </w:r>
      <w:r w:rsidRPr="00995AAC">
        <w:rPr>
          <w:rFonts w:eastAsia="Times New Roman"/>
          <w:color w:val="726F73"/>
          <w:spacing w:val="-1"/>
          <w:sz w:val="18"/>
          <w:lang w:val="es-ES"/>
        </w:rPr>
        <w:t xml:space="preserve"> </w:t>
      </w:r>
      <w:r w:rsidRPr="00995AAC">
        <w:rPr>
          <w:rFonts w:eastAsia="Times New Roman"/>
          <w:color w:val="726F73"/>
          <w:sz w:val="18"/>
          <w:lang w:val="es-ES"/>
        </w:rPr>
        <w:t>el organigrama</w:t>
      </w:r>
      <w:r w:rsidRPr="00995AAC">
        <w:rPr>
          <w:rFonts w:eastAsia="Times New Roman"/>
          <w:color w:val="726F73"/>
          <w:spacing w:val="-1"/>
          <w:sz w:val="18"/>
          <w:lang w:val="es-ES"/>
        </w:rPr>
        <w:t xml:space="preserve"> </w:t>
      </w:r>
      <w:r w:rsidRPr="00995AAC">
        <w:rPr>
          <w:rFonts w:eastAsia="Times New Roman"/>
          <w:color w:val="726F73"/>
          <w:sz w:val="18"/>
          <w:lang w:val="es-ES"/>
        </w:rPr>
        <w:t>del</w:t>
      </w:r>
      <w:r w:rsidRPr="00995AAC">
        <w:rPr>
          <w:rFonts w:eastAsia="Times New Roman"/>
          <w:color w:val="726F73"/>
          <w:spacing w:val="-1"/>
          <w:sz w:val="18"/>
          <w:lang w:val="es-ES"/>
        </w:rPr>
        <w:t xml:space="preserve"> </w:t>
      </w:r>
      <w:r w:rsidR="00D72D74">
        <w:rPr>
          <w:rFonts w:eastAsia="Times New Roman"/>
          <w:color w:val="726F73"/>
          <w:sz w:val="18"/>
          <w:lang w:val="es-ES"/>
        </w:rPr>
        <w:t>CNSS</w:t>
      </w:r>
    </w:p>
    <w:p w14:paraId="7BDDD2A9" w14:textId="0C92A20E" w:rsidR="00DC28D8" w:rsidRPr="00DC28D8" w:rsidRDefault="00D72D74" w:rsidP="00721857">
      <w:pPr>
        <w:pStyle w:val="Ttulo7"/>
        <w:widowControl w:val="0"/>
        <w:numPr>
          <w:ilvl w:val="1"/>
          <w:numId w:val="7"/>
        </w:numPr>
        <w:tabs>
          <w:tab w:val="left" w:pos="2524"/>
        </w:tabs>
        <w:autoSpaceDE w:val="0"/>
        <w:autoSpaceDN w:val="0"/>
        <w:spacing w:before="75" w:after="0" w:line="240" w:lineRule="auto"/>
        <w:ind w:left="2694"/>
        <w:rPr>
          <w:b/>
        </w:rPr>
      </w:pPr>
      <w:r>
        <w:rPr>
          <w:b/>
          <w:color w:val="726F73"/>
        </w:rPr>
        <w:lastRenderedPageBreak/>
        <w:t>P</w:t>
      </w:r>
      <w:r w:rsidRPr="00DC28D8">
        <w:rPr>
          <w:b/>
          <w:color w:val="726F73"/>
        </w:rPr>
        <w:t>lanificación</w:t>
      </w:r>
      <w:r w:rsidR="00DC28D8" w:rsidRPr="00DC28D8">
        <w:rPr>
          <w:b/>
          <w:color w:val="726F73"/>
        </w:rPr>
        <w:t xml:space="preserve"> Estratégica PEI 2021-2024</w:t>
      </w:r>
    </w:p>
    <w:p w14:paraId="07E78E9D" w14:textId="77777777" w:rsidR="00DC28D8" w:rsidRPr="000C196A" w:rsidRDefault="001B5F8F" w:rsidP="000C196A">
      <w:pPr>
        <w:spacing w:after="0" w:line="276" w:lineRule="auto"/>
        <w:ind w:right="-300"/>
        <w:rPr>
          <w:color w:val="767171"/>
          <w:spacing w:val="20"/>
          <w:szCs w:val="24"/>
          <w:lang w:eastAsia="es-DO"/>
        </w:rPr>
      </w:pPr>
      <w:r w:rsidRPr="00AA0F05">
        <w:rPr>
          <w:noProof/>
          <w:lang w:eastAsia="es-DO"/>
        </w:rPr>
        <mc:AlternateContent>
          <mc:Choice Requires="wps">
            <w:drawing>
              <wp:anchor distT="4294967295" distB="4294967295" distL="114300" distR="114300" simplePos="0" relativeHeight="251736064" behindDoc="0" locked="0" layoutInCell="1" allowOverlap="1" wp14:anchorId="6BE9C239" wp14:editId="01CCE73E">
                <wp:simplePos x="0" y="0"/>
                <wp:positionH relativeFrom="margin">
                  <wp:posOffset>2560320</wp:posOffset>
                </wp:positionH>
                <wp:positionV relativeFrom="paragraph">
                  <wp:posOffset>66411</wp:posOffset>
                </wp:positionV>
                <wp:extent cx="463550" cy="0"/>
                <wp:effectExtent l="0" t="19050" r="31750" b="19050"/>
                <wp:wrapNone/>
                <wp:docPr id="941"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264A4" id="Straight Connector 14" o:spid="_x0000_s1026" style="position:absolute;z-index:251736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01.6pt,5.25pt" to="238.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" strokecolor="#ee2a24" strokeweight="2.25pt">
                <v:stroke joinstyle="miter"/>
                <w10:wrap anchorx="margin"/>
              </v:line>
            </w:pict>
          </mc:Fallback>
        </mc:AlternateContent>
      </w:r>
    </w:p>
    <w:p w14:paraId="5956E231" w14:textId="77777777" w:rsidR="00DC28D8" w:rsidRPr="000C196A" w:rsidRDefault="00DC28D8" w:rsidP="000C196A">
      <w:pPr>
        <w:spacing w:after="0" w:line="276" w:lineRule="auto"/>
        <w:ind w:right="-300"/>
        <w:rPr>
          <w:color w:val="767171"/>
          <w:spacing w:val="20"/>
          <w:szCs w:val="24"/>
          <w:lang w:eastAsia="es-DO"/>
        </w:rPr>
      </w:pPr>
      <w:r w:rsidRPr="000C196A">
        <w:rPr>
          <w:color w:val="767171"/>
          <w:spacing w:val="20"/>
          <w:szCs w:val="24"/>
          <w:lang w:eastAsia="es-DO"/>
        </w:rPr>
        <w:t>El PEI abarca líneas de acción claras y un esquema de trabajo basado en los principios de transparencia, accesibilidad, eficiencia e independencia del órgano de manera que contribuye al mejoramiento de la gestión del Estado y a la calidad de vida de nuestros habitantes; a su vez abarca aspectos de política, operativos y de gestión de la institución. Cada objetivo cuenta con estrategias específicas y con metas cuantitativas para su seguimiento y evaluación. Entorno a los objetivos se deben definir métricas que permitan realizar el seguimiento y evaluación del impacto del Plan al final del cuatrienio sustentadas en las siguientes líneas estratégicas:</w:t>
      </w:r>
    </w:p>
    <w:p w14:paraId="753064BD" w14:textId="77777777" w:rsidR="00DC28D8" w:rsidRDefault="00DC28D8" w:rsidP="000A303F">
      <w:pPr>
        <w:pStyle w:val="Textoindependiente"/>
        <w:spacing w:before="4"/>
        <w:ind w:right="-725"/>
        <w:rPr>
          <w:sz w:val="25"/>
        </w:rPr>
      </w:pPr>
    </w:p>
    <w:p w14:paraId="5C9598ED" w14:textId="77777777" w:rsidR="00DC28D8" w:rsidRDefault="00DC28D8" w:rsidP="000C196A">
      <w:pPr>
        <w:pStyle w:val="Prrafodelista"/>
        <w:numPr>
          <w:ilvl w:val="0"/>
          <w:numId w:val="19"/>
        </w:numPr>
        <w:tabs>
          <w:tab w:val="left" w:pos="1160"/>
        </w:tabs>
        <w:spacing w:before="1" w:line="225" w:lineRule="auto"/>
        <w:ind w:right="-725" w:hanging="1159"/>
        <w:jc w:val="both"/>
        <w:rPr>
          <w:sz w:val="24"/>
        </w:rPr>
      </w:pPr>
      <w:r>
        <w:rPr>
          <w:b/>
          <w:color w:val="726F73"/>
          <w:sz w:val="24"/>
        </w:rPr>
        <w:t>Universalización</w:t>
      </w:r>
      <w:r>
        <w:rPr>
          <w:b/>
          <w:color w:val="726F73"/>
          <w:spacing w:val="1"/>
          <w:sz w:val="24"/>
        </w:rPr>
        <w:t xml:space="preserve"> </w:t>
      </w:r>
      <w:r>
        <w:rPr>
          <w:b/>
          <w:color w:val="726F73"/>
          <w:sz w:val="24"/>
        </w:rPr>
        <w:t>de</w:t>
      </w:r>
      <w:r>
        <w:rPr>
          <w:b/>
          <w:color w:val="726F73"/>
          <w:spacing w:val="1"/>
          <w:sz w:val="24"/>
        </w:rPr>
        <w:t xml:space="preserve"> </w:t>
      </w:r>
      <w:r>
        <w:rPr>
          <w:b/>
          <w:color w:val="726F73"/>
          <w:sz w:val="24"/>
        </w:rPr>
        <w:t>la</w:t>
      </w:r>
      <w:r>
        <w:rPr>
          <w:b/>
          <w:color w:val="726F73"/>
          <w:spacing w:val="1"/>
          <w:sz w:val="24"/>
        </w:rPr>
        <w:t xml:space="preserve"> </w:t>
      </w:r>
      <w:r>
        <w:rPr>
          <w:b/>
          <w:color w:val="726F73"/>
          <w:sz w:val="24"/>
        </w:rPr>
        <w:t>Cobertura</w:t>
      </w:r>
      <w:r>
        <w:rPr>
          <w:b/>
          <w:color w:val="726F73"/>
          <w:spacing w:val="1"/>
          <w:sz w:val="24"/>
        </w:rPr>
        <w:t xml:space="preserve"> </w:t>
      </w:r>
      <w:r>
        <w:rPr>
          <w:b/>
          <w:color w:val="726F73"/>
          <w:sz w:val="24"/>
        </w:rPr>
        <w:t>y</w:t>
      </w:r>
      <w:r>
        <w:rPr>
          <w:b/>
          <w:color w:val="726F73"/>
          <w:spacing w:val="1"/>
          <w:sz w:val="24"/>
        </w:rPr>
        <w:t xml:space="preserve"> </w:t>
      </w:r>
      <w:r>
        <w:rPr>
          <w:b/>
          <w:color w:val="726F73"/>
          <w:sz w:val="24"/>
        </w:rPr>
        <w:t>Mejoramiento</w:t>
      </w:r>
      <w:r>
        <w:rPr>
          <w:b/>
          <w:color w:val="726F73"/>
          <w:spacing w:val="1"/>
          <w:sz w:val="24"/>
        </w:rPr>
        <w:t xml:space="preserve"> </w:t>
      </w:r>
      <w:r>
        <w:rPr>
          <w:b/>
          <w:color w:val="726F73"/>
          <w:sz w:val="24"/>
        </w:rPr>
        <w:t>de</w:t>
      </w:r>
      <w:r>
        <w:rPr>
          <w:b/>
          <w:color w:val="726F73"/>
          <w:spacing w:val="1"/>
          <w:sz w:val="24"/>
        </w:rPr>
        <w:t xml:space="preserve"> </w:t>
      </w:r>
      <w:r>
        <w:rPr>
          <w:b/>
          <w:color w:val="726F73"/>
          <w:sz w:val="24"/>
        </w:rPr>
        <w:t>la</w:t>
      </w:r>
      <w:r>
        <w:rPr>
          <w:b/>
          <w:color w:val="726F73"/>
          <w:spacing w:val="1"/>
          <w:sz w:val="24"/>
        </w:rPr>
        <w:t xml:space="preserve"> </w:t>
      </w:r>
      <w:r>
        <w:rPr>
          <w:b/>
          <w:color w:val="726F73"/>
          <w:sz w:val="24"/>
        </w:rPr>
        <w:t>Calidad,</w:t>
      </w:r>
      <w:r>
        <w:rPr>
          <w:b/>
          <w:color w:val="726F73"/>
          <w:spacing w:val="1"/>
          <w:sz w:val="24"/>
        </w:rPr>
        <w:t xml:space="preserve"> </w:t>
      </w:r>
      <w:r>
        <w:rPr>
          <w:b/>
          <w:color w:val="726F73"/>
          <w:sz w:val="24"/>
        </w:rPr>
        <w:t xml:space="preserve">Acceso y </w:t>
      </w:r>
      <w:proofErr w:type="spellStart"/>
      <w:r>
        <w:rPr>
          <w:b/>
          <w:color w:val="726F73"/>
          <w:sz w:val="24"/>
        </w:rPr>
        <w:t>Pportunidad</w:t>
      </w:r>
      <w:proofErr w:type="spellEnd"/>
      <w:r>
        <w:rPr>
          <w:b/>
          <w:color w:val="726F73"/>
          <w:sz w:val="24"/>
        </w:rPr>
        <w:t xml:space="preserve"> del Servicio</w:t>
      </w:r>
      <w:r>
        <w:rPr>
          <w:color w:val="726F73"/>
          <w:sz w:val="24"/>
        </w:rPr>
        <w:t>: Este lineamiento estratégico es el eje</w:t>
      </w:r>
      <w:r>
        <w:rPr>
          <w:color w:val="726F73"/>
          <w:spacing w:val="-57"/>
          <w:sz w:val="24"/>
        </w:rPr>
        <w:t xml:space="preserve"> </w:t>
      </w:r>
      <w:r>
        <w:rPr>
          <w:color w:val="726F73"/>
          <w:sz w:val="24"/>
        </w:rPr>
        <w:t>y razón de ser del CNSS que busca ampliar la cobertura de afiliación por</w:t>
      </w:r>
      <w:r>
        <w:rPr>
          <w:color w:val="726F73"/>
          <w:spacing w:val="1"/>
          <w:sz w:val="24"/>
        </w:rPr>
        <w:t xml:space="preserve"> </w:t>
      </w:r>
      <w:r>
        <w:rPr>
          <w:color w:val="726F73"/>
          <w:sz w:val="24"/>
        </w:rPr>
        <w:t>medio</w:t>
      </w:r>
      <w:r>
        <w:rPr>
          <w:color w:val="726F73"/>
          <w:spacing w:val="-4"/>
          <w:sz w:val="24"/>
        </w:rPr>
        <w:t xml:space="preserve"> </w:t>
      </w:r>
      <w:r>
        <w:rPr>
          <w:color w:val="726F73"/>
          <w:sz w:val="24"/>
        </w:rPr>
        <w:t>de</w:t>
      </w:r>
      <w:r>
        <w:rPr>
          <w:color w:val="726F73"/>
          <w:spacing w:val="-4"/>
          <w:sz w:val="24"/>
        </w:rPr>
        <w:t xml:space="preserve"> </w:t>
      </w:r>
      <w:r>
        <w:rPr>
          <w:color w:val="726F73"/>
          <w:sz w:val="24"/>
        </w:rPr>
        <w:t>la</w:t>
      </w:r>
      <w:r>
        <w:rPr>
          <w:color w:val="726F73"/>
          <w:spacing w:val="-4"/>
          <w:sz w:val="24"/>
        </w:rPr>
        <w:t xml:space="preserve"> </w:t>
      </w:r>
      <w:r>
        <w:rPr>
          <w:color w:val="726F73"/>
          <w:sz w:val="24"/>
        </w:rPr>
        <w:t>integración</w:t>
      </w:r>
      <w:r>
        <w:rPr>
          <w:color w:val="726F73"/>
          <w:spacing w:val="-4"/>
          <w:sz w:val="24"/>
        </w:rPr>
        <w:t xml:space="preserve"> </w:t>
      </w:r>
      <w:r>
        <w:rPr>
          <w:color w:val="726F73"/>
          <w:sz w:val="24"/>
        </w:rPr>
        <w:t>de</w:t>
      </w:r>
      <w:r>
        <w:rPr>
          <w:color w:val="726F73"/>
          <w:spacing w:val="-4"/>
          <w:sz w:val="24"/>
        </w:rPr>
        <w:t xml:space="preserve"> </w:t>
      </w:r>
      <w:r>
        <w:rPr>
          <w:color w:val="726F73"/>
          <w:sz w:val="24"/>
        </w:rPr>
        <w:t>la</w:t>
      </w:r>
      <w:r>
        <w:rPr>
          <w:color w:val="726F73"/>
          <w:spacing w:val="-4"/>
          <w:sz w:val="24"/>
        </w:rPr>
        <w:t xml:space="preserve"> </w:t>
      </w:r>
      <w:r>
        <w:rPr>
          <w:color w:val="726F73"/>
          <w:sz w:val="24"/>
        </w:rPr>
        <w:t>población</w:t>
      </w:r>
      <w:r>
        <w:rPr>
          <w:color w:val="726F73"/>
          <w:spacing w:val="-4"/>
          <w:sz w:val="24"/>
        </w:rPr>
        <w:t xml:space="preserve"> </w:t>
      </w:r>
      <w:r>
        <w:rPr>
          <w:color w:val="726F73"/>
          <w:sz w:val="24"/>
        </w:rPr>
        <w:t>y</w:t>
      </w:r>
      <w:r>
        <w:rPr>
          <w:color w:val="726F73"/>
          <w:spacing w:val="-4"/>
          <w:sz w:val="24"/>
        </w:rPr>
        <w:t xml:space="preserve"> </w:t>
      </w:r>
      <w:r>
        <w:rPr>
          <w:color w:val="726F73"/>
          <w:sz w:val="24"/>
        </w:rPr>
        <w:t>garantizar</w:t>
      </w:r>
      <w:r>
        <w:rPr>
          <w:color w:val="726F73"/>
          <w:spacing w:val="-4"/>
          <w:sz w:val="24"/>
        </w:rPr>
        <w:t xml:space="preserve"> </w:t>
      </w:r>
      <w:r>
        <w:rPr>
          <w:color w:val="726F73"/>
          <w:sz w:val="24"/>
        </w:rPr>
        <w:t>el</w:t>
      </w:r>
      <w:r>
        <w:rPr>
          <w:color w:val="726F73"/>
          <w:spacing w:val="-4"/>
          <w:sz w:val="24"/>
        </w:rPr>
        <w:t xml:space="preserve"> </w:t>
      </w:r>
      <w:r>
        <w:rPr>
          <w:color w:val="726F73"/>
          <w:sz w:val="24"/>
        </w:rPr>
        <w:t>cumplimiento</w:t>
      </w:r>
      <w:r>
        <w:rPr>
          <w:color w:val="726F73"/>
          <w:spacing w:val="-4"/>
          <w:sz w:val="24"/>
        </w:rPr>
        <w:t xml:space="preserve"> </w:t>
      </w:r>
      <w:r>
        <w:rPr>
          <w:color w:val="726F73"/>
          <w:sz w:val="24"/>
        </w:rPr>
        <w:t>de</w:t>
      </w:r>
      <w:r>
        <w:rPr>
          <w:color w:val="726F73"/>
          <w:spacing w:val="-4"/>
          <w:sz w:val="24"/>
        </w:rPr>
        <w:t xml:space="preserve"> </w:t>
      </w:r>
      <w:r>
        <w:rPr>
          <w:color w:val="726F73"/>
          <w:sz w:val="24"/>
        </w:rPr>
        <w:t>los</w:t>
      </w:r>
      <w:r>
        <w:rPr>
          <w:color w:val="726F73"/>
          <w:spacing w:val="-58"/>
          <w:sz w:val="24"/>
        </w:rPr>
        <w:t xml:space="preserve"> </w:t>
      </w:r>
      <w:r>
        <w:rPr>
          <w:color w:val="726F73"/>
          <w:sz w:val="24"/>
        </w:rPr>
        <w:t>principios</w:t>
      </w:r>
      <w:r>
        <w:rPr>
          <w:color w:val="726F73"/>
          <w:spacing w:val="-1"/>
          <w:sz w:val="24"/>
        </w:rPr>
        <w:t xml:space="preserve"> </w:t>
      </w:r>
      <w:r>
        <w:rPr>
          <w:color w:val="726F73"/>
          <w:sz w:val="24"/>
        </w:rPr>
        <w:t>de</w:t>
      </w:r>
      <w:r>
        <w:rPr>
          <w:color w:val="726F73"/>
          <w:spacing w:val="-1"/>
          <w:sz w:val="24"/>
        </w:rPr>
        <w:t xml:space="preserve"> </w:t>
      </w:r>
      <w:r>
        <w:rPr>
          <w:color w:val="726F73"/>
          <w:sz w:val="24"/>
        </w:rPr>
        <w:t>la Seguridad</w:t>
      </w:r>
      <w:r>
        <w:rPr>
          <w:color w:val="726F73"/>
          <w:spacing w:val="-2"/>
          <w:sz w:val="24"/>
        </w:rPr>
        <w:t xml:space="preserve"> </w:t>
      </w:r>
      <w:r>
        <w:rPr>
          <w:color w:val="726F73"/>
          <w:sz w:val="24"/>
        </w:rPr>
        <w:t>Social</w:t>
      </w:r>
      <w:r>
        <w:rPr>
          <w:color w:val="726F73"/>
          <w:spacing w:val="-1"/>
          <w:sz w:val="24"/>
        </w:rPr>
        <w:t xml:space="preserve"> </w:t>
      </w:r>
      <w:r>
        <w:rPr>
          <w:color w:val="726F73"/>
          <w:sz w:val="24"/>
        </w:rPr>
        <w:t>con</w:t>
      </w:r>
      <w:r>
        <w:rPr>
          <w:color w:val="726F73"/>
          <w:spacing w:val="-1"/>
          <w:sz w:val="24"/>
        </w:rPr>
        <w:t xml:space="preserve"> </w:t>
      </w:r>
      <w:r>
        <w:rPr>
          <w:color w:val="726F73"/>
          <w:sz w:val="24"/>
        </w:rPr>
        <w:t>sus</w:t>
      </w:r>
      <w:r>
        <w:rPr>
          <w:color w:val="726F73"/>
          <w:spacing w:val="-1"/>
          <w:sz w:val="24"/>
        </w:rPr>
        <w:t xml:space="preserve"> </w:t>
      </w:r>
      <w:r>
        <w:rPr>
          <w:color w:val="726F73"/>
          <w:sz w:val="24"/>
        </w:rPr>
        <w:t>afiliados</w:t>
      </w:r>
      <w:r>
        <w:rPr>
          <w:color w:val="726F73"/>
          <w:spacing w:val="-1"/>
          <w:sz w:val="24"/>
        </w:rPr>
        <w:t xml:space="preserve"> </w:t>
      </w:r>
      <w:r>
        <w:rPr>
          <w:color w:val="726F73"/>
          <w:sz w:val="24"/>
        </w:rPr>
        <w:t>al SFS.</w:t>
      </w:r>
    </w:p>
    <w:p w14:paraId="72189615" w14:textId="77777777" w:rsidR="00DC28D8" w:rsidRDefault="00DC28D8" w:rsidP="000C196A">
      <w:pPr>
        <w:pStyle w:val="Textoindependiente"/>
        <w:spacing w:before="9"/>
        <w:ind w:right="-725" w:hanging="1159"/>
        <w:rPr>
          <w:sz w:val="22"/>
        </w:rPr>
      </w:pPr>
    </w:p>
    <w:p w14:paraId="3442A99A" w14:textId="77777777" w:rsidR="00DC28D8" w:rsidRDefault="00DC28D8" w:rsidP="000C196A">
      <w:pPr>
        <w:pStyle w:val="Prrafodelista"/>
        <w:numPr>
          <w:ilvl w:val="0"/>
          <w:numId w:val="19"/>
        </w:numPr>
        <w:tabs>
          <w:tab w:val="left" w:pos="1160"/>
        </w:tabs>
        <w:spacing w:line="225" w:lineRule="auto"/>
        <w:ind w:right="-725" w:hanging="1159"/>
        <w:jc w:val="both"/>
        <w:rPr>
          <w:sz w:val="24"/>
        </w:rPr>
      </w:pPr>
      <w:r>
        <w:rPr>
          <w:b/>
          <w:color w:val="726F73"/>
          <w:sz w:val="24"/>
        </w:rPr>
        <w:t>Fortalecimiento</w:t>
      </w:r>
      <w:r>
        <w:rPr>
          <w:b/>
          <w:color w:val="726F73"/>
          <w:spacing w:val="-13"/>
          <w:sz w:val="24"/>
        </w:rPr>
        <w:t xml:space="preserve"> </w:t>
      </w:r>
      <w:r>
        <w:rPr>
          <w:b/>
          <w:color w:val="726F73"/>
          <w:sz w:val="24"/>
        </w:rPr>
        <w:t>de</w:t>
      </w:r>
      <w:r>
        <w:rPr>
          <w:b/>
          <w:color w:val="726F73"/>
          <w:spacing w:val="-12"/>
          <w:sz w:val="24"/>
        </w:rPr>
        <w:t xml:space="preserve"> </w:t>
      </w:r>
      <w:r>
        <w:rPr>
          <w:b/>
          <w:color w:val="726F73"/>
          <w:sz w:val="24"/>
        </w:rPr>
        <w:t>la</w:t>
      </w:r>
      <w:r>
        <w:rPr>
          <w:b/>
          <w:color w:val="726F73"/>
          <w:spacing w:val="-12"/>
          <w:sz w:val="24"/>
        </w:rPr>
        <w:t xml:space="preserve"> </w:t>
      </w:r>
      <w:r>
        <w:rPr>
          <w:b/>
          <w:color w:val="726F73"/>
          <w:sz w:val="24"/>
        </w:rPr>
        <w:t>Cultura</w:t>
      </w:r>
      <w:r>
        <w:rPr>
          <w:b/>
          <w:color w:val="726F73"/>
          <w:spacing w:val="-12"/>
          <w:sz w:val="24"/>
        </w:rPr>
        <w:t xml:space="preserve"> </w:t>
      </w:r>
      <w:r>
        <w:rPr>
          <w:b/>
          <w:color w:val="726F73"/>
          <w:sz w:val="24"/>
        </w:rPr>
        <w:t>de</w:t>
      </w:r>
      <w:r>
        <w:rPr>
          <w:b/>
          <w:color w:val="726F73"/>
          <w:spacing w:val="-12"/>
          <w:sz w:val="24"/>
        </w:rPr>
        <w:t xml:space="preserve"> </w:t>
      </w:r>
      <w:r>
        <w:rPr>
          <w:b/>
          <w:color w:val="726F73"/>
          <w:sz w:val="24"/>
        </w:rPr>
        <w:t>Seguridad</w:t>
      </w:r>
      <w:r>
        <w:rPr>
          <w:b/>
          <w:color w:val="726F73"/>
          <w:spacing w:val="-13"/>
          <w:sz w:val="24"/>
        </w:rPr>
        <w:t xml:space="preserve"> </w:t>
      </w:r>
      <w:r>
        <w:rPr>
          <w:b/>
          <w:color w:val="726F73"/>
          <w:sz w:val="24"/>
        </w:rPr>
        <w:t>Social</w:t>
      </w:r>
      <w:r>
        <w:rPr>
          <w:b/>
          <w:color w:val="726F73"/>
          <w:spacing w:val="-12"/>
          <w:sz w:val="24"/>
        </w:rPr>
        <w:t xml:space="preserve"> </w:t>
      </w:r>
      <w:r>
        <w:rPr>
          <w:b/>
          <w:color w:val="726F73"/>
          <w:sz w:val="24"/>
        </w:rPr>
        <w:t>y</w:t>
      </w:r>
      <w:r>
        <w:rPr>
          <w:b/>
          <w:color w:val="726F73"/>
          <w:spacing w:val="-12"/>
          <w:sz w:val="24"/>
        </w:rPr>
        <w:t xml:space="preserve"> </w:t>
      </w:r>
      <w:r>
        <w:rPr>
          <w:b/>
          <w:color w:val="726F73"/>
          <w:sz w:val="24"/>
        </w:rPr>
        <w:t>el</w:t>
      </w:r>
      <w:r>
        <w:rPr>
          <w:b/>
          <w:color w:val="726F73"/>
          <w:spacing w:val="-12"/>
          <w:sz w:val="24"/>
        </w:rPr>
        <w:t xml:space="preserve"> </w:t>
      </w:r>
      <w:r>
        <w:rPr>
          <w:b/>
          <w:color w:val="726F73"/>
          <w:sz w:val="24"/>
        </w:rPr>
        <w:t>Posicionamiento</w:t>
      </w:r>
      <w:r>
        <w:rPr>
          <w:b/>
          <w:color w:val="726F73"/>
          <w:spacing w:val="-58"/>
          <w:sz w:val="24"/>
        </w:rPr>
        <w:t xml:space="preserve"> </w:t>
      </w:r>
      <w:r>
        <w:rPr>
          <w:b/>
          <w:color w:val="726F73"/>
          <w:sz w:val="24"/>
        </w:rPr>
        <w:t>del</w:t>
      </w:r>
      <w:r>
        <w:rPr>
          <w:b/>
          <w:color w:val="726F73"/>
          <w:spacing w:val="1"/>
          <w:sz w:val="24"/>
        </w:rPr>
        <w:t xml:space="preserve"> </w:t>
      </w:r>
      <w:r>
        <w:rPr>
          <w:b/>
          <w:color w:val="726F73"/>
          <w:sz w:val="24"/>
        </w:rPr>
        <w:t>CNSS</w:t>
      </w:r>
      <w:r>
        <w:rPr>
          <w:color w:val="726F73"/>
          <w:sz w:val="24"/>
        </w:rPr>
        <w:t>:</w:t>
      </w:r>
      <w:r>
        <w:rPr>
          <w:color w:val="726F73"/>
          <w:spacing w:val="1"/>
          <w:sz w:val="24"/>
        </w:rPr>
        <w:t xml:space="preserve"> </w:t>
      </w:r>
      <w:r>
        <w:rPr>
          <w:color w:val="726F73"/>
          <w:sz w:val="24"/>
        </w:rPr>
        <w:t>Se</w:t>
      </w:r>
      <w:r>
        <w:rPr>
          <w:color w:val="726F73"/>
          <w:spacing w:val="1"/>
          <w:sz w:val="24"/>
        </w:rPr>
        <w:t xml:space="preserve"> </w:t>
      </w:r>
      <w:r>
        <w:rPr>
          <w:color w:val="726F73"/>
          <w:sz w:val="24"/>
        </w:rPr>
        <w:t>orienta</w:t>
      </w:r>
      <w:r>
        <w:rPr>
          <w:color w:val="726F73"/>
          <w:spacing w:val="1"/>
          <w:sz w:val="24"/>
        </w:rPr>
        <w:t xml:space="preserve"> </w:t>
      </w:r>
      <w:r>
        <w:rPr>
          <w:color w:val="726F73"/>
          <w:sz w:val="24"/>
        </w:rPr>
        <w:t>en</w:t>
      </w:r>
      <w:r>
        <w:rPr>
          <w:color w:val="726F73"/>
          <w:spacing w:val="1"/>
          <w:sz w:val="24"/>
        </w:rPr>
        <w:t xml:space="preserve"> </w:t>
      </w:r>
      <w:r>
        <w:rPr>
          <w:color w:val="726F73"/>
          <w:sz w:val="24"/>
        </w:rPr>
        <w:t>consolidar</w:t>
      </w:r>
      <w:r>
        <w:rPr>
          <w:color w:val="726F73"/>
          <w:spacing w:val="1"/>
          <w:sz w:val="24"/>
        </w:rPr>
        <w:t xml:space="preserve"> </w:t>
      </w:r>
      <w:r>
        <w:rPr>
          <w:color w:val="726F73"/>
          <w:sz w:val="24"/>
        </w:rPr>
        <w:t>el</w:t>
      </w:r>
      <w:r>
        <w:rPr>
          <w:color w:val="726F73"/>
          <w:spacing w:val="1"/>
          <w:sz w:val="24"/>
        </w:rPr>
        <w:t xml:space="preserve"> </w:t>
      </w:r>
      <w:r>
        <w:rPr>
          <w:color w:val="726F73"/>
          <w:sz w:val="24"/>
        </w:rPr>
        <w:t>posicionamiento</w:t>
      </w:r>
      <w:r>
        <w:rPr>
          <w:color w:val="726F73"/>
          <w:spacing w:val="1"/>
          <w:sz w:val="24"/>
        </w:rPr>
        <w:t xml:space="preserve"> </w:t>
      </w:r>
      <w:r>
        <w:rPr>
          <w:color w:val="726F73"/>
          <w:sz w:val="24"/>
        </w:rPr>
        <w:t>del</w:t>
      </w:r>
      <w:r>
        <w:rPr>
          <w:color w:val="726F73"/>
          <w:spacing w:val="1"/>
          <w:sz w:val="24"/>
        </w:rPr>
        <w:t xml:space="preserve"> </w:t>
      </w:r>
      <w:r>
        <w:rPr>
          <w:color w:val="726F73"/>
          <w:sz w:val="24"/>
        </w:rPr>
        <w:t>CNSS</w:t>
      </w:r>
      <w:r>
        <w:rPr>
          <w:color w:val="726F73"/>
          <w:spacing w:val="1"/>
          <w:sz w:val="24"/>
        </w:rPr>
        <w:t xml:space="preserve"> </w:t>
      </w:r>
      <w:r>
        <w:rPr>
          <w:color w:val="726F73"/>
          <w:sz w:val="24"/>
        </w:rPr>
        <w:t>desarrollando</w:t>
      </w:r>
      <w:r>
        <w:rPr>
          <w:color w:val="726F73"/>
          <w:spacing w:val="1"/>
          <w:sz w:val="24"/>
        </w:rPr>
        <w:t xml:space="preserve"> </w:t>
      </w:r>
      <w:r>
        <w:rPr>
          <w:color w:val="726F73"/>
          <w:sz w:val="24"/>
        </w:rPr>
        <w:t>una</w:t>
      </w:r>
      <w:r>
        <w:rPr>
          <w:color w:val="726F73"/>
          <w:spacing w:val="1"/>
          <w:sz w:val="24"/>
        </w:rPr>
        <w:t xml:space="preserve"> </w:t>
      </w:r>
      <w:r>
        <w:rPr>
          <w:color w:val="726F73"/>
          <w:sz w:val="24"/>
        </w:rPr>
        <w:t>cultura</w:t>
      </w:r>
      <w:r>
        <w:rPr>
          <w:color w:val="726F73"/>
          <w:spacing w:val="1"/>
          <w:sz w:val="24"/>
        </w:rPr>
        <w:t xml:space="preserve"> </w:t>
      </w:r>
      <w:r>
        <w:rPr>
          <w:color w:val="726F73"/>
          <w:sz w:val="24"/>
        </w:rPr>
        <w:t>de</w:t>
      </w:r>
      <w:r>
        <w:rPr>
          <w:color w:val="726F73"/>
          <w:spacing w:val="1"/>
          <w:sz w:val="24"/>
        </w:rPr>
        <w:t xml:space="preserve"> </w:t>
      </w:r>
      <w:r>
        <w:rPr>
          <w:color w:val="726F73"/>
          <w:sz w:val="24"/>
        </w:rPr>
        <w:t>aseguramiento,</w:t>
      </w:r>
      <w:r>
        <w:rPr>
          <w:color w:val="726F73"/>
          <w:spacing w:val="1"/>
          <w:sz w:val="24"/>
        </w:rPr>
        <w:t xml:space="preserve"> </w:t>
      </w:r>
      <w:r>
        <w:rPr>
          <w:color w:val="726F73"/>
          <w:sz w:val="24"/>
        </w:rPr>
        <w:t>a</w:t>
      </w:r>
      <w:r>
        <w:rPr>
          <w:color w:val="726F73"/>
          <w:spacing w:val="1"/>
          <w:sz w:val="24"/>
        </w:rPr>
        <w:t xml:space="preserve"> </w:t>
      </w:r>
      <w:r>
        <w:rPr>
          <w:color w:val="726F73"/>
          <w:sz w:val="24"/>
        </w:rPr>
        <w:t>través</w:t>
      </w:r>
      <w:r>
        <w:rPr>
          <w:color w:val="726F73"/>
          <w:spacing w:val="1"/>
          <w:sz w:val="24"/>
        </w:rPr>
        <w:t xml:space="preserve"> </w:t>
      </w:r>
      <w:r>
        <w:rPr>
          <w:color w:val="726F73"/>
          <w:sz w:val="24"/>
        </w:rPr>
        <w:t>de</w:t>
      </w:r>
      <w:r>
        <w:rPr>
          <w:color w:val="726F73"/>
          <w:spacing w:val="1"/>
          <w:sz w:val="24"/>
        </w:rPr>
        <w:t xml:space="preserve"> </w:t>
      </w:r>
      <w:r>
        <w:rPr>
          <w:color w:val="726F73"/>
          <w:sz w:val="24"/>
        </w:rPr>
        <w:t>acciones</w:t>
      </w:r>
      <w:r>
        <w:rPr>
          <w:color w:val="726F73"/>
          <w:spacing w:val="1"/>
          <w:sz w:val="24"/>
        </w:rPr>
        <w:t xml:space="preserve"> </w:t>
      </w:r>
      <w:r>
        <w:rPr>
          <w:color w:val="726F73"/>
          <w:sz w:val="24"/>
        </w:rPr>
        <w:t>que</w:t>
      </w:r>
      <w:r>
        <w:rPr>
          <w:color w:val="726F73"/>
          <w:spacing w:val="-57"/>
          <w:sz w:val="24"/>
        </w:rPr>
        <w:t xml:space="preserve"> </w:t>
      </w:r>
      <w:r>
        <w:rPr>
          <w:color w:val="726F73"/>
          <w:sz w:val="24"/>
        </w:rPr>
        <w:t>apunten</w:t>
      </w:r>
      <w:r>
        <w:rPr>
          <w:color w:val="726F73"/>
          <w:spacing w:val="-4"/>
          <w:sz w:val="24"/>
        </w:rPr>
        <w:t xml:space="preserve"> </w:t>
      </w:r>
      <w:r>
        <w:rPr>
          <w:color w:val="726F73"/>
          <w:sz w:val="24"/>
        </w:rPr>
        <w:t>a</w:t>
      </w:r>
      <w:r>
        <w:rPr>
          <w:color w:val="726F73"/>
          <w:spacing w:val="-3"/>
          <w:sz w:val="24"/>
        </w:rPr>
        <w:t xml:space="preserve"> </w:t>
      </w:r>
      <w:r>
        <w:rPr>
          <w:color w:val="726F73"/>
          <w:sz w:val="24"/>
        </w:rPr>
        <w:t>que</w:t>
      </w:r>
      <w:r>
        <w:rPr>
          <w:color w:val="726F73"/>
          <w:spacing w:val="-3"/>
          <w:sz w:val="24"/>
        </w:rPr>
        <w:t xml:space="preserve"> </w:t>
      </w:r>
      <w:r>
        <w:rPr>
          <w:color w:val="726F73"/>
          <w:sz w:val="24"/>
        </w:rPr>
        <w:t>la</w:t>
      </w:r>
      <w:r>
        <w:rPr>
          <w:color w:val="726F73"/>
          <w:spacing w:val="-3"/>
          <w:sz w:val="24"/>
        </w:rPr>
        <w:t xml:space="preserve"> </w:t>
      </w:r>
      <w:r>
        <w:rPr>
          <w:color w:val="726F73"/>
          <w:sz w:val="24"/>
        </w:rPr>
        <w:t>población,</w:t>
      </w:r>
      <w:r>
        <w:rPr>
          <w:color w:val="726F73"/>
          <w:spacing w:val="-3"/>
          <w:sz w:val="24"/>
        </w:rPr>
        <w:t xml:space="preserve"> </w:t>
      </w:r>
      <w:r>
        <w:rPr>
          <w:color w:val="726F73"/>
          <w:sz w:val="24"/>
        </w:rPr>
        <w:t>en</w:t>
      </w:r>
      <w:r>
        <w:rPr>
          <w:color w:val="726F73"/>
          <w:spacing w:val="-3"/>
          <w:sz w:val="24"/>
        </w:rPr>
        <w:t xml:space="preserve"> </w:t>
      </w:r>
      <w:r>
        <w:rPr>
          <w:color w:val="726F73"/>
          <w:sz w:val="24"/>
        </w:rPr>
        <w:t>su</w:t>
      </w:r>
      <w:r>
        <w:rPr>
          <w:color w:val="726F73"/>
          <w:spacing w:val="-2"/>
          <w:sz w:val="24"/>
        </w:rPr>
        <w:t xml:space="preserve"> </w:t>
      </w:r>
      <w:r>
        <w:rPr>
          <w:color w:val="726F73"/>
          <w:sz w:val="24"/>
        </w:rPr>
        <w:t>conjunto,</w:t>
      </w:r>
      <w:r>
        <w:rPr>
          <w:color w:val="726F73"/>
          <w:spacing w:val="-3"/>
          <w:sz w:val="24"/>
        </w:rPr>
        <w:t xml:space="preserve"> </w:t>
      </w:r>
      <w:r>
        <w:rPr>
          <w:color w:val="726F73"/>
          <w:sz w:val="24"/>
        </w:rPr>
        <w:t>conozca</w:t>
      </w:r>
      <w:r>
        <w:rPr>
          <w:color w:val="726F73"/>
          <w:spacing w:val="-3"/>
          <w:sz w:val="24"/>
        </w:rPr>
        <w:t xml:space="preserve"> </w:t>
      </w:r>
      <w:r>
        <w:rPr>
          <w:color w:val="726F73"/>
          <w:sz w:val="24"/>
        </w:rPr>
        <w:t>los</w:t>
      </w:r>
      <w:r>
        <w:rPr>
          <w:color w:val="726F73"/>
          <w:spacing w:val="-2"/>
          <w:sz w:val="24"/>
        </w:rPr>
        <w:t xml:space="preserve"> </w:t>
      </w:r>
      <w:r>
        <w:rPr>
          <w:color w:val="726F73"/>
          <w:sz w:val="24"/>
        </w:rPr>
        <w:t>deberes</w:t>
      </w:r>
      <w:r>
        <w:rPr>
          <w:color w:val="726F73"/>
          <w:spacing w:val="-3"/>
          <w:sz w:val="24"/>
        </w:rPr>
        <w:t xml:space="preserve"> </w:t>
      </w:r>
      <w:r>
        <w:rPr>
          <w:color w:val="726F73"/>
          <w:sz w:val="24"/>
        </w:rPr>
        <w:t>y</w:t>
      </w:r>
      <w:r>
        <w:rPr>
          <w:color w:val="726F73"/>
          <w:spacing w:val="-2"/>
          <w:sz w:val="24"/>
        </w:rPr>
        <w:t xml:space="preserve"> </w:t>
      </w:r>
      <w:r>
        <w:rPr>
          <w:color w:val="726F73"/>
          <w:sz w:val="24"/>
        </w:rPr>
        <w:t>derechos</w:t>
      </w:r>
      <w:r>
        <w:rPr>
          <w:color w:val="726F73"/>
          <w:spacing w:val="-58"/>
          <w:sz w:val="24"/>
        </w:rPr>
        <w:t xml:space="preserve"> </w:t>
      </w:r>
      <w:r>
        <w:rPr>
          <w:color w:val="726F73"/>
          <w:sz w:val="24"/>
        </w:rPr>
        <w:t>que ofrece la Seguridad Social en el marco de un modelo de servicio que</w:t>
      </w:r>
      <w:r>
        <w:rPr>
          <w:color w:val="726F73"/>
          <w:spacing w:val="1"/>
          <w:sz w:val="24"/>
        </w:rPr>
        <w:t xml:space="preserve"> </w:t>
      </w:r>
      <w:r>
        <w:rPr>
          <w:color w:val="726F73"/>
          <w:sz w:val="24"/>
        </w:rPr>
        <w:t>priorice</w:t>
      </w:r>
      <w:r>
        <w:rPr>
          <w:color w:val="726F73"/>
          <w:spacing w:val="-1"/>
          <w:sz w:val="24"/>
        </w:rPr>
        <w:t xml:space="preserve"> </w:t>
      </w:r>
      <w:r>
        <w:rPr>
          <w:color w:val="726F73"/>
          <w:sz w:val="24"/>
        </w:rPr>
        <w:t>al usuario como eje del SDSS.</w:t>
      </w:r>
    </w:p>
    <w:p w14:paraId="7C714A17" w14:textId="77777777" w:rsidR="00DC28D8" w:rsidRDefault="00DC28D8" w:rsidP="000C196A">
      <w:pPr>
        <w:pStyle w:val="Textoindependiente"/>
        <w:spacing w:before="10"/>
        <w:ind w:right="-725" w:hanging="1159"/>
        <w:rPr>
          <w:sz w:val="22"/>
        </w:rPr>
      </w:pPr>
    </w:p>
    <w:p w14:paraId="213449B2" w14:textId="77777777" w:rsidR="00DC28D8" w:rsidRDefault="00DC28D8" w:rsidP="000C196A">
      <w:pPr>
        <w:pStyle w:val="Prrafodelista"/>
        <w:numPr>
          <w:ilvl w:val="0"/>
          <w:numId w:val="19"/>
        </w:numPr>
        <w:tabs>
          <w:tab w:val="left" w:pos="1160"/>
        </w:tabs>
        <w:spacing w:line="225" w:lineRule="auto"/>
        <w:ind w:right="-725" w:hanging="1159"/>
        <w:jc w:val="both"/>
        <w:rPr>
          <w:sz w:val="24"/>
        </w:rPr>
      </w:pPr>
      <w:r>
        <w:rPr>
          <w:b/>
          <w:color w:val="726F73"/>
          <w:sz w:val="24"/>
        </w:rPr>
        <w:t>Actualización y Aplicación del Marco Regulatorio del SDSS</w:t>
      </w:r>
      <w:r>
        <w:rPr>
          <w:color w:val="726F73"/>
          <w:sz w:val="24"/>
        </w:rPr>
        <w:t>: Busca</w:t>
      </w:r>
      <w:r>
        <w:rPr>
          <w:color w:val="726F73"/>
          <w:spacing w:val="1"/>
          <w:sz w:val="24"/>
        </w:rPr>
        <w:t xml:space="preserve"> </w:t>
      </w:r>
      <w:r>
        <w:rPr>
          <w:color w:val="726F73"/>
          <w:sz w:val="24"/>
        </w:rPr>
        <w:t>actualizar</w:t>
      </w:r>
      <w:r>
        <w:rPr>
          <w:color w:val="726F73"/>
          <w:spacing w:val="-7"/>
          <w:sz w:val="24"/>
        </w:rPr>
        <w:t xml:space="preserve"> </w:t>
      </w:r>
      <w:r>
        <w:rPr>
          <w:color w:val="726F73"/>
          <w:sz w:val="24"/>
        </w:rPr>
        <w:t>el</w:t>
      </w:r>
      <w:r>
        <w:rPr>
          <w:color w:val="726F73"/>
          <w:spacing w:val="-7"/>
          <w:sz w:val="24"/>
        </w:rPr>
        <w:t xml:space="preserve"> </w:t>
      </w:r>
      <w:r>
        <w:rPr>
          <w:color w:val="726F73"/>
          <w:sz w:val="24"/>
        </w:rPr>
        <w:t>marco</w:t>
      </w:r>
      <w:r>
        <w:rPr>
          <w:color w:val="726F73"/>
          <w:spacing w:val="-7"/>
          <w:sz w:val="24"/>
        </w:rPr>
        <w:t xml:space="preserve"> </w:t>
      </w:r>
      <w:r>
        <w:rPr>
          <w:color w:val="726F73"/>
          <w:sz w:val="24"/>
        </w:rPr>
        <w:t>normativo</w:t>
      </w:r>
      <w:r>
        <w:rPr>
          <w:color w:val="726F73"/>
          <w:spacing w:val="-7"/>
          <w:sz w:val="24"/>
        </w:rPr>
        <w:t xml:space="preserve"> </w:t>
      </w:r>
      <w:r>
        <w:rPr>
          <w:color w:val="726F73"/>
          <w:sz w:val="24"/>
        </w:rPr>
        <w:t>y</w:t>
      </w:r>
      <w:r>
        <w:rPr>
          <w:color w:val="726F73"/>
          <w:spacing w:val="-7"/>
          <w:sz w:val="24"/>
        </w:rPr>
        <w:t xml:space="preserve"> </w:t>
      </w:r>
      <w:r>
        <w:rPr>
          <w:color w:val="726F73"/>
          <w:sz w:val="24"/>
        </w:rPr>
        <w:t>regulatorio</w:t>
      </w:r>
      <w:r>
        <w:rPr>
          <w:color w:val="726F73"/>
          <w:spacing w:val="-7"/>
          <w:sz w:val="24"/>
        </w:rPr>
        <w:t xml:space="preserve"> </w:t>
      </w:r>
      <w:r>
        <w:rPr>
          <w:color w:val="726F73"/>
          <w:sz w:val="24"/>
        </w:rPr>
        <w:t>a</w:t>
      </w:r>
      <w:r>
        <w:rPr>
          <w:color w:val="726F73"/>
          <w:spacing w:val="-7"/>
          <w:sz w:val="24"/>
        </w:rPr>
        <w:t xml:space="preserve"> </w:t>
      </w:r>
      <w:r>
        <w:rPr>
          <w:color w:val="726F73"/>
          <w:sz w:val="24"/>
        </w:rPr>
        <w:t>la</w:t>
      </w:r>
      <w:r>
        <w:rPr>
          <w:color w:val="726F73"/>
          <w:spacing w:val="-7"/>
          <w:sz w:val="24"/>
        </w:rPr>
        <w:t xml:space="preserve"> </w:t>
      </w:r>
      <w:r>
        <w:rPr>
          <w:color w:val="726F73"/>
          <w:sz w:val="24"/>
        </w:rPr>
        <w:t>evolución</w:t>
      </w:r>
      <w:r>
        <w:rPr>
          <w:color w:val="726F73"/>
          <w:spacing w:val="-7"/>
          <w:sz w:val="24"/>
        </w:rPr>
        <w:t xml:space="preserve"> </w:t>
      </w:r>
      <w:r>
        <w:rPr>
          <w:color w:val="726F73"/>
          <w:sz w:val="24"/>
        </w:rPr>
        <w:t>de</w:t>
      </w:r>
      <w:r>
        <w:rPr>
          <w:color w:val="726F73"/>
          <w:spacing w:val="-7"/>
          <w:sz w:val="24"/>
        </w:rPr>
        <w:t xml:space="preserve"> </w:t>
      </w:r>
      <w:r>
        <w:rPr>
          <w:color w:val="726F73"/>
          <w:sz w:val="24"/>
        </w:rPr>
        <w:t>la</w:t>
      </w:r>
      <w:r>
        <w:rPr>
          <w:color w:val="726F73"/>
          <w:spacing w:val="-7"/>
          <w:sz w:val="24"/>
        </w:rPr>
        <w:t xml:space="preserve"> </w:t>
      </w:r>
      <w:r>
        <w:rPr>
          <w:color w:val="726F73"/>
          <w:sz w:val="24"/>
        </w:rPr>
        <w:t>estructura</w:t>
      </w:r>
      <w:r>
        <w:rPr>
          <w:color w:val="726F73"/>
          <w:spacing w:val="-7"/>
          <w:sz w:val="24"/>
        </w:rPr>
        <w:t xml:space="preserve"> </w:t>
      </w:r>
      <w:r>
        <w:rPr>
          <w:color w:val="726F73"/>
          <w:sz w:val="24"/>
        </w:rPr>
        <w:t>y</w:t>
      </w:r>
      <w:r>
        <w:rPr>
          <w:color w:val="726F73"/>
          <w:spacing w:val="-58"/>
          <w:sz w:val="24"/>
        </w:rPr>
        <w:t xml:space="preserve"> </w:t>
      </w:r>
      <w:r>
        <w:rPr>
          <w:color w:val="726F73"/>
          <w:sz w:val="24"/>
        </w:rPr>
        <w:t>dinámica</w:t>
      </w:r>
      <w:r>
        <w:rPr>
          <w:color w:val="726F73"/>
          <w:spacing w:val="1"/>
          <w:sz w:val="24"/>
        </w:rPr>
        <w:t xml:space="preserve"> </w:t>
      </w:r>
      <w:r>
        <w:rPr>
          <w:color w:val="726F73"/>
          <w:sz w:val="24"/>
        </w:rPr>
        <w:t>del</w:t>
      </w:r>
      <w:r>
        <w:rPr>
          <w:color w:val="726F73"/>
          <w:spacing w:val="1"/>
          <w:sz w:val="24"/>
        </w:rPr>
        <w:t xml:space="preserve"> </w:t>
      </w:r>
      <w:r>
        <w:rPr>
          <w:color w:val="726F73"/>
          <w:sz w:val="24"/>
        </w:rPr>
        <w:t>sistema,</w:t>
      </w:r>
      <w:r>
        <w:rPr>
          <w:color w:val="726F73"/>
          <w:spacing w:val="1"/>
          <w:sz w:val="24"/>
        </w:rPr>
        <w:t xml:space="preserve"> </w:t>
      </w:r>
      <w:r>
        <w:rPr>
          <w:color w:val="726F73"/>
          <w:sz w:val="24"/>
        </w:rPr>
        <w:t>para</w:t>
      </w:r>
      <w:r>
        <w:rPr>
          <w:color w:val="726F73"/>
          <w:spacing w:val="1"/>
          <w:sz w:val="24"/>
        </w:rPr>
        <w:t xml:space="preserve"> </w:t>
      </w:r>
      <w:r>
        <w:rPr>
          <w:color w:val="726F73"/>
          <w:sz w:val="24"/>
        </w:rPr>
        <w:t>promover</w:t>
      </w:r>
      <w:r>
        <w:rPr>
          <w:color w:val="726F73"/>
          <w:spacing w:val="1"/>
          <w:sz w:val="24"/>
        </w:rPr>
        <w:t xml:space="preserve"> </w:t>
      </w:r>
      <w:r>
        <w:rPr>
          <w:color w:val="726F73"/>
          <w:sz w:val="24"/>
        </w:rPr>
        <w:t>la</w:t>
      </w:r>
      <w:r>
        <w:rPr>
          <w:color w:val="726F73"/>
          <w:spacing w:val="1"/>
          <w:sz w:val="24"/>
        </w:rPr>
        <w:t xml:space="preserve"> </w:t>
      </w:r>
      <w:r>
        <w:rPr>
          <w:color w:val="726F73"/>
          <w:sz w:val="24"/>
        </w:rPr>
        <w:t>expansión</w:t>
      </w:r>
      <w:r>
        <w:rPr>
          <w:color w:val="726F73"/>
          <w:spacing w:val="1"/>
          <w:sz w:val="24"/>
        </w:rPr>
        <w:t xml:space="preserve"> </w:t>
      </w:r>
      <w:r>
        <w:rPr>
          <w:color w:val="726F73"/>
          <w:sz w:val="24"/>
        </w:rPr>
        <w:t>de</w:t>
      </w:r>
      <w:r>
        <w:rPr>
          <w:color w:val="726F73"/>
          <w:spacing w:val="1"/>
          <w:sz w:val="24"/>
        </w:rPr>
        <w:t xml:space="preserve"> </w:t>
      </w:r>
      <w:r>
        <w:rPr>
          <w:color w:val="726F73"/>
          <w:sz w:val="24"/>
        </w:rPr>
        <w:t>la</w:t>
      </w:r>
      <w:r>
        <w:rPr>
          <w:color w:val="726F73"/>
          <w:spacing w:val="1"/>
          <w:sz w:val="24"/>
        </w:rPr>
        <w:t xml:space="preserve"> </w:t>
      </w:r>
      <w:r>
        <w:rPr>
          <w:color w:val="726F73"/>
          <w:sz w:val="24"/>
        </w:rPr>
        <w:t>cobertura,</w:t>
      </w:r>
      <w:r>
        <w:rPr>
          <w:color w:val="726F73"/>
          <w:spacing w:val="1"/>
          <w:sz w:val="24"/>
        </w:rPr>
        <w:t xml:space="preserve"> </w:t>
      </w:r>
      <w:r>
        <w:rPr>
          <w:color w:val="726F73"/>
          <w:sz w:val="24"/>
        </w:rPr>
        <w:t>el</w:t>
      </w:r>
      <w:r>
        <w:rPr>
          <w:color w:val="726F73"/>
          <w:spacing w:val="-57"/>
          <w:sz w:val="24"/>
        </w:rPr>
        <w:t xml:space="preserve"> </w:t>
      </w:r>
      <w:r>
        <w:rPr>
          <w:color w:val="726F73"/>
          <w:sz w:val="24"/>
        </w:rPr>
        <w:t>mejoramiento</w:t>
      </w:r>
      <w:r>
        <w:rPr>
          <w:color w:val="726F73"/>
          <w:spacing w:val="-14"/>
          <w:sz w:val="24"/>
        </w:rPr>
        <w:t xml:space="preserve"> </w:t>
      </w:r>
      <w:r>
        <w:rPr>
          <w:color w:val="726F73"/>
          <w:sz w:val="24"/>
        </w:rPr>
        <w:t>en</w:t>
      </w:r>
      <w:r>
        <w:rPr>
          <w:color w:val="726F73"/>
          <w:spacing w:val="-14"/>
          <w:sz w:val="24"/>
        </w:rPr>
        <w:t xml:space="preserve"> </w:t>
      </w:r>
      <w:r>
        <w:rPr>
          <w:color w:val="726F73"/>
          <w:sz w:val="24"/>
        </w:rPr>
        <w:t>la</w:t>
      </w:r>
      <w:r>
        <w:rPr>
          <w:color w:val="726F73"/>
          <w:spacing w:val="-14"/>
          <w:sz w:val="24"/>
        </w:rPr>
        <w:t xml:space="preserve"> </w:t>
      </w:r>
      <w:r>
        <w:rPr>
          <w:color w:val="726F73"/>
          <w:sz w:val="24"/>
        </w:rPr>
        <w:t>calidad</w:t>
      </w:r>
      <w:r>
        <w:rPr>
          <w:color w:val="726F73"/>
          <w:spacing w:val="-14"/>
          <w:sz w:val="24"/>
        </w:rPr>
        <w:t xml:space="preserve"> </w:t>
      </w:r>
      <w:r>
        <w:rPr>
          <w:color w:val="726F73"/>
          <w:sz w:val="24"/>
        </w:rPr>
        <w:t>de</w:t>
      </w:r>
      <w:r>
        <w:rPr>
          <w:color w:val="726F73"/>
          <w:spacing w:val="-13"/>
          <w:sz w:val="24"/>
        </w:rPr>
        <w:t xml:space="preserve"> </w:t>
      </w:r>
      <w:r>
        <w:rPr>
          <w:color w:val="726F73"/>
          <w:sz w:val="24"/>
        </w:rPr>
        <w:t>los</w:t>
      </w:r>
      <w:r>
        <w:rPr>
          <w:color w:val="726F73"/>
          <w:spacing w:val="-14"/>
          <w:sz w:val="24"/>
        </w:rPr>
        <w:t xml:space="preserve"> </w:t>
      </w:r>
      <w:r>
        <w:rPr>
          <w:color w:val="726F73"/>
          <w:sz w:val="24"/>
        </w:rPr>
        <w:t>servicios</w:t>
      </w:r>
      <w:r>
        <w:rPr>
          <w:color w:val="726F73"/>
          <w:spacing w:val="-14"/>
          <w:sz w:val="24"/>
        </w:rPr>
        <w:t xml:space="preserve"> </w:t>
      </w:r>
      <w:r>
        <w:rPr>
          <w:color w:val="726F73"/>
          <w:sz w:val="24"/>
        </w:rPr>
        <w:t>y</w:t>
      </w:r>
      <w:r>
        <w:rPr>
          <w:color w:val="726F73"/>
          <w:spacing w:val="-14"/>
          <w:sz w:val="24"/>
        </w:rPr>
        <w:t xml:space="preserve"> </w:t>
      </w:r>
      <w:r>
        <w:rPr>
          <w:color w:val="726F73"/>
          <w:sz w:val="24"/>
        </w:rPr>
        <w:t>la</w:t>
      </w:r>
      <w:r>
        <w:rPr>
          <w:color w:val="726F73"/>
          <w:spacing w:val="-14"/>
          <w:sz w:val="24"/>
        </w:rPr>
        <w:t xml:space="preserve"> </w:t>
      </w:r>
      <w:r>
        <w:rPr>
          <w:color w:val="726F73"/>
          <w:sz w:val="24"/>
        </w:rPr>
        <w:t>sostenibilidad</w:t>
      </w:r>
      <w:r>
        <w:rPr>
          <w:color w:val="726F73"/>
          <w:spacing w:val="-13"/>
          <w:sz w:val="24"/>
        </w:rPr>
        <w:t xml:space="preserve"> </w:t>
      </w:r>
      <w:r>
        <w:rPr>
          <w:color w:val="726F73"/>
          <w:sz w:val="24"/>
        </w:rPr>
        <w:t>financiera</w:t>
      </w:r>
      <w:r>
        <w:rPr>
          <w:color w:val="726F73"/>
          <w:spacing w:val="-14"/>
          <w:sz w:val="24"/>
        </w:rPr>
        <w:t xml:space="preserve"> </w:t>
      </w:r>
      <w:r>
        <w:rPr>
          <w:color w:val="726F73"/>
          <w:sz w:val="24"/>
        </w:rPr>
        <w:t>del</w:t>
      </w:r>
      <w:r>
        <w:rPr>
          <w:color w:val="726F73"/>
          <w:spacing w:val="-58"/>
          <w:sz w:val="24"/>
        </w:rPr>
        <w:t xml:space="preserve"> </w:t>
      </w:r>
      <w:r>
        <w:rPr>
          <w:color w:val="726F73"/>
          <w:sz w:val="24"/>
        </w:rPr>
        <w:t>Sistema</w:t>
      </w:r>
      <w:r>
        <w:rPr>
          <w:color w:val="726F73"/>
          <w:spacing w:val="-2"/>
          <w:sz w:val="24"/>
        </w:rPr>
        <w:t xml:space="preserve"> </w:t>
      </w:r>
      <w:r>
        <w:rPr>
          <w:color w:val="726F73"/>
          <w:sz w:val="24"/>
        </w:rPr>
        <w:t>en su</w:t>
      </w:r>
      <w:r>
        <w:rPr>
          <w:color w:val="726F73"/>
          <w:spacing w:val="-1"/>
          <w:sz w:val="24"/>
        </w:rPr>
        <w:t xml:space="preserve"> </w:t>
      </w:r>
      <w:r>
        <w:rPr>
          <w:color w:val="726F73"/>
          <w:sz w:val="24"/>
        </w:rPr>
        <w:t>conjunto.</w:t>
      </w:r>
    </w:p>
    <w:p w14:paraId="6DFBF685" w14:textId="77777777" w:rsidR="00DC28D8" w:rsidRDefault="00DC28D8" w:rsidP="000C196A">
      <w:pPr>
        <w:pStyle w:val="Textoindependiente"/>
        <w:spacing w:before="10"/>
        <w:ind w:right="-725" w:hanging="1159"/>
        <w:rPr>
          <w:sz w:val="22"/>
        </w:rPr>
      </w:pPr>
    </w:p>
    <w:p w14:paraId="762D49BE" w14:textId="77777777" w:rsidR="00DC28D8" w:rsidRDefault="00DC28D8" w:rsidP="000C196A">
      <w:pPr>
        <w:pStyle w:val="Prrafodelista"/>
        <w:numPr>
          <w:ilvl w:val="0"/>
          <w:numId w:val="19"/>
        </w:numPr>
        <w:tabs>
          <w:tab w:val="left" w:pos="1160"/>
        </w:tabs>
        <w:spacing w:line="225" w:lineRule="auto"/>
        <w:ind w:right="-725" w:hanging="1159"/>
        <w:jc w:val="both"/>
        <w:rPr>
          <w:sz w:val="24"/>
        </w:rPr>
      </w:pPr>
      <w:r>
        <w:rPr>
          <w:b/>
          <w:color w:val="726F73"/>
          <w:sz w:val="24"/>
        </w:rPr>
        <w:t>Gestión de Riesgos y Sostenibilidad Financiera</w:t>
      </w:r>
      <w:r>
        <w:rPr>
          <w:color w:val="726F73"/>
          <w:sz w:val="24"/>
        </w:rPr>
        <w:t>: Tiene como propósito</w:t>
      </w:r>
      <w:r>
        <w:rPr>
          <w:color w:val="726F73"/>
          <w:spacing w:val="1"/>
          <w:sz w:val="24"/>
        </w:rPr>
        <w:t xml:space="preserve"> </w:t>
      </w:r>
      <w:r>
        <w:rPr>
          <w:color w:val="726F73"/>
          <w:sz w:val="24"/>
        </w:rPr>
        <w:t>desarrollar en el sistema la capacidad de respuesta y de gestión de riesgos</w:t>
      </w:r>
      <w:r>
        <w:rPr>
          <w:color w:val="726F73"/>
          <w:spacing w:val="1"/>
          <w:sz w:val="24"/>
        </w:rPr>
        <w:t xml:space="preserve"> </w:t>
      </w:r>
      <w:r>
        <w:rPr>
          <w:color w:val="726F73"/>
          <w:sz w:val="24"/>
        </w:rPr>
        <w:t>ante cambios en el entorno ambiental, social y económico, garantizando su</w:t>
      </w:r>
      <w:r>
        <w:rPr>
          <w:color w:val="726F73"/>
          <w:spacing w:val="-57"/>
          <w:sz w:val="24"/>
        </w:rPr>
        <w:t xml:space="preserve"> </w:t>
      </w:r>
      <w:r>
        <w:rPr>
          <w:color w:val="726F73"/>
          <w:sz w:val="24"/>
        </w:rPr>
        <w:t>sostenibilidad</w:t>
      </w:r>
      <w:r>
        <w:rPr>
          <w:color w:val="726F73"/>
          <w:spacing w:val="-2"/>
          <w:sz w:val="24"/>
        </w:rPr>
        <w:t xml:space="preserve"> </w:t>
      </w:r>
      <w:r>
        <w:rPr>
          <w:color w:val="726F73"/>
          <w:sz w:val="24"/>
        </w:rPr>
        <w:t>financiera y el</w:t>
      </w:r>
      <w:r>
        <w:rPr>
          <w:color w:val="726F73"/>
          <w:spacing w:val="-1"/>
          <w:sz w:val="24"/>
        </w:rPr>
        <w:t xml:space="preserve"> </w:t>
      </w:r>
      <w:r>
        <w:rPr>
          <w:color w:val="726F73"/>
          <w:sz w:val="24"/>
        </w:rPr>
        <w:t>bienestar de los</w:t>
      </w:r>
      <w:r>
        <w:rPr>
          <w:color w:val="726F73"/>
          <w:spacing w:val="-1"/>
          <w:sz w:val="24"/>
        </w:rPr>
        <w:t xml:space="preserve"> </w:t>
      </w:r>
      <w:r>
        <w:rPr>
          <w:color w:val="726F73"/>
          <w:sz w:val="24"/>
        </w:rPr>
        <w:t>usuarios.</w:t>
      </w:r>
    </w:p>
    <w:p w14:paraId="427300EC" w14:textId="77777777" w:rsidR="00DC28D8" w:rsidRDefault="00DC28D8" w:rsidP="000C196A">
      <w:pPr>
        <w:pStyle w:val="Textoindependiente"/>
        <w:spacing w:before="9"/>
        <w:ind w:right="-725" w:hanging="1159"/>
        <w:rPr>
          <w:sz w:val="22"/>
        </w:rPr>
      </w:pPr>
    </w:p>
    <w:p w14:paraId="50F74429" w14:textId="77777777" w:rsidR="000A303F" w:rsidRDefault="00DC28D8" w:rsidP="000C196A">
      <w:pPr>
        <w:pStyle w:val="Prrafodelista"/>
        <w:numPr>
          <w:ilvl w:val="0"/>
          <w:numId w:val="19"/>
        </w:numPr>
        <w:tabs>
          <w:tab w:val="left" w:pos="1160"/>
        </w:tabs>
        <w:spacing w:line="225" w:lineRule="auto"/>
        <w:ind w:right="-725" w:hanging="1159"/>
        <w:jc w:val="both"/>
      </w:pPr>
      <w:r>
        <w:rPr>
          <w:b/>
          <w:color w:val="726F73"/>
          <w:sz w:val="24"/>
        </w:rPr>
        <w:t>Transformación</w:t>
      </w:r>
      <w:r>
        <w:rPr>
          <w:b/>
          <w:color w:val="726F73"/>
          <w:spacing w:val="1"/>
          <w:sz w:val="24"/>
        </w:rPr>
        <w:t xml:space="preserve"> </w:t>
      </w:r>
      <w:r>
        <w:rPr>
          <w:b/>
          <w:color w:val="726F73"/>
          <w:sz w:val="24"/>
        </w:rPr>
        <w:t>Digital</w:t>
      </w:r>
      <w:r>
        <w:rPr>
          <w:b/>
          <w:color w:val="726F73"/>
          <w:spacing w:val="1"/>
          <w:sz w:val="24"/>
        </w:rPr>
        <w:t xml:space="preserve"> </w:t>
      </w:r>
      <w:r>
        <w:rPr>
          <w:b/>
          <w:color w:val="726F73"/>
          <w:sz w:val="24"/>
        </w:rPr>
        <w:t>y</w:t>
      </w:r>
      <w:r>
        <w:rPr>
          <w:b/>
          <w:color w:val="726F73"/>
          <w:spacing w:val="1"/>
          <w:sz w:val="24"/>
        </w:rPr>
        <w:t xml:space="preserve"> </w:t>
      </w:r>
      <w:r>
        <w:rPr>
          <w:b/>
          <w:color w:val="726F73"/>
          <w:sz w:val="24"/>
        </w:rPr>
        <w:t>Agilidad</w:t>
      </w:r>
      <w:r>
        <w:rPr>
          <w:b/>
          <w:color w:val="726F73"/>
          <w:spacing w:val="1"/>
          <w:sz w:val="24"/>
        </w:rPr>
        <w:t xml:space="preserve"> </w:t>
      </w:r>
      <w:r>
        <w:rPr>
          <w:b/>
          <w:color w:val="726F73"/>
          <w:sz w:val="24"/>
        </w:rPr>
        <w:t>de</w:t>
      </w:r>
      <w:r>
        <w:rPr>
          <w:b/>
          <w:color w:val="726F73"/>
          <w:spacing w:val="1"/>
          <w:sz w:val="24"/>
        </w:rPr>
        <w:t xml:space="preserve"> </w:t>
      </w:r>
      <w:r>
        <w:rPr>
          <w:b/>
          <w:color w:val="726F73"/>
          <w:sz w:val="24"/>
        </w:rPr>
        <w:t>Procesos</w:t>
      </w:r>
      <w:r>
        <w:rPr>
          <w:color w:val="726F73"/>
          <w:sz w:val="24"/>
        </w:rPr>
        <w:t>:</w:t>
      </w:r>
      <w:r>
        <w:rPr>
          <w:color w:val="726F73"/>
          <w:spacing w:val="1"/>
          <w:sz w:val="24"/>
        </w:rPr>
        <w:t xml:space="preserve"> </w:t>
      </w:r>
      <w:r>
        <w:rPr>
          <w:color w:val="726F73"/>
          <w:sz w:val="24"/>
        </w:rPr>
        <w:t>Este</w:t>
      </w:r>
      <w:r>
        <w:rPr>
          <w:color w:val="726F73"/>
          <w:spacing w:val="1"/>
          <w:sz w:val="24"/>
        </w:rPr>
        <w:t xml:space="preserve"> </w:t>
      </w:r>
      <w:r>
        <w:rPr>
          <w:color w:val="726F73"/>
          <w:sz w:val="24"/>
        </w:rPr>
        <w:t>lineamiento</w:t>
      </w:r>
      <w:r>
        <w:rPr>
          <w:color w:val="726F73"/>
          <w:spacing w:val="1"/>
          <w:sz w:val="24"/>
        </w:rPr>
        <w:t xml:space="preserve"> </w:t>
      </w:r>
      <w:r>
        <w:rPr>
          <w:color w:val="726F73"/>
          <w:sz w:val="24"/>
        </w:rPr>
        <w:t>estratégico</w:t>
      </w:r>
      <w:r>
        <w:rPr>
          <w:color w:val="726F73"/>
          <w:spacing w:val="3"/>
          <w:sz w:val="24"/>
        </w:rPr>
        <w:t xml:space="preserve"> </w:t>
      </w:r>
      <w:r>
        <w:rPr>
          <w:color w:val="726F73"/>
          <w:sz w:val="24"/>
        </w:rPr>
        <w:t>promueve</w:t>
      </w:r>
      <w:r>
        <w:rPr>
          <w:color w:val="726F73"/>
          <w:spacing w:val="3"/>
          <w:sz w:val="24"/>
        </w:rPr>
        <w:t xml:space="preserve"> </w:t>
      </w:r>
      <w:r>
        <w:rPr>
          <w:color w:val="726F73"/>
          <w:sz w:val="24"/>
        </w:rPr>
        <w:t>la</w:t>
      </w:r>
      <w:r>
        <w:rPr>
          <w:color w:val="726F73"/>
          <w:spacing w:val="3"/>
          <w:sz w:val="24"/>
        </w:rPr>
        <w:t xml:space="preserve"> </w:t>
      </w:r>
      <w:r>
        <w:rPr>
          <w:color w:val="726F73"/>
          <w:sz w:val="24"/>
        </w:rPr>
        <w:t>innovación,</w:t>
      </w:r>
      <w:r>
        <w:rPr>
          <w:color w:val="726F73"/>
          <w:spacing w:val="3"/>
          <w:sz w:val="24"/>
        </w:rPr>
        <w:t xml:space="preserve"> </w:t>
      </w:r>
      <w:r>
        <w:rPr>
          <w:color w:val="726F73"/>
          <w:sz w:val="24"/>
        </w:rPr>
        <w:t>uso</w:t>
      </w:r>
      <w:r>
        <w:rPr>
          <w:color w:val="726F73"/>
          <w:spacing w:val="3"/>
          <w:sz w:val="24"/>
        </w:rPr>
        <w:t xml:space="preserve"> </w:t>
      </w:r>
      <w:r>
        <w:rPr>
          <w:color w:val="726F73"/>
          <w:sz w:val="24"/>
        </w:rPr>
        <w:t>de</w:t>
      </w:r>
      <w:r>
        <w:rPr>
          <w:color w:val="726F73"/>
          <w:spacing w:val="3"/>
          <w:sz w:val="24"/>
        </w:rPr>
        <w:t xml:space="preserve"> </w:t>
      </w:r>
      <w:r>
        <w:rPr>
          <w:color w:val="726F73"/>
          <w:sz w:val="24"/>
        </w:rPr>
        <w:t>la</w:t>
      </w:r>
      <w:r>
        <w:rPr>
          <w:color w:val="726F73"/>
          <w:spacing w:val="3"/>
          <w:sz w:val="24"/>
        </w:rPr>
        <w:t xml:space="preserve"> </w:t>
      </w:r>
      <w:r>
        <w:rPr>
          <w:color w:val="726F73"/>
          <w:sz w:val="24"/>
        </w:rPr>
        <w:t>tecnología,</w:t>
      </w:r>
      <w:r>
        <w:rPr>
          <w:color w:val="726F73"/>
          <w:spacing w:val="3"/>
          <w:sz w:val="24"/>
        </w:rPr>
        <w:t xml:space="preserve"> </w:t>
      </w:r>
      <w:r>
        <w:rPr>
          <w:color w:val="726F73"/>
          <w:sz w:val="24"/>
        </w:rPr>
        <w:t>ciencia</w:t>
      </w:r>
      <w:r>
        <w:rPr>
          <w:color w:val="726F73"/>
          <w:spacing w:val="3"/>
          <w:sz w:val="24"/>
        </w:rPr>
        <w:t xml:space="preserve"> </w:t>
      </w:r>
      <w:r>
        <w:rPr>
          <w:color w:val="726F73"/>
          <w:sz w:val="24"/>
        </w:rPr>
        <w:t>de</w:t>
      </w:r>
      <w:r>
        <w:rPr>
          <w:color w:val="726F73"/>
          <w:spacing w:val="3"/>
          <w:sz w:val="24"/>
        </w:rPr>
        <w:t xml:space="preserve"> </w:t>
      </w:r>
      <w:r w:rsidR="000A303F">
        <w:rPr>
          <w:color w:val="726F73"/>
          <w:sz w:val="24"/>
        </w:rPr>
        <w:t>datos</w:t>
      </w:r>
      <w:r w:rsidR="000A303F">
        <w:t>.</w:t>
      </w:r>
    </w:p>
    <w:p w14:paraId="38FEBE59" w14:textId="77777777" w:rsidR="000A303F" w:rsidRPr="000C196A" w:rsidRDefault="000A303F" w:rsidP="000C196A">
      <w:pPr>
        <w:tabs>
          <w:tab w:val="left" w:pos="1160"/>
        </w:tabs>
        <w:spacing w:line="225" w:lineRule="auto"/>
        <w:ind w:right="-725" w:hanging="1159"/>
        <w:rPr>
          <w:sz w:val="10"/>
        </w:rPr>
      </w:pPr>
    </w:p>
    <w:p w14:paraId="6AA9CB89" w14:textId="0FCCFBAC" w:rsidR="00DC28D8" w:rsidRPr="000C196A" w:rsidRDefault="00DC28D8" w:rsidP="000C196A">
      <w:pPr>
        <w:pStyle w:val="Prrafodelista"/>
        <w:numPr>
          <w:ilvl w:val="0"/>
          <w:numId w:val="19"/>
        </w:numPr>
        <w:tabs>
          <w:tab w:val="left" w:pos="1160"/>
        </w:tabs>
        <w:spacing w:before="1" w:line="225" w:lineRule="auto"/>
        <w:ind w:left="1160" w:right="-725" w:hanging="1159"/>
        <w:jc w:val="both"/>
        <w:rPr>
          <w:sz w:val="24"/>
        </w:rPr>
      </w:pPr>
      <w:r>
        <w:rPr>
          <w:b/>
          <w:color w:val="726F73"/>
          <w:sz w:val="24"/>
        </w:rPr>
        <w:t>Desarrollo, Gobernanza y Gestión de Conocimiento Institucional</w:t>
      </w:r>
      <w:r>
        <w:rPr>
          <w:color w:val="726F73"/>
          <w:sz w:val="24"/>
        </w:rPr>
        <w:t>: Este</w:t>
      </w:r>
      <w:r>
        <w:rPr>
          <w:color w:val="726F73"/>
          <w:spacing w:val="-57"/>
          <w:sz w:val="24"/>
        </w:rPr>
        <w:t xml:space="preserve"> </w:t>
      </w:r>
      <w:r>
        <w:rPr>
          <w:color w:val="726F73"/>
          <w:sz w:val="24"/>
        </w:rPr>
        <w:t>eje orientado a fortalecer la estructura institucional y de gobierno para</w:t>
      </w:r>
      <w:r>
        <w:rPr>
          <w:color w:val="726F73"/>
          <w:spacing w:val="1"/>
          <w:sz w:val="24"/>
        </w:rPr>
        <w:t xml:space="preserve"> </w:t>
      </w:r>
      <w:r>
        <w:rPr>
          <w:color w:val="726F73"/>
          <w:sz w:val="24"/>
        </w:rPr>
        <w:t>adecuarlo a un modelo de gestión eficiente y moderno que responda a los</w:t>
      </w:r>
      <w:r>
        <w:rPr>
          <w:color w:val="726F73"/>
          <w:spacing w:val="1"/>
          <w:sz w:val="24"/>
        </w:rPr>
        <w:t xml:space="preserve"> </w:t>
      </w:r>
      <w:r>
        <w:rPr>
          <w:color w:val="726F73"/>
          <w:sz w:val="24"/>
        </w:rPr>
        <w:t>desafíos de crecimiento y estabilidad, además de generar evidencia para la</w:t>
      </w:r>
      <w:r>
        <w:rPr>
          <w:color w:val="726F73"/>
          <w:spacing w:val="1"/>
          <w:sz w:val="24"/>
        </w:rPr>
        <w:t xml:space="preserve"> </w:t>
      </w:r>
      <w:r>
        <w:rPr>
          <w:color w:val="726F73"/>
          <w:sz w:val="24"/>
        </w:rPr>
        <w:t>toma</w:t>
      </w:r>
      <w:r>
        <w:rPr>
          <w:color w:val="726F73"/>
          <w:spacing w:val="-1"/>
          <w:sz w:val="24"/>
        </w:rPr>
        <w:t xml:space="preserve"> </w:t>
      </w:r>
      <w:r>
        <w:rPr>
          <w:color w:val="726F73"/>
          <w:sz w:val="24"/>
        </w:rPr>
        <w:t>de decisiones</w:t>
      </w:r>
      <w:r>
        <w:rPr>
          <w:color w:val="726F73"/>
          <w:spacing w:val="-1"/>
          <w:sz w:val="24"/>
        </w:rPr>
        <w:t xml:space="preserve"> </w:t>
      </w:r>
      <w:r>
        <w:rPr>
          <w:color w:val="726F73"/>
          <w:sz w:val="24"/>
        </w:rPr>
        <w:t>en la operación</w:t>
      </w:r>
      <w:r>
        <w:rPr>
          <w:color w:val="726F73"/>
          <w:spacing w:val="-1"/>
          <w:sz w:val="24"/>
        </w:rPr>
        <w:t xml:space="preserve"> </w:t>
      </w:r>
      <w:r>
        <w:rPr>
          <w:color w:val="726F73"/>
          <w:sz w:val="24"/>
        </w:rPr>
        <w:t>y direccionamiento del</w:t>
      </w:r>
      <w:r>
        <w:rPr>
          <w:color w:val="726F73"/>
          <w:spacing w:val="-1"/>
          <w:sz w:val="24"/>
        </w:rPr>
        <w:t xml:space="preserve"> </w:t>
      </w:r>
      <w:r>
        <w:rPr>
          <w:color w:val="726F73"/>
          <w:sz w:val="24"/>
        </w:rPr>
        <w:t>sistema.</w:t>
      </w:r>
    </w:p>
    <w:p w14:paraId="0EF228B4" w14:textId="77777777" w:rsidR="000A303F" w:rsidRPr="000C196A" w:rsidRDefault="000A303F" w:rsidP="000C196A">
      <w:pPr>
        <w:spacing w:after="0" w:line="276" w:lineRule="auto"/>
        <w:ind w:right="-300"/>
        <w:rPr>
          <w:color w:val="767171"/>
          <w:spacing w:val="20"/>
          <w:szCs w:val="24"/>
          <w:lang w:eastAsia="es-DO"/>
        </w:rPr>
      </w:pPr>
    </w:p>
    <w:p w14:paraId="7B104460" w14:textId="455A2089" w:rsidR="00DC28D8" w:rsidRDefault="00DC28D8" w:rsidP="000C196A">
      <w:pPr>
        <w:spacing w:after="0" w:line="276" w:lineRule="auto"/>
        <w:ind w:right="-300"/>
        <w:rPr>
          <w:color w:val="767171"/>
          <w:spacing w:val="20"/>
          <w:szCs w:val="24"/>
          <w:lang w:eastAsia="es-DO"/>
        </w:rPr>
      </w:pPr>
      <w:r w:rsidRPr="000C196A">
        <w:rPr>
          <w:color w:val="767171"/>
          <w:spacing w:val="20"/>
          <w:szCs w:val="24"/>
          <w:lang w:eastAsia="es-DO"/>
        </w:rPr>
        <w:lastRenderedPageBreak/>
        <w:t xml:space="preserve">La plataforma estratégica completa con el conjunto de principios y valores del CNSS necesarios para orientar el actuar y hacer cotidiano de los diferentes actores del Sistema alineadas a los planes Plurianuales del </w:t>
      </w:r>
      <w:proofErr w:type="spellStart"/>
      <w:r w:rsidRPr="000C196A">
        <w:rPr>
          <w:color w:val="767171"/>
          <w:spacing w:val="20"/>
          <w:szCs w:val="24"/>
          <w:lang w:eastAsia="es-DO"/>
        </w:rPr>
        <w:t>MEPyD</w:t>
      </w:r>
      <w:proofErr w:type="spellEnd"/>
      <w:r w:rsidRPr="000C196A">
        <w:rPr>
          <w:color w:val="767171"/>
          <w:spacing w:val="20"/>
          <w:szCs w:val="24"/>
          <w:lang w:eastAsia="es-DO"/>
        </w:rPr>
        <w:t>. Los principios se tomaron de la Ley 87-01 que crea el Sistema Dominicano de Seguridad Social. Los valores se mantuvieron del Plan Estratégico anterior, debido a no solo a su pertinencia, sino para darles continuidad y consolidar el fortalecimiento de la cultura institucional.</w:t>
      </w:r>
    </w:p>
    <w:p w14:paraId="2D9EF64C" w14:textId="77777777" w:rsidR="000C196A" w:rsidRPr="000C196A" w:rsidRDefault="000C196A" w:rsidP="000C196A">
      <w:pPr>
        <w:spacing w:after="0" w:line="276" w:lineRule="auto"/>
        <w:ind w:right="-300"/>
        <w:rPr>
          <w:color w:val="767171"/>
          <w:spacing w:val="20"/>
          <w:szCs w:val="24"/>
          <w:lang w:eastAsia="es-DO"/>
        </w:rPr>
      </w:pPr>
    </w:p>
    <w:p w14:paraId="3A1BFF8D" w14:textId="5B0B9FEF" w:rsidR="00DC28D8" w:rsidRPr="000C196A" w:rsidRDefault="00DC28D8" w:rsidP="000C196A">
      <w:pPr>
        <w:spacing w:after="0" w:line="276" w:lineRule="auto"/>
        <w:ind w:right="-300"/>
        <w:jc w:val="center"/>
        <w:rPr>
          <w:b/>
          <w:color w:val="767171"/>
          <w:spacing w:val="20"/>
          <w:szCs w:val="24"/>
          <w:lang w:eastAsia="es-DO"/>
        </w:rPr>
      </w:pPr>
      <w:r w:rsidRPr="000C196A">
        <w:rPr>
          <w:b/>
          <w:color w:val="767171"/>
          <w:spacing w:val="20"/>
          <w:szCs w:val="24"/>
          <w:lang w:eastAsia="es-DO"/>
        </w:rPr>
        <w:t>Ejes Estratégicos</w:t>
      </w:r>
    </w:p>
    <w:p w14:paraId="24D9D9A4" w14:textId="274E147F" w:rsidR="000C196A" w:rsidRDefault="000C196A" w:rsidP="000C196A">
      <w:pPr>
        <w:spacing w:before="215"/>
        <w:ind w:left="440"/>
        <w:jc w:val="center"/>
        <w:rPr>
          <w:b/>
        </w:rPr>
      </w:pPr>
      <w:r w:rsidRPr="00B85425">
        <w:rPr>
          <w:rFonts w:ascii="Arial" w:hAnsi="Arial" w:cs="Arial"/>
          <w:b/>
          <w:noProof/>
          <w:color w:val="0070BF"/>
          <w:w w:val="80"/>
          <w:sz w:val="32"/>
          <w:lang w:eastAsia="es-DO"/>
        </w:rPr>
        <w:drawing>
          <wp:anchor distT="0" distB="0" distL="114300" distR="114300" simplePos="0" relativeHeight="251743232" behindDoc="1" locked="0" layoutInCell="1" allowOverlap="1" wp14:anchorId="5749CCBF" wp14:editId="57E922EB">
            <wp:simplePos x="0" y="0"/>
            <wp:positionH relativeFrom="column">
              <wp:posOffset>-120770</wp:posOffset>
            </wp:positionH>
            <wp:positionV relativeFrom="paragraph">
              <wp:posOffset>362513</wp:posOffset>
            </wp:positionV>
            <wp:extent cx="5615796" cy="3278038"/>
            <wp:effectExtent l="38100" t="0" r="42545" b="0"/>
            <wp:wrapNone/>
            <wp:docPr id="61" name="Diagrama 61">
              <a:extLst xmlns:a="http://schemas.openxmlformats.org/drawingml/2006/main">
                <a:ext uri="{FF2B5EF4-FFF2-40B4-BE49-F238E27FC236}">
                  <a16:creationId xmlns:a16="http://schemas.microsoft.com/office/drawing/2014/main" id="{CC38FC5E-A8E4-4DCC-AE48-E76F17F6D22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r w:rsidRPr="000C196A">
        <w:rPr>
          <w:b/>
          <w:noProof/>
          <w:color w:val="767171"/>
          <w:spacing w:val="20"/>
          <w:szCs w:val="24"/>
          <w:lang w:eastAsia="es-DO"/>
        </w:rPr>
        <mc:AlternateContent>
          <mc:Choice Requires="wps">
            <w:drawing>
              <wp:anchor distT="4294967295" distB="4294967295" distL="114300" distR="114300" simplePos="0" relativeHeight="251638783" behindDoc="1" locked="0" layoutInCell="1" allowOverlap="1" wp14:anchorId="2CCFE39B" wp14:editId="34C89C4A">
                <wp:simplePos x="0" y="0"/>
                <wp:positionH relativeFrom="margin">
                  <wp:posOffset>2299970</wp:posOffset>
                </wp:positionH>
                <wp:positionV relativeFrom="paragraph">
                  <wp:posOffset>119644</wp:posOffset>
                </wp:positionV>
                <wp:extent cx="518160" cy="0"/>
                <wp:effectExtent l="0" t="19050" r="34290" b="19050"/>
                <wp:wrapNone/>
                <wp:docPr id="63"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A90E7" id="Straight Connector 14" o:spid="_x0000_s1026" style="position:absolute;z-index:-251677697;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1.1pt,9.4pt" to="22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" strokecolor="#ee2a24" strokeweight="2.25pt">
                <v:stroke joinstyle="miter"/>
                <w10:wrap anchorx="margin"/>
              </v:line>
            </w:pict>
          </mc:Fallback>
        </mc:AlternateContent>
      </w:r>
    </w:p>
    <w:p w14:paraId="0C7D6DC8" w14:textId="76AEB476" w:rsidR="00AA39A9" w:rsidRDefault="00AA39A9" w:rsidP="000C196A">
      <w:pPr>
        <w:spacing w:before="215"/>
        <w:ind w:left="440"/>
        <w:jc w:val="center"/>
        <w:rPr>
          <w:b/>
          <w:sz w:val="15"/>
        </w:rPr>
      </w:pPr>
    </w:p>
    <w:p w14:paraId="42E95937" w14:textId="77777777" w:rsidR="00AA39A9" w:rsidRDefault="00AA39A9" w:rsidP="00DC28D8">
      <w:pPr>
        <w:pStyle w:val="Textoindependiente"/>
        <w:rPr>
          <w:b/>
          <w:sz w:val="15"/>
        </w:rPr>
      </w:pPr>
    </w:p>
    <w:p w14:paraId="0D10585E" w14:textId="77777777" w:rsidR="00AA39A9" w:rsidRDefault="00AA39A9" w:rsidP="00DC28D8">
      <w:pPr>
        <w:pStyle w:val="Textoindependiente"/>
        <w:rPr>
          <w:b/>
          <w:sz w:val="15"/>
        </w:rPr>
      </w:pPr>
    </w:p>
    <w:p w14:paraId="471AC944" w14:textId="77777777" w:rsidR="00AA39A9" w:rsidRDefault="00AA39A9" w:rsidP="00DC28D8">
      <w:pPr>
        <w:pStyle w:val="Textoindependiente"/>
        <w:rPr>
          <w:b/>
          <w:sz w:val="15"/>
        </w:rPr>
      </w:pPr>
    </w:p>
    <w:p w14:paraId="69A81B9A" w14:textId="77777777" w:rsidR="00AA39A9" w:rsidRDefault="00AA39A9" w:rsidP="00DC28D8">
      <w:pPr>
        <w:pStyle w:val="Textoindependiente"/>
        <w:rPr>
          <w:b/>
          <w:sz w:val="15"/>
        </w:rPr>
      </w:pPr>
    </w:p>
    <w:p w14:paraId="7137E458" w14:textId="77777777" w:rsidR="00AA39A9" w:rsidRDefault="00AA39A9" w:rsidP="00DC28D8">
      <w:pPr>
        <w:pStyle w:val="Textoindependiente"/>
        <w:rPr>
          <w:b/>
          <w:sz w:val="15"/>
        </w:rPr>
      </w:pPr>
    </w:p>
    <w:p w14:paraId="083FF869" w14:textId="77777777" w:rsidR="00AA39A9" w:rsidRDefault="00AA39A9" w:rsidP="00DC28D8">
      <w:pPr>
        <w:pStyle w:val="Textoindependiente"/>
        <w:rPr>
          <w:b/>
          <w:sz w:val="15"/>
        </w:rPr>
      </w:pPr>
    </w:p>
    <w:p w14:paraId="1929921D" w14:textId="77777777" w:rsidR="00AA39A9" w:rsidRDefault="00AA39A9" w:rsidP="00DC28D8">
      <w:pPr>
        <w:pStyle w:val="Textoindependiente"/>
        <w:rPr>
          <w:b/>
          <w:sz w:val="15"/>
        </w:rPr>
      </w:pPr>
    </w:p>
    <w:p w14:paraId="6AD71E53" w14:textId="77777777" w:rsidR="00AA39A9" w:rsidRDefault="00AA39A9" w:rsidP="00DC28D8">
      <w:pPr>
        <w:pStyle w:val="Textoindependiente"/>
        <w:rPr>
          <w:b/>
          <w:sz w:val="15"/>
        </w:rPr>
      </w:pPr>
    </w:p>
    <w:p w14:paraId="59B35468" w14:textId="77777777" w:rsidR="00AA39A9" w:rsidRDefault="00AA39A9" w:rsidP="00DC28D8">
      <w:pPr>
        <w:pStyle w:val="Textoindependiente"/>
        <w:rPr>
          <w:b/>
          <w:sz w:val="15"/>
        </w:rPr>
      </w:pPr>
    </w:p>
    <w:p w14:paraId="4FB9F62B" w14:textId="77777777" w:rsidR="00AA39A9" w:rsidRDefault="00AA39A9" w:rsidP="00DC28D8">
      <w:pPr>
        <w:pStyle w:val="Textoindependiente"/>
        <w:rPr>
          <w:b/>
          <w:sz w:val="15"/>
        </w:rPr>
      </w:pPr>
    </w:p>
    <w:p w14:paraId="2C25A80A" w14:textId="77777777" w:rsidR="00AA39A9" w:rsidRDefault="00AA39A9" w:rsidP="00DC28D8">
      <w:pPr>
        <w:pStyle w:val="Textoindependiente"/>
        <w:rPr>
          <w:b/>
          <w:sz w:val="15"/>
        </w:rPr>
      </w:pPr>
    </w:p>
    <w:p w14:paraId="3BAC47FF" w14:textId="77777777" w:rsidR="00AA39A9" w:rsidRDefault="00AA39A9" w:rsidP="00DC28D8">
      <w:pPr>
        <w:pStyle w:val="Textoindependiente"/>
        <w:rPr>
          <w:b/>
          <w:sz w:val="15"/>
        </w:rPr>
      </w:pPr>
    </w:p>
    <w:p w14:paraId="5B52DC99" w14:textId="77777777" w:rsidR="00AA39A9" w:rsidRDefault="00AA39A9" w:rsidP="00DC28D8">
      <w:pPr>
        <w:pStyle w:val="Textoindependiente"/>
        <w:rPr>
          <w:b/>
          <w:sz w:val="15"/>
        </w:rPr>
      </w:pPr>
    </w:p>
    <w:p w14:paraId="14E5C70E" w14:textId="77777777" w:rsidR="00AA39A9" w:rsidRDefault="00AA39A9" w:rsidP="00DC28D8">
      <w:pPr>
        <w:pStyle w:val="Textoindependiente"/>
        <w:rPr>
          <w:b/>
          <w:sz w:val="15"/>
        </w:rPr>
      </w:pPr>
    </w:p>
    <w:p w14:paraId="4E122606" w14:textId="423DF6DA" w:rsidR="00AA39A9" w:rsidRDefault="00AA39A9" w:rsidP="00DC28D8">
      <w:pPr>
        <w:pStyle w:val="Textoindependiente"/>
        <w:rPr>
          <w:b/>
          <w:sz w:val="15"/>
        </w:rPr>
      </w:pPr>
    </w:p>
    <w:p w14:paraId="29498807" w14:textId="31AEB6C5" w:rsidR="00AA39A9" w:rsidRDefault="00AA39A9" w:rsidP="00DC28D8">
      <w:pPr>
        <w:pStyle w:val="Textoindependiente"/>
        <w:rPr>
          <w:b/>
          <w:sz w:val="15"/>
        </w:rPr>
      </w:pPr>
    </w:p>
    <w:p w14:paraId="04F431D7" w14:textId="664938B7" w:rsidR="00AA39A9" w:rsidRDefault="00AA39A9" w:rsidP="00DC28D8">
      <w:pPr>
        <w:pStyle w:val="Textoindependiente"/>
        <w:rPr>
          <w:b/>
          <w:sz w:val="15"/>
        </w:rPr>
      </w:pPr>
    </w:p>
    <w:p w14:paraId="2728A88C" w14:textId="54679CA8" w:rsidR="00AA39A9" w:rsidRDefault="00AA39A9" w:rsidP="00DC28D8">
      <w:pPr>
        <w:pStyle w:val="Textoindependiente"/>
        <w:rPr>
          <w:b/>
          <w:sz w:val="15"/>
        </w:rPr>
      </w:pPr>
    </w:p>
    <w:p w14:paraId="5DD6D97A" w14:textId="75324B96" w:rsidR="00AA39A9" w:rsidRDefault="00AA39A9" w:rsidP="00DC28D8">
      <w:pPr>
        <w:pStyle w:val="Textoindependiente"/>
        <w:rPr>
          <w:b/>
          <w:sz w:val="15"/>
        </w:rPr>
      </w:pPr>
    </w:p>
    <w:p w14:paraId="1661F643" w14:textId="5E33DC24" w:rsidR="00AA39A9" w:rsidRDefault="000C196A" w:rsidP="00DC28D8">
      <w:pPr>
        <w:pStyle w:val="Textoindependiente"/>
        <w:rPr>
          <w:b/>
          <w:sz w:val="15"/>
        </w:rPr>
      </w:pPr>
      <w:r w:rsidRPr="00B85425">
        <w:rPr>
          <w:rFonts w:ascii="Arial" w:hAnsi="Arial" w:cs="Arial"/>
          <w:b/>
          <w:noProof/>
          <w:color w:val="0070BF"/>
          <w:w w:val="80"/>
          <w:sz w:val="32"/>
          <w:lang w:eastAsia="es-DO"/>
        </w:rPr>
        <w:drawing>
          <wp:anchor distT="0" distB="0" distL="114300" distR="114300" simplePos="0" relativeHeight="251745280" behindDoc="1" locked="0" layoutInCell="1" allowOverlap="1" wp14:anchorId="5E04F190" wp14:editId="2CF1DAE2">
            <wp:simplePos x="0" y="0"/>
            <wp:positionH relativeFrom="margin">
              <wp:posOffset>836523</wp:posOffset>
            </wp:positionH>
            <wp:positionV relativeFrom="paragraph">
              <wp:posOffset>100821</wp:posOffset>
            </wp:positionV>
            <wp:extent cx="5076825" cy="2648310"/>
            <wp:effectExtent l="0" t="0" r="0" b="19050"/>
            <wp:wrapNone/>
            <wp:docPr id="165" name="Diagrama 165">
              <a:extLst xmlns:a="http://schemas.openxmlformats.org/drawingml/2006/main">
                <a:ext uri="{FF2B5EF4-FFF2-40B4-BE49-F238E27FC236}">
                  <a16:creationId xmlns:a16="http://schemas.microsoft.com/office/drawing/2014/main" id="{CC38FC5E-A8E4-4DCC-AE48-E76F17F6D22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V relativeFrom="margin">
              <wp14:pctHeight>0</wp14:pctHeight>
            </wp14:sizeRelV>
          </wp:anchor>
        </w:drawing>
      </w:r>
    </w:p>
    <w:p w14:paraId="4731331E" w14:textId="77777777" w:rsidR="00AA39A9" w:rsidRDefault="00AA39A9" w:rsidP="00DC28D8">
      <w:pPr>
        <w:pStyle w:val="Textoindependiente"/>
        <w:rPr>
          <w:b/>
          <w:sz w:val="15"/>
        </w:rPr>
      </w:pPr>
    </w:p>
    <w:p w14:paraId="4582EA61" w14:textId="77777777" w:rsidR="00AA39A9" w:rsidRDefault="00AA39A9" w:rsidP="00DC28D8">
      <w:pPr>
        <w:pStyle w:val="Textoindependiente"/>
        <w:rPr>
          <w:b/>
          <w:sz w:val="15"/>
        </w:rPr>
      </w:pPr>
    </w:p>
    <w:p w14:paraId="4A6654F8" w14:textId="77777777" w:rsidR="00AA39A9" w:rsidRDefault="00AA39A9" w:rsidP="00DC28D8">
      <w:pPr>
        <w:pStyle w:val="Textoindependiente"/>
        <w:rPr>
          <w:b/>
          <w:sz w:val="15"/>
        </w:rPr>
      </w:pPr>
    </w:p>
    <w:p w14:paraId="52D67DBE" w14:textId="77777777" w:rsidR="00AA39A9" w:rsidRDefault="00AA39A9" w:rsidP="00DC28D8">
      <w:pPr>
        <w:pStyle w:val="Textoindependiente"/>
        <w:rPr>
          <w:b/>
          <w:sz w:val="15"/>
        </w:rPr>
      </w:pPr>
    </w:p>
    <w:p w14:paraId="09A2BF17" w14:textId="77777777" w:rsidR="00AA39A9" w:rsidRDefault="00AA39A9" w:rsidP="00DC28D8">
      <w:pPr>
        <w:pStyle w:val="Textoindependiente"/>
        <w:rPr>
          <w:b/>
          <w:sz w:val="15"/>
        </w:rPr>
      </w:pPr>
    </w:p>
    <w:p w14:paraId="43897965" w14:textId="77777777" w:rsidR="00AA39A9" w:rsidRDefault="00AA39A9" w:rsidP="00DC28D8">
      <w:pPr>
        <w:pStyle w:val="Textoindependiente"/>
        <w:rPr>
          <w:b/>
          <w:sz w:val="15"/>
        </w:rPr>
      </w:pPr>
    </w:p>
    <w:p w14:paraId="0C02FFB2" w14:textId="77777777" w:rsidR="00AA39A9" w:rsidRDefault="00AA39A9" w:rsidP="00DC28D8">
      <w:pPr>
        <w:pStyle w:val="Textoindependiente"/>
        <w:rPr>
          <w:b/>
          <w:sz w:val="15"/>
        </w:rPr>
      </w:pPr>
    </w:p>
    <w:p w14:paraId="6A1807A2" w14:textId="77777777" w:rsidR="00AA39A9" w:rsidRDefault="00AA39A9" w:rsidP="00DC28D8">
      <w:pPr>
        <w:pStyle w:val="Textoindependiente"/>
        <w:rPr>
          <w:b/>
          <w:sz w:val="15"/>
        </w:rPr>
      </w:pPr>
    </w:p>
    <w:p w14:paraId="36E9C5FE" w14:textId="77777777" w:rsidR="00AA39A9" w:rsidRDefault="00AA39A9" w:rsidP="00DC28D8">
      <w:pPr>
        <w:pStyle w:val="Textoindependiente"/>
        <w:rPr>
          <w:b/>
          <w:sz w:val="15"/>
        </w:rPr>
      </w:pPr>
    </w:p>
    <w:p w14:paraId="415D6994" w14:textId="77777777" w:rsidR="00AA39A9" w:rsidRDefault="00AA39A9" w:rsidP="00DC28D8">
      <w:pPr>
        <w:pStyle w:val="Textoindependiente"/>
        <w:rPr>
          <w:b/>
          <w:sz w:val="15"/>
        </w:rPr>
      </w:pPr>
    </w:p>
    <w:p w14:paraId="37A83778" w14:textId="77777777" w:rsidR="00AA39A9" w:rsidRDefault="00AA39A9" w:rsidP="00DC28D8">
      <w:pPr>
        <w:pStyle w:val="Textoindependiente"/>
        <w:rPr>
          <w:b/>
          <w:sz w:val="15"/>
        </w:rPr>
      </w:pPr>
    </w:p>
    <w:p w14:paraId="4B64D53A" w14:textId="77777777" w:rsidR="00AA39A9" w:rsidRDefault="00AA39A9" w:rsidP="00DC28D8">
      <w:pPr>
        <w:pStyle w:val="Textoindependiente"/>
        <w:rPr>
          <w:b/>
          <w:sz w:val="15"/>
        </w:rPr>
      </w:pPr>
    </w:p>
    <w:p w14:paraId="7654FBB7" w14:textId="77777777" w:rsidR="00AA39A9" w:rsidRDefault="00AA39A9" w:rsidP="00DC28D8">
      <w:pPr>
        <w:pStyle w:val="Textoindependiente"/>
        <w:rPr>
          <w:b/>
          <w:sz w:val="15"/>
        </w:rPr>
      </w:pPr>
    </w:p>
    <w:p w14:paraId="3549A008" w14:textId="77777777" w:rsidR="00AA39A9" w:rsidRDefault="00AA39A9" w:rsidP="00DC28D8">
      <w:pPr>
        <w:pStyle w:val="Textoindependiente"/>
        <w:rPr>
          <w:b/>
          <w:sz w:val="15"/>
        </w:rPr>
      </w:pPr>
    </w:p>
    <w:p w14:paraId="648D12D1" w14:textId="77777777" w:rsidR="00AA39A9" w:rsidRDefault="00AA39A9" w:rsidP="00DC28D8">
      <w:pPr>
        <w:pStyle w:val="Textoindependiente"/>
        <w:rPr>
          <w:b/>
          <w:sz w:val="15"/>
        </w:rPr>
      </w:pPr>
    </w:p>
    <w:p w14:paraId="1317D9CF" w14:textId="77777777" w:rsidR="000A303F" w:rsidRDefault="000A303F" w:rsidP="00DC28D8">
      <w:pPr>
        <w:pStyle w:val="Textoindependiente"/>
        <w:rPr>
          <w:b/>
          <w:sz w:val="15"/>
        </w:rPr>
      </w:pPr>
    </w:p>
    <w:p w14:paraId="150B93AC" w14:textId="77777777" w:rsidR="000A303F" w:rsidRDefault="000A303F" w:rsidP="00DC28D8">
      <w:pPr>
        <w:pStyle w:val="Textoindependiente"/>
        <w:rPr>
          <w:b/>
          <w:sz w:val="15"/>
        </w:rPr>
      </w:pPr>
    </w:p>
    <w:p w14:paraId="782CED2C" w14:textId="77777777" w:rsidR="000A303F" w:rsidRDefault="000A303F" w:rsidP="00DC28D8">
      <w:pPr>
        <w:pStyle w:val="Textoindependiente"/>
        <w:rPr>
          <w:b/>
          <w:sz w:val="15"/>
        </w:rPr>
      </w:pPr>
    </w:p>
    <w:p w14:paraId="6E9399F5" w14:textId="77777777" w:rsidR="000A303F" w:rsidRDefault="000A303F" w:rsidP="00DC28D8">
      <w:pPr>
        <w:pStyle w:val="Textoindependiente"/>
        <w:rPr>
          <w:b/>
          <w:sz w:val="15"/>
        </w:rPr>
      </w:pPr>
    </w:p>
    <w:p w14:paraId="2F863847" w14:textId="77777777" w:rsidR="000A303F" w:rsidRDefault="000A303F" w:rsidP="00DC28D8">
      <w:pPr>
        <w:pStyle w:val="Textoindependiente"/>
        <w:rPr>
          <w:b/>
          <w:sz w:val="15"/>
        </w:rPr>
      </w:pPr>
    </w:p>
    <w:p w14:paraId="4B29C167" w14:textId="77777777" w:rsidR="000A303F" w:rsidRDefault="000A303F" w:rsidP="00DC28D8">
      <w:pPr>
        <w:pStyle w:val="Textoindependiente"/>
        <w:rPr>
          <w:b/>
          <w:sz w:val="15"/>
        </w:rPr>
      </w:pPr>
    </w:p>
    <w:p w14:paraId="0A0CC07B" w14:textId="09DB9E03" w:rsidR="000A303F" w:rsidRDefault="000A303F" w:rsidP="00DC28D8">
      <w:pPr>
        <w:pStyle w:val="Textoindependiente"/>
        <w:rPr>
          <w:b/>
          <w:sz w:val="15"/>
        </w:rPr>
      </w:pPr>
    </w:p>
    <w:p w14:paraId="2640E2FC" w14:textId="77777777" w:rsidR="000A303F" w:rsidRDefault="000A303F" w:rsidP="00DC28D8">
      <w:pPr>
        <w:pStyle w:val="Textoindependiente"/>
        <w:rPr>
          <w:b/>
          <w:sz w:val="15"/>
        </w:rPr>
      </w:pPr>
    </w:p>
    <w:p w14:paraId="70D4B23A" w14:textId="33B45A95" w:rsidR="000A303F" w:rsidRDefault="000A303F" w:rsidP="00DC28D8">
      <w:pPr>
        <w:pStyle w:val="Textoindependiente"/>
        <w:rPr>
          <w:b/>
          <w:sz w:val="15"/>
        </w:rPr>
      </w:pPr>
    </w:p>
    <w:p w14:paraId="2AC650EF" w14:textId="12248330" w:rsidR="00AA39A9" w:rsidRDefault="00AA39A9" w:rsidP="00DC28D8">
      <w:pPr>
        <w:pStyle w:val="Textoindependiente"/>
        <w:rPr>
          <w:b/>
          <w:sz w:val="15"/>
        </w:rPr>
      </w:pPr>
    </w:p>
    <w:p w14:paraId="1DC97758" w14:textId="1191A94E" w:rsidR="00DA62D0" w:rsidRDefault="00DA62D0" w:rsidP="00DC28D8">
      <w:pPr>
        <w:pStyle w:val="Textoindependiente"/>
        <w:rPr>
          <w:b/>
          <w:sz w:val="15"/>
        </w:rPr>
      </w:pPr>
    </w:p>
    <w:p w14:paraId="1C18DE2B" w14:textId="77777777" w:rsidR="00DA62D0" w:rsidRDefault="00DA62D0" w:rsidP="00DC28D8">
      <w:pPr>
        <w:pStyle w:val="Textoindependiente"/>
        <w:rPr>
          <w:b/>
          <w:sz w:val="15"/>
        </w:rPr>
      </w:pPr>
    </w:p>
    <w:p w14:paraId="151BB007" w14:textId="75F3E177" w:rsidR="00E209F0" w:rsidRPr="00DC28D8" w:rsidRDefault="00E209F0" w:rsidP="00DC28D8">
      <w:pPr>
        <w:pStyle w:val="Textoindependiente"/>
        <w:rPr>
          <w:b/>
          <w:sz w:val="15"/>
        </w:rPr>
      </w:pPr>
    </w:p>
    <w:p w14:paraId="623CAFCB" w14:textId="36F8509C" w:rsidR="00EC0B99" w:rsidRPr="0040056E" w:rsidRDefault="00EC0B99" w:rsidP="00DA62D0">
      <w:pPr>
        <w:pStyle w:val="Ttulo3"/>
        <w:keepNext w:val="0"/>
        <w:widowControl w:val="0"/>
        <w:numPr>
          <w:ilvl w:val="0"/>
          <w:numId w:val="7"/>
        </w:numPr>
        <w:tabs>
          <w:tab w:val="left" w:pos="2700"/>
        </w:tabs>
        <w:autoSpaceDE w:val="0"/>
        <w:autoSpaceDN w:val="0"/>
        <w:spacing w:before="64" w:after="0" w:line="240" w:lineRule="auto"/>
        <w:ind w:left="2268"/>
        <w:rPr>
          <w:rFonts w:ascii="Times New Roman" w:hAnsi="Times New Roman"/>
          <w:color w:val="726F73"/>
          <w:sz w:val="28"/>
          <w:szCs w:val="28"/>
          <w:lang w:val="es-ES"/>
        </w:rPr>
      </w:pPr>
      <w:bookmarkStart w:id="11" w:name="_Toc153808850"/>
      <w:bookmarkStart w:id="12" w:name="_Toc153809129"/>
      <w:bookmarkStart w:id="13" w:name="_Toc154651271"/>
      <w:bookmarkStart w:id="14" w:name="_Toc154651589"/>
      <w:r w:rsidRPr="0040056E">
        <w:rPr>
          <w:rFonts w:ascii="Times New Roman" w:hAnsi="Times New Roman"/>
          <w:color w:val="726F73"/>
          <w:sz w:val="28"/>
          <w:szCs w:val="28"/>
          <w:lang w:val="es-ES"/>
        </w:rPr>
        <w:lastRenderedPageBreak/>
        <w:t>RESULTADOS MISIONALES</w:t>
      </w:r>
      <w:bookmarkEnd w:id="6"/>
      <w:bookmarkEnd w:id="11"/>
      <w:bookmarkEnd w:id="12"/>
      <w:bookmarkEnd w:id="13"/>
      <w:bookmarkEnd w:id="14"/>
    </w:p>
    <w:p w14:paraId="4D30E1E0" w14:textId="77777777" w:rsidR="00EC0B99" w:rsidRPr="00AA0F05" w:rsidRDefault="00DE526D" w:rsidP="00DC28D8">
      <w:pPr>
        <w:spacing w:after="0" w:line="360" w:lineRule="auto"/>
        <w:jc w:val="center"/>
        <w:rPr>
          <w:sz w:val="18"/>
        </w:rPr>
      </w:pPr>
      <w:r w:rsidRPr="00AA0F05">
        <w:rPr>
          <w:noProof/>
          <w:lang w:eastAsia="es-DO"/>
        </w:rPr>
        <mc:AlternateContent>
          <mc:Choice Requires="wps">
            <w:drawing>
              <wp:anchor distT="4294967295" distB="4294967295" distL="114300" distR="114300" simplePos="0" relativeHeight="251650048" behindDoc="0" locked="0" layoutInCell="1" allowOverlap="1" wp14:anchorId="4A261B66" wp14:editId="32F5F6D7">
                <wp:simplePos x="0" y="0"/>
                <wp:positionH relativeFrom="margin">
                  <wp:posOffset>2413474</wp:posOffset>
                </wp:positionH>
                <wp:positionV relativeFrom="paragraph">
                  <wp:posOffset>88900</wp:posOffset>
                </wp:positionV>
                <wp:extent cx="463550" cy="0"/>
                <wp:effectExtent l="0" t="19050" r="317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21ED1" id="Straight Connector 14" o:spid="_x0000_s1026" style="position:absolute;z-index:2516500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90.05pt,7pt" to="226.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" strokecolor="#ee2a24" strokeweight="2.25pt">
                <v:stroke joinstyle="miter"/>
                <w10:wrap anchorx="margin"/>
              </v:line>
            </w:pict>
          </mc:Fallback>
        </mc:AlternateContent>
      </w:r>
    </w:p>
    <w:p w14:paraId="711AA316" w14:textId="4488928B" w:rsidR="00272316" w:rsidRPr="00272316" w:rsidRDefault="00C91433" w:rsidP="006168D7">
      <w:pPr>
        <w:spacing w:after="0" w:line="360" w:lineRule="auto"/>
        <w:jc w:val="center"/>
        <w:rPr>
          <w:color w:val="767171"/>
          <w:spacing w:val="20"/>
          <w:szCs w:val="36"/>
        </w:rPr>
      </w:pPr>
      <w:r>
        <w:rPr>
          <w:color w:val="767171"/>
          <w:spacing w:val="20"/>
          <w:szCs w:val="36"/>
        </w:rPr>
        <w:t>Memoria Anual</w:t>
      </w:r>
      <w:r w:rsidR="00A77B61" w:rsidRPr="00AA0F05">
        <w:rPr>
          <w:color w:val="767171"/>
          <w:spacing w:val="20"/>
          <w:szCs w:val="36"/>
        </w:rPr>
        <w:t xml:space="preserve"> 2023</w:t>
      </w:r>
    </w:p>
    <w:p w14:paraId="25EF7FAD" w14:textId="72AA29D9" w:rsidR="005E4D0D" w:rsidRDefault="00CF52DE" w:rsidP="00DA62D0">
      <w:pPr>
        <w:pStyle w:val="Ttulo7"/>
        <w:widowControl w:val="0"/>
        <w:numPr>
          <w:ilvl w:val="1"/>
          <w:numId w:val="7"/>
        </w:numPr>
        <w:tabs>
          <w:tab w:val="left" w:pos="567"/>
        </w:tabs>
        <w:autoSpaceDE w:val="0"/>
        <w:autoSpaceDN w:val="0"/>
        <w:spacing w:before="75" w:after="0" w:line="240" w:lineRule="auto"/>
        <w:ind w:left="3402" w:hanging="3260"/>
        <w:rPr>
          <w:b/>
          <w:color w:val="726F73"/>
        </w:rPr>
      </w:pPr>
      <w:r w:rsidRPr="00AA0F05">
        <w:rPr>
          <w:b/>
          <w:color w:val="726F73"/>
        </w:rPr>
        <w:t>Sesiones</w:t>
      </w:r>
      <w:r w:rsidRPr="009A7FC3">
        <w:rPr>
          <w:b/>
          <w:color w:val="726F73"/>
        </w:rPr>
        <w:t xml:space="preserve"> </w:t>
      </w:r>
      <w:r w:rsidRPr="00AA0F05">
        <w:rPr>
          <w:b/>
          <w:color w:val="726F73"/>
        </w:rPr>
        <w:t>del</w:t>
      </w:r>
      <w:r w:rsidRPr="009A7FC3">
        <w:rPr>
          <w:b/>
          <w:color w:val="726F73"/>
        </w:rPr>
        <w:t xml:space="preserve"> </w:t>
      </w:r>
      <w:r w:rsidRPr="00AA0F05">
        <w:rPr>
          <w:b/>
          <w:color w:val="726F73"/>
        </w:rPr>
        <w:t>Pleno</w:t>
      </w:r>
      <w:r w:rsidRPr="009A7FC3">
        <w:rPr>
          <w:b/>
          <w:color w:val="726F73"/>
        </w:rPr>
        <w:t xml:space="preserve"> </w:t>
      </w:r>
      <w:r w:rsidRPr="00AA0F05">
        <w:rPr>
          <w:b/>
          <w:color w:val="726F73"/>
        </w:rPr>
        <w:t>del</w:t>
      </w:r>
      <w:r w:rsidRPr="009A7FC3">
        <w:rPr>
          <w:b/>
          <w:color w:val="726F73"/>
        </w:rPr>
        <w:t xml:space="preserve"> </w:t>
      </w:r>
      <w:r w:rsidRPr="00AA0F05">
        <w:rPr>
          <w:b/>
          <w:color w:val="726F73"/>
        </w:rPr>
        <w:t>Consejo</w:t>
      </w:r>
      <w:r w:rsidRPr="009A7FC3">
        <w:rPr>
          <w:b/>
          <w:color w:val="726F73"/>
        </w:rPr>
        <w:t xml:space="preserve"> </w:t>
      </w:r>
      <w:r w:rsidRPr="00AA0F05">
        <w:rPr>
          <w:b/>
          <w:color w:val="726F73"/>
        </w:rPr>
        <w:t>Nacional</w:t>
      </w:r>
      <w:r w:rsidRPr="009A7FC3">
        <w:rPr>
          <w:b/>
          <w:color w:val="726F73"/>
        </w:rPr>
        <w:t xml:space="preserve"> </w:t>
      </w:r>
      <w:r w:rsidRPr="00AA0F05">
        <w:rPr>
          <w:b/>
          <w:color w:val="726F73"/>
        </w:rPr>
        <w:t>de</w:t>
      </w:r>
      <w:r w:rsidRPr="009A7FC3">
        <w:rPr>
          <w:b/>
          <w:color w:val="726F73"/>
        </w:rPr>
        <w:t xml:space="preserve"> </w:t>
      </w:r>
      <w:r w:rsidRPr="00AA0F05">
        <w:rPr>
          <w:b/>
          <w:color w:val="726F73"/>
        </w:rPr>
        <w:t>Seguridad</w:t>
      </w:r>
      <w:r w:rsidRPr="009A7FC3">
        <w:rPr>
          <w:b/>
          <w:color w:val="726F73"/>
        </w:rPr>
        <w:t xml:space="preserve"> </w:t>
      </w:r>
      <w:r w:rsidR="00D04B27" w:rsidRPr="00AA0F05">
        <w:rPr>
          <w:b/>
          <w:color w:val="726F73"/>
        </w:rPr>
        <w:t>S</w:t>
      </w:r>
      <w:r w:rsidRPr="00AA0F05">
        <w:rPr>
          <w:b/>
          <w:color w:val="726F73"/>
        </w:rPr>
        <w:t>ocial</w:t>
      </w:r>
      <w:r w:rsidRPr="009A7FC3">
        <w:rPr>
          <w:b/>
          <w:color w:val="726F73"/>
        </w:rPr>
        <w:t xml:space="preserve"> </w:t>
      </w:r>
      <w:r w:rsidR="00D04B27" w:rsidRPr="009A7FC3">
        <w:rPr>
          <w:b/>
          <w:color w:val="726F73"/>
        </w:rPr>
        <w:t>(</w:t>
      </w:r>
      <w:r w:rsidRPr="00AA0F05">
        <w:rPr>
          <w:b/>
          <w:color w:val="726F73"/>
        </w:rPr>
        <w:t>CNSS</w:t>
      </w:r>
      <w:r w:rsidR="00D04B27" w:rsidRPr="00AA0F05">
        <w:rPr>
          <w:b/>
          <w:color w:val="726F73"/>
        </w:rPr>
        <w:t>)</w:t>
      </w:r>
      <w:r w:rsidR="00A20213" w:rsidRPr="00AA0F05">
        <w:rPr>
          <w:b/>
          <w:color w:val="726F73"/>
        </w:rPr>
        <w:t xml:space="preserve"> </w:t>
      </w:r>
    </w:p>
    <w:p w14:paraId="05144CBE" w14:textId="77777777" w:rsidR="006168D7" w:rsidRPr="006168D7" w:rsidRDefault="006168D7" w:rsidP="006168D7">
      <w:pPr>
        <w:rPr>
          <w:sz w:val="12"/>
        </w:rPr>
      </w:pPr>
    </w:p>
    <w:p w14:paraId="7001CCE9" w14:textId="77777777" w:rsidR="00ED4EDA" w:rsidRDefault="00D04B27" w:rsidP="00E64823">
      <w:pPr>
        <w:spacing w:after="0" w:line="276" w:lineRule="auto"/>
        <w:rPr>
          <w:color w:val="767171"/>
          <w:spacing w:val="20"/>
          <w:szCs w:val="24"/>
        </w:rPr>
      </w:pPr>
      <w:r w:rsidRPr="009144EE">
        <w:rPr>
          <w:color w:val="767171"/>
          <w:spacing w:val="20"/>
          <w:szCs w:val="24"/>
        </w:rPr>
        <w:t xml:space="preserve">El Consejo Nacional de Seguridad Social (CNSS) durante el </w:t>
      </w:r>
      <w:r w:rsidR="00E64823">
        <w:rPr>
          <w:color w:val="767171"/>
          <w:spacing w:val="20"/>
          <w:szCs w:val="24"/>
        </w:rPr>
        <w:t>2023, al 14 de diciembre se realizaron Veinte</w:t>
      </w:r>
      <w:r w:rsidR="00E52C87">
        <w:rPr>
          <w:color w:val="767171"/>
          <w:spacing w:val="20"/>
          <w:szCs w:val="24"/>
        </w:rPr>
        <w:t xml:space="preserve"> </w:t>
      </w:r>
      <w:r w:rsidR="00E64823">
        <w:rPr>
          <w:b/>
          <w:color w:val="767171"/>
          <w:spacing w:val="20"/>
          <w:szCs w:val="24"/>
        </w:rPr>
        <w:t>(20</w:t>
      </w:r>
      <w:r w:rsidRPr="00250423">
        <w:rPr>
          <w:b/>
          <w:color w:val="767171"/>
          <w:spacing w:val="20"/>
          <w:szCs w:val="24"/>
        </w:rPr>
        <w:t>)</w:t>
      </w:r>
      <w:r w:rsidRPr="009144EE">
        <w:rPr>
          <w:color w:val="767171"/>
          <w:spacing w:val="20"/>
          <w:szCs w:val="24"/>
        </w:rPr>
        <w:t xml:space="preserve"> sesiones, de las cuales </w:t>
      </w:r>
      <w:r w:rsidR="00BD601D">
        <w:rPr>
          <w:color w:val="767171"/>
          <w:spacing w:val="20"/>
          <w:szCs w:val="24"/>
        </w:rPr>
        <w:t>diecio</w:t>
      </w:r>
      <w:r w:rsidR="00BD601D" w:rsidRPr="009144EE">
        <w:rPr>
          <w:color w:val="767171"/>
          <w:spacing w:val="20"/>
          <w:szCs w:val="24"/>
        </w:rPr>
        <w:t>cho</w:t>
      </w:r>
      <w:r w:rsidR="00E52C87">
        <w:rPr>
          <w:color w:val="767171"/>
          <w:spacing w:val="20"/>
          <w:szCs w:val="24"/>
        </w:rPr>
        <w:t xml:space="preserve"> </w:t>
      </w:r>
      <w:r w:rsidR="00BD601D">
        <w:rPr>
          <w:b/>
          <w:color w:val="767171"/>
          <w:spacing w:val="20"/>
          <w:szCs w:val="24"/>
        </w:rPr>
        <w:t>(18</w:t>
      </w:r>
      <w:r w:rsidR="005624F8" w:rsidRPr="00250423">
        <w:rPr>
          <w:b/>
          <w:color w:val="767171"/>
          <w:spacing w:val="20"/>
          <w:szCs w:val="24"/>
        </w:rPr>
        <w:t>)</w:t>
      </w:r>
      <w:r w:rsidR="005624F8" w:rsidRPr="009144EE">
        <w:rPr>
          <w:color w:val="767171"/>
          <w:spacing w:val="20"/>
          <w:szCs w:val="24"/>
        </w:rPr>
        <w:t xml:space="preserve"> fueron ordinarias y Dos</w:t>
      </w:r>
      <w:r w:rsidRPr="009144EE">
        <w:rPr>
          <w:color w:val="767171"/>
          <w:spacing w:val="20"/>
          <w:szCs w:val="24"/>
        </w:rPr>
        <w:t xml:space="preserve"> </w:t>
      </w:r>
      <w:r w:rsidRPr="00250423">
        <w:rPr>
          <w:b/>
          <w:color w:val="767171"/>
          <w:spacing w:val="20"/>
          <w:szCs w:val="24"/>
        </w:rPr>
        <w:t>(2)</w:t>
      </w:r>
      <w:r w:rsidRPr="009144EE">
        <w:rPr>
          <w:color w:val="767171"/>
          <w:spacing w:val="20"/>
          <w:szCs w:val="24"/>
        </w:rPr>
        <w:t xml:space="preserve"> extraordinarias. Como r</w:t>
      </w:r>
      <w:r w:rsidR="00550B1F" w:rsidRPr="009144EE">
        <w:rPr>
          <w:color w:val="767171"/>
          <w:spacing w:val="20"/>
          <w:szCs w:val="24"/>
        </w:rPr>
        <w:t xml:space="preserve">esultado, el CNSS emitió </w:t>
      </w:r>
      <w:r w:rsidR="008C4F0C">
        <w:rPr>
          <w:color w:val="767171"/>
          <w:spacing w:val="20"/>
          <w:szCs w:val="24"/>
        </w:rPr>
        <w:t>ciento treinta y cuatro</w:t>
      </w:r>
      <w:r w:rsidR="00E52C87">
        <w:rPr>
          <w:color w:val="767171"/>
          <w:spacing w:val="20"/>
          <w:szCs w:val="24"/>
        </w:rPr>
        <w:t xml:space="preserve"> </w:t>
      </w:r>
      <w:r w:rsidR="008C4F0C">
        <w:rPr>
          <w:b/>
          <w:color w:val="767171"/>
          <w:spacing w:val="20"/>
          <w:szCs w:val="24"/>
        </w:rPr>
        <w:t>(134</w:t>
      </w:r>
      <w:r w:rsidR="00ED4EDA" w:rsidRPr="00250423">
        <w:rPr>
          <w:b/>
          <w:color w:val="767171"/>
          <w:spacing w:val="20"/>
          <w:szCs w:val="24"/>
        </w:rPr>
        <w:t>)</w:t>
      </w:r>
      <w:r w:rsidR="00ED4EDA" w:rsidRPr="009144EE">
        <w:rPr>
          <w:color w:val="767171"/>
          <w:spacing w:val="20"/>
          <w:szCs w:val="24"/>
        </w:rPr>
        <w:t xml:space="preserve"> resoluciones en total.</w:t>
      </w:r>
    </w:p>
    <w:p w14:paraId="101F0846" w14:textId="77777777" w:rsidR="009144EE" w:rsidRPr="009144EE" w:rsidRDefault="009144EE" w:rsidP="00E64823">
      <w:pPr>
        <w:spacing w:after="0" w:line="276" w:lineRule="auto"/>
        <w:rPr>
          <w:color w:val="767171"/>
          <w:spacing w:val="20"/>
          <w:sz w:val="12"/>
          <w:szCs w:val="24"/>
        </w:rPr>
      </w:pPr>
    </w:p>
    <w:p w14:paraId="118D2233" w14:textId="77777777" w:rsidR="002B5095" w:rsidRPr="009144EE" w:rsidRDefault="00ED4EDA" w:rsidP="00E64823">
      <w:pPr>
        <w:spacing w:after="0" w:line="276" w:lineRule="auto"/>
        <w:rPr>
          <w:color w:val="767171"/>
          <w:spacing w:val="20"/>
          <w:szCs w:val="24"/>
          <w:lang w:eastAsia="es-DO"/>
        </w:rPr>
      </w:pPr>
      <w:r w:rsidRPr="009144EE">
        <w:rPr>
          <w:color w:val="767171"/>
          <w:spacing w:val="20"/>
          <w:szCs w:val="24"/>
          <w:lang w:eastAsia="es-DO"/>
        </w:rPr>
        <w:t xml:space="preserve">En el transcurso de </w:t>
      </w:r>
      <w:r w:rsidR="0021211E" w:rsidRPr="009144EE">
        <w:rPr>
          <w:color w:val="767171"/>
          <w:spacing w:val="20"/>
          <w:szCs w:val="24"/>
          <w:lang w:eastAsia="es-DO"/>
        </w:rPr>
        <w:t xml:space="preserve">este periodo se presentaron grandes </w:t>
      </w:r>
      <w:r w:rsidR="009C7A51" w:rsidRPr="009144EE">
        <w:rPr>
          <w:color w:val="767171"/>
          <w:spacing w:val="20"/>
          <w:szCs w:val="24"/>
          <w:lang w:eastAsia="es-DO"/>
        </w:rPr>
        <w:t>desafíos</w:t>
      </w:r>
      <w:r w:rsidR="0021211E" w:rsidRPr="009144EE">
        <w:rPr>
          <w:color w:val="767171"/>
          <w:spacing w:val="20"/>
          <w:szCs w:val="24"/>
          <w:lang w:eastAsia="es-DO"/>
        </w:rPr>
        <w:t xml:space="preserve"> para el Consejo Nacional de Seguridad Social, ya que </w:t>
      </w:r>
      <w:r w:rsidR="009C7A51" w:rsidRPr="009144EE">
        <w:rPr>
          <w:color w:val="767171"/>
          <w:spacing w:val="20"/>
          <w:szCs w:val="24"/>
          <w:lang w:eastAsia="es-DO"/>
        </w:rPr>
        <w:t>sirvió</w:t>
      </w:r>
      <w:r w:rsidR="0021211E" w:rsidRPr="009144EE">
        <w:rPr>
          <w:color w:val="767171"/>
          <w:spacing w:val="20"/>
          <w:szCs w:val="24"/>
          <w:lang w:eastAsia="es-DO"/>
        </w:rPr>
        <w:t xml:space="preserve"> de mediadora entre el conflicto entre el Colegio </w:t>
      </w:r>
      <w:r w:rsidR="009C7A51" w:rsidRPr="009144EE">
        <w:rPr>
          <w:color w:val="767171"/>
          <w:spacing w:val="20"/>
          <w:szCs w:val="24"/>
          <w:lang w:eastAsia="es-DO"/>
        </w:rPr>
        <w:t>Médico</w:t>
      </w:r>
      <w:r w:rsidR="0021211E" w:rsidRPr="009144EE">
        <w:rPr>
          <w:color w:val="767171"/>
          <w:spacing w:val="20"/>
          <w:szCs w:val="24"/>
          <w:lang w:eastAsia="es-DO"/>
        </w:rPr>
        <w:t xml:space="preserve"> Dominicano y las Administradora de Riesgo de Salud, impulsado grandes improntas en el desarrollo del Sistema </w:t>
      </w:r>
      <w:r w:rsidR="00AA5528" w:rsidRPr="009144EE">
        <w:rPr>
          <w:color w:val="767171"/>
          <w:spacing w:val="20"/>
          <w:szCs w:val="24"/>
          <w:lang w:eastAsia="es-DO"/>
        </w:rPr>
        <w:t>Dominicano de Seguridad Social.</w:t>
      </w:r>
    </w:p>
    <w:p w14:paraId="6E65BDEA" w14:textId="77777777" w:rsidR="0021211E" w:rsidRPr="00AA0F05" w:rsidRDefault="0021211E" w:rsidP="00C17EF1">
      <w:pPr>
        <w:spacing w:before="97" w:after="0" w:line="360" w:lineRule="auto"/>
        <w:ind w:right="447"/>
        <w:jc w:val="center"/>
        <w:rPr>
          <w:b/>
          <w:color w:val="726F73"/>
          <w:w w:val="105"/>
          <w:szCs w:val="24"/>
        </w:rPr>
      </w:pPr>
      <w:r w:rsidRPr="00AA0F05">
        <w:rPr>
          <w:b/>
          <w:color w:val="726F73"/>
          <w:w w:val="105"/>
          <w:szCs w:val="24"/>
        </w:rPr>
        <w:t>Desempeño</w:t>
      </w:r>
      <w:r w:rsidRPr="00AA0F05">
        <w:rPr>
          <w:b/>
          <w:color w:val="726F73"/>
          <w:spacing w:val="-17"/>
          <w:w w:val="105"/>
          <w:szCs w:val="24"/>
        </w:rPr>
        <w:t xml:space="preserve"> </w:t>
      </w:r>
      <w:r w:rsidRPr="00AA0F05">
        <w:rPr>
          <w:b/>
          <w:color w:val="726F73"/>
          <w:w w:val="105"/>
          <w:szCs w:val="24"/>
        </w:rPr>
        <w:t>de</w:t>
      </w:r>
      <w:r w:rsidRPr="00AA0F05">
        <w:rPr>
          <w:b/>
          <w:color w:val="726F73"/>
          <w:spacing w:val="-16"/>
          <w:w w:val="105"/>
          <w:szCs w:val="24"/>
        </w:rPr>
        <w:t xml:space="preserve"> </w:t>
      </w:r>
      <w:r w:rsidRPr="00AA0F05">
        <w:rPr>
          <w:b/>
          <w:color w:val="726F73"/>
          <w:w w:val="105"/>
          <w:szCs w:val="24"/>
        </w:rPr>
        <w:t>las</w:t>
      </w:r>
      <w:r w:rsidRPr="00AA0F05">
        <w:rPr>
          <w:b/>
          <w:color w:val="726F73"/>
          <w:spacing w:val="-16"/>
          <w:w w:val="105"/>
          <w:szCs w:val="24"/>
        </w:rPr>
        <w:t xml:space="preserve"> </w:t>
      </w:r>
      <w:r w:rsidRPr="00AA0F05">
        <w:rPr>
          <w:b/>
          <w:color w:val="726F73"/>
          <w:w w:val="105"/>
          <w:szCs w:val="24"/>
        </w:rPr>
        <w:t>Sesiones</w:t>
      </w:r>
      <w:r w:rsidRPr="00AA0F05">
        <w:rPr>
          <w:b/>
          <w:color w:val="726F73"/>
          <w:spacing w:val="-16"/>
          <w:w w:val="105"/>
          <w:szCs w:val="24"/>
        </w:rPr>
        <w:t xml:space="preserve"> </w:t>
      </w:r>
      <w:r w:rsidRPr="00AA0F05">
        <w:rPr>
          <w:b/>
          <w:color w:val="726F73"/>
          <w:w w:val="105"/>
          <w:szCs w:val="24"/>
        </w:rPr>
        <w:t>del</w:t>
      </w:r>
      <w:r w:rsidRPr="00AA0F05">
        <w:rPr>
          <w:b/>
          <w:color w:val="726F73"/>
          <w:spacing w:val="-17"/>
          <w:w w:val="105"/>
          <w:szCs w:val="24"/>
        </w:rPr>
        <w:t xml:space="preserve"> </w:t>
      </w:r>
      <w:r w:rsidRPr="00AA0F05">
        <w:rPr>
          <w:b/>
          <w:color w:val="726F73"/>
          <w:w w:val="105"/>
          <w:szCs w:val="24"/>
        </w:rPr>
        <w:t>CNSS</w:t>
      </w:r>
    </w:p>
    <w:tbl>
      <w:tblPr>
        <w:tblStyle w:val="TableNormal1"/>
        <w:tblW w:w="7920" w:type="dxa"/>
        <w:tblBorders>
          <w:top w:val="single" w:sz="4" w:space="0" w:color="B8BABC"/>
          <w:left w:val="single" w:sz="4" w:space="0" w:color="B8BABC"/>
          <w:bottom w:val="single" w:sz="4" w:space="0" w:color="B8BABC"/>
          <w:right w:val="single" w:sz="4" w:space="0" w:color="B8BABC"/>
          <w:insideH w:val="single" w:sz="4" w:space="0" w:color="B8BABC"/>
          <w:insideV w:val="single" w:sz="4" w:space="0" w:color="B8BABC"/>
        </w:tblBorders>
        <w:tblLayout w:type="fixed"/>
        <w:tblLook w:val="01E0" w:firstRow="1" w:lastRow="1" w:firstColumn="1" w:lastColumn="1" w:noHBand="0" w:noVBand="0"/>
      </w:tblPr>
      <w:tblGrid>
        <w:gridCol w:w="2700"/>
        <w:gridCol w:w="2120"/>
        <w:gridCol w:w="1660"/>
        <w:gridCol w:w="1440"/>
      </w:tblGrid>
      <w:tr w:rsidR="00DA7D41" w:rsidRPr="00AA0F05" w14:paraId="78B85A41" w14:textId="77777777" w:rsidTr="006168D7">
        <w:trPr>
          <w:trHeight w:val="133"/>
        </w:trPr>
        <w:tc>
          <w:tcPr>
            <w:tcW w:w="2700" w:type="dxa"/>
            <w:tcBorders>
              <w:top w:val="nil"/>
              <w:left w:val="nil"/>
              <w:bottom w:val="nil"/>
              <w:right w:val="nil"/>
            </w:tcBorders>
            <w:shd w:val="clear" w:color="auto" w:fill="002060"/>
          </w:tcPr>
          <w:p w14:paraId="5033AD79" w14:textId="77777777" w:rsidR="00DA7D41" w:rsidRPr="005E4D0D" w:rsidRDefault="00DA7D41" w:rsidP="00E64823">
            <w:pPr>
              <w:pStyle w:val="TableParagraph"/>
              <w:spacing w:before="7" w:line="360" w:lineRule="auto"/>
              <w:jc w:val="center"/>
              <w:rPr>
                <w:rFonts w:cs="Times New Roman"/>
                <w:b/>
                <w:sz w:val="24"/>
                <w:szCs w:val="24"/>
              </w:rPr>
            </w:pPr>
            <w:r w:rsidRPr="005E4D0D">
              <w:rPr>
                <w:rFonts w:cs="Times New Roman"/>
                <w:b/>
                <w:color w:val="FFFFFF"/>
                <w:spacing w:val="12"/>
                <w:sz w:val="24"/>
                <w:szCs w:val="24"/>
              </w:rPr>
              <w:t>Períodos</w:t>
            </w:r>
          </w:p>
        </w:tc>
        <w:tc>
          <w:tcPr>
            <w:tcW w:w="2120" w:type="dxa"/>
            <w:tcBorders>
              <w:top w:val="nil"/>
              <w:left w:val="nil"/>
              <w:bottom w:val="nil"/>
              <w:right w:val="nil"/>
            </w:tcBorders>
            <w:shd w:val="clear" w:color="auto" w:fill="002060"/>
          </w:tcPr>
          <w:p w14:paraId="6992D159" w14:textId="77777777" w:rsidR="00DA7D41" w:rsidRPr="005E4D0D" w:rsidRDefault="00DA7D41" w:rsidP="00E64823">
            <w:pPr>
              <w:pStyle w:val="TableParagraph"/>
              <w:spacing w:before="7" w:line="360" w:lineRule="auto"/>
              <w:jc w:val="center"/>
              <w:rPr>
                <w:rFonts w:cs="Times New Roman"/>
                <w:b/>
                <w:sz w:val="24"/>
                <w:szCs w:val="24"/>
              </w:rPr>
            </w:pPr>
            <w:r w:rsidRPr="005E4D0D">
              <w:rPr>
                <w:rFonts w:cs="Times New Roman"/>
                <w:b/>
                <w:color w:val="FFFFFF"/>
                <w:spacing w:val="16"/>
                <w:sz w:val="24"/>
                <w:szCs w:val="24"/>
              </w:rPr>
              <w:t>Extraordinarias</w:t>
            </w:r>
          </w:p>
        </w:tc>
        <w:tc>
          <w:tcPr>
            <w:tcW w:w="1660" w:type="dxa"/>
            <w:tcBorders>
              <w:top w:val="nil"/>
              <w:left w:val="nil"/>
              <w:bottom w:val="nil"/>
              <w:right w:val="nil"/>
            </w:tcBorders>
            <w:shd w:val="clear" w:color="auto" w:fill="002060"/>
          </w:tcPr>
          <w:p w14:paraId="40762DBB" w14:textId="77777777" w:rsidR="00DA7D41" w:rsidRPr="005E4D0D" w:rsidRDefault="00DA7D41" w:rsidP="00E64823">
            <w:pPr>
              <w:pStyle w:val="TableParagraph"/>
              <w:spacing w:before="7" w:line="360" w:lineRule="auto"/>
              <w:jc w:val="center"/>
              <w:rPr>
                <w:rFonts w:cs="Times New Roman"/>
                <w:b/>
                <w:sz w:val="24"/>
                <w:szCs w:val="24"/>
              </w:rPr>
            </w:pPr>
            <w:r w:rsidRPr="005E4D0D">
              <w:rPr>
                <w:rFonts w:cs="Times New Roman"/>
                <w:b/>
                <w:color w:val="FFFFFF"/>
                <w:spacing w:val="15"/>
                <w:sz w:val="24"/>
                <w:szCs w:val="24"/>
              </w:rPr>
              <w:t>Ordinaria</w:t>
            </w:r>
          </w:p>
        </w:tc>
        <w:tc>
          <w:tcPr>
            <w:tcW w:w="1440" w:type="dxa"/>
            <w:tcBorders>
              <w:top w:val="nil"/>
              <w:left w:val="nil"/>
              <w:bottom w:val="nil"/>
              <w:right w:val="nil"/>
            </w:tcBorders>
            <w:shd w:val="clear" w:color="auto" w:fill="002060"/>
          </w:tcPr>
          <w:p w14:paraId="10C53614" w14:textId="77777777" w:rsidR="00DA7D41" w:rsidRPr="005E4D0D" w:rsidRDefault="00DA7D41" w:rsidP="00E64823">
            <w:pPr>
              <w:pStyle w:val="TableParagraph"/>
              <w:spacing w:before="7" w:line="360" w:lineRule="auto"/>
              <w:jc w:val="center"/>
              <w:rPr>
                <w:rFonts w:cs="Times New Roman"/>
                <w:b/>
                <w:sz w:val="24"/>
                <w:szCs w:val="24"/>
              </w:rPr>
            </w:pPr>
            <w:r w:rsidRPr="005E4D0D">
              <w:rPr>
                <w:rFonts w:cs="Times New Roman"/>
                <w:b/>
                <w:color w:val="FFFFFF"/>
                <w:spacing w:val="13"/>
                <w:sz w:val="24"/>
                <w:szCs w:val="24"/>
              </w:rPr>
              <w:t>Total</w:t>
            </w:r>
          </w:p>
        </w:tc>
      </w:tr>
      <w:tr w:rsidR="00DA7D41" w:rsidRPr="00AA0F05" w14:paraId="0875BE3A" w14:textId="77777777" w:rsidTr="005E4D0D">
        <w:trPr>
          <w:trHeight w:val="202"/>
        </w:trPr>
        <w:tc>
          <w:tcPr>
            <w:tcW w:w="2700" w:type="dxa"/>
            <w:tcBorders>
              <w:top w:val="nil"/>
            </w:tcBorders>
            <w:vAlign w:val="bottom"/>
          </w:tcPr>
          <w:p w14:paraId="536B6A45" w14:textId="77777777" w:rsidR="00DA7D41" w:rsidRPr="005E4D0D" w:rsidRDefault="00DA7D41" w:rsidP="00C17EF1">
            <w:pPr>
              <w:spacing w:after="0" w:line="360" w:lineRule="auto"/>
              <w:rPr>
                <w:rFonts w:eastAsia="Calibri" w:cs="Times New Roman"/>
                <w:b/>
                <w:color w:val="767171"/>
                <w:spacing w:val="20"/>
                <w:szCs w:val="24"/>
                <w:lang w:val="es-DO" w:eastAsia="es-DO"/>
              </w:rPr>
            </w:pPr>
            <w:proofErr w:type="spellStart"/>
            <w:r w:rsidRPr="005E4D0D">
              <w:rPr>
                <w:rFonts w:cs="Times New Roman"/>
                <w:b/>
                <w:color w:val="767171"/>
                <w:spacing w:val="20"/>
                <w:szCs w:val="24"/>
                <w:lang w:eastAsia="es-DO"/>
              </w:rPr>
              <w:t>Enero</w:t>
            </w:r>
            <w:proofErr w:type="spellEnd"/>
            <w:r w:rsidRPr="005E4D0D">
              <w:rPr>
                <w:rFonts w:cs="Times New Roman"/>
                <w:b/>
                <w:color w:val="767171"/>
                <w:spacing w:val="20"/>
                <w:szCs w:val="24"/>
                <w:lang w:eastAsia="es-DO"/>
              </w:rPr>
              <w:t xml:space="preserve"> - </w:t>
            </w:r>
            <w:proofErr w:type="spellStart"/>
            <w:r w:rsidRPr="005E4D0D">
              <w:rPr>
                <w:rFonts w:cs="Times New Roman"/>
                <w:b/>
                <w:color w:val="767171"/>
                <w:spacing w:val="20"/>
                <w:szCs w:val="24"/>
                <w:lang w:eastAsia="es-DO"/>
              </w:rPr>
              <w:t>Marzo</w:t>
            </w:r>
            <w:proofErr w:type="spellEnd"/>
            <w:r w:rsidRPr="005E4D0D">
              <w:rPr>
                <w:rFonts w:cs="Times New Roman"/>
                <w:b/>
                <w:color w:val="767171"/>
                <w:spacing w:val="20"/>
                <w:szCs w:val="24"/>
                <w:lang w:eastAsia="es-DO"/>
              </w:rPr>
              <w:t xml:space="preserve"> 2023</w:t>
            </w:r>
          </w:p>
        </w:tc>
        <w:tc>
          <w:tcPr>
            <w:tcW w:w="2120" w:type="dxa"/>
            <w:tcBorders>
              <w:top w:val="nil"/>
            </w:tcBorders>
          </w:tcPr>
          <w:p w14:paraId="5AD8C03E" w14:textId="77777777" w:rsidR="00DA7D41" w:rsidRPr="005E4D0D" w:rsidRDefault="00DA7D41" w:rsidP="00C17EF1">
            <w:pPr>
              <w:spacing w:after="0" w:line="360" w:lineRule="auto"/>
              <w:jc w:val="center"/>
              <w:rPr>
                <w:rFonts w:eastAsia="Calibri" w:cs="Times New Roman"/>
                <w:b/>
                <w:color w:val="767171"/>
                <w:spacing w:val="20"/>
                <w:szCs w:val="24"/>
                <w:lang w:val="es-DO" w:eastAsia="es-DO"/>
              </w:rPr>
            </w:pPr>
            <w:r w:rsidRPr="005E4D0D">
              <w:rPr>
                <w:rFonts w:cs="Times New Roman"/>
                <w:b/>
                <w:color w:val="767171"/>
                <w:spacing w:val="20"/>
                <w:szCs w:val="24"/>
                <w:lang w:eastAsia="es-DO"/>
              </w:rPr>
              <w:t>2</w:t>
            </w:r>
          </w:p>
        </w:tc>
        <w:tc>
          <w:tcPr>
            <w:tcW w:w="1660" w:type="dxa"/>
            <w:tcBorders>
              <w:top w:val="nil"/>
            </w:tcBorders>
          </w:tcPr>
          <w:p w14:paraId="4853E8EF" w14:textId="77777777" w:rsidR="00DA7D41" w:rsidRPr="005E4D0D" w:rsidRDefault="00DA7D41" w:rsidP="00C17EF1">
            <w:pPr>
              <w:spacing w:after="0" w:line="360" w:lineRule="auto"/>
              <w:jc w:val="center"/>
              <w:rPr>
                <w:rFonts w:eastAsia="Calibri" w:cs="Times New Roman"/>
                <w:b/>
                <w:color w:val="767171"/>
                <w:spacing w:val="20"/>
                <w:szCs w:val="24"/>
                <w:lang w:val="es-DO" w:eastAsia="es-DO"/>
              </w:rPr>
            </w:pPr>
            <w:r w:rsidRPr="005E4D0D">
              <w:rPr>
                <w:rFonts w:cs="Times New Roman"/>
                <w:b/>
                <w:color w:val="767171"/>
                <w:spacing w:val="20"/>
                <w:szCs w:val="24"/>
                <w:lang w:eastAsia="es-DO"/>
              </w:rPr>
              <w:t>4</w:t>
            </w:r>
          </w:p>
        </w:tc>
        <w:tc>
          <w:tcPr>
            <w:tcW w:w="1440" w:type="dxa"/>
            <w:tcBorders>
              <w:top w:val="nil"/>
            </w:tcBorders>
          </w:tcPr>
          <w:p w14:paraId="561BED91" w14:textId="77777777" w:rsidR="00DA7D41" w:rsidRPr="005E4D0D" w:rsidRDefault="00DA7D41" w:rsidP="00C17EF1">
            <w:pPr>
              <w:spacing w:after="0" w:line="360" w:lineRule="auto"/>
              <w:jc w:val="center"/>
              <w:rPr>
                <w:rFonts w:eastAsia="Calibri" w:cs="Times New Roman"/>
                <w:b/>
                <w:color w:val="767171"/>
                <w:spacing w:val="20"/>
                <w:szCs w:val="24"/>
                <w:lang w:val="es-DO" w:eastAsia="es-DO"/>
              </w:rPr>
            </w:pPr>
            <w:r w:rsidRPr="005E4D0D">
              <w:rPr>
                <w:rFonts w:cs="Times New Roman"/>
                <w:b/>
                <w:color w:val="767171"/>
                <w:spacing w:val="20"/>
                <w:szCs w:val="24"/>
                <w:lang w:eastAsia="es-DO"/>
              </w:rPr>
              <w:t>6</w:t>
            </w:r>
          </w:p>
        </w:tc>
      </w:tr>
      <w:tr w:rsidR="00DA7D41" w:rsidRPr="00AA0F05" w14:paraId="2289B038" w14:textId="77777777" w:rsidTr="005E4D0D">
        <w:trPr>
          <w:trHeight w:val="202"/>
        </w:trPr>
        <w:tc>
          <w:tcPr>
            <w:tcW w:w="2700" w:type="dxa"/>
            <w:tcBorders>
              <w:top w:val="nil"/>
            </w:tcBorders>
            <w:vAlign w:val="bottom"/>
          </w:tcPr>
          <w:p w14:paraId="280F75C9" w14:textId="77777777" w:rsidR="00DA7D41" w:rsidRPr="005E4D0D" w:rsidRDefault="00DA7D41" w:rsidP="00C17EF1">
            <w:pPr>
              <w:spacing w:after="0" w:line="360" w:lineRule="auto"/>
              <w:rPr>
                <w:rFonts w:eastAsia="Calibri" w:cs="Times New Roman"/>
                <w:b/>
                <w:color w:val="767171"/>
                <w:spacing w:val="20"/>
                <w:szCs w:val="24"/>
                <w:lang w:val="es-DO" w:eastAsia="es-DO"/>
              </w:rPr>
            </w:pPr>
            <w:r w:rsidRPr="005E4D0D">
              <w:rPr>
                <w:rFonts w:cs="Times New Roman"/>
                <w:b/>
                <w:color w:val="767171"/>
                <w:spacing w:val="20"/>
                <w:szCs w:val="24"/>
                <w:lang w:eastAsia="es-DO"/>
              </w:rPr>
              <w:t xml:space="preserve">Abril - </w:t>
            </w:r>
            <w:proofErr w:type="spellStart"/>
            <w:r w:rsidRPr="005E4D0D">
              <w:rPr>
                <w:rFonts w:cs="Times New Roman"/>
                <w:b/>
                <w:color w:val="767171"/>
                <w:spacing w:val="20"/>
                <w:szCs w:val="24"/>
                <w:lang w:eastAsia="es-DO"/>
              </w:rPr>
              <w:t>Junio</w:t>
            </w:r>
            <w:proofErr w:type="spellEnd"/>
            <w:r w:rsidRPr="005E4D0D">
              <w:rPr>
                <w:rFonts w:cs="Times New Roman"/>
                <w:b/>
                <w:color w:val="767171"/>
                <w:spacing w:val="20"/>
                <w:szCs w:val="24"/>
                <w:lang w:eastAsia="es-DO"/>
              </w:rPr>
              <w:t xml:space="preserve"> 2023</w:t>
            </w:r>
          </w:p>
        </w:tc>
        <w:tc>
          <w:tcPr>
            <w:tcW w:w="2120" w:type="dxa"/>
            <w:tcBorders>
              <w:top w:val="nil"/>
            </w:tcBorders>
          </w:tcPr>
          <w:p w14:paraId="74267B21" w14:textId="77777777" w:rsidR="00DA7D41" w:rsidRPr="005E4D0D" w:rsidRDefault="00DA7D41" w:rsidP="00C17EF1">
            <w:pPr>
              <w:spacing w:after="0" w:line="360" w:lineRule="auto"/>
              <w:jc w:val="center"/>
              <w:rPr>
                <w:rFonts w:eastAsia="Calibri" w:cs="Times New Roman"/>
                <w:b/>
                <w:color w:val="767171"/>
                <w:spacing w:val="20"/>
                <w:szCs w:val="24"/>
                <w:lang w:val="es-DO" w:eastAsia="es-DO"/>
              </w:rPr>
            </w:pPr>
            <w:r w:rsidRPr="005E4D0D">
              <w:rPr>
                <w:rFonts w:cs="Times New Roman"/>
                <w:b/>
                <w:color w:val="767171"/>
                <w:spacing w:val="20"/>
                <w:szCs w:val="24"/>
                <w:lang w:eastAsia="es-DO"/>
              </w:rPr>
              <w:t>0</w:t>
            </w:r>
          </w:p>
        </w:tc>
        <w:tc>
          <w:tcPr>
            <w:tcW w:w="1660" w:type="dxa"/>
            <w:tcBorders>
              <w:top w:val="nil"/>
            </w:tcBorders>
          </w:tcPr>
          <w:p w14:paraId="034E9C66" w14:textId="77777777" w:rsidR="00DA7D41" w:rsidRPr="005E4D0D" w:rsidRDefault="00DA7D41" w:rsidP="00C17EF1">
            <w:pPr>
              <w:spacing w:after="0" w:line="360" w:lineRule="auto"/>
              <w:jc w:val="center"/>
              <w:rPr>
                <w:rFonts w:eastAsia="Calibri" w:cs="Times New Roman"/>
                <w:b/>
                <w:color w:val="767171"/>
                <w:spacing w:val="20"/>
                <w:szCs w:val="24"/>
                <w:lang w:val="es-DO" w:eastAsia="es-DO"/>
              </w:rPr>
            </w:pPr>
            <w:r w:rsidRPr="005E4D0D">
              <w:rPr>
                <w:rFonts w:cs="Times New Roman"/>
                <w:b/>
                <w:color w:val="767171"/>
                <w:spacing w:val="20"/>
                <w:szCs w:val="24"/>
                <w:lang w:eastAsia="es-DO"/>
              </w:rPr>
              <w:t>4</w:t>
            </w:r>
          </w:p>
        </w:tc>
        <w:tc>
          <w:tcPr>
            <w:tcW w:w="1440" w:type="dxa"/>
            <w:tcBorders>
              <w:top w:val="nil"/>
            </w:tcBorders>
          </w:tcPr>
          <w:p w14:paraId="79D2AED2" w14:textId="77777777" w:rsidR="00DA7D41" w:rsidRPr="005E4D0D" w:rsidRDefault="00DA7D41" w:rsidP="00C17EF1">
            <w:pPr>
              <w:spacing w:after="0" w:line="360" w:lineRule="auto"/>
              <w:jc w:val="center"/>
              <w:rPr>
                <w:rFonts w:eastAsia="Calibri" w:cs="Times New Roman"/>
                <w:b/>
                <w:color w:val="767171"/>
                <w:spacing w:val="20"/>
                <w:szCs w:val="24"/>
                <w:lang w:val="es-DO" w:eastAsia="es-DO"/>
              </w:rPr>
            </w:pPr>
            <w:r w:rsidRPr="005E4D0D">
              <w:rPr>
                <w:rFonts w:cs="Times New Roman"/>
                <w:b/>
                <w:color w:val="767171"/>
                <w:spacing w:val="20"/>
                <w:szCs w:val="24"/>
                <w:lang w:eastAsia="es-DO"/>
              </w:rPr>
              <w:t>4</w:t>
            </w:r>
          </w:p>
        </w:tc>
      </w:tr>
      <w:tr w:rsidR="009D5661" w:rsidRPr="00AA0F05" w14:paraId="054E2828" w14:textId="77777777" w:rsidTr="005E4D0D">
        <w:trPr>
          <w:trHeight w:val="202"/>
        </w:trPr>
        <w:tc>
          <w:tcPr>
            <w:tcW w:w="2700" w:type="dxa"/>
            <w:tcBorders>
              <w:top w:val="nil"/>
            </w:tcBorders>
            <w:vAlign w:val="bottom"/>
          </w:tcPr>
          <w:p w14:paraId="173A1D8D" w14:textId="77777777" w:rsidR="009D5661" w:rsidRPr="005E4D0D" w:rsidRDefault="009D5661" w:rsidP="00C17EF1">
            <w:pPr>
              <w:spacing w:after="0" w:line="360" w:lineRule="auto"/>
              <w:rPr>
                <w:b/>
                <w:color w:val="767171"/>
                <w:spacing w:val="20"/>
                <w:szCs w:val="24"/>
                <w:lang w:eastAsia="es-DO"/>
              </w:rPr>
            </w:pPr>
            <w:r>
              <w:rPr>
                <w:b/>
                <w:color w:val="767171"/>
                <w:spacing w:val="20"/>
                <w:szCs w:val="24"/>
                <w:lang w:eastAsia="es-DO"/>
              </w:rPr>
              <w:t>Julio – Sept 2023</w:t>
            </w:r>
          </w:p>
        </w:tc>
        <w:tc>
          <w:tcPr>
            <w:tcW w:w="2120" w:type="dxa"/>
            <w:tcBorders>
              <w:top w:val="nil"/>
            </w:tcBorders>
          </w:tcPr>
          <w:p w14:paraId="2B8C6F75" w14:textId="77777777" w:rsidR="009D5661" w:rsidRPr="005E4D0D" w:rsidRDefault="009D5661" w:rsidP="00C17EF1">
            <w:pPr>
              <w:spacing w:after="0" w:line="360" w:lineRule="auto"/>
              <w:jc w:val="center"/>
              <w:rPr>
                <w:b/>
                <w:color w:val="767171"/>
                <w:spacing w:val="20"/>
                <w:szCs w:val="24"/>
                <w:lang w:eastAsia="es-DO"/>
              </w:rPr>
            </w:pPr>
            <w:r>
              <w:rPr>
                <w:b/>
                <w:color w:val="767171"/>
                <w:spacing w:val="20"/>
                <w:szCs w:val="24"/>
                <w:lang w:eastAsia="es-DO"/>
              </w:rPr>
              <w:t>0</w:t>
            </w:r>
          </w:p>
        </w:tc>
        <w:tc>
          <w:tcPr>
            <w:tcW w:w="1660" w:type="dxa"/>
            <w:tcBorders>
              <w:top w:val="nil"/>
            </w:tcBorders>
          </w:tcPr>
          <w:p w14:paraId="459CAF0D" w14:textId="77777777" w:rsidR="009D5661" w:rsidRPr="005E4D0D" w:rsidRDefault="009D5661" w:rsidP="009D5661">
            <w:pPr>
              <w:spacing w:after="0" w:line="360" w:lineRule="auto"/>
              <w:jc w:val="center"/>
              <w:rPr>
                <w:b/>
                <w:color w:val="767171"/>
                <w:spacing w:val="20"/>
                <w:szCs w:val="24"/>
                <w:lang w:eastAsia="es-DO"/>
              </w:rPr>
            </w:pPr>
            <w:r>
              <w:rPr>
                <w:b/>
                <w:color w:val="767171"/>
                <w:spacing w:val="20"/>
                <w:szCs w:val="24"/>
                <w:lang w:eastAsia="es-DO"/>
              </w:rPr>
              <w:t>5</w:t>
            </w:r>
          </w:p>
        </w:tc>
        <w:tc>
          <w:tcPr>
            <w:tcW w:w="1440" w:type="dxa"/>
            <w:tcBorders>
              <w:top w:val="nil"/>
            </w:tcBorders>
          </w:tcPr>
          <w:p w14:paraId="26F44D81" w14:textId="77777777" w:rsidR="009D5661" w:rsidRPr="005E4D0D" w:rsidRDefault="009D5661" w:rsidP="00C17EF1">
            <w:pPr>
              <w:spacing w:after="0" w:line="360" w:lineRule="auto"/>
              <w:jc w:val="center"/>
              <w:rPr>
                <w:b/>
                <w:color w:val="767171"/>
                <w:spacing w:val="20"/>
                <w:szCs w:val="24"/>
                <w:lang w:eastAsia="es-DO"/>
              </w:rPr>
            </w:pPr>
            <w:r>
              <w:rPr>
                <w:b/>
                <w:color w:val="767171"/>
                <w:spacing w:val="20"/>
                <w:szCs w:val="24"/>
                <w:lang w:eastAsia="es-DO"/>
              </w:rPr>
              <w:t>5</w:t>
            </w:r>
          </w:p>
        </w:tc>
      </w:tr>
      <w:tr w:rsidR="009D5661" w:rsidRPr="00AA0F05" w14:paraId="0EA237D4" w14:textId="77777777" w:rsidTr="005E4D0D">
        <w:trPr>
          <w:trHeight w:val="202"/>
        </w:trPr>
        <w:tc>
          <w:tcPr>
            <w:tcW w:w="2700" w:type="dxa"/>
            <w:tcBorders>
              <w:top w:val="nil"/>
            </w:tcBorders>
            <w:vAlign w:val="bottom"/>
          </w:tcPr>
          <w:p w14:paraId="2267354A" w14:textId="77777777" w:rsidR="009D5661" w:rsidRPr="005E4D0D" w:rsidRDefault="009D5661" w:rsidP="00C17EF1">
            <w:pPr>
              <w:spacing w:after="0" w:line="360" w:lineRule="auto"/>
              <w:rPr>
                <w:b/>
                <w:color w:val="767171"/>
                <w:spacing w:val="20"/>
                <w:szCs w:val="24"/>
                <w:lang w:eastAsia="es-DO"/>
              </w:rPr>
            </w:pPr>
            <w:r>
              <w:rPr>
                <w:b/>
                <w:color w:val="767171"/>
                <w:spacing w:val="20"/>
                <w:szCs w:val="24"/>
                <w:lang w:eastAsia="es-DO"/>
              </w:rPr>
              <w:t xml:space="preserve">Oct – </w:t>
            </w:r>
            <w:proofErr w:type="spellStart"/>
            <w:r>
              <w:rPr>
                <w:b/>
                <w:color w:val="767171"/>
                <w:spacing w:val="20"/>
                <w:szCs w:val="24"/>
                <w:lang w:eastAsia="es-DO"/>
              </w:rPr>
              <w:t>Dic</w:t>
            </w:r>
            <w:proofErr w:type="spellEnd"/>
            <w:r>
              <w:rPr>
                <w:b/>
                <w:color w:val="767171"/>
                <w:spacing w:val="20"/>
                <w:szCs w:val="24"/>
                <w:lang w:eastAsia="es-DO"/>
              </w:rPr>
              <w:t xml:space="preserve"> 2023</w:t>
            </w:r>
          </w:p>
        </w:tc>
        <w:tc>
          <w:tcPr>
            <w:tcW w:w="2120" w:type="dxa"/>
            <w:tcBorders>
              <w:top w:val="nil"/>
            </w:tcBorders>
          </w:tcPr>
          <w:p w14:paraId="6C74188B" w14:textId="77777777" w:rsidR="009D5661" w:rsidRPr="005E4D0D" w:rsidRDefault="009D5661" w:rsidP="00C17EF1">
            <w:pPr>
              <w:spacing w:after="0" w:line="360" w:lineRule="auto"/>
              <w:jc w:val="center"/>
              <w:rPr>
                <w:b/>
                <w:color w:val="767171"/>
                <w:spacing w:val="20"/>
                <w:szCs w:val="24"/>
                <w:lang w:eastAsia="es-DO"/>
              </w:rPr>
            </w:pPr>
            <w:r>
              <w:rPr>
                <w:b/>
                <w:color w:val="767171"/>
                <w:spacing w:val="20"/>
                <w:szCs w:val="24"/>
                <w:lang w:eastAsia="es-DO"/>
              </w:rPr>
              <w:t>0</w:t>
            </w:r>
          </w:p>
        </w:tc>
        <w:tc>
          <w:tcPr>
            <w:tcW w:w="1660" w:type="dxa"/>
            <w:tcBorders>
              <w:top w:val="nil"/>
            </w:tcBorders>
          </w:tcPr>
          <w:p w14:paraId="3CDE8355" w14:textId="77777777" w:rsidR="009D5661" w:rsidRPr="005E4D0D" w:rsidRDefault="00D76B8C" w:rsidP="00C17EF1">
            <w:pPr>
              <w:spacing w:after="0" w:line="360" w:lineRule="auto"/>
              <w:jc w:val="center"/>
              <w:rPr>
                <w:b/>
                <w:color w:val="767171"/>
                <w:spacing w:val="20"/>
                <w:szCs w:val="24"/>
                <w:lang w:eastAsia="es-DO"/>
              </w:rPr>
            </w:pPr>
            <w:r>
              <w:rPr>
                <w:b/>
                <w:color w:val="767171"/>
                <w:spacing w:val="20"/>
                <w:szCs w:val="24"/>
                <w:lang w:eastAsia="es-DO"/>
              </w:rPr>
              <w:t>5</w:t>
            </w:r>
          </w:p>
        </w:tc>
        <w:tc>
          <w:tcPr>
            <w:tcW w:w="1440" w:type="dxa"/>
            <w:tcBorders>
              <w:top w:val="nil"/>
            </w:tcBorders>
          </w:tcPr>
          <w:p w14:paraId="3F613104" w14:textId="77777777" w:rsidR="009D5661" w:rsidRPr="005E4D0D" w:rsidRDefault="00D76B8C" w:rsidP="00C17EF1">
            <w:pPr>
              <w:spacing w:after="0" w:line="360" w:lineRule="auto"/>
              <w:jc w:val="center"/>
              <w:rPr>
                <w:b/>
                <w:color w:val="767171"/>
                <w:spacing w:val="20"/>
                <w:szCs w:val="24"/>
                <w:lang w:eastAsia="es-DO"/>
              </w:rPr>
            </w:pPr>
            <w:r>
              <w:rPr>
                <w:b/>
                <w:color w:val="767171"/>
                <w:spacing w:val="20"/>
                <w:szCs w:val="24"/>
                <w:lang w:eastAsia="es-DO"/>
              </w:rPr>
              <w:t>5</w:t>
            </w:r>
          </w:p>
        </w:tc>
      </w:tr>
      <w:tr w:rsidR="00DA7D41" w:rsidRPr="00AA0F05" w14:paraId="5BC6ED54" w14:textId="77777777" w:rsidTr="006168D7">
        <w:trPr>
          <w:trHeight w:val="198"/>
        </w:trPr>
        <w:tc>
          <w:tcPr>
            <w:tcW w:w="2700" w:type="dxa"/>
            <w:shd w:val="clear" w:color="auto" w:fill="002060"/>
          </w:tcPr>
          <w:p w14:paraId="00447D89" w14:textId="77777777" w:rsidR="00DA7D41" w:rsidRPr="005E4D0D" w:rsidRDefault="00DA7D41" w:rsidP="00E64823">
            <w:pPr>
              <w:pStyle w:val="TableParagraph"/>
              <w:spacing w:line="360" w:lineRule="auto"/>
              <w:jc w:val="center"/>
              <w:rPr>
                <w:rFonts w:cs="Times New Roman"/>
                <w:b/>
                <w:sz w:val="24"/>
                <w:szCs w:val="24"/>
              </w:rPr>
            </w:pPr>
            <w:r w:rsidRPr="005E4D0D">
              <w:rPr>
                <w:rFonts w:cs="Times New Roman"/>
                <w:b/>
                <w:color w:val="FFFFFF"/>
                <w:spacing w:val="13"/>
                <w:sz w:val="24"/>
                <w:szCs w:val="24"/>
              </w:rPr>
              <w:t>Total</w:t>
            </w:r>
            <w:r w:rsidRPr="005E4D0D">
              <w:rPr>
                <w:rFonts w:cs="Times New Roman"/>
                <w:b/>
                <w:color w:val="FFFFFF"/>
                <w:spacing w:val="39"/>
                <w:sz w:val="24"/>
                <w:szCs w:val="24"/>
              </w:rPr>
              <w:t xml:space="preserve"> </w:t>
            </w:r>
            <w:r w:rsidRPr="005E4D0D">
              <w:rPr>
                <w:rFonts w:cs="Times New Roman"/>
                <w:b/>
                <w:color w:val="FFFFFF"/>
                <w:spacing w:val="15"/>
                <w:sz w:val="24"/>
                <w:szCs w:val="24"/>
              </w:rPr>
              <w:t>general</w:t>
            </w:r>
          </w:p>
        </w:tc>
        <w:tc>
          <w:tcPr>
            <w:tcW w:w="2120" w:type="dxa"/>
            <w:shd w:val="clear" w:color="auto" w:fill="002060"/>
          </w:tcPr>
          <w:p w14:paraId="5E90A91D" w14:textId="77777777" w:rsidR="00DA7D41" w:rsidRPr="005E4D0D" w:rsidRDefault="00DA7D41" w:rsidP="00E64823">
            <w:pPr>
              <w:pStyle w:val="TableParagraph"/>
              <w:spacing w:line="360" w:lineRule="auto"/>
              <w:jc w:val="center"/>
              <w:rPr>
                <w:rFonts w:cs="Times New Roman"/>
                <w:b/>
                <w:sz w:val="24"/>
                <w:szCs w:val="24"/>
              </w:rPr>
            </w:pPr>
            <w:r w:rsidRPr="005E4D0D">
              <w:rPr>
                <w:rFonts w:cs="Times New Roman"/>
                <w:b/>
                <w:sz w:val="24"/>
                <w:szCs w:val="24"/>
              </w:rPr>
              <w:t>2</w:t>
            </w:r>
          </w:p>
        </w:tc>
        <w:tc>
          <w:tcPr>
            <w:tcW w:w="1660" w:type="dxa"/>
            <w:shd w:val="clear" w:color="auto" w:fill="002060"/>
          </w:tcPr>
          <w:p w14:paraId="6EB4AE27" w14:textId="77777777" w:rsidR="00DA7D41" w:rsidRPr="005E4D0D" w:rsidRDefault="00D76B8C" w:rsidP="00E64823">
            <w:pPr>
              <w:pStyle w:val="TableParagraph"/>
              <w:spacing w:line="360" w:lineRule="auto"/>
              <w:jc w:val="center"/>
              <w:rPr>
                <w:rFonts w:cs="Times New Roman"/>
                <w:b/>
                <w:sz w:val="24"/>
                <w:szCs w:val="24"/>
              </w:rPr>
            </w:pPr>
            <w:r>
              <w:rPr>
                <w:rFonts w:cs="Times New Roman"/>
                <w:b/>
                <w:sz w:val="24"/>
                <w:szCs w:val="24"/>
              </w:rPr>
              <w:t>18</w:t>
            </w:r>
          </w:p>
        </w:tc>
        <w:tc>
          <w:tcPr>
            <w:tcW w:w="1440" w:type="dxa"/>
            <w:shd w:val="clear" w:color="auto" w:fill="002060"/>
          </w:tcPr>
          <w:p w14:paraId="2489F69F" w14:textId="77777777" w:rsidR="00DA7D41" w:rsidRPr="005E4D0D" w:rsidRDefault="00D76B8C" w:rsidP="00E64823">
            <w:pPr>
              <w:pStyle w:val="TableParagraph"/>
              <w:spacing w:line="360" w:lineRule="auto"/>
              <w:jc w:val="center"/>
              <w:rPr>
                <w:rFonts w:cs="Times New Roman"/>
                <w:b/>
                <w:sz w:val="24"/>
                <w:szCs w:val="24"/>
              </w:rPr>
            </w:pPr>
            <w:r>
              <w:rPr>
                <w:rFonts w:cs="Times New Roman"/>
                <w:b/>
                <w:sz w:val="24"/>
                <w:szCs w:val="24"/>
              </w:rPr>
              <w:t>20</w:t>
            </w:r>
          </w:p>
        </w:tc>
      </w:tr>
    </w:tbl>
    <w:p w14:paraId="798B98DD" w14:textId="77777777" w:rsidR="00DA7D41" w:rsidRPr="005E4D0D" w:rsidRDefault="00DA7D41" w:rsidP="00C17EF1">
      <w:pPr>
        <w:spacing w:before="97" w:after="0" w:line="360" w:lineRule="auto"/>
        <w:ind w:right="447"/>
        <w:rPr>
          <w:b/>
          <w:sz w:val="2"/>
        </w:rPr>
      </w:pPr>
    </w:p>
    <w:p w14:paraId="7B743EF5" w14:textId="77777777" w:rsidR="002B5095" w:rsidRPr="005E4D0D" w:rsidRDefault="00D11CCA" w:rsidP="00C17EF1">
      <w:pPr>
        <w:spacing w:after="0" w:line="360" w:lineRule="auto"/>
        <w:rPr>
          <w:b/>
          <w:color w:val="726F73"/>
          <w:w w:val="105"/>
          <w:sz w:val="25"/>
          <w:highlight w:val="yellow"/>
        </w:rPr>
      </w:pPr>
      <w:r w:rsidRPr="00AA0F05">
        <w:rPr>
          <w:b/>
          <w:color w:val="726F73"/>
          <w:sz w:val="18"/>
        </w:rPr>
        <w:t>Fuente:</w:t>
      </w:r>
      <w:r w:rsidRPr="00AA0F05">
        <w:rPr>
          <w:color w:val="726F73"/>
          <w:spacing w:val="-3"/>
          <w:sz w:val="18"/>
        </w:rPr>
        <w:t xml:space="preserve"> </w:t>
      </w:r>
      <w:r w:rsidRPr="00AA0F05">
        <w:rPr>
          <w:color w:val="726F73"/>
          <w:sz w:val="18"/>
        </w:rPr>
        <w:t>Reporte</w:t>
      </w:r>
      <w:r w:rsidRPr="00AA0F05">
        <w:rPr>
          <w:color w:val="726F73"/>
          <w:spacing w:val="-2"/>
          <w:sz w:val="18"/>
        </w:rPr>
        <w:t xml:space="preserve"> </w:t>
      </w:r>
      <w:r w:rsidRPr="00AA0F05">
        <w:rPr>
          <w:color w:val="726F73"/>
          <w:sz w:val="18"/>
        </w:rPr>
        <w:t>desempeño</w:t>
      </w:r>
      <w:r w:rsidRPr="00AA0F05">
        <w:rPr>
          <w:color w:val="726F73"/>
          <w:spacing w:val="-1"/>
          <w:sz w:val="18"/>
        </w:rPr>
        <w:t xml:space="preserve"> </w:t>
      </w:r>
      <w:r w:rsidRPr="00AA0F05">
        <w:rPr>
          <w:color w:val="726F73"/>
          <w:sz w:val="18"/>
        </w:rPr>
        <w:t>sesiones</w:t>
      </w:r>
      <w:r w:rsidRPr="00AA0F05">
        <w:rPr>
          <w:color w:val="726F73"/>
          <w:spacing w:val="-3"/>
          <w:sz w:val="18"/>
        </w:rPr>
        <w:t xml:space="preserve"> </w:t>
      </w:r>
      <w:r w:rsidRPr="00AA0F05">
        <w:rPr>
          <w:color w:val="726F73"/>
          <w:sz w:val="18"/>
        </w:rPr>
        <w:t>pleno</w:t>
      </w:r>
      <w:r w:rsidRPr="00AA0F05">
        <w:rPr>
          <w:color w:val="726F73"/>
          <w:spacing w:val="-1"/>
          <w:sz w:val="18"/>
        </w:rPr>
        <w:t xml:space="preserve"> </w:t>
      </w:r>
      <w:r w:rsidRPr="00AA0F05">
        <w:rPr>
          <w:color w:val="726F73"/>
          <w:sz w:val="18"/>
        </w:rPr>
        <w:t>CNSS de Secretaría Administrativa.</w:t>
      </w:r>
    </w:p>
    <w:p w14:paraId="35A033C4" w14:textId="77777777" w:rsidR="00D11CCA" w:rsidRPr="00AA0F05" w:rsidRDefault="00D11CCA" w:rsidP="00C17EF1">
      <w:pPr>
        <w:spacing w:before="97" w:after="0" w:line="360" w:lineRule="auto"/>
        <w:ind w:right="447"/>
        <w:jc w:val="center"/>
        <w:rPr>
          <w:b/>
          <w:color w:val="726F73"/>
          <w:w w:val="105"/>
          <w:szCs w:val="24"/>
        </w:rPr>
      </w:pPr>
      <w:r w:rsidRPr="00AA0F05">
        <w:rPr>
          <w:b/>
          <w:color w:val="726F73"/>
          <w:w w:val="105"/>
          <w:szCs w:val="24"/>
        </w:rPr>
        <w:t>Resoluciones por Tipo de Sesión</w:t>
      </w:r>
    </w:p>
    <w:tbl>
      <w:tblPr>
        <w:tblStyle w:val="TableNormal1"/>
        <w:tblW w:w="7830" w:type="dxa"/>
        <w:tblBorders>
          <w:top w:val="single" w:sz="4" w:space="0" w:color="B8BABC"/>
          <w:left w:val="single" w:sz="4" w:space="0" w:color="B8BABC"/>
          <w:bottom w:val="single" w:sz="4" w:space="0" w:color="B8BABC"/>
          <w:right w:val="single" w:sz="4" w:space="0" w:color="B8BABC"/>
          <w:insideH w:val="single" w:sz="4" w:space="0" w:color="B8BABC"/>
          <w:insideV w:val="single" w:sz="4" w:space="0" w:color="B8BABC"/>
        </w:tblBorders>
        <w:tblLayout w:type="fixed"/>
        <w:tblLook w:val="01E0" w:firstRow="1" w:lastRow="1" w:firstColumn="1" w:lastColumn="1" w:noHBand="0" w:noVBand="0"/>
      </w:tblPr>
      <w:tblGrid>
        <w:gridCol w:w="2700"/>
        <w:gridCol w:w="2070"/>
        <w:gridCol w:w="1710"/>
        <w:gridCol w:w="1350"/>
      </w:tblGrid>
      <w:tr w:rsidR="00DA7D41" w:rsidRPr="00AA0F05" w14:paraId="22F9743B" w14:textId="77777777" w:rsidTr="00CE790F">
        <w:trPr>
          <w:trHeight w:val="188"/>
        </w:trPr>
        <w:tc>
          <w:tcPr>
            <w:tcW w:w="2700" w:type="dxa"/>
            <w:tcBorders>
              <w:top w:val="nil"/>
              <w:left w:val="nil"/>
              <w:bottom w:val="nil"/>
              <w:right w:val="nil"/>
            </w:tcBorders>
            <w:shd w:val="clear" w:color="auto" w:fill="002060"/>
          </w:tcPr>
          <w:p w14:paraId="5DEEBC4B" w14:textId="77777777" w:rsidR="00DA7D41" w:rsidRPr="00AA0F05" w:rsidRDefault="00DA7D41" w:rsidP="00E64823">
            <w:pPr>
              <w:pStyle w:val="TableParagraph"/>
              <w:spacing w:before="5" w:line="360" w:lineRule="auto"/>
              <w:jc w:val="center"/>
              <w:rPr>
                <w:rFonts w:cs="Times New Roman"/>
                <w:b/>
              </w:rPr>
            </w:pPr>
            <w:r w:rsidRPr="00AA0F05">
              <w:rPr>
                <w:rFonts w:cs="Times New Roman"/>
                <w:b/>
                <w:color w:val="FFFFFF"/>
                <w:spacing w:val="12"/>
              </w:rPr>
              <w:t>Períodos</w:t>
            </w:r>
          </w:p>
        </w:tc>
        <w:tc>
          <w:tcPr>
            <w:tcW w:w="2070" w:type="dxa"/>
            <w:tcBorders>
              <w:top w:val="nil"/>
              <w:left w:val="nil"/>
              <w:bottom w:val="nil"/>
              <w:right w:val="nil"/>
            </w:tcBorders>
            <w:shd w:val="clear" w:color="auto" w:fill="002060"/>
          </w:tcPr>
          <w:p w14:paraId="2ABA7E23" w14:textId="77777777" w:rsidR="00DA7D41" w:rsidRPr="00AA0F05" w:rsidRDefault="00DA7D41" w:rsidP="00E64823">
            <w:pPr>
              <w:pStyle w:val="TableParagraph"/>
              <w:spacing w:before="5" w:line="360" w:lineRule="auto"/>
              <w:jc w:val="center"/>
              <w:rPr>
                <w:rFonts w:cs="Times New Roman"/>
                <w:b/>
              </w:rPr>
            </w:pPr>
            <w:r w:rsidRPr="00AA0F05">
              <w:rPr>
                <w:rFonts w:cs="Times New Roman"/>
                <w:b/>
                <w:color w:val="FFFFFF"/>
                <w:spacing w:val="16"/>
              </w:rPr>
              <w:t>Extraordinarias</w:t>
            </w:r>
          </w:p>
        </w:tc>
        <w:tc>
          <w:tcPr>
            <w:tcW w:w="1710" w:type="dxa"/>
            <w:tcBorders>
              <w:top w:val="nil"/>
              <w:left w:val="nil"/>
              <w:bottom w:val="nil"/>
              <w:right w:val="nil"/>
            </w:tcBorders>
            <w:shd w:val="clear" w:color="auto" w:fill="002060"/>
          </w:tcPr>
          <w:p w14:paraId="4F85C5FA" w14:textId="77777777" w:rsidR="00DA7D41" w:rsidRPr="00AA0F05" w:rsidRDefault="00DA7D41" w:rsidP="00E64823">
            <w:pPr>
              <w:pStyle w:val="TableParagraph"/>
              <w:spacing w:before="5" w:line="360" w:lineRule="auto"/>
              <w:jc w:val="center"/>
              <w:rPr>
                <w:rFonts w:cs="Times New Roman"/>
                <w:b/>
              </w:rPr>
            </w:pPr>
            <w:r w:rsidRPr="00AA0F05">
              <w:rPr>
                <w:rFonts w:cs="Times New Roman"/>
                <w:b/>
                <w:color w:val="FFFFFF"/>
                <w:spacing w:val="16"/>
              </w:rPr>
              <w:t>Ordinarias</w:t>
            </w:r>
          </w:p>
        </w:tc>
        <w:tc>
          <w:tcPr>
            <w:tcW w:w="1350" w:type="dxa"/>
            <w:tcBorders>
              <w:top w:val="nil"/>
              <w:left w:val="nil"/>
              <w:bottom w:val="nil"/>
              <w:right w:val="nil"/>
            </w:tcBorders>
            <w:shd w:val="clear" w:color="auto" w:fill="002060"/>
          </w:tcPr>
          <w:p w14:paraId="5A08E9AD" w14:textId="77777777" w:rsidR="00DA7D41" w:rsidRPr="00AA0F05" w:rsidRDefault="00DA7D41" w:rsidP="00E64823">
            <w:pPr>
              <w:pStyle w:val="TableParagraph"/>
              <w:spacing w:before="5" w:line="360" w:lineRule="auto"/>
              <w:jc w:val="center"/>
              <w:rPr>
                <w:rFonts w:cs="Times New Roman"/>
                <w:b/>
              </w:rPr>
            </w:pPr>
            <w:r w:rsidRPr="00AA0F05">
              <w:rPr>
                <w:rFonts w:cs="Times New Roman"/>
                <w:b/>
                <w:color w:val="FFFFFF"/>
                <w:spacing w:val="13"/>
              </w:rPr>
              <w:t>Total</w:t>
            </w:r>
          </w:p>
        </w:tc>
      </w:tr>
      <w:tr w:rsidR="009D5661" w:rsidRPr="00AA0F05" w14:paraId="0883B248" w14:textId="77777777" w:rsidTr="00F64AF7">
        <w:trPr>
          <w:trHeight w:val="270"/>
        </w:trPr>
        <w:tc>
          <w:tcPr>
            <w:tcW w:w="2700" w:type="dxa"/>
            <w:tcBorders>
              <w:top w:val="nil"/>
            </w:tcBorders>
            <w:vAlign w:val="bottom"/>
          </w:tcPr>
          <w:p w14:paraId="56ECC1DD" w14:textId="77777777" w:rsidR="009D5661" w:rsidRPr="005E4D0D" w:rsidRDefault="009D5661" w:rsidP="009D5661">
            <w:pPr>
              <w:spacing w:after="0" w:line="360" w:lineRule="auto"/>
              <w:rPr>
                <w:rFonts w:eastAsia="Calibri" w:cs="Times New Roman"/>
                <w:b/>
                <w:color w:val="767171"/>
                <w:spacing w:val="20"/>
                <w:sz w:val="22"/>
                <w:szCs w:val="24"/>
                <w:lang w:val="es-DO" w:eastAsia="es-DO"/>
              </w:rPr>
            </w:pPr>
            <w:proofErr w:type="spellStart"/>
            <w:r w:rsidRPr="005E4D0D">
              <w:rPr>
                <w:rFonts w:cs="Times New Roman"/>
                <w:b/>
                <w:color w:val="767171"/>
                <w:spacing w:val="20"/>
                <w:szCs w:val="24"/>
                <w:lang w:eastAsia="es-DO"/>
              </w:rPr>
              <w:t>Enero</w:t>
            </w:r>
            <w:proofErr w:type="spellEnd"/>
            <w:r w:rsidRPr="005E4D0D">
              <w:rPr>
                <w:rFonts w:cs="Times New Roman"/>
                <w:b/>
                <w:color w:val="767171"/>
                <w:spacing w:val="20"/>
                <w:szCs w:val="24"/>
                <w:lang w:eastAsia="es-DO"/>
              </w:rPr>
              <w:t xml:space="preserve"> - </w:t>
            </w:r>
            <w:proofErr w:type="spellStart"/>
            <w:r w:rsidRPr="005E4D0D">
              <w:rPr>
                <w:rFonts w:cs="Times New Roman"/>
                <w:b/>
                <w:color w:val="767171"/>
                <w:spacing w:val="20"/>
                <w:szCs w:val="24"/>
                <w:lang w:eastAsia="es-DO"/>
              </w:rPr>
              <w:t>Marzo</w:t>
            </w:r>
            <w:proofErr w:type="spellEnd"/>
            <w:r w:rsidRPr="005E4D0D">
              <w:rPr>
                <w:rFonts w:cs="Times New Roman"/>
                <w:b/>
                <w:color w:val="767171"/>
                <w:spacing w:val="20"/>
                <w:szCs w:val="24"/>
                <w:lang w:eastAsia="es-DO"/>
              </w:rPr>
              <w:t xml:space="preserve"> 2023</w:t>
            </w:r>
          </w:p>
        </w:tc>
        <w:tc>
          <w:tcPr>
            <w:tcW w:w="2070" w:type="dxa"/>
            <w:tcBorders>
              <w:top w:val="nil"/>
            </w:tcBorders>
          </w:tcPr>
          <w:p w14:paraId="53D63199" w14:textId="77777777" w:rsidR="009D5661" w:rsidRPr="005E4D0D" w:rsidRDefault="009D5661" w:rsidP="009D5661">
            <w:pPr>
              <w:spacing w:after="0" w:line="360" w:lineRule="auto"/>
              <w:jc w:val="center"/>
              <w:rPr>
                <w:rFonts w:eastAsia="Calibri" w:cs="Times New Roman"/>
                <w:b/>
                <w:color w:val="767171"/>
                <w:spacing w:val="20"/>
                <w:sz w:val="22"/>
                <w:szCs w:val="24"/>
                <w:lang w:val="es-DO" w:eastAsia="es-DO"/>
              </w:rPr>
            </w:pPr>
            <w:r w:rsidRPr="005E4D0D">
              <w:rPr>
                <w:rFonts w:cs="Times New Roman"/>
                <w:b/>
                <w:color w:val="767171"/>
                <w:spacing w:val="20"/>
                <w:sz w:val="22"/>
                <w:szCs w:val="24"/>
                <w:lang w:eastAsia="es-DO"/>
              </w:rPr>
              <w:t>2</w:t>
            </w:r>
          </w:p>
        </w:tc>
        <w:tc>
          <w:tcPr>
            <w:tcW w:w="1710" w:type="dxa"/>
            <w:tcBorders>
              <w:top w:val="nil"/>
            </w:tcBorders>
          </w:tcPr>
          <w:p w14:paraId="5B398D27" w14:textId="77777777" w:rsidR="009D5661" w:rsidRPr="005E4D0D" w:rsidRDefault="009D5661" w:rsidP="009D5661">
            <w:pPr>
              <w:spacing w:after="0" w:line="360" w:lineRule="auto"/>
              <w:ind w:firstLine="708"/>
              <w:jc w:val="center"/>
              <w:rPr>
                <w:rFonts w:eastAsia="Calibri" w:cs="Times New Roman"/>
                <w:b/>
                <w:color w:val="767171"/>
                <w:spacing w:val="20"/>
                <w:sz w:val="22"/>
                <w:szCs w:val="24"/>
                <w:lang w:val="es-DO" w:eastAsia="es-DO"/>
              </w:rPr>
            </w:pPr>
            <w:r w:rsidRPr="005E4D0D">
              <w:rPr>
                <w:rFonts w:cs="Times New Roman"/>
                <w:b/>
                <w:color w:val="767171"/>
                <w:spacing w:val="20"/>
                <w:sz w:val="22"/>
                <w:szCs w:val="24"/>
                <w:lang w:eastAsia="es-DO"/>
              </w:rPr>
              <w:t>31</w:t>
            </w:r>
          </w:p>
        </w:tc>
        <w:tc>
          <w:tcPr>
            <w:tcW w:w="1350" w:type="dxa"/>
            <w:tcBorders>
              <w:top w:val="nil"/>
            </w:tcBorders>
          </w:tcPr>
          <w:p w14:paraId="49E8F173" w14:textId="77777777" w:rsidR="009D5661" w:rsidRPr="005E4D0D" w:rsidRDefault="009D5661" w:rsidP="009D5661">
            <w:pPr>
              <w:spacing w:after="0" w:line="360" w:lineRule="auto"/>
              <w:jc w:val="center"/>
              <w:rPr>
                <w:rFonts w:eastAsia="Calibri" w:cs="Times New Roman"/>
                <w:b/>
                <w:color w:val="767171"/>
                <w:spacing w:val="20"/>
                <w:sz w:val="22"/>
                <w:szCs w:val="24"/>
                <w:lang w:val="es-DO" w:eastAsia="es-DO"/>
              </w:rPr>
            </w:pPr>
            <w:r w:rsidRPr="005E4D0D">
              <w:rPr>
                <w:rFonts w:cs="Times New Roman"/>
                <w:b/>
                <w:color w:val="767171"/>
                <w:spacing w:val="20"/>
                <w:sz w:val="22"/>
                <w:szCs w:val="24"/>
                <w:lang w:eastAsia="es-DO"/>
              </w:rPr>
              <w:t>33</w:t>
            </w:r>
          </w:p>
        </w:tc>
      </w:tr>
      <w:tr w:rsidR="009D5661" w:rsidRPr="00AA0F05" w14:paraId="2B8628BA" w14:textId="77777777" w:rsidTr="00F64AF7">
        <w:trPr>
          <w:trHeight w:val="270"/>
        </w:trPr>
        <w:tc>
          <w:tcPr>
            <w:tcW w:w="2700" w:type="dxa"/>
            <w:tcBorders>
              <w:top w:val="nil"/>
            </w:tcBorders>
            <w:vAlign w:val="bottom"/>
          </w:tcPr>
          <w:p w14:paraId="3F5B1E0B" w14:textId="77777777" w:rsidR="009D5661" w:rsidRPr="005E4D0D" w:rsidRDefault="009D5661" w:rsidP="009D5661">
            <w:pPr>
              <w:spacing w:after="0" w:line="360" w:lineRule="auto"/>
              <w:rPr>
                <w:rFonts w:eastAsia="Calibri" w:cs="Times New Roman"/>
                <w:b/>
                <w:color w:val="767171"/>
                <w:spacing w:val="20"/>
                <w:sz w:val="22"/>
                <w:szCs w:val="24"/>
                <w:lang w:val="es-DO" w:eastAsia="es-DO"/>
              </w:rPr>
            </w:pPr>
            <w:r w:rsidRPr="005E4D0D">
              <w:rPr>
                <w:rFonts w:cs="Times New Roman"/>
                <w:b/>
                <w:color w:val="767171"/>
                <w:spacing w:val="20"/>
                <w:szCs w:val="24"/>
                <w:lang w:eastAsia="es-DO"/>
              </w:rPr>
              <w:t xml:space="preserve">Abril - </w:t>
            </w:r>
            <w:proofErr w:type="spellStart"/>
            <w:r w:rsidRPr="005E4D0D">
              <w:rPr>
                <w:rFonts w:cs="Times New Roman"/>
                <w:b/>
                <w:color w:val="767171"/>
                <w:spacing w:val="20"/>
                <w:szCs w:val="24"/>
                <w:lang w:eastAsia="es-DO"/>
              </w:rPr>
              <w:t>Junio</w:t>
            </w:r>
            <w:proofErr w:type="spellEnd"/>
            <w:r w:rsidRPr="005E4D0D">
              <w:rPr>
                <w:rFonts w:cs="Times New Roman"/>
                <w:b/>
                <w:color w:val="767171"/>
                <w:spacing w:val="20"/>
                <w:szCs w:val="24"/>
                <w:lang w:eastAsia="es-DO"/>
              </w:rPr>
              <w:t xml:space="preserve"> 2023</w:t>
            </w:r>
          </w:p>
        </w:tc>
        <w:tc>
          <w:tcPr>
            <w:tcW w:w="2070" w:type="dxa"/>
            <w:tcBorders>
              <w:top w:val="nil"/>
            </w:tcBorders>
          </w:tcPr>
          <w:p w14:paraId="259C5414" w14:textId="77777777" w:rsidR="009D5661" w:rsidRPr="005E4D0D" w:rsidRDefault="009D5661" w:rsidP="009D5661">
            <w:pPr>
              <w:spacing w:after="0" w:line="360" w:lineRule="auto"/>
              <w:jc w:val="center"/>
              <w:rPr>
                <w:rFonts w:eastAsia="Calibri" w:cs="Times New Roman"/>
                <w:b/>
                <w:color w:val="767171"/>
                <w:spacing w:val="20"/>
                <w:sz w:val="22"/>
                <w:szCs w:val="24"/>
                <w:lang w:val="es-DO" w:eastAsia="es-DO"/>
              </w:rPr>
            </w:pPr>
            <w:r w:rsidRPr="005E4D0D">
              <w:rPr>
                <w:rFonts w:cs="Times New Roman"/>
                <w:b/>
                <w:color w:val="767171"/>
                <w:spacing w:val="20"/>
                <w:sz w:val="22"/>
                <w:szCs w:val="24"/>
                <w:lang w:eastAsia="es-DO"/>
              </w:rPr>
              <w:t>0</w:t>
            </w:r>
          </w:p>
        </w:tc>
        <w:tc>
          <w:tcPr>
            <w:tcW w:w="1710" w:type="dxa"/>
            <w:tcBorders>
              <w:top w:val="nil"/>
            </w:tcBorders>
          </w:tcPr>
          <w:p w14:paraId="79525310" w14:textId="77777777" w:rsidR="009D5661" w:rsidRPr="005E4D0D" w:rsidRDefault="009D5661" w:rsidP="009D5661">
            <w:pPr>
              <w:spacing w:after="0" w:line="360" w:lineRule="auto"/>
              <w:ind w:firstLine="708"/>
              <w:jc w:val="center"/>
              <w:rPr>
                <w:rFonts w:eastAsia="Calibri" w:cs="Times New Roman"/>
                <w:b/>
                <w:color w:val="767171"/>
                <w:spacing w:val="20"/>
                <w:sz w:val="22"/>
                <w:szCs w:val="24"/>
                <w:lang w:val="es-DO" w:eastAsia="es-DO"/>
              </w:rPr>
            </w:pPr>
            <w:r w:rsidRPr="005E4D0D">
              <w:rPr>
                <w:rFonts w:cs="Times New Roman"/>
                <w:b/>
                <w:color w:val="767171"/>
                <w:spacing w:val="20"/>
                <w:sz w:val="22"/>
                <w:szCs w:val="24"/>
                <w:lang w:eastAsia="es-DO"/>
              </w:rPr>
              <w:t>30</w:t>
            </w:r>
          </w:p>
        </w:tc>
        <w:tc>
          <w:tcPr>
            <w:tcW w:w="1350" w:type="dxa"/>
            <w:tcBorders>
              <w:top w:val="nil"/>
            </w:tcBorders>
          </w:tcPr>
          <w:p w14:paraId="664977CF" w14:textId="77777777" w:rsidR="009D5661" w:rsidRPr="005E4D0D" w:rsidRDefault="009D5661" w:rsidP="009D5661">
            <w:pPr>
              <w:spacing w:after="0" w:line="360" w:lineRule="auto"/>
              <w:jc w:val="center"/>
              <w:rPr>
                <w:rFonts w:eastAsia="Calibri" w:cs="Times New Roman"/>
                <w:b/>
                <w:color w:val="767171"/>
                <w:spacing w:val="20"/>
                <w:sz w:val="22"/>
                <w:szCs w:val="24"/>
                <w:lang w:val="es-DO" w:eastAsia="es-DO"/>
              </w:rPr>
            </w:pPr>
            <w:r w:rsidRPr="005E4D0D">
              <w:rPr>
                <w:rFonts w:cs="Times New Roman"/>
                <w:b/>
                <w:color w:val="767171"/>
                <w:spacing w:val="20"/>
                <w:sz w:val="22"/>
                <w:szCs w:val="24"/>
                <w:lang w:eastAsia="es-DO"/>
              </w:rPr>
              <w:t>30</w:t>
            </w:r>
          </w:p>
        </w:tc>
      </w:tr>
      <w:tr w:rsidR="009D5661" w:rsidRPr="00AA0F05" w14:paraId="4EB8A1ED" w14:textId="77777777" w:rsidTr="00F64AF7">
        <w:trPr>
          <w:trHeight w:val="270"/>
        </w:trPr>
        <w:tc>
          <w:tcPr>
            <w:tcW w:w="2700" w:type="dxa"/>
            <w:tcBorders>
              <w:top w:val="nil"/>
            </w:tcBorders>
            <w:vAlign w:val="bottom"/>
          </w:tcPr>
          <w:p w14:paraId="54D529F5" w14:textId="77777777" w:rsidR="009D5661" w:rsidRPr="005E4D0D" w:rsidRDefault="009D5661" w:rsidP="009D5661">
            <w:pPr>
              <w:spacing w:after="0" w:line="360" w:lineRule="auto"/>
              <w:rPr>
                <w:b/>
                <w:color w:val="767171"/>
                <w:spacing w:val="20"/>
                <w:sz w:val="22"/>
                <w:szCs w:val="24"/>
                <w:lang w:eastAsia="es-DO"/>
              </w:rPr>
            </w:pPr>
            <w:r>
              <w:rPr>
                <w:b/>
                <w:color w:val="767171"/>
                <w:spacing w:val="20"/>
                <w:szCs w:val="24"/>
                <w:lang w:eastAsia="es-DO"/>
              </w:rPr>
              <w:t>Julio – Sept 2023</w:t>
            </w:r>
          </w:p>
        </w:tc>
        <w:tc>
          <w:tcPr>
            <w:tcW w:w="2070" w:type="dxa"/>
            <w:tcBorders>
              <w:top w:val="nil"/>
            </w:tcBorders>
          </w:tcPr>
          <w:p w14:paraId="10B7734C" w14:textId="77777777" w:rsidR="009D5661" w:rsidRPr="005E4D0D" w:rsidRDefault="00C44CA5" w:rsidP="009D5661">
            <w:pPr>
              <w:spacing w:after="0" w:line="360" w:lineRule="auto"/>
              <w:jc w:val="center"/>
              <w:rPr>
                <w:b/>
                <w:color w:val="767171"/>
                <w:spacing w:val="20"/>
                <w:sz w:val="22"/>
                <w:szCs w:val="24"/>
                <w:lang w:eastAsia="es-DO"/>
              </w:rPr>
            </w:pPr>
            <w:r>
              <w:rPr>
                <w:b/>
                <w:color w:val="767171"/>
                <w:spacing w:val="20"/>
                <w:sz w:val="22"/>
                <w:szCs w:val="24"/>
                <w:lang w:eastAsia="es-DO"/>
              </w:rPr>
              <w:t>0</w:t>
            </w:r>
          </w:p>
        </w:tc>
        <w:tc>
          <w:tcPr>
            <w:tcW w:w="1710" w:type="dxa"/>
            <w:tcBorders>
              <w:top w:val="nil"/>
            </w:tcBorders>
          </w:tcPr>
          <w:p w14:paraId="68CEF589" w14:textId="77777777" w:rsidR="009D5661" w:rsidRPr="005E4D0D" w:rsidRDefault="00C44CA5" w:rsidP="009D5661">
            <w:pPr>
              <w:spacing w:after="0" w:line="360" w:lineRule="auto"/>
              <w:ind w:firstLine="708"/>
              <w:jc w:val="center"/>
              <w:rPr>
                <w:b/>
                <w:color w:val="767171"/>
                <w:spacing w:val="20"/>
                <w:sz w:val="22"/>
                <w:szCs w:val="24"/>
                <w:lang w:eastAsia="es-DO"/>
              </w:rPr>
            </w:pPr>
            <w:r>
              <w:rPr>
                <w:b/>
                <w:color w:val="767171"/>
                <w:spacing w:val="20"/>
                <w:sz w:val="22"/>
                <w:szCs w:val="24"/>
                <w:lang w:eastAsia="es-DO"/>
              </w:rPr>
              <w:t>41</w:t>
            </w:r>
          </w:p>
        </w:tc>
        <w:tc>
          <w:tcPr>
            <w:tcW w:w="1350" w:type="dxa"/>
            <w:tcBorders>
              <w:top w:val="nil"/>
            </w:tcBorders>
          </w:tcPr>
          <w:p w14:paraId="66AE7B2F" w14:textId="77777777" w:rsidR="009D5661" w:rsidRPr="005E4D0D" w:rsidRDefault="00C44CA5" w:rsidP="009D5661">
            <w:pPr>
              <w:spacing w:after="0" w:line="360" w:lineRule="auto"/>
              <w:jc w:val="center"/>
              <w:rPr>
                <w:b/>
                <w:color w:val="767171"/>
                <w:spacing w:val="20"/>
                <w:sz w:val="22"/>
                <w:szCs w:val="24"/>
                <w:lang w:eastAsia="es-DO"/>
              </w:rPr>
            </w:pPr>
            <w:r>
              <w:rPr>
                <w:b/>
                <w:color w:val="767171"/>
                <w:spacing w:val="20"/>
                <w:sz w:val="22"/>
                <w:szCs w:val="24"/>
                <w:lang w:eastAsia="es-DO"/>
              </w:rPr>
              <w:t>41</w:t>
            </w:r>
          </w:p>
        </w:tc>
      </w:tr>
      <w:tr w:rsidR="009D5661" w:rsidRPr="00AA0F05" w14:paraId="209B9C25" w14:textId="77777777" w:rsidTr="00F64AF7">
        <w:trPr>
          <w:trHeight w:val="270"/>
        </w:trPr>
        <w:tc>
          <w:tcPr>
            <w:tcW w:w="2700" w:type="dxa"/>
            <w:tcBorders>
              <w:top w:val="nil"/>
            </w:tcBorders>
            <w:vAlign w:val="bottom"/>
          </w:tcPr>
          <w:p w14:paraId="1C28D180" w14:textId="77777777" w:rsidR="009D5661" w:rsidRPr="005E4D0D" w:rsidRDefault="009D5661" w:rsidP="009D5661">
            <w:pPr>
              <w:spacing w:after="0" w:line="360" w:lineRule="auto"/>
              <w:rPr>
                <w:b/>
                <w:color w:val="767171"/>
                <w:spacing w:val="20"/>
                <w:sz w:val="22"/>
                <w:szCs w:val="24"/>
                <w:lang w:eastAsia="es-DO"/>
              </w:rPr>
            </w:pPr>
            <w:r>
              <w:rPr>
                <w:b/>
                <w:color w:val="767171"/>
                <w:spacing w:val="20"/>
                <w:szCs w:val="24"/>
                <w:lang w:eastAsia="es-DO"/>
              </w:rPr>
              <w:t xml:space="preserve">Oct – </w:t>
            </w:r>
            <w:proofErr w:type="spellStart"/>
            <w:r>
              <w:rPr>
                <w:b/>
                <w:color w:val="767171"/>
                <w:spacing w:val="20"/>
                <w:szCs w:val="24"/>
                <w:lang w:eastAsia="es-DO"/>
              </w:rPr>
              <w:t>Dic</w:t>
            </w:r>
            <w:proofErr w:type="spellEnd"/>
            <w:r>
              <w:rPr>
                <w:b/>
                <w:color w:val="767171"/>
                <w:spacing w:val="20"/>
                <w:szCs w:val="24"/>
                <w:lang w:eastAsia="es-DO"/>
              </w:rPr>
              <w:t xml:space="preserve"> 2023</w:t>
            </w:r>
          </w:p>
        </w:tc>
        <w:tc>
          <w:tcPr>
            <w:tcW w:w="2070" w:type="dxa"/>
            <w:tcBorders>
              <w:top w:val="nil"/>
            </w:tcBorders>
          </w:tcPr>
          <w:p w14:paraId="64F9CB27" w14:textId="77777777" w:rsidR="009D5661" w:rsidRPr="005E4D0D" w:rsidRDefault="00C44CA5" w:rsidP="009D5661">
            <w:pPr>
              <w:spacing w:after="0" w:line="360" w:lineRule="auto"/>
              <w:jc w:val="center"/>
              <w:rPr>
                <w:b/>
                <w:color w:val="767171"/>
                <w:spacing w:val="20"/>
                <w:sz w:val="22"/>
                <w:szCs w:val="24"/>
                <w:lang w:eastAsia="es-DO"/>
              </w:rPr>
            </w:pPr>
            <w:r>
              <w:rPr>
                <w:b/>
                <w:color w:val="767171"/>
                <w:spacing w:val="20"/>
                <w:sz w:val="22"/>
                <w:szCs w:val="24"/>
                <w:lang w:eastAsia="es-DO"/>
              </w:rPr>
              <w:t>0</w:t>
            </w:r>
          </w:p>
        </w:tc>
        <w:tc>
          <w:tcPr>
            <w:tcW w:w="1710" w:type="dxa"/>
            <w:tcBorders>
              <w:top w:val="nil"/>
            </w:tcBorders>
          </w:tcPr>
          <w:p w14:paraId="5DF38516" w14:textId="77777777" w:rsidR="009D5661" w:rsidRPr="005E4D0D" w:rsidRDefault="007D52DE" w:rsidP="009D5661">
            <w:pPr>
              <w:spacing w:after="0" w:line="360" w:lineRule="auto"/>
              <w:ind w:firstLine="708"/>
              <w:jc w:val="center"/>
              <w:rPr>
                <w:b/>
                <w:color w:val="767171"/>
                <w:spacing w:val="20"/>
                <w:sz w:val="22"/>
                <w:szCs w:val="24"/>
                <w:lang w:eastAsia="es-DO"/>
              </w:rPr>
            </w:pPr>
            <w:r>
              <w:rPr>
                <w:b/>
                <w:color w:val="767171"/>
                <w:spacing w:val="20"/>
                <w:sz w:val="22"/>
                <w:szCs w:val="24"/>
                <w:lang w:eastAsia="es-DO"/>
              </w:rPr>
              <w:t>32</w:t>
            </w:r>
          </w:p>
        </w:tc>
        <w:tc>
          <w:tcPr>
            <w:tcW w:w="1350" w:type="dxa"/>
            <w:tcBorders>
              <w:top w:val="nil"/>
            </w:tcBorders>
          </w:tcPr>
          <w:p w14:paraId="624588BD" w14:textId="77777777" w:rsidR="009D5661" w:rsidRPr="005E4D0D" w:rsidRDefault="007D52DE" w:rsidP="009D5661">
            <w:pPr>
              <w:spacing w:after="0" w:line="360" w:lineRule="auto"/>
              <w:jc w:val="center"/>
              <w:rPr>
                <w:b/>
                <w:color w:val="767171"/>
                <w:spacing w:val="20"/>
                <w:sz w:val="22"/>
                <w:szCs w:val="24"/>
                <w:lang w:eastAsia="es-DO"/>
              </w:rPr>
            </w:pPr>
            <w:r>
              <w:rPr>
                <w:b/>
                <w:color w:val="767171"/>
                <w:spacing w:val="20"/>
                <w:sz w:val="22"/>
                <w:szCs w:val="24"/>
                <w:lang w:eastAsia="es-DO"/>
              </w:rPr>
              <w:t>32</w:t>
            </w:r>
          </w:p>
        </w:tc>
      </w:tr>
      <w:tr w:rsidR="009D5661" w:rsidRPr="00AA0F05" w14:paraId="163117F7" w14:textId="77777777" w:rsidTr="00CE790F">
        <w:trPr>
          <w:trHeight w:val="270"/>
        </w:trPr>
        <w:tc>
          <w:tcPr>
            <w:tcW w:w="2700" w:type="dxa"/>
            <w:shd w:val="clear" w:color="auto" w:fill="002060"/>
          </w:tcPr>
          <w:p w14:paraId="0CC1F6FC" w14:textId="77777777" w:rsidR="009D5661" w:rsidRPr="00AA0F05" w:rsidRDefault="009D5661" w:rsidP="00E64823">
            <w:pPr>
              <w:pStyle w:val="TableParagraph"/>
              <w:spacing w:line="360" w:lineRule="auto"/>
              <w:jc w:val="center"/>
              <w:rPr>
                <w:rFonts w:cs="Times New Roman"/>
                <w:b/>
              </w:rPr>
            </w:pPr>
            <w:r w:rsidRPr="00AA0F05">
              <w:rPr>
                <w:rFonts w:cs="Times New Roman"/>
                <w:b/>
                <w:color w:val="FFFFFF"/>
                <w:spacing w:val="13"/>
              </w:rPr>
              <w:t>Total</w:t>
            </w:r>
            <w:r w:rsidRPr="00AA0F05">
              <w:rPr>
                <w:rFonts w:cs="Times New Roman"/>
                <w:b/>
                <w:color w:val="FFFFFF"/>
                <w:spacing w:val="39"/>
              </w:rPr>
              <w:t xml:space="preserve"> </w:t>
            </w:r>
            <w:r w:rsidRPr="00AA0F05">
              <w:rPr>
                <w:rFonts w:cs="Times New Roman"/>
                <w:b/>
                <w:color w:val="FFFFFF"/>
                <w:spacing w:val="15"/>
              </w:rPr>
              <w:t>general</w:t>
            </w:r>
          </w:p>
        </w:tc>
        <w:tc>
          <w:tcPr>
            <w:tcW w:w="2070" w:type="dxa"/>
            <w:shd w:val="clear" w:color="auto" w:fill="002060"/>
          </w:tcPr>
          <w:p w14:paraId="082CD63A" w14:textId="77777777" w:rsidR="009D5661" w:rsidRPr="00AA0F05" w:rsidRDefault="009D5661" w:rsidP="00E64823">
            <w:pPr>
              <w:pStyle w:val="TableParagraph"/>
              <w:spacing w:line="360" w:lineRule="auto"/>
              <w:jc w:val="center"/>
              <w:rPr>
                <w:rFonts w:cs="Times New Roman"/>
                <w:b/>
              </w:rPr>
            </w:pPr>
            <w:r w:rsidRPr="00AA0F05">
              <w:rPr>
                <w:rFonts w:cs="Times New Roman"/>
                <w:b/>
              </w:rPr>
              <w:t>2</w:t>
            </w:r>
          </w:p>
        </w:tc>
        <w:tc>
          <w:tcPr>
            <w:tcW w:w="1710" w:type="dxa"/>
            <w:shd w:val="clear" w:color="auto" w:fill="002060"/>
          </w:tcPr>
          <w:p w14:paraId="3B2316C8" w14:textId="77777777" w:rsidR="009D5661" w:rsidRPr="00AA0F05" w:rsidRDefault="007D52DE" w:rsidP="00E64823">
            <w:pPr>
              <w:pStyle w:val="TableParagraph"/>
              <w:spacing w:line="360" w:lineRule="auto"/>
              <w:jc w:val="center"/>
              <w:rPr>
                <w:rFonts w:cs="Times New Roman"/>
                <w:b/>
              </w:rPr>
            </w:pPr>
            <w:r>
              <w:rPr>
                <w:rFonts w:cs="Times New Roman"/>
                <w:b/>
              </w:rPr>
              <w:t>134</w:t>
            </w:r>
          </w:p>
        </w:tc>
        <w:tc>
          <w:tcPr>
            <w:tcW w:w="1350" w:type="dxa"/>
            <w:shd w:val="clear" w:color="auto" w:fill="002060"/>
          </w:tcPr>
          <w:p w14:paraId="4C2DDAD6" w14:textId="77777777" w:rsidR="009D5661" w:rsidRPr="00AA0F05" w:rsidRDefault="007D52DE" w:rsidP="00E64823">
            <w:pPr>
              <w:pStyle w:val="TableParagraph"/>
              <w:spacing w:line="360" w:lineRule="auto"/>
              <w:jc w:val="center"/>
              <w:rPr>
                <w:rFonts w:cs="Times New Roman"/>
                <w:b/>
              </w:rPr>
            </w:pPr>
            <w:r>
              <w:rPr>
                <w:rFonts w:cs="Times New Roman"/>
                <w:b/>
              </w:rPr>
              <w:t>134</w:t>
            </w:r>
          </w:p>
        </w:tc>
      </w:tr>
    </w:tbl>
    <w:p w14:paraId="7471187F" w14:textId="77777777" w:rsidR="002B5095" w:rsidRPr="00AA0F05" w:rsidRDefault="00D11CCA" w:rsidP="00C17EF1">
      <w:pPr>
        <w:spacing w:after="0" w:line="360" w:lineRule="auto"/>
        <w:rPr>
          <w:color w:val="726F73"/>
          <w:sz w:val="18"/>
        </w:rPr>
      </w:pPr>
      <w:r w:rsidRPr="00AA0F05">
        <w:rPr>
          <w:b/>
          <w:color w:val="726F73"/>
          <w:sz w:val="18"/>
        </w:rPr>
        <w:t>Fuente:</w:t>
      </w:r>
      <w:r w:rsidRPr="00AA0F05">
        <w:rPr>
          <w:color w:val="726F73"/>
          <w:spacing w:val="-3"/>
          <w:sz w:val="18"/>
        </w:rPr>
        <w:t xml:space="preserve"> </w:t>
      </w:r>
      <w:r w:rsidRPr="00AA0F05">
        <w:rPr>
          <w:color w:val="726F73"/>
          <w:sz w:val="18"/>
        </w:rPr>
        <w:t>Reporte</w:t>
      </w:r>
      <w:r w:rsidRPr="00AA0F05">
        <w:rPr>
          <w:color w:val="726F73"/>
          <w:spacing w:val="-2"/>
          <w:sz w:val="18"/>
        </w:rPr>
        <w:t xml:space="preserve"> </w:t>
      </w:r>
      <w:r w:rsidRPr="00AA0F05">
        <w:rPr>
          <w:color w:val="726F73"/>
          <w:sz w:val="18"/>
        </w:rPr>
        <w:t>desempeño</w:t>
      </w:r>
      <w:r w:rsidRPr="00AA0F05">
        <w:rPr>
          <w:color w:val="726F73"/>
          <w:spacing w:val="-1"/>
          <w:sz w:val="18"/>
        </w:rPr>
        <w:t xml:space="preserve"> </w:t>
      </w:r>
      <w:r w:rsidRPr="00AA0F05">
        <w:rPr>
          <w:color w:val="726F73"/>
          <w:sz w:val="18"/>
        </w:rPr>
        <w:t>sesiones</w:t>
      </w:r>
      <w:r w:rsidRPr="00AA0F05">
        <w:rPr>
          <w:color w:val="726F73"/>
          <w:spacing w:val="-3"/>
          <w:sz w:val="18"/>
        </w:rPr>
        <w:t xml:space="preserve"> </w:t>
      </w:r>
      <w:r w:rsidRPr="00AA0F05">
        <w:rPr>
          <w:color w:val="726F73"/>
          <w:sz w:val="18"/>
        </w:rPr>
        <w:t>pleno</w:t>
      </w:r>
      <w:r w:rsidRPr="00AA0F05">
        <w:rPr>
          <w:color w:val="726F73"/>
          <w:spacing w:val="-1"/>
          <w:sz w:val="18"/>
        </w:rPr>
        <w:t xml:space="preserve"> </w:t>
      </w:r>
      <w:r w:rsidRPr="00AA0F05">
        <w:rPr>
          <w:color w:val="726F73"/>
          <w:sz w:val="18"/>
        </w:rPr>
        <w:t>CNSS de Secretaría A</w:t>
      </w:r>
      <w:r w:rsidR="00C50D00" w:rsidRPr="00AA0F05">
        <w:rPr>
          <w:color w:val="726F73"/>
          <w:sz w:val="18"/>
        </w:rPr>
        <w:t>dministrativa.</w:t>
      </w:r>
    </w:p>
    <w:p w14:paraId="31C5C210" w14:textId="77777777" w:rsidR="004072F6" w:rsidRDefault="005F66D6" w:rsidP="00542A2D">
      <w:pPr>
        <w:spacing w:before="97" w:after="0" w:line="276" w:lineRule="auto"/>
        <w:ind w:right="2"/>
        <w:rPr>
          <w:color w:val="767171"/>
          <w:spacing w:val="20"/>
          <w:szCs w:val="24"/>
          <w:lang w:eastAsia="es-DO"/>
        </w:rPr>
      </w:pPr>
      <w:r w:rsidRPr="009144EE">
        <w:rPr>
          <w:color w:val="767171"/>
          <w:spacing w:val="20"/>
          <w:szCs w:val="24"/>
          <w:lang w:eastAsia="es-DO"/>
        </w:rPr>
        <w:t xml:space="preserve">El desempeño de este periodo refleja un </w:t>
      </w:r>
      <w:r w:rsidR="00113593">
        <w:rPr>
          <w:b/>
          <w:color w:val="767171"/>
          <w:spacing w:val="20"/>
          <w:szCs w:val="24"/>
          <w:lang w:eastAsia="es-DO"/>
        </w:rPr>
        <w:t>31</w:t>
      </w:r>
      <w:r w:rsidR="00C50D00" w:rsidRPr="009144EE">
        <w:rPr>
          <w:b/>
          <w:color w:val="767171"/>
          <w:spacing w:val="20"/>
          <w:szCs w:val="24"/>
          <w:lang w:eastAsia="es-DO"/>
        </w:rPr>
        <w:t>%</w:t>
      </w:r>
      <w:r w:rsidR="00C50D00" w:rsidRPr="009144EE">
        <w:rPr>
          <w:color w:val="767171"/>
          <w:spacing w:val="20"/>
          <w:szCs w:val="24"/>
          <w:lang w:eastAsia="es-DO"/>
        </w:rPr>
        <w:t xml:space="preserve"> de aumento en la emisión de resoluciones respecto al 2022, </w:t>
      </w:r>
      <w:r w:rsidR="00E61F3C" w:rsidRPr="009144EE">
        <w:rPr>
          <w:color w:val="767171"/>
          <w:spacing w:val="20"/>
          <w:szCs w:val="24"/>
          <w:lang w:eastAsia="es-DO"/>
        </w:rPr>
        <w:t xml:space="preserve">la institución </w:t>
      </w:r>
      <w:r w:rsidR="006D73D7" w:rsidRPr="009144EE">
        <w:rPr>
          <w:color w:val="767171"/>
          <w:spacing w:val="20"/>
          <w:szCs w:val="24"/>
          <w:lang w:eastAsia="es-DO"/>
        </w:rPr>
        <w:t>continúa</w:t>
      </w:r>
      <w:r w:rsidR="00E61F3C" w:rsidRPr="009144EE">
        <w:rPr>
          <w:color w:val="767171"/>
          <w:spacing w:val="20"/>
          <w:szCs w:val="24"/>
          <w:lang w:eastAsia="es-DO"/>
        </w:rPr>
        <w:t xml:space="preserve"> </w:t>
      </w:r>
      <w:r w:rsidR="00C50D00" w:rsidRPr="009144EE">
        <w:rPr>
          <w:color w:val="767171"/>
          <w:spacing w:val="20"/>
          <w:szCs w:val="24"/>
          <w:lang w:eastAsia="es-DO"/>
        </w:rPr>
        <w:lastRenderedPageBreak/>
        <w:t>impulsando sus esfuerzos hacia una institución más productiva, dinámica y eficiente.</w:t>
      </w:r>
      <w:r w:rsidR="00622997" w:rsidRPr="009144EE" w:rsidDel="00622997">
        <w:rPr>
          <w:color w:val="767171"/>
          <w:spacing w:val="20"/>
          <w:szCs w:val="24"/>
          <w:lang w:eastAsia="es-DO"/>
        </w:rPr>
        <w:t xml:space="preserve"> </w:t>
      </w:r>
    </w:p>
    <w:p w14:paraId="0AB2B875" w14:textId="77777777" w:rsidR="00CC6B9C" w:rsidRPr="009144EE" w:rsidRDefault="00CC6B9C" w:rsidP="00542A2D">
      <w:pPr>
        <w:spacing w:before="97" w:after="0" w:line="276" w:lineRule="auto"/>
        <w:ind w:right="2"/>
        <w:rPr>
          <w:color w:val="767171"/>
          <w:spacing w:val="20"/>
          <w:szCs w:val="24"/>
          <w:lang w:eastAsia="es-DO"/>
        </w:rPr>
      </w:pPr>
    </w:p>
    <w:p w14:paraId="055B0F6A" w14:textId="77777777" w:rsidR="00DC5A8E" w:rsidRDefault="000A5D0E" w:rsidP="00C17EF1">
      <w:pPr>
        <w:spacing w:before="97" w:after="0" w:line="360" w:lineRule="auto"/>
        <w:ind w:right="447"/>
        <w:jc w:val="center"/>
        <w:rPr>
          <w:b/>
          <w:color w:val="726F73"/>
          <w:w w:val="105"/>
          <w:sz w:val="28"/>
        </w:rPr>
      </w:pPr>
      <w:r w:rsidRPr="00AA0F05">
        <w:rPr>
          <w:b/>
          <w:color w:val="726F73"/>
          <w:w w:val="105"/>
          <w:sz w:val="28"/>
        </w:rPr>
        <w:t>Desempeño Comisiones de Trabajo Permanentes y Especiales del CNSS</w:t>
      </w:r>
    </w:p>
    <w:p w14:paraId="116AFDBF" w14:textId="77777777" w:rsidR="001C53D0" w:rsidRDefault="001C53D0" w:rsidP="00C17EF1">
      <w:pPr>
        <w:spacing w:before="97" w:after="0" w:line="360" w:lineRule="auto"/>
        <w:ind w:right="447"/>
        <w:rPr>
          <w:b/>
          <w:color w:val="726F73"/>
          <w:w w:val="105"/>
          <w:sz w:val="28"/>
        </w:rPr>
      </w:pPr>
      <w:r>
        <w:rPr>
          <w:noProof/>
          <w:lang w:eastAsia="es-DO"/>
        </w:rPr>
        <w:drawing>
          <wp:anchor distT="0" distB="0" distL="114300" distR="114300" simplePos="0" relativeHeight="251717632" behindDoc="1" locked="0" layoutInCell="1" allowOverlap="1" wp14:anchorId="210B6754" wp14:editId="4D87D775">
            <wp:simplePos x="0" y="0"/>
            <wp:positionH relativeFrom="column">
              <wp:posOffset>-628650</wp:posOffset>
            </wp:positionH>
            <wp:positionV relativeFrom="paragraph">
              <wp:posOffset>231140</wp:posOffset>
            </wp:positionV>
            <wp:extent cx="6216650" cy="3854450"/>
            <wp:effectExtent l="0" t="0" r="12700" b="12700"/>
            <wp:wrapNone/>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5095509E" w14:textId="77777777" w:rsidR="001C53D0" w:rsidRDefault="001C53D0" w:rsidP="00C17EF1">
      <w:pPr>
        <w:spacing w:before="97" w:after="0" w:line="360" w:lineRule="auto"/>
        <w:ind w:right="447"/>
        <w:rPr>
          <w:b/>
          <w:color w:val="726F73"/>
          <w:w w:val="105"/>
          <w:sz w:val="28"/>
        </w:rPr>
      </w:pPr>
    </w:p>
    <w:p w14:paraId="0B429B23" w14:textId="77777777" w:rsidR="001C53D0" w:rsidRDefault="001C53D0" w:rsidP="00C17EF1">
      <w:pPr>
        <w:spacing w:before="97" w:after="0" w:line="360" w:lineRule="auto"/>
        <w:ind w:right="447"/>
        <w:rPr>
          <w:b/>
          <w:color w:val="726F73"/>
          <w:w w:val="105"/>
          <w:sz w:val="28"/>
        </w:rPr>
      </w:pPr>
    </w:p>
    <w:p w14:paraId="15464A1C" w14:textId="77777777" w:rsidR="001C53D0" w:rsidRDefault="001C53D0" w:rsidP="00C17EF1">
      <w:pPr>
        <w:spacing w:before="97" w:after="0" w:line="360" w:lineRule="auto"/>
        <w:ind w:right="447"/>
        <w:rPr>
          <w:b/>
          <w:color w:val="726F73"/>
          <w:w w:val="105"/>
          <w:sz w:val="28"/>
        </w:rPr>
      </w:pPr>
    </w:p>
    <w:p w14:paraId="4495D715" w14:textId="77777777" w:rsidR="001C53D0" w:rsidRDefault="001C53D0" w:rsidP="00C17EF1">
      <w:pPr>
        <w:spacing w:before="97" w:after="0" w:line="360" w:lineRule="auto"/>
        <w:ind w:right="447"/>
        <w:rPr>
          <w:b/>
          <w:color w:val="726F73"/>
          <w:w w:val="105"/>
          <w:sz w:val="28"/>
        </w:rPr>
      </w:pPr>
    </w:p>
    <w:p w14:paraId="43692256" w14:textId="77777777" w:rsidR="001C53D0" w:rsidRDefault="001C53D0" w:rsidP="00C17EF1">
      <w:pPr>
        <w:spacing w:before="97" w:after="0" w:line="360" w:lineRule="auto"/>
        <w:ind w:right="447"/>
        <w:rPr>
          <w:b/>
          <w:color w:val="726F73"/>
          <w:w w:val="105"/>
          <w:sz w:val="28"/>
        </w:rPr>
      </w:pPr>
    </w:p>
    <w:p w14:paraId="335711B0" w14:textId="77777777" w:rsidR="005E4D0D" w:rsidRPr="00AA0F05" w:rsidRDefault="005E4D0D" w:rsidP="00C17EF1">
      <w:pPr>
        <w:spacing w:before="97" w:after="0" w:line="360" w:lineRule="auto"/>
        <w:ind w:right="447"/>
        <w:rPr>
          <w:b/>
          <w:color w:val="726F73"/>
          <w:w w:val="105"/>
          <w:sz w:val="28"/>
        </w:rPr>
      </w:pPr>
    </w:p>
    <w:p w14:paraId="2E4E5B9D" w14:textId="77777777" w:rsidR="00DA0081" w:rsidRPr="00AA0F05" w:rsidRDefault="00DA0081" w:rsidP="001C53D0">
      <w:pPr>
        <w:spacing w:after="0" w:line="360" w:lineRule="auto"/>
        <w:ind w:right="447"/>
        <w:jc w:val="center"/>
        <w:rPr>
          <w:b/>
          <w:color w:val="726F73"/>
          <w:sz w:val="18"/>
        </w:rPr>
      </w:pPr>
    </w:p>
    <w:p w14:paraId="0F1D653D" w14:textId="77777777" w:rsidR="00DA0081" w:rsidRPr="00AA0F05" w:rsidRDefault="00DA0081" w:rsidP="00C17EF1">
      <w:pPr>
        <w:spacing w:after="0" w:line="360" w:lineRule="auto"/>
        <w:rPr>
          <w:b/>
          <w:color w:val="726F73"/>
          <w:sz w:val="18"/>
        </w:rPr>
      </w:pPr>
    </w:p>
    <w:p w14:paraId="75C18868" w14:textId="77777777" w:rsidR="002B5095" w:rsidRDefault="002B5095" w:rsidP="00C17EF1">
      <w:pPr>
        <w:spacing w:after="0" w:line="360" w:lineRule="auto"/>
        <w:rPr>
          <w:lang w:eastAsia="es-DO"/>
        </w:rPr>
      </w:pPr>
    </w:p>
    <w:p w14:paraId="1C9B0747" w14:textId="77777777" w:rsidR="00DA0081" w:rsidRDefault="00DA0081" w:rsidP="00C17EF1">
      <w:pPr>
        <w:spacing w:after="0" w:line="360" w:lineRule="auto"/>
        <w:rPr>
          <w:lang w:eastAsia="es-DO"/>
        </w:rPr>
      </w:pPr>
    </w:p>
    <w:p w14:paraId="0272EE43" w14:textId="77777777" w:rsidR="001C53D0" w:rsidRDefault="001C53D0" w:rsidP="00C17EF1">
      <w:pPr>
        <w:spacing w:after="0" w:line="360" w:lineRule="auto"/>
        <w:rPr>
          <w:lang w:eastAsia="es-DO"/>
        </w:rPr>
      </w:pPr>
    </w:p>
    <w:p w14:paraId="0E2B2E0D" w14:textId="77777777" w:rsidR="001C53D0" w:rsidRPr="00AA0F05" w:rsidRDefault="001C53D0" w:rsidP="00C17EF1">
      <w:pPr>
        <w:spacing w:after="0" w:line="360" w:lineRule="auto"/>
        <w:rPr>
          <w:lang w:eastAsia="es-DO"/>
        </w:rPr>
      </w:pPr>
    </w:p>
    <w:p w14:paraId="2992548F" w14:textId="77777777" w:rsidR="00DA0081" w:rsidRPr="00AA0F05" w:rsidRDefault="00DA0081" w:rsidP="00C17EF1">
      <w:pPr>
        <w:spacing w:after="0" w:line="360" w:lineRule="auto"/>
        <w:rPr>
          <w:lang w:eastAsia="es-DO"/>
        </w:rPr>
      </w:pPr>
    </w:p>
    <w:p w14:paraId="6DC2C664" w14:textId="77777777" w:rsidR="00801AC9" w:rsidRDefault="00DE526D" w:rsidP="00CC6B9C">
      <w:pPr>
        <w:spacing w:after="0" w:line="240" w:lineRule="auto"/>
        <w:ind w:right="438"/>
        <w:rPr>
          <w:sz w:val="20"/>
        </w:rPr>
      </w:pPr>
      <w:r w:rsidRPr="005E4D0D">
        <w:rPr>
          <w:b/>
          <w:color w:val="726F73"/>
          <w:spacing w:val="-1"/>
          <w:sz w:val="20"/>
        </w:rPr>
        <w:t>Leyenda</w:t>
      </w:r>
      <w:r w:rsidRPr="005E4D0D">
        <w:rPr>
          <w:color w:val="726F73"/>
          <w:spacing w:val="-1"/>
          <w:sz w:val="20"/>
        </w:rPr>
        <w:t>:</w:t>
      </w:r>
      <w:r w:rsidRPr="005E4D0D">
        <w:rPr>
          <w:color w:val="726F73"/>
          <w:spacing w:val="-6"/>
          <w:sz w:val="20"/>
        </w:rPr>
        <w:t xml:space="preserve"> </w:t>
      </w:r>
      <w:r w:rsidRPr="005E4D0D">
        <w:rPr>
          <w:color w:val="726F73"/>
          <w:spacing w:val="-1"/>
          <w:sz w:val="20"/>
        </w:rPr>
        <w:t>CNSS-</w:t>
      </w:r>
      <w:r w:rsidRPr="005E4D0D">
        <w:rPr>
          <w:color w:val="726F73"/>
          <w:spacing w:val="-6"/>
          <w:sz w:val="20"/>
        </w:rPr>
        <w:t xml:space="preserve"> </w:t>
      </w:r>
      <w:r w:rsidRPr="005E4D0D">
        <w:rPr>
          <w:color w:val="726F73"/>
          <w:spacing w:val="-1"/>
          <w:sz w:val="20"/>
        </w:rPr>
        <w:t>Consejo</w:t>
      </w:r>
      <w:r w:rsidRPr="005E4D0D">
        <w:rPr>
          <w:color w:val="726F73"/>
          <w:spacing w:val="-5"/>
          <w:sz w:val="20"/>
        </w:rPr>
        <w:t xml:space="preserve"> </w:t>
      </w:r>
      <w:r w:rsidRPr="005E4D0D">
        <w:rPr>
          <w:color w:val="726F73"/>
          <w:spacing w:val="-1"/>
          <w:sz w:val="20"/>
        </w:rPr>
        <w:t>Nacional</w:t>
      </w:r>
      <w:r w:rsidRPr="005E4D0D">
        <w:rPr>
          <w:color w:val="726F73"/>
          <w:spacing w:val="-6"/>
          <w:sz w:val="20"/>
        </w:rPr>
        <w:t xml:space="preserve"> </w:t>
      </w:r>
      <w:r w:rsidRPr="005E4D0D">
        <w:rPr>
          <w:color w:val="726F73"/>
          <w:spacing w:val="-1"/>
          <w:sz w:val="20"/>
        </w:rPr>
        <w:t>de</w:t>
      </w:r>
      <w:r w:rsidRPr="005E4D0D">
        <w:rPr>
          <w:color w:val="726F73"/>
          <w:spacing w:val="-5"/>
          <w:sz w:val="20"/>
        </w:rPr>
        <w:t xml:space="preserve"> </w:t>
      </w:r>
      <w:r w:rsidRPr="005E4D0D">
        <w:rPr>
          <w:color w:val="726F73"/>
          <w:spacing w:val="-1"/>
          <w:sz w:val="20"/>
        </w:rPr>
        <w:t>Seguridad</w:t>
      </w:r>
      <w:r w:rsidRPr="005E4D0D">
        <w:rPr>
          <w:color w:val="726F73"/>
          <w:spacing w:val="-6"/>
          <w:sz w:val="20"/>
        </w:rPr>
        <w:t xml:space="preserve"> </w:t>
      </w:r>
      <w:r w:rsidRPr="005E4D0D">
        <w:rPr>
          <w:color w:val="726F73"/>
          <w:spacing w:val="-1"/>
          <w:sz w:val="20"/>
        </w:rPr>
        <w:t>Social,</w:t>
      </w:r>
      <w:r w:rsidRPr="005E4D0D">
        <w:rPr>
          <w:color w:val="726F73"/>
          <w:spacing w:val="-6"/>
          <w:sz w:val="20"/>
        </w:rPr>
        <w:t xml:space="preserve"> </w:t>
      </w:r>
      <w:r w:rsidRPr="005E4D0D">
        <w:rPr>
          <w:color w:val="726F73"/>
          <w:sz w:val="20"/>
        </w:rPr>
        <w:t>CE:</w:t>
      </w:r>
      <w:r w:rsidRPr="005E4D0D">
        <w:rPr>
          <w:color w:val="726F73"/>
          <w:spacing w:val="-5"/>
          <w:sz w:val="20"/>
        </w:rPr>
        <w:t xml:space="preserve"> </w:t>
      </w:r>
      <w:r w:rsidRPr="005E4D0D">
        <w:rPr>
          <w:color w:val="726F73"/>
          <w:sz w:val="20"/>
        </w:rPr>
        <w:t>Comisiones</w:t>
      </w:r>
      <w:r w:rsidRPr="005E4D0D">
        <w:rPr>
          <w:color w:val="726F73"/>
          <w:spacing w:val="-6"/>
          <w:sz w:val="20"/>
        </w:rPr>
        <w:t xml:space="preserve"> </w:t>
      </w:r>
      <w:r w:rsidRPr="005E4D0D">
        <w:rPr>
          <w:color w:val="726F73"/>
          <w:sz w:val="20"/>
        </w:rPr>
        <w:t>Especial,</w:t>
      </w:r>
      <w:r w:rsidRPr="005E4D0D">
        <w:rPr>
          <w:color w:val="726F73"/>
          <w:spacing w:val="-5"/>
          <w:sz w:val="20"/>
        </w:rPr>
        <w:t xml:space="preserve"> </w:t>
      </w:r>
      <w:r w:rsidRPr="005E4D0D">
        <w:rPr>
          <w:color w:val="726F73"/>
          <w:sz w:val="20"/>
        </w:rPr>
        <w:t>CPP</w:t>
      </w:r>
      <w:r w:rsidRPr="005E4D0D">
        <w:rPr>
          <w:color w:val="726F73"/>
          <w:spacing w:val="-11"/>
          <w:sz w:val="20"/>
        </w:rPr>
        <w:t xml:space="preserve"> </w:t>
      </w:r>
      <w:r w:rsidRPr="005E4D0D">
        <w:rPr>
          <w:color w:val="726F73"/>
          <w:sz w:val="20"/>
        </w:rPr>
        <w:t>–Comisión</w:t>
      </w:r>
      <w:r w:rsidRPr="005E4D0D">
        <w:rPr>
          <w:color w:val="726F73"/>
          <w:spacing w:val="-6"/>
          <w:sz w:val="20"/>
        </w:rPr>
        <w:t xml:space="preserve"> </w:t>
      </w:r>
      <w:r w:rsidRPr="005E4D0D">
        <w:rPr>
          <w:color w:val="726F73"/>
          <w:sz w:val="20"/>
        </w:rPr>
        <w:t>Permanente</w:t>
      </w:r>
      <w:r w:rsidRPr="005E4D0D">
        <w:rPr>
          <w:color w:val="726F73"/>
          <w:spacing w:val="-5"/>
          <w:sz w:val="20"/>
        </w:rPr>
        <w:t xml:space="preserve"> </w:t>
      </w:r>
      <w:r w:rsidRPr="005E4D0D">
        <w:rPr>
          <w:color w:val="726F73"/>
          <w:sz w:val="20"/>
        </w:rPr>
        <w:t>de</w:t>
      </w:r>
      <w:r w:rsidRPr="005E4D0D">
        <w:rPr>
          <w:color w:val="726F73"/>
          <w:spacing w:val="-6"/>
          <w:sz w:val="20"/>
        </w:rPr>
        <w:t xml:space="preserve"> </w:t>
      </w:r>
      <w:r w:rsidRPr="005E4D0D">
        <w:rPr>
          <w:color w:val="726F73"/>
          <w:sz w:val="20"/>
        </w:rPr>
        <w:t>Pensiones,</w:t>
      </w:r>
      <w:r w:rsidRPr="005E4D0D">
        <w:rPr>
          <w:color w:val="726F73"/>
          <w:spacing w:val="-5"/>
          <w:sz w:val="20"/>
        </w:rPr>
        <w:t xml:space="preserve"> </w:t>
      </w:r>
      <w:r w:rsidRPr="005E4D0D">
        <w:rPr>
          <w:color w:val="726F73"/>
          <w:sz w:val="20"/>
        </w:rPr>
        <w:t>CPS-Comisión</w:t>
      </w:r>
      <w:r w:rsidRPr="005E4D0D">
        <w:rPr>
          <w:color w:val="726F73"/>
          <w:spacing w:val="1"/>
          <w:sz w:val="20"/>
        </w:rPr>
        <w:t xml:space="preserve"> </w:t>
      </w:r>
      <w:r w:rsidRPr="005E4D0D">
        <w:rPr>
          <w:color w:val="726F73"/>
          <w:sz w:val="20"/>
        </w:rPr>
        <w:t xml:space="preserve">Permanente de Salud, CPRL- Comisión Permanente de Riesgos Laborales, CPR-Comisión Permanente de Reglamento, </w:t>
      </w:r>
      <w:r w:rsidR="009C7A51" w:rsidRPr="005E4D0D">
        <w:rPr>
          <w:color w:val="726F73"/>
          <w:sz w:val="20"/>
        </w:rPr>
        <w:t>Cele</w:t>
      </w:r>
      <w:r w:rsidRPr="005E4D0D">
        <w:rPr>
          <w:color w:val="726F73"/>
          <w:sz w:val="20"/>
        </w:rPr>
        <w:t>- Comisión</w:t>
      </w:r>
      <w:r w:rsidRPr="005E4D0D">
        <w:rPr>
          <w:color w:val="726F73"/>
          <w:spacing w:val="1"/>
          <w:sz w:val="20"/>
        </w:rPr>
        <w:t xml:space="preserve"> </w:t>
      </w:r>
      <w:r w:rsidRPr="005E4D0D">
        <w:rPr>
          <w:color w:val="726F73"/>
          <w:sz w:val="20"/>
        </w:rPr>
        <w:t>Permanente</w:t>
      </w:r>
      <w:r w:rsidRPr="005E4D0D">
        <w:rPr>
          <w:color w:val="726F73"/>
          <w:spacing w:val="-2"/>
          <w:sz w:val="20"/>
        </w:rPr>
        <w:t xml:space="preserve"> </w:t>
      </w:r>
      <w:r w:rsidRPr="005E4D0D">
        <w:rPr>
          <w:color w:val="726F73"/>
          <w:sz w:val="20"/>
        </w:rPr>
        <w:t>de Presupuesto,</w:t>
      </w:r>
      <w:r w:rsidRPr="005E4D0D">
        <w:rPr>
          <w:color w:val="726F73"/>
          <w:spacing w:val="-1"/>
          <w:sz w:val="20"/>
        </w:rPr>
        <w:t xml:space="preserve"> </w:t>
      </w:r>
      <w:r w:rsidRPr="005E4D0D">
        <w:rPr>
          <w:color w:val="726F73"/>
          <w:sz w:val="20"/>
        </w:rPr>
        <w:t>Finanza</w:t>
      </w:r>
      <w:r w:rsidRPr="005E4D0D">
        <w:rPr>
          <w:color w:val="726F73"/>
          <w:spacing w:val="-1"/>
          <w:sz w:val="20"/>
        </w:rPr>
        <w:t xml:space="preserve"> </w:t>
      </w:r>
      <w:r w:rsidRPr="005E4D0D">
        <w:rPr>
          <w:color w:val="726F73"/>
          <w:sz w:val="20"/>
        </w:rPr>
        <w:t>e inversiones.</w:t>
      </w:r>
    </w:p>
    <w:p w14:paraId="6441DF5D" w14:textId="77777777" w:rsidR="00CC6B9C" w:rsidRPr="00CC6B9C" w:rsidRDefault="00CC6B9C" w:rsidP="00CC6B9C">
      <w:pPr>
        <w:spacing w:after="0" w:line="240" w:lineRule="auto"/>
        <w:ind w:right="438"/>
        <w:rPr>
          <w:sz w:val="20"/>
        </w:rPr>
      </w:pPr>
    </w:p>
    <w:p w14:paraId="7F7CC627" w14:textId="29B4A5F5" w:rsidR="00542A2D" w:rsidRPr="005F39ED" w:rsidRDefault="0052406C" w:rsidP="005F39ED">
      <w:pPr>
        <w:spacing w:before="97" w:after="0" w:line="276" w:lineRule="auto"/>
        <w:ind w:right="2"/>
        <w:rPr>
          <w:color w:val="767171"/>
          <w:spacing w:val="20"/>
          <w:szCs w:val="24"/>
          <w:lang w:eastAsia="es-DO"/>
        </w:rPr>
      </w:pPr>
      <w:r w:rsidRPr="00104C89">
        <w:rPr>
          <w:color w:val="767171"/>
          <w:spacing w:val="20"/>
          <w:szCs w:val="24"/>
          <w:lang w:eastAsia="es-DO"/>
        </w:rPr>
        <w:t>La institución en la generación de resoluciones fueron emitir un total de 110 en 24 sesiones ordinarias, ellos se lograron emitir 134 en 22 sesiones, aumentando la productividad, en 25% con relación a la productividad del 2022.</w:t>
      </w:r>
    </w:p>
    <w:p w14:paraId="70CAB296" w14:textId="77777777" w:rsidR="00542A2D" w:rsidRPr="00AA0F05" w:rsidRDefault="00542A2D" w:rsidP="00542A2D">
      <w:pPr>
        <w:spacing w:after="0" w:line="276" w:lineRule="auto"/>
      </w:pPr>
    </w:p>
    <w:p w14:paraId="2B321E67" w14:textId="77777777" w:rsidR="004A4001" w:rsidRPr="009144EE" w:rsidRDefault="004A4001" w:rsidP="00542A2D">
      <w:pPr>
        <w:spacing w:after="0" w:line="276" w:lineRule="auto"/>
        <w:rPr>
          <w:color w:val="767171"/>
          <w:spacing w:val="20"/>
          <w:szCs w:val="24"/>
          <w:lang w:eastAsia="es-DO"/>
        </w:rPr>
      </w:pPr>
      <w:r w:rsidRPr="009144EE">
        <w:rPr>
          <w:color w:val="767171"/>
          <w:spacing w:val="20"/>
          <w:szCs w:val="24"/>
          <w:lang w:eastAsia="es-DO"/>
        </w:rPr>
        <w:t xml:space="preserve">Se destaca durante el </w:t>
      </w:r>
      <w:r w:rsidR="004072F6">
        <w:rPr>
          <w:color w:val="767171"/>
          <w:spacing w:val="20"/>
          <w:szCs w:val="24"/>
          <w:lang w:eastAsia="es-DO"/>
        </w:rPr>
        <w:t>2023</w:t>
      </w:r>
      <w:r w:rsidRPr="009144EE">
        <w:rPr>
          <w:color w:val="767171"/>
          <w:spacing w:val="20"/>
          <w:szCs w:val="24"/>
          <w:lang w:eastAsia="es-DO"/>
        </w:rPr>
        <w:t xml:space="preserve"> a nivel</w:t>
      </w:r>
      <w:r w:rsidR="00647F4E" w:rsidRPr="009144EE">
        <w:rPr>
          <w:color w:val="767171"/>
          <w:spacing w:val="20"/>
          <w:szCs w:val="24"/>
          <w:lang w:eastAsia="es-DO"/>
        </w:rPr>
        <w:t xml:space="preserve"> de</w:t>
      </w:r>
      <w:r w:rsidRPr="009144EE">
        <w:rPr>
          <w:color w:val="767171"/>
          <w:spacing w:val="20"/>
          <w:szCs w:val="24"/>
          <w:lang w:eastAsia="es-DO"/>
        </w:rPr>
        <w:t xml:space="preserve"> comisiones </w:t>
      </w:r>
      <w:r w:rsidR="00647F4E" w:rsidRPr="009144EE">
        <w:rPr>
          <w:color w:val="767171"/>
          <w:spacing w:val="20"/>
          <w:szCs w:val="24"/>
          <w:lang w:eastAsia="es-DO"/>
        </w:rPr>
        <w:t xml:space="preserve">internas de trabajo </w:t>
      </w:r>
      <w:r w:rsidRPr="009144EE">
        <w:rPr>
          <w:color w:val="767171"/>
          <w:spacing w:val="20"/>
          <w:szCs w:val="24"/>
          <w:lang w:eastAsia="es-DO"/>
        </w:rPr>
        <w:t>que durante el 202</w:t>
      </w:r>
      <w:r w:rsidR="004072F6">
        <w:rPr>
          <w:color w:val="767171"/>
          <w:spacing w:val="20"/>
          <w:szCs w:val="24"/>
          <w:lang w:eastAsia="es-DO"/>
        </w:rPr>
        <w:t>3 sesionaron en doscientos cuarenta (240</w:t>
      </w:r>
      <w:r w:rsidRPr="009144EE">
        <w:rPr>
          <w:color w:val="767171"/>
          <w:spacing w:val="20"/>
          <w:szCs w:val="24"/>
          <w:lang w:eastAsia="es-DO"/>
        </w:rPr>
        <w:t xml:space="preserve">) </w:t>
      </w:r>
      <w:r w:rsidR="00647F4E" w:rsidRPr="009144EE">
        <w:rPr>
          <w:color w:val="767171"/>
          <w:spacing w:val="20"/>
          <w:szCs w:val="24"/>
          <w:lang w:eastAsia="es-DO"/>
        </w:rPr>
        <w:t>sesiones,</w:t>
      </w:r>
      <w:r w:rsidRPr="009144EE">
        <w:rPr>
          <w:color w:val="767171"/>
          <w:spacing w:val="20"/>
          <w:szCs w:val="24"/>
          <w:lang w:eastAsia="es-DO"/>
        </w:rPr>
        <w:t xml:space="preserve"> detalla</w:t>
      </w:r>
      <w:r w:rsidR="00647F4E" w:rsidRPr="009144EE">
        <w:rPr>
          <w:color w:val="767171"/>
          <w:spacing w:val="20"/>
          <w:szCs w:val="24"/>
          <w:lang w:eastAsia="es-DO"/>
        </w:rPr>
        <w:t>das</w:t>
      </w:r>
      <w:r w:rsidRPr="009144EE">
        <w:rPr>
          <w:color w:val="767171"/>
          <w:spacing w:val="20"/>
          <w:szCs w:val="24"/>
          <w:lang w:eastAsia="es-DO"/>
        </w:rPr>
        <w:t xml:space="preserve"> de la siguiente manera:</w:t>
      </w:r>
    </w:p>
    <w:p w14:paraId="3CC51D46" w14:textId="77777777" w:rsidR="004A4001" w:rsidRDefault="004A4001" w:rsidP="00C17EF1">
      <w:pPr>
        <w:spacing w:after="0" w:line="360" w:lineRule="auto"/>
        <w:rPr>
          <w:sz w:val="22"/>
        </w:rPr>
      </w:pPr>
    </w:p>
    <w:tbl>
      <w:tblPr>
        <w:tblW w:w="0" w:type="auto"/>
        <w:jc w:val="center"/>
        <w:tblCellMar>
          <w:left w:w="70" w:type="dxa"/>
          <w:right w:w="70" w:type="dxa"/>
        </w:tblCellMar>
        <w:tblLook w:val="04A0" w:firstRow="1" w:lastRow="0" w:firstColumn="1" w:lastColumn="0" w:noHBand="0" w:noVBand="1"/>
      </w:tblPr>
      <w:tblGrid>
        <w:gridCol w:w="1142"/>
        <w:gridCol w:w="751"/>
        <w:gridCol w:w="568"/>
        <w:gridCol w:w="593"/>
        <w:gridCol w:w="556"/>
        <w:gridCol w:w="605"/>
        <w:gridCol w:w="458"/>
        <w:gridCol w:w="1221"/>
        <w:gridCol w:w="1701"/>
      </w:tblGrid>
      <w:tr w:rsidR="004072F6" w:rsidRPr="004072F6" w14:paraId="3D7B8E5B" w14:textId="77777777" w:rsidTr="004072F6">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100E7AF" w14:textId="77777777" w:rsidR="004072F6" w:rsidRPr="004072F6" w:rsidRDefault="004072F6" w:rsidP="004072F6">
            <w:pPr>
              <w:spacing w:after="0" w:line="360" w:lineRule="auto"/>
              <w:jc w:val="center"/>
              <w:rPr>
                <w:b/>
                <w:color w:val="FFFFFF" w:themeColor="background1"/>
                <w:sz w:val="22"/>
              </w:rPr>
            </w:pPr>
            <w:r w:rsidRPr="004072F6">
              <w:rPr>
                <w:b/>
                <w:color w:val="FFFFFF" w:themeColor="background1"/>
                <w:sz w:val="22"/>
              </w:rPr>
              <w:t>Mes</w:t>
            </w:r>
          </w:p>
        </w:tc>
        <w:tc>
          <w:tcPr>
            <w:tcW w:w="0" w:type="auto"/>
            <w:tcBorders>
              <w:top w:val="single" w:sz="4" w:space="0" w:color="auto"/>
              <w:left w:val="nil"/>
              <w:bottom w:val="single" w:sz="4" w:space="0" w:color="auto"/>
              <w:right w:val="single" w:sz="4" w:space="0" w:color="auto"/>
            </w:tcBorders>
            <w:shd w:val="clear" w:color="auto" w:fill="002060"/>
            <w:noWrap/>
            <w:vAlign w:val="center"/>
            <w:hideMark/>
          </w:tcPr>
          <w:p w14:paraId="4AC51BEF" w14:textId="77777777" w:rsidR="004072F6" w:rsidRPr="004072F6" w:rsidRDefault="004072F6" w:rsidP="004072F6">
            <w:pPr>
              <w:spacing w:after="0" w:line="360" w:lineRule="auto"/>
              <w:jc w:val="center"/>
              <w:rPr>
                <w:b/>
                <w:color w:val="FFFFFF" w:themeColor="background1"/>
                <w:sz w:val="22"/>
              </w:rPr>
            </w:pPr>
            <w:r w:rsidRPr="004072F6">
              <w:rPr>
                <w:b/>
                <w:color w:val="FFFFFF" w:themeColor="background1"/>
                <w:sz w:val="22"/>
              </w:rPr>
              <w:t>CPFeI</w:t>
            </w:r>
          </w:p>
        </w:tc>
        <w:tc>
          <w:tcPr>
            <w:tcW w:w="0" w:type="auto"/>
            <w:tcBorders>
              <w:top w:val="single" w:sz="4" w:space="0" w:color="auto"/>
              <w:left w:val="nil"/>
              <w:bottom w:val="single" w:sz="4" w:space="0" w:color="auto"/>
              <w:right w:val="single" w:sz="4" w:space="0" w:color="auto"/>
            </w:tcBorders>
            <w:shd w:val="clear" w:color="auto" w:fill="002060"/>
            <w:noWrap/>
            <w:vAlign w:val="center"/>
            <w:hideMark/>
          </w:tcPr>
          <w:p w14:paraId="06CD874E" w14:textId="77777777" w:rsidR="004072F6" w:rsidRPr="004072F6" w:rsidRDefault="004072F6" w:rsidP="004072F6">
            <w:pPr>
              <w:spacing w:after="0" w:line="360" w:lineRule="auto"/>
              <w:jc w:val="center"/>
              <w:rPr>
                <w:b/>
                <w:color w:val="FFFFFF" w:themeColor="background1"/>
                <w:sz w:val="22"/>
              </w:rPr>
            </w:pPr>
            <w:r w:rsidRPr="004072F6">
              <w:rPr>
                <w:b/>
                <w:color w:val="FFFFFF" w:themeColor="background1"/>
                <w:sz w:val="22"/>
              </w:rPr>
              <w:t>CPP</w:t>
            </w:r>
          </w:p>
        </w:tc>
        <w:tc>
          <w:tcPr>
            <w:tcW w:w="0" w:type="auto"/>
            <w:tcBorders>
              <w:top w:val="single" w:sz="4" w:space="0" w:color="auto"/>
              <w:left w:val="nil"/>
              <w:bottom w:val="single" w:sz="4" w:space="0" w:color="auto"/>
              <w:right w:val="single" w:sz="4" w:space="0" w:color="auto"/>
            </w:tcBorders>
            <w:shd w:val="clear" w:color="auto" w:fill="002060"/>
            <w:noWrap/>
            <w:vAlign w:val="center"/>
            <w:hideMark/>
          </w:tcPr>
          <w:p w14:paraId="15CC68E5" w14:textId="77777777" w:rsidR="004072F6" w:rsidRPr="004072F6" w:rsidRDefault="004072F6" w:rsidP="004072F6">
            <w:pPr>
              <w:spacing w:after="0" w:line="360" w:lineRule="auto"/>
              <w:jc w:val="center"/>
              <w:rPr>
                <w:b/>
                <w:color w:val="FFFFFF" w:themeColor="background1"/>
                <w:sz w:val="22"/>
              </w:rPr>
            </w:pPr>
            <w:r w:rsidRPr="004072F6">
              <w:rPr>
                <w:b/>
                <w:color w:val="FFFFFF" w:themeColor="background1"/>
                <w:sz w:val="22"/>
              </w:rPr>
              <w:t>CPR</w:t>
            </w:r>
          </w:p>
        </w:tc>
        <w:tc>
          <w:tcPr>
            <w:tcW w:w="0" w:type="auto"/>
            <w:tcBorders>
              <w:top w:val="single" w:sz="4" w:space="0" w:color="auto"/>
              <w:left w:val="nil"/>
              <w:bottom w:val="single" w:sz="4" w:space="0" w:color="auto"/>
              <w:right w:val="single" w:sz="4" w:space="0" w:color="auto"/>
            </w:tcBorders>
            <w:shd w:val="clear" w:color="auto" w:fill="002060"/>
            <w:noWrap/>
            <w:vAlign w:val="center"/>
            <w:hideMark/>
          </w:tcPr>
          <w:p w14:paraId="5DE0DD73" w14:textId="77777777" w:rsidR="004072F6" w:rsidRPr="004072F6" w:rsidRDefault="004072F6" w:rsidP="004072F6">
            <w:pPr>
              <w:spacing w:after="0" w:line="360" w:lineRule="auto"/>
              <w:jc w:val="center"/>
              <w:rPr>
                <w:b/>
                <w:color w:val="FFFFFF" w:themeColor="background1"/>
                <w:sz w:val="22"/>
              </w:rPr>
            </w:pPr>
            <w:r w:rsidRPr="004072F6">
              <w:rPr>
                <w:b/>
                <w:color w:val="FFFFFF" w:themeColor="background1"/>
                <w:sz w:val="22"/>
              </w:rPr>
              <w:t>CPS</w:t>
            </w:r>
          </w:p>
        </w:tc>
        <w:tc>
          <w:tcPr>
            <w:tcW w:w="0" w:type="auto"/>
            <w:tcBorders>
              <w:top w:val="single" w:sz="4" w:space="0" w:color="auto"/>
              <w:left w:val="nil"/>
              <w:bottom w:val="single" w:sz="4" w:space="0" w:color="auto"/>
              <w:right w:val="single" w:sz="4" w:space="0" w:color="auto"/>
            </w:tcBorders>
            <w:shd w:val="clear" w:color="auto" w:fill="002060"/>
            <w:noWrap/>
            <w:vAlign w:val="center"/>
            <w:hideMark/>
          </w:tcPr>
          <w:p w14:paraId="169C70D4" w14:textId="77777777" w:rsidR="004072F6" w:rsidRPr="004072F6" w:rsidRDefault="004072F6" w:rsidP="004072F6">
            <w:pPr>
              <w:spacing w:after="0" w:line="360" w:lineRule="auto"/>
              <w:jc w:val="center"/>
              <w:rPr>
                <w:b/>
                <w:color w:val="FFFFFF" w:themeColor="background1"/>
                <w:sz w:val="22"/>
              </w:rPr>
            </w:pPr>
            <w:r w:rsidRPr="004072F6">
              <w:rPr>
                <w:b/>
                <w:color w:val="FFFFFF" w:themeColor="background1"/>
                <w:sz w:val="22"/>
              </w:rPr>
              <w:t>CRL</w:t>
            </w:r>
          </w:p>
        </w:tc>
        <w:tc>
          <w:tcPr>
            <w:tcW w:w="0" w:type="auto"/>
            <w:tcBorders>
              <w:top w:val="single" w:sz="4" w:space="0" w:color="auto"/>
              <w:left w:val="nil"/>
              <w:bottom w:val="single" w:sz="4" w:space="0" w:color="auto"/>
              <w:right w:val="single" w:sz="4" w:space="0" w:color="auto"/>
            </w:tcBorders>
            <w:shd w:val="clear" w:color="auto" w:fill="002060"/>
            <w:noWrap/>
            <w:vAlign w:val="center"/>
            <w:hideMark/>
          </w:tcPr>
          <w:p w14:paraId="0AA125A6" w14:textId="77777777" w:rsidR="004072F6" w:rsidRPr="004072F6" w:rsidRDefault="004072F6" w:rsidP="004072F6">
            <w:pPr>
              <w:spacing w:after="0" w:line="360" w:lineRule="auto"/>
              <w:jc w:val="center"/>
              <w:rPr>
                <w:b/>
                <w:color w:val="FFFFFF" w:themeColor="background1"/>
                <w:sz w:val="22"/>
              </w:rPr>
            </w:pPr>
            <w:r w:rsidRPr="004072F6">
              <w:rPr>
                <w:b/>
                <w:color w:val="FFFFFF" w:themeColor="background1"/>
                <w:sz w:val="22"/>
              </w:rPr>
              <w:t>RA</w:t>
            </w:r>
          </w:p>
        </w:tc>
        <w:tc>
          <w:tcPr>
            <w:tcW w:w="1221" w:type="dxa"/>
            <w:tcBorders>
              <w:top w:val="single" w:sz="4" w:space="0" w:color="auto"/>
              <w:left w:val="nil"/>
              <w:bottom w:val="single" w:sz="4" w:space="0" w:color="auto"/>
              <w:right w:val="single" w:sz="4" w:space="0" w:color="auto"/>
            </w:tcBorders>
            <w:shd w:val="clear" w:color="auto" w:fill="002060"/>
            <w:vAlign w:val="center"/>
            <w:hideMark/>
          </w:tcPr>
          <w:p w14:paraId="632E005C" w14:textId="77777777" w:rsidR="004072F6" w:rsidRPr="004072F6" w:rsidRDefault="004072F6" w:rsidP="004072F6">
            <w:pPr>
              <w:spacing w:after="0" w:line="360" w:lineRule="auto"/>
              <w:jc w:val="center"/>
              <w:rPr>
                <w:b/>
                <w:color w:val="FFFFFF" w:themeColor="background1"/>
                <w:sz w:val="22"/>
              </w:rPr>
            </w:pPr>
            <w:r w:rsidRPr="004072F6">
              <w:rPr>
                <w:b/>
                <w:color w:val="FFFFFF" w:themeColor="background1"/>
                <w:sz w:val="22"/>
              </w:rPr>
              <w:t>Comisiones Especiales</w:t>
            </w:r>
          </w:p>
        </w:tc>
        <w:tc>
          <w:tcPr>
            <w:tcW w:w="1701" w:type="dxa"/>
            <w:tcBorders>
              <w:top w:val="single" w:sz="4" w:space="0" w:color="auto"/>
              <w:left w:val="nil"/>
              <w:bottom w:val="single" w:sz="4" w:space="0" w:color="auto"/>
              <w:right w:val="single" w:sz="4" w:space="0" w:color="auto"/>
            </w:tcBorders>
            <w:shd w:val="clear" w:color="auto" w:fill="002060"/>
            <w:vAlign w:val="center"/>
            <w:hideMark/>
          </w:tcPr>
          <w:p w14:paraId="76D0A5F5" w14:textId="77777777" w:rsidR="004072F6" w:rsidRPr="004072F6" w:rsidRDefault="004072F6" w:rsidP="004072F6">
            <w:pPr>
              <w:spacing w:after="0" w:line="360" w:lineRule="auto"/>
              <w:jc w:val="center"/>
              <w:rPr>
                <w:b/>
                <w:color w:val="FFFFFF" w:themeColor="background1"/>
                <w:sz w:val="22"/>
              </w:rPr>
            </w:pPr>
            <w:r w:rsidRPr="004072F6">
              <w:rPr>
                <w:b/>
                <w:color w:val="FFFFFF" w:themeColor="background1"/>
                <w:sz w:val="22"/>
              </w:rPr>
              <w:t>Total de reuniones</w:t>
            </w:r>
          </w:p>
        </w:tc>
      </w:tr>
      <w:tr w:rsidR="004072F6" w:rsidRPr="004072F6" w14:paraId="194B872C" w14:textId="77777777" w:rsidTr="004072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1117B1" w14:textId="77777777" w:rsidR="004072F6" w:rsidRPr="004072F6" w:rsidRDefault="004072F6" w:rsidP="004072F6">
            <w:pPr>
              <w:spacing w:after="0" w:line="360" w:lineRule="auto"/>
              <w:jc w:val="center"/>
              <w:rPr>
                <w:sz w:val="22"/>
              </w:rPr>
            </w:pPr>
            <w:r w:rsidRPr="004072F6">
              <w:rPr>
                <w:sz w:val="22"/>
              </w:rPr>
              <w:t>Enero</w:t>
            </w:r>
          </w:p>
        </w:tc>
        <w:tc>
          <w:tcPr>
            <w:tcW w:w="0" w:type="auto"/>
            <w:tcBorders>
              <w:top w:val="nil"/>
              <w:left w:val="nil"/>
              <w:bottom w:val="single" w:sz="4" w:space="0" w:color="auto"/>
              <w:right w:val="single" w:sz="4" w:space="0" w:color="auto"/>
            </w:tcBorders>
            <w:shd w:val="clear" w:color="auto" w:fill="auto"/>
            <w:noWrap/>
            <w:vAlign w:val="bottom"/>
            <w:hideMark/>
          </w:tcPr>
          <w:p w14:paraId="52C6CAF3" w14:textId="77777777" w:rsidR="004072F6" w:rsidRPr="004072F6" w:rsidRDefault="004072F6" w:rsidP="004072F6">
            <w:pPr>
              <w:spacing w:after="0" w:line="360" w:lineRule="auto"/>
              <w:jc w:val="center"/>
              <w:rPr>
                <w:sz w:val="22"/>
              </w:rPr>
            </w:pPr>
            <w:r w:rsidRPr="004072F6">
              <w:rPr>
                <w:sz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2F64AA77" w14:textId="77777777" w:rsidR="004072F6" w:rsidRPr="004072F6" w:rsidRDefault="004072F6" w:rsidP="004072F6">
            <w:pPr>
              <w:spacing w:after="0" w:line="360" w:lineRule="auto"/>
              <w:jc w:val="center"/>
              <w:rPr>
                <w:sz w:val="22"/>
              </w:rPr>
            </w:pPr>
            <w:r w:rsidRPr="004072F6">
              <w:rPr>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43EC5712" w14:textId="77777777" w:rsidR="004072F6" w:rsidRPr="004072F6" w:rsidRDefault="004072F6" w:rsidP="004072F6">
            <w:pPr>
              <w:spacing w:after="0" w:line="360" w:lineRule="auto"/>
              <w:jc w:val="center"/>
              <w:rPr>
                <w:sz w:val="22"/>
              </w:rPr>
            </w:pPr>
            <w:r w:rsidRPr="004072F6">
              <w:rPr>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5CD51E16" w14:textId="77777777" w:rsidR="004072F6" w:rsidRPr="004072F6" w:rsidRDefault="004072F6" w:rsidP="004072F6">
            <w:pPr>
              <w:spacing w:after="0" w:line="360" w:lineRule="auto"/>
              <w:jc w:val="center"/>
              <w:rPr>
                <w:sz w:val="22"/>
              </w:rPr>
            </w:pPr>
            <w:r w:rsidRPr="004072F6">
              <w:rPr>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76F015F2" w14:textId="77777777" w:rsidR="004072F6" w:rsidRPr="004072F6" w:rsidRDefault="004072F6" w:rsidP="004072F6">
            <w:pPr>
              <w:spacing w:after="0" w:line="360" w:lineRule="auto"/>
              <w:jc w:val="center"/>
              <w:rPr>
                <w:sz w:val="22"/>
              </w:rPr>
            </w:pPr>
            <w:r w:rsidRPr="004072F6">
              <w:rPr>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7386CA97" w14:textId="77777777" w:rsidR="004072F6" w:rsidRPr="004072F6" w:rsidRDefault="004072F6" w:rsidP="004072F6">
            <w:pPr>
              <w:spacing w:after="0" w:line="360" w:lineRule="auto"/>
              <w:jc w:val="center"/>
              <w:rPr>
                <w:sz w:val="22"/>
              </w:rPr>
            </w:pPr>
            <w:r w:rsidRPr="004072F6">
              <w:rPr>
                <w:sz w:val="22"/>
              </w:rPr>
              <w:t>4</w:t>
            </w:r>
          </w:p>
        </w:tc>
        <w:tc>
          <w:tcPr>
            <w:tcW w:w="1221" w:type="dxa"/>
            <w:tcBorders>
              <w:top w:val="nil"/>
              <w:left w:val="nil"/>
              <w:bottom w:val="single" w:sz="4" w:space="0" w:color="auto"/>
              <w:right w:val="single" w:sz="4" w:space="0" w:color="auto"/>
            </w:tcBorders>
            <w:shd w:val="clear" w:color="auto" w:fill="auto"/>
            <w:noWrap/>
            <w:vAlign w:val="bottom"/>
            <w:hideMark/>
          </w:tcPr>
          <w:p w14:paraId="1516EF6E" w14:textId="77777777" w:rsidR="004072F6" w:rsidRPr="004072F6" w:rsidRDefault="004072F6" w:rsidP="004072F6">
            <w:pPr>
              <w:spacing w:after="0" w:line="360" w:lineRule="auto"/>
              <w:jc w:val="center"/>
              <w:rPr>
                <w:sz w:val="22"/>
              </w:rPr>
            </w:pPr>
            <w:r w:rsidRPr="004072F6">
              <w:rPr>
                <w:sz w:val="22"/>
              </w:rPr>
              <w:t>9</w:t>
            </w:r>
          </w:p>
        </w:tc>
        <w:tc>
          <w:tcPr>
            <w:tcW w:w="1701" w:type="dxa"/>
            <w:tcBorders>
              <w:top w:val="nil"/>
              <w:left w:val="nil"/>
              <w:bottom w:val="single" w:sz="4" w:space="0" w:color="auto"/>
              <w:right w:val="single" w:sz="4" w:space="0" w:color="auto"/>
            </w:tcBorders>
            <w:shd w:val="clear" w:color="auto" w:fill="auto"/>
            <w:noWrap/>
            <w:vAlign w:val="bottom"/>
            <w:hideMark/>
          </w:tcPr>
          <w:p w14:paraId="2BEC0A15" w14:textId="77777777" w:rsidR="004072F6" w:rsidRPr="004072F6" w:rsidRDefault="004072F6" w:rsidP="004072F6">
            <w:pPr>
              <w:spacing w:after="0" w:line="360" w:lineRule="auto"/>
              <w:jc w:val="center"/>
              <w:rPr>
                <w:sz w:val="22"/>
              </w:rPr>
            </w:pPr>
            <w:r w:rsidRPr="004072F6">
              <w:rPr>
                <w:sz w:val="22"/>
              </w:rPr>
              <w:t>25</w:t>
            </w:r>
          </w:p>
        </w:tc>
      </w:tr>
      <w:tr w:rsidR="004072F6" w:rsidRPr="004072F6" w14:paraId="2D4E712F" w14:textId="77777777" w:rsidTr="004072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8D57AA" w14:textId="77777777" w:rsidR="004072F6" w:rsidRPr="004072F6" w:rsidRDefault="004072F6" w:rsidP="004072F6">
            <w:pPr>
              <w:spacing w:after="0" w:line="360" w:lineRule="auto"/>
              <w:jc w:val="center"/>
              <w:rPr>
                <w:sz w:val="22"/>
              </w:rPr>
            </w:pPr>
            <w:r w:rsidRPr="004072F6">
              <w:rPr>
                <w:sz w:val="22"/>
              </w:rPr>
              <w:t>Febrero</w:t>
            </w:r>
          </w:p>
        </w:tc>
        <w:tc>
          <w:tcPr>
            <w:tcW w:w="0" w:type="auto"/>
            <w:tcBorders>
              <w:top w:val="nil"/>
              <w:left w:val="nil"/>
              <w:bottom w:val="single" w:sz="4" w:space="0" w:color="auto"/>
              <w:right w:val="single" w:sz="4" w:space="0" w:color="auto"/>
            </w:tcBorders>
            <w:shd w:val="clear" w:color="auto" w:fill="auto"/>
            <w:noWrap/>
            <w:vAlign w:val="bottom"/>
            <w:hideMark/>
          </w:tcPr>
          <w:p w14:paraId="2668BC79" w14:textId="77777777" w:rsidR="004072F6" w:rsidRPr="004072F6" w:rsidRDefault="004072F6" w:rsidP="004072F6">
            <w:pPr>
              <w:spacing w:after="0" w:line="360" w:lineRule="auto"/>
              <w:jc w:val="center"/>
              <w:rPr>
                <w:sz w:val="22"/>
              </w:rPr>
            </w:pPr>
            <w:r w:rsidRPr="004072F6">
              <w:rPr>
                <w:sz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1B132BC7" w14:textId="77777777" w:rsidR="004072F6" w:rsidRPr="004072F6" w:rsidRDefault="004072F6" w:rsidP="004072F6">
            <w:pPr>
              <w:spacing w:after="0" w:line="360" w:lineRule="auto"/>
              <w:jc w:val="center"/>
              <w:rPr>
                <w:sz w:val="22"/>
              </w:rPr>
            </w:pPr>
            <w:r w:rsidRPr="004072F6">
              <w:rPr>
                <w:sz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49832AA6" w14:textId="77777777" w:rsidR="004072F6" w:rsidRPr="004072F6" w:rsidRDefault="004072F6" w:rsidP="004072F6">
            <w:pPr>
              <w:spacing w:after="0" w:line="360" w:lineRule="auto"/>
              <w:jc w:val="center"/>
              <w:rPr>
                <w:sz w:val="22"/>
              </w:rPr>
            </w:pPr>
            <w:r w:rsidRPr="004072F6">
              <w:rPr>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48081116" w14:textId="77777777" w:rsidR="004072F6" w:rsidRPr="004072F6" w:rsidRDefault="004072F6" w:rsidP="004072F6">
            <w:pPr>
              <w:spacing w:after="0" w:line="360" w:lineRule="auto"/>
              <w:jc w:val="center"/>
              <w:rPr>
                <w:sz w:val="22"/>
              </w:rPr>
            </w:pPr>
            <w:r w:rsidRPr="004072F6">
              <w:rPr>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78845500" w14:textId="77777777" w:rsidR="004072F6" w:rsidRPr="004072F6" w:rsidRDefault="004072F6" w:rsidP="004072F6">
            <w:pPr>
              <w:spacing w:after="0" w:line="360" w:lineRule="auto"/>
              <w:jc w:val="center"/>
              <w:rPr>
                <w:sz w:val="22"/>
              </w:rPr>
            </w:pPr>
            <w:r w:rsidRPr="004072F6">
              <w:rPr>
                <w:sz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07BDE34E" w14:textId="77777777" w:rsidR="004072F6" w:rsidRPr="004072F6" w:rsidRDefault="004072F6" w:rsidP="004072F6">
            <w:pPr>
              <w:spacing w:after="0" w:line="360" w:lineRule="auto"/>
              <w:jc w:val="center"/>
              <w:rPr>
                <w:sz w:val="22"/>
              </w:rPr>
            </w:pPr>
            <w:r w:rsidRPr="004072F6">
              <w:rPr>
                <w:sz w:val="22"/>
              </w:rPr>
              <w:t>1</w:t>
            </w:r>
          </w:p>
        </w:tc>
        <w:tc>
          <w:tcPr>
            <w:tcW w:w="1221" w:type="dxa"/>
            <w:tcBorders>
              <w:top w:val="nil"/>
              <w:left w:val="nil"/>
              <w:bottom w:val="single" w:sz="4" w:space="0" w:color="auto"/>
              <w:right w:val="single" w:sz="4" w:space="0" w:color="auto"/>
            </w:tcBorders>
            <w:shd w:val="clear" w:color="auto" w:fill="auto"/>
            <w:noWrap/>
            <w:vAlign w:val="bottom"/>
            <w:hideMark/>
          </w:tcPr>
          <w:p w14:paraId="1AC5D605" w14:textId="77777777" w:rsidR="004072F6" w:rsidRPr="004072F6" w:rsidRDefault="004072F6" w:rsidP="004072F6">
            <w:pPr>
              <w:spacing w:after="0" w:line="360" w:lineRule="auto"/>
              <w:jc w:val="center"/>
              <w:rPr>
                <w:sz w:val="22"/>
              </w:rPr>
            </w:pPr>
            <w:r w:rsidRPr="004072F6">
              <w:rPr>
                <w:sz w:val="22"/>
              </w:rPr>
              <w:t>6</w:t>
            </w:r>
          </w:p>
        </w:tc>
        <w:tc>
          <w:tcPr>
            <w:tcW w:w="1701" w:type="dxa"/>
            <w:tcBorders>
              <w:top w:val="nil"/>
              <w:left w:val="nil"/>
              <w:bottom w:val="single" w:sz="4" w:space="0" w:color="auto"/>
              <w:right w:val="single" w:sz="4" w:space="0" w:color="auto"/>
            </w:tcBorders>
            <w:shd w:val="clear" w:color="auto" w:fill="auto"/>
            <w:noWrap/>
            <w:vAlign w:val="bottom"/>
            <w:hideMark/>
          </w:tcPr>
          <w:p w14:paraId="32B03783" w14:textId="77777777" w:rsidR="004072F6" w:rsidRPr="004072F6" w:rsidRDefault="004072F6" w:rsidP="004072F6">
            <w:pPr>
              <w:spacing w:after="0" w:line="360" w:lineRule="auto"/>
              <w:jc w:val="center"/>
              <w:rPr>
                <w:sz w:val="22"/>
              </w:rPr>
            </w:pPr>
            <w:r w:rsidRPr="004072F6">
              <w:rPr>
                <w:sz w:val="22"/>
              </w:rPr>
              <w:t>20</w:t>
            </w:r>
          </w:p>
        </w:tc>
      </w:tr>
      <w:tr w:rsidR="004072F6" w:rsidRPr="004072F6" w14:paraId="2781F187" w14:textId="77777777" w:rsidTr="004072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58F4B0" w14:textId="77777777" w:rsidR="004072F6" w:rsidRPr="004072F6" w:rsidRDefault="004072F6" w:rsidP="004072F6">
            <w:pPr>
              <w:spacing w:after="0" w:line="360" w:lineRule="auto"/>
              <w:jc w:val="center"/>
              <w:rPr>
                <w:sz w:val="22"/>
              </w:rPr>
            </w:pPr>
            <w:r w:rsidRPr="004072F6">
              <w:rPr>
                <w:sz w:val="22"/>
              </w:rPr>
              <w:t>Marzo</w:t>
            </w:r>
          </w:p>
        </w:tc>
        <w:tc>
          <w:tcPr>
            <w:tcW w:w="0" w:type="auto"/>
            <w:tcBorders>
              <w:top w:val="nil"/>
              <w:left w:val="nil"/>
              <w:bottom w:val="single" w:sz="4" w:space="0" w:color="auto"/>
              <w:right w:val="single" w:sz="4" w:space="0" w:color="auto"/>
            </w:tcBorders>
            <w:shd w:val="clear" w:color="auto" w:fill="auto"/>
            <w:noWrap/>
            <w:vAlign w:val="bottom"/>
            <w:hideMark/>
          </w:tcPr>
          <w:p w14:paraId="30AFCAE5" w14:textId="77777777" w:rsidR="004072F6" w:rsidRPr="004072F6" w:rsidRDefault="004072F6" w:rsidP="004072F6">
            <w:pPr>
              <w:spacing w:after="0" w:line="360" w:lineRule="auto"/>
              <w:jc w:val="center"/>
              <w:rPr>
                <w:sz w:val="22"/>
              </w:rPr>
            </w:pPr>
            <w:r w:rsidRPr="004072F6">
              <w:rPr>
                <w:sz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63078D8E" w14:textId="77777777" w:rsidR="004072F6" w:rsidRPr="004072F6" w:rsidRDefault="004072F6" w:rsidP="004072F6">
            <w:pPr>
              <w:spacing w:after="0" w:line="360" w:lineRule="auto"/>
              <w:jc w:val="center"/>
              <w:rPr>
                <w:sz w:val="22"/>
              </w:rPr>
            </w:pPr>
            <w:r w:rsidRPr="004072F6">
              <w:rPr>
                <w:sz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33CE5CAD" w14:textId="77777777" w:rsidR="004072F6" w:rsidRPr="004072F6" w:rsidRDefault="004072F6" w:rsidP="004072F6">
            <w:pPr>
              <w:spacing w:after="0" w:line="360" w:lineRule="auto"/>
              <w:jc w:val="center"/>
              <w:rPr>
                <w:sz w:val="22"/>
              </w:rPr>
            </w:pPr>
            <w:r w:rsidRPr="004072F6">
              <w:rPr>
                <w:sz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0EC61565" w14:textId="77777777" w:rsidR="004072F6" w:rsidRPr="004072F6" w:rsidRDefault="004072F6" w:rsidP="004072F6">
            <w:pPr>
              <w:spacing w:after="0" w:line="360" w:lineRule="auto"/>
              <w:jc w:val="center"/>
              <w:rPr>
                <w:sz w:val="22"/>
              </w:rPr>
            </w:pPr>
            <w:r w:rsidRPr="004072F6">
              <w:rPr>
                <w:sz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602F6E2D" w14:textId="77777777" w:rsidR="004072F6" w:rsidRPr="004072F6" w:rsidRDefault="004072F6" w:rsidP="004072F6">
            <w:pPr>
              <w:spacing w:after="0" w:line="360" w:lineRule="auto"/>
              <w:jc w:val="center"/>
              <w:rPr>
                <w:sz w:val="22"/>
              </w:rPr>
            </w:pPr>
            <w:r w:rsidRPr="004072F6">
              <w:rPr>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16A28DD1" w14:textId="77777777" w:rsidR="004072F6" w:rsidRPr="004072F6" w:rsidRDefault="004072F6" w:rsidP="004072F6">
            <w:pPr>
              <w:spacing w:after="0" w:line="360" w:lineRule="auto"/>
              <w:jc w:val="center"/>
              <w:rPr>
                <w:sz w:val="22"/>
              </w:rPr>
            </w:pPr>
            <w:r w:rsidRPr="004072F6">
              <w:rPr>
                <w:sz w:val="22"/>
              </w:rPr>
              <w:t>7</w:t>
            </w:r>
          </w:p>
        </w:tc>
        <w:tc>
          <w:tcPr>
            <w:tcW w:w="1221" w:type="dxa"/>
            <w:tcBorders>
              <w:top w:val="nil"/>
              <w:left w:val="nil"/>
              <w:bottom w:val="single" w:sz="4" w:space="0" w:color="auto"/>
              <w:right w:val="single" w:sz="4" w:space="0" w:color="auto"/>
            </w:tcBorders>
            <w:shd w:val="clear" w:color="auto" w:fill="auto"/>
            <w:noWrap/>
            <w:vAlign w:val="bottom"/>
            <w:hideMark/>
          </w:tcPr>
          <w:p w14:paraId="752739C1" w14:textId="77777777" w:rsidR="004072F6" w:rsidRPr="004072F6" w:rsidRDefault="004072F6" w:rsidP="004072F6">
            <w:pPr>
              <w:spacing w:after="0" w:line="360" w:lineRule="auto"/>
              <w:jc w:val="center"/>
              <w:rPr>
                <w:sz w:val="22"/>
              </w:rPr>
            </w:pPr>
            <w:r w:rsidRPr="004072F6">
              <w:rPr>
                <w:sz w:val="22"/>
              </w:rPr>
              <w:t>7</w:t>
            </w:r>
          </w:p>
        </w:tc>
        <w:tc>
          <w:tcPr>
            <w:tcW w:w="1701" w:type="dxa"/>
            <w:tcBorders>
              <w:top w:val="nil"/>
              <w:left w:val="nil"/>
              <w:bottom w:val="single" w:sz="4" w:space="0" w:color="auto"/>
              <w:right w:val="single" w:sz="4" w:space="0" w:color="auto"/>
            </w:tcBorders>
            <w:shd w:val="clear" w:color="auto" w:fill="auto"/>
            <w:noWrap/>
            <w:vAlign w:val="bottom"/>
            <w:hideMark/>
          </w:tcPr>
          <w:p w14:paraId="7CDF8F1B" w14:textId="77777777" w:rsidR="004072F6" w:rsidRPr="004072F6" w:rsidRDefault="004072F6" w:rsidP="004072F6">
            <w:pPr>
              <w:spacing w:after="0" w:line="360" w:lineRule="auto"/>
              <w:jc w:val="center"/>
              <w:rPr>
                <w:sz w:val="22"/>
              </w:rPr>
            </w:pPr>
            <w:r w:rsidRPr="004072F6">
              <w:rPr>
                <w:sz w:val="22"/>
              </w:rPr>
              <w:t>30</w:t>
            </w:r>
          </w:p>
        </w:tc>
      </w:tr>
      <w:tr w:rsidR="004072F6" w:rsidRPr="004072F6" w14:paraId="188DF371" w14:textId="77777777" w:rsidTr="004072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1B7F1E" w14:textId="77777777" w:rsidR="004072F6" w:rsidRPr="004072F6" w:rsidRDefault="004072F6" w:rsidP="004072F6">
            <w:pPr>
              <w:spacing w:after="0" w:line="360" w:lineRule="auto"/>
              <w:jc w:val="center"/>
              <w:rPr>
                <w:sz w:val="22"/>
              </w:rPr>
            </w:pPr>
            <w:r w:rsidRPr="004072F6">
              <w:rPr>
                <w:sz w:val="22"/>
              </w:rPr>
              <w:t>Abril</w:t>
            </w:r>
          </w:p>
        </w:tc>
        <w:tc>
          <w:tcPr>
            <w:tcW w:w="0" w:type="auto"/>
            <w:tcBorders>
              <w:top w:val="nil"/>
              <w:left w:val="nil"/>
              <w:bottom w:val="single" w:sz="4" w:space="0" w:color="auto"/>
              <w:right w:val="single" w:sz="4" w:space="0" w:color="auto"/>
            </w:tcBorders>
            <w:shd w:val="clear" w:color="auto" w:fill="auto"/>
            <w:noWrap/>
            <w:vAlign w:val="bottom"/>
            <w:hideMark/>
          </w:tcPr>
          <w:p w14:paraId="1CE868C8" w14:textId="77777777" w:rsidR="004072F6" w:rsidRPr="004072F6" w:rsidRDefault="004072F6" w:rsidP="004072F6">
            <w:pPr>
              <w:spacing w:after="0" w:line="360" w:lineRule="auto"/>
              <w:jc w:val="center"/>
              <w:rPr>
                <w:sz w:val="22"/>
              </w:rPr>
            </w:pPr>
            <w:r w:rsidRPr="004072F6">
              <w:rPr>
                <w:sz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1B08940E" w14:textId="77777777" w:rsidR="004072F6" w:rsidRPr="004072F6" w:rsidRDefault="004072F6" w:rsidP="004072F6">
            <w:pPr>
              <w:spacing w:after="0" w:line="360" w:lineRule="auto"/>
              <w:jc w:val="center"/>
              <w:rPr>
                <w:sz w:val="22"/>
              </w:rPr>
            </w:pPr>
            <w:r w:rsidRPr="004072F6">
              <w:rPr>
                <w:sz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332496EF" w14:textId="77777777" w:rsidR="004072F6" w:rsidRPr="004072F6" w:rsidRDefault="004072F6" w:rsidP="004072F6">
            <w:pPr>
              <w:spacing w:after="0" w:line="360" w:lineRule="auto"/>
              <w:jc w:val="center"/>
              <w:rPr>
                <w:sz w:val="22"/>
              </w:rPr>
            </w:pPr>
            <w:r w:rsidRPr="004072F6">
              <w:rPr>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1DBF0AFE" w14:textId="77777777" w:rsidR="004072F6" w:rsidRPr="004072F6" w:rsidRDefault="004072F6" w:rsidP="004072F6">
            <w:pPr>
              <w:spacing w:after="0" w:line="360" w:lineRule="auto"/>
              <w:jc w:val="center"/>
              <w:rPr>
                <w:sz w:val="22"/>
              </w:rPr>
            </w:pPr>
            <w:r w:rsidRPr="004072F6">
              <w:rPr>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451586A5" w14:textId="77777777" w:rsidR="004072F6" w:rsidRPr="004072F6" w:rsidRDefault="004072F6" w:rsidP="004072F6">
            <w:pPr>
              <w:spacing w:after="0" w:line="360" w:lineRule="auto"/>
              <w:jc w:val="center"/>
              <w:rPr>
                <w:sz w:val="22"/>
              </w:rPr>
            </w:pPr>
            <w:r w:rsidRPr="004072F6">
              <w:rPr>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65DB2FA5" w14:textId="77777777" w:rsidR="004072F6" w:rsidRPr="004072F6" w:rsidRDefault="004072F6" w:rsidP="004072F6">
            <w:pPr>
              <w:spacing w:after="0" w:line="360" w:lineRule="auto"/>
              <w:jc w:val="center"/>
              <w:rPr>
                <w:sz w:val="22"/>
              </w:rPr>
            </w:pPr>
            <w:r w:rsidRPr="004072F6">
              <w:rPr>
                <w:sz w:val="22"/>
              </w:rPr>
              <w:t>2</w:t>
            </w:r>
          </w:p>
        </w:tc>
        <w:tc>
          <w:tcPr>
            <w:tcW w:w="1221" w:type="dxa"/>
            <w:tcBorders>
              <w:top w:val="nil"/>
              <w:left w:val="nil"/>
              <w:bottom w:val="single" w:sz="4" w:space="0" w:color="auto"/>
              <w:right w:val="single" w:sz="4" w:space="0" w:color="auto"/>
            </w:tcBorders>
            <w:shd w:val="clear" w:color="auto" w:fill="auto"/>
            <w:noWrap/>
            <w:vAlign w:val="bottom"/>
            <w:hideMark/>
          </w:tcPr>
          <w:p w14:paraId="24BFC6A0" w14:textId="77777777" w:rsidR="004072F6" w:rsidRPr="004072F6" w:rsidRDefault="004072F6" w:rsidP="004072F6">
            <w:pPr>
              <w:spacing w:after="0" w:line="360" w:lineRule="auto"/>
              <w:jc w:val="center"/>
              <w:rPr>
                <w:sz w:val="22"/>
              </w:rPr>
            </w:pPr>
            <w:r w:rsidRPr="004072F6">
              <w:rPr>
                <w:sz w:val="22"/>
              </w:rPr>
              <w:t>4</w:t>
            </w:r>
          </w:p>
        </w:tc>
        <w:tc>
          <w:tcPr>
            <w:tcW w:w="1701" w:type="dxa"/>
            <w:tcBorders>
              <w:top w:val="nil"/>
              <w:left w:val="nil"/>
              <w:bottom w:val="single" w:sz="4" w:space="0" w:color="auto"/>
              <w:right w:val="single" w:sz="4" w:space="0" w:color="auto"/>
            </w:tcBorders>
            <w:shd w:val="clear" w:color="auto" w:fill="auto"/>
            <w:noWrap/>
            <w:vAlign w:val="bottom"/>
            <w:hideMark/>
          </w:tcPr>
          <w:p w14:paraId="6C33C15D" w14:textId="77777777" w:rsidR="004072F6" w:rsidRPr="004072F6" w:rsidRDefault="004072F6" w:rsidP="004072F6">
            <w:pPr>
              <w:spacing w:after="0" w:line="360" w:lineRule="auto"/>
              <w:jc w:val="center"/>
              <w:rPr>
                <w:sz w:val="22"/>
              </w:rPr>
            </w:pPr>
            <w:r w:rsidRPr="004072F6">
              <w:rPr>
                <w:sz w:val="22"/>
              </w:rPr>
              <w:t>19</w:t>
            </w:r>
          </w:p>
        </w:tc>
      </w:tr>
      <w:tr w:rsidR="004072F6" w:rsidRPr="004072F6" w14:paraId="550B395A" w14:textId="77777777" w:rsidTr="004072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C0E3D6" w14:textId="77777777" w:rsidR="004072F6" w:rsidRPr="004072F6" w:rsidRDefault="004072F6" w:rsidP="004072F6">
            <w:pPr>
              <w:spacing w:after="0" w:line="360" w:lineRule="auto"/>
              <w:jc w:val="center"/>
              <w:rPr>
                <w:sz w:val="22"/>
              </w:rPr>
            </w:pPr>
            <w:r w:rsidRPr="004072F6">
              <w:rPr>
                <w:sz w:val="22"/>
              </w:rPr>
              <w:t>Mayo</w:t>
            </w:r>
          </w:p>
        </w:tc>
        <w:tc>
          <w:tcPr>
            <w:tcW w:w="0" w:type="auto"/>
            <w:tcBorders>
              <w:top w:val="nil"/>
              <w:left w:val="nil"/>
              <w:bottom w:val="single" w:sz="4" w:space="0" w:color="auto"/>
              <w:right w:val="single" w:sz="4" w:space="0" w:color="auto"/>
            </w:tcBorders>
            <w:shd w:val="clear" w:color="auto" w:fill="auto"/>
            <w:noWrap/>
            <w:vAlign w:val="bottom"/>
            <w:hideMark/>
          </w:tcPr>
          <w:p w14:paraId="3AF13B8B" w14:textId="77777777" w:rsidR="004072F6" w:rsidRPr="004072F6" w:rsidRDefault="004072F6" w:rsidP="004072F6">
            <w:pPr>
              <w:spacing w:after="0" w:line="360" w:lineRule="auto"/>
              <w:jc w:val="center"/>
              <w:rPr>
                <w:sz w:val="22"/>
              </w:rPr>
            </w:pPr>
            <w:r w:rsidRPr="004072F6">
              <w:rPr>
                <w:sz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5386232E" w14:textId="77777777" w:rsidR="004072F6" w:rsidRPr="004072F6" w:rsidRDefault="004072F6" w:rsidP="004072F6">
            <w:pPr>
              <w:spacing w:after="0" w:line="360" w:lineRule="auto"/>
              <w:jc w:val="center"/>
              <w:rPr>
                <w:sz w:val="22"/>
              </w:rPr>
            </w:pPr>
            <w:r w:rsidRPr="004072F6">
              <w:rPr>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5C0073D3" w14:textId="77777777" w:rsidR="004072F6" w:rsidRPr="004072F6" w:rsidRDefault="004072F6" w:rsidP="004072F6">
            <w:pPr>
              <w:spacing w:after="0" w:line="360" w:lineRule="auto"/>
              <w:jc w:val="center"/>
              <w:rPr>
                <w:sz w:val="22"/>
              </w:rPr>
            </w:pPr>
            <w:r w:rsidRPr="004072F6">
              <w:rPr>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186856DF" w14:textId="77777777" w:rsidR="004072F6" w:rsidRPr="004072F6" w:rsidRDefault="004072F6" w:rsidP="004072F6">
            <w:pPr>
              <w:spacing w:after="0" w:line="360" w:lineRule="auto"/>
              <w:jc w:val="center"/>
              <w:rPr>
                <w:sz w:val="22"/>
              </w:rPr>
            </w:pPr>
            <w:r w:rsidRPr="004072F6">
              <w:rPr>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75D96E18" w14:textId="77777777" w:rsidR="004072F6" w:rsidRPr="004072F6" w:rsidRDefault="004072F6" w:rsidP="004072F6">
            <w:pPr>
              <w:spacing w:after="0" w:line="360" w:lineRule="auto"/>
              <w:jc w:val="center"/>
              <w:rPr>
                <w:sz w:val="22"/>
              </w:rPr>
            </w:pPr>
            <w:r w:rsidRPr="004072F6">
              <w:rPr>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31617AB1" w14:textId="77777777" w:rsidR="004072F6" w:rsidRPr="004072F6" w:rsidRDefault="004072F6" w:rsidP="004072F6">
            <w:pPr>
              <w:spacing w:after="0" w:line="360" w:lineRule="auto"/>
              <w:jc w:val="center"/>
              <w:rPr>
                <w:sz w:val="22"/>
              </w:rPr>
            </w:pPr>
            <w:r w:rsidRPr="004072F6">
              <w:rPr>
                <w:sz w:val="22"/>
              </w:rPr>
              <w:t>11</w:t>
            </w:r>
          </w:p>
        </w:tc>
        <w:tc>
          <w:tcPr>
            <w:tcW w:w="1221" w:type="dxa"/>
            <w:tcBorders>
              <w:top w:val="nil"/>
              <w:left w:val="nil"/>
              <w:bottom w:val="single" w:sz="4" w:space="0" w:color="auto"/>
              <w:right w:val="single" w:sz="4" w:space="0" w:color="auto"/>
            </w:tcBorders>
            <w:shd w:val="clear" w:color="auto" w:fill="auto"/>
            <w:noWrap/>
            <w:vAlign w:val="bottom"/>
            <w:hideMark/>
          </w:tcPr>
          <w:p w14:paraId="03ACA867" w14:textId="77777777" w:rsidR="004072F6" w:rsidRPr="004072F6" w:rsidRDefault="004072F6" w:rsidP="004072F6">
            <w:pPr>
              <w:spacing w:after="0" w:line="360" w:lineRule="auto"/>
              <w:jc w:val="center"/>
              <w:rPr>
                <w:sz w:val="22"/>
              </w:rPr>
            </w:pPr>
            <w:r w:rsidRPr="004072F6">
              <w:rPr>
                <w:sz w:val="22"/>
              </w:rPr>
              <w:t>3</w:t>
            </w:r>
          </w:p>
        </w:tc>
        <w:tc>
          <w:tcPr>
            <w:tcW w:w="1701" w:type="dxa"/>
            <w:tcBorders>
              <w:top w:val="nil"/>
              <w:left w:val="nil"/>
              <w:bottom w:val="single" w:sz="4" w:space="0" w:color="auto"/>
              <w:right w:val="single" w:sz="4" w:space="0" w:color="auto"/>
            </w:tcBorders>
            <w:shd w:val="clear" w:color="auto" w:fill="auto"/>
            <w:noWrap/>
            <w:vAlign w:val="bottom"/>
            <w:hideMark/>
          </w:tcPr>
          <w:p w14:paraId="11C53191" w14:textId="77777777" w:rsidR="004072F6" w:rsidRPr="004072F6" w:rsidRDefault="004072F6" w:rsidP="004072F6">
            <w:pPr>
              <w:spacing w:after="0" w:line="360" w:lineRule="auto"/>
              <w:jc w:val="center"/>
              <w:rPr>
                <w:sz w:val="22"/>
              </w:rPr>
            </w:pPr>
            <w:r w:rsidRPr="004072F6">
              <w:rPr>
                <w:sz w:val="22"/>
              </w:rPr>
              <w:t>24</w:t>
            </w:r>
          </w:p>
        </w:tc>
      </w:tr>
      <w:tr w:rsidR="004072F6" w:rsidRPr="004072F6" w14:paraId="3ABC3AB0" w14:textId="77777777" w:rsidTr="004072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A41BF2" w14:textId="77777777" w:rsidR="004072F6" w:rsidRPr="004072F6" w:rsidRDefault="004072F6" w:rsidP="004072F6">
            <w:pPr>
              <w:spacing w:after="0" w:line="360" w:lineRule="auto"/>
              <w:jc w:val="center"/>
              <w:rPr>
                <w:sz w:val="22"/>
              </w:rPr>
            </w:pPr>
            <w:r w:rsidRPr="004072F6">
              <w:rPr>
                <w:sz w:val="22"/>
              </w:rPr>
              <w:t>Junio</w:t>
            </w:r>
          </w:p>
        </w:tc>
        <w:tc>
          <w:tcPr>
            <w:tcW w:w="0" w:type="auto"/>
            <w:tcBorders>
              <w:top w:val="nil"/>
              <w:left w:val="nil"/>
              <w:bottom w:val="single" w:sz="4" w:space="0" w:color="auto"/>
              <w:right w:val="single" w:sz="4" w:space="0" w:color="auto"/>
            </w:tcBorders>
            <w:shd w:val="clear" w:color="auto" w:fill="auto"/>
            <w:noWrap/>
            <w:vAlign w:val="bottom"/>
            <w:hideMark/>
          </w:tcPr>
          <w:p w14:paraId="74D0DC1E" w14:textId="77777777" w:rsidR="004072F6" w:rsidRPr="004072F6" w:rsidRDefault="004072F6" w:rsidP="004072F6">
            <w:pPr>
              <w:spacing w:after="0" w:line="360" w:lineRule="auto"/>
              <w:jc w:val="center"/>
              <w:rPr>
                <w:sz w:val="22"/>
              </w:rPr>
            </w:pPr>
            <w:r w:rsidRPr="004072F6">
              <w:rPr>
                <w:sz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0B995680" w14:textId="77777777" w:rsidR="004072F6" w:rsidRPr="004072F6" w:rsidRDefault="004072F6" w:rsidP="004072F6">
            <w:pPr>
              <w:spacing w:after="0" w:line="360" w:lineRule="auto"/>
              <w:jc w:val="center"/>
              <w:rPr>
                <w:sz w:val="22"/>
              </w:rPr>
            </w:pPr>
            <w:r w:rsidRPr="004072F6">
              <w:rPr>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149819AF" w14:textId="77777777" w:rsidR="004072F6" w:rsidRPr="004072F6" w:rsidRDefault="004072F6" w:rsidP="004072F6">
            <w:pPr>
              <w:spacing w:after="0" w:line="360" w:lineRule="auto"/>
              <w:jc w:val="center"/>
              <w:rPr>
                <w:sz w:val="22"/>
              </w:rPr>
            </w:pPr>
            <w:r w:rsidRPr="004072F6">
              <w:rPr>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2A1E165B" w14:textId="77777777" w:rsidR="004072F6" w:rsidRPr="004072F6" w:rsidRDefault="004072F6" w:rsidP="004072F6">
            <w:pPr>
              <w:spacing w:after="0" w:line="360" w:lineRule="auto"/>
              <w:jc w:val="center"/>
              <w:rPr>
                <w:sz w:val="22"/>
              </w:rPr>
            </w:pPr>
            <w:r w:rsidRPr="004072F6">
              <w:rPr>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5F4C7B58" w14:textId="77777777" w:rsidR="004072F6" w:rsidRPr="004072F6" w:rsidRDefault="004072F6" w:rsidP="004072F6">
            <w:pPr>
              <w:spacing w:after="0" w:line="360" w:lineRule="auto"/>
              <w:jc w:val="center"/>
              <w:rPr>
                <w:sz w:val="22"/>
              </w:rPr>
            </w:pPr>
            <w:r w:rsidRPr="004072F6">
              <w:rPr>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1424DA74" w14:textId="77777777" w:rsidR="004072F6" w:rsidRPr="004072F6" w:rsidRDefault="004072F6" w:rsidP="004072F6">
            <w:pPr>
              <w:spacing w:after="0" w:line="360" w:lineRule="auto"/>
              <w:jc w:val="center"/>
              <w:rPr>
                <w:sz w:val="22"/>
              </w:rPr>
            </w:pPr>
            <w:r w:rsidRPr="004072F6">
              <w:rPr>
                <w:sz w:val="22"/>
              </w:rPr>
              <w:t>9</w:t>
            </w:r>
          </w:p>
        </w:tc>
        <w:tc>
          <w:tcPr>
            <w:tcW w:w="1221" w:type="dxa"/>
            <w:tcBorders>
              <w:top w:val="nil"/>
              <w:left w:val="nil"/>
              <w:bottom w:val="single" w:sz="4" w:space="0" w:color="auto"/>
              <w:right w:val="single" w:sz="4" w:space="0" w:color="auto"/>
            </w:tcBorders>
            <w:shd w:val="clear" w:color="auto" w:fill="auto"/>
            <w:noWrap/>
            <w:vAlign w:val="bottom"/>
            <w:hideMark/>
          </w:tcPr>
          <w:p w14:paraId="64DD54CD" w14:textId="77777777" w:rsidR="004072F6" w:rsidRPr="004072F6" w:rsidRDefault="004072F6" w:rsidP="004072F6">
            <w:pPr>
              <w:spacing w:after="0" w:line="360" w:lineRule="auto"/>
              <w:jc w:val="center"/>
              <w:rPr>
                <w:sz w:val="22"/>
              </w:rPr>
            </w:pPr>
            <w:r w:rsidRPr="004072F6">
              <w:rPr>
                <w:sz w:val="22"/>
              </w:rPr>
              <w:t>3</w:t>
            </w:r>
          </w:p>
        </w:tc>
        <w:tc>
          <w:tcPr>
            <w:tcW w:w="1701" w:type="dxa"/>
            <w:tcBorders>
              <w:top w:val="nil"/>
              <w:left w:val="nil"/>
              <w:bottom w:val="single" w:sz="4" w:space="0" w:color="auto"/>
              <w:right w:val="single" w:sz="4" w:space="0" w:color="auto"/>
            </w:tcBorders>
            <w:shd w:val="clear" w:color="auto" w:fill="auto"/>
            <w:noWrap/>
            <w:vAlign w:val="bottom"/>
            <w:hideMark/>
          </w:tcPr>
          <w:p w14:paraId="1A0B3350" w14:textId="77777777" w:rsidR="004072F6" w:rsidRPr="004072F6" w:rsidRDefault="004072F6" w:rsidP="004072F6">
            <w:pPr>
              <w:spacing w:after="0" w:line="360" w:lineRule="auto"/>
              <w:jc w:val="center"/>
              <w:rPr>
                <w:sz w:val="22"/>
              </w:rPr>
            </w:pPr>
            <w:r w:rsidRPr="004072F6">
              <w:rPr>
                <w:sz w:val="22"/>
              </w:rPr>
              <w:t>18</w:t>
            </w:r>
          </w:p>
        </w:tc>
      </w:tr>
      <w:tr w:rsidR="004072F6" w:rsidRPr="004072F6" w14:paraId="2AED8A91" w14:textId="77777777" w:rsidTr="004072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24355F" w14:textId="77777777" w:rsidR="004072F6" w:rsidRPr="004072F6" w:rsidRDefault="004072F6" w:rsidP="004072F6">
            <w:pPr>
              <w:spacing w:after="0" w:line="360" w:lineRule="auto"/>
              <w:jc w:val="center"/>
              <w:rPr>
                <w:sz w:val="22"/>
              </w:rPr>
            </w:pPr>
            <w:r w:rsidRPr="004072F6">
              <w:rPr>
                <w:sz w:val="22"/>
              </w:rPr>
              <w:t>Julio</w:t>
            </w:r>
          </w:p>
        </w:tc>
        <w:tc>
          <w:tcPr>
            <w:tcW w:w="0" w:type="auto"/>
            <w:tcBorders>
              <w:top w:val="nil"/>
              <w:left w:val="nil"/>
              <w:bottom w:val="single" w:sz="4" w:space="0" w:color="auto"/>
              <w:right w:val="single" w:sz="4" w:space="0" w:color="auto"/>
            </w:tcBorders>
            <w:shd w:val="clear" w:color="auto" w:fill="auto"/>
            <w:noWrap/>
            <w:vAlign w:val="bottom"/>
            <w:hideMark/>
          </w:tcPr>
          <w:p w14:paraId="222069A3" w14:textId="77777777" w:rsidR="004072F6" w:rsidRPr="004072F6" w:rsidRDefault="004072F6" w:rsidP="004072F6">
            <w:pPr>
              <w:spacing w:after="0" w:line="360" w:lineRule="auto"/>
              <w:jc w:val="center"/>
              <w:rPr>
                <w:sz w:val="22"/>
              </w:rPr>
            </w:pPr>
            <w:r w:rsidRPr="004072F6">
              <w:rPr>
                <w:sz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508149D0" w14:textId="77777777" w:rsidR="004072F6" w:rsidRPr="004072F6" w:rsidRDefault="004072F6" w:rsidP="004072F6">
            <w:pPr>
              <w:spacing w:after="0" w:line="360" w:lineRule="auto"/>
              <w:jc w:val="center"/>
              <w:rPr>
                <w:sz w:val="22"/>
              </w:rPr>
            </w:pPr>
            <w:r w:rsidRPr="004072F6">
              <w:rPr>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0AF981DD" w14:textId="77777777" w:rsidR="004072F6" w:rsidRPr="004072F6" w:rsidRDefault="004072F6" w:rsidP="004072F6">
            <w:pPr>
              <w:spacing w:after="0" w:line="360" w:lineRule="auto"/>
              <w:jc w:val="center"/>
              <w:rPr>
                <w:sz w:val="22"/>
              </w:rPr>
            </w:pPr>
            <w:r w:rsidRPr="004072F6">
              <w:rPr>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20F7B1D6" w14:textId="77777777" w:rsidR="004072F6" w:rsidRPr="004072F6" w:rsidRDefault="004072F6" w:rsidP="004072F6">
            <w:pPr>
              <w:spacing w:after="0" w:line="360" w:lineRule="auto"/>
              <w:jc w:val="center"/>
              <w:rPr>
                <w:sz w:val="22"/>
              </w:rPr>
            </w:pPr>
            <w:r w:rsidRPr="004072F6">
              <w:rPr>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596E1B35" w14:textId="77777777" w:rsidR="004072F6" w:rsidRPr="004072F6" w:rsidRDefault="004072F6" w:rsidP="004072F6">
            <w:pPr>
              <w:spacing w:after="0" w:line="360" w:lineRule="auto"/>
              <w:jc w:val="center"/>
              <w:rPr>
                <w:sz w:val="22"/>
              </w:rPr>
            </w:pPr>
            <w:r w:rsidRPr="004072F6">
              <w:rPr>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7016B07E" w14:textId="77777777" w:rsidR="004072F6" w:rsidRPr="004072F6" w:rsidRDefault="004072F6" w:rsidP="004072F6">
            <w:pPr>
              <w:spacing w:after="0" w:line="360" w:lineRule="auto"/>
              <w:jc w:val="center"/>
              <w:rPr>
                <w:sz w:val="22"/>
              </w:rPr>
            </w:pPr>
            <w:r w:rsidRPr="004072F6">
              <w:rPr>
                <w:sz w:val="22"/>
              </w:rPr>
              <w:t>11</w:t>
            </w:r>
          </w:p>
        </w:tc>
        <w:tc>
          <w:tcPr>
            <w:tcW w:w="1221" w:type="dxa"/>
            <w:tcBorders>
              <w:top w:val="nil"/>
              <w:left w:val="nil"/>
              <w:bottom w:val="single" w:sz="4" w:space="0" w:color="auto"/>
              <w:right w:val="single" w:sz="4" w:space="0" w:color="auto"/>
            </w:tcBorders>
            <w:shd w:val="clear" w:color="auto" w:fill="auto"/>
            <w:noWrap/>
            <w:vAlign w:val="bottom"/>
            <w:hideMark/>
          </w:tcPr>
          <w:p w14:paraId="317DD5B9" w14:textId="77777777" w:rsidR="004072F6" w:rsidRPr="004072F6" w:rsidRDefault="004072F6" w:rsidP="004072F6">
            <w:pPr>
              <w:spacing w:after="0" w:line="360" w:lineRule="auto"/>
              <w:jc w:val="center"/>
              <w:rPr>
                <w:sz w:val="22"/>
              </w:rPr>
            </w:pPr>
            <w:r w:rsidRPr="004072F6">
              <w:rPr>
                <w:sz w:val="22"/>
              </w:rPr>
              <w:t>3</w:t>
            </w:r>
          </w:p>
        </w:tc>
        <w:tc>
          <w:tcPr>
            <w:tcW w:w="1701" w:type="dxa"/>
            <w:tcBorders>
              <w:top w:val="nil"/>
              <w:left w:val="nil"/>
              <w:bottom w:val="single" w:sz="4" w:space="0" w:color="auto"/>
              <w:right w:val="single" w:sz="4" w:space="0" w:color="auto"/>
            </w:tcBorders>
            <w:shd w:val="clear" w:color="auto" w:fill="auto"/>
            <w:noWrap/>
            <w:vAlign w:val="bottom"/>
            <w:hideMark/>
          </w:tcPr>
          <w:p w14:paraId="437CEF1A" w14:textId="77777777" w:rsidR="004072F6" w:rsidRPr="004072F6" w:rsidRDefault="004072F6" w:rsidP="004072F6">
            <w:pPr>
              <w:spacing w:after="0" w:line="360" w:lineRule="auto"/>
              <w:jc w:val="center"/>
              <w:rPr>
                <w:sz w:val="22"/>
              </w:rPr>
            </w:pPr>
            <w:r w:rsidRPr="004072F6">
              <w:rPr>
                <w:sz w:val="22"/>
              </w:rPr>
              <w:t>23</w:t>
            </w:r>
          </w:p>
        </w:tc>
      </w:tr>
      <w:tr w:rsidR="004072F6" w:rsidRPr="004072F6" w14:paraId="658AA5CD" w14:textId="77777777" w:rsidTr="004072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E9B982" w14:textId="77777777" w:rsidR="004072F6" w:rsidRPr="004072F6" w:rsidRDefault="004072F6" w:rsidP="004072F6">
            <w:pPr>
              <w:spacing w:after="0" w:line="360" w:lineRule="auto"/>
              <w:jc w:val="center"/>
              <w:rPr>
                <w:sz w:val="22"/>
              </w:rPr>
            </w:pPr>
            <w:r w:rsidRPr="004072F6">
              <w:rPr>
                <w:sz w:val="22"/>
              </w:rPr>
              <w:t>Agosto</w:t>
            </w:r>
          </w:p>
        </w:tc>
        <w:tc>
          <w:tcPr>
            <w:tcW w:w="0" w:type="auto"/>
            <w:tcBorders>
              <w:top w:val="nil"/>
              <w:left w:val="nil"/>
              <w:bottom w:val="single" w:sz="4" w:space="0" w:color="auto"/>
              <w:right w:val="single" w:sz="4" w:space="0" w:color="auto"/>
            </w:tcBorders>
            <w:shd w:val="clear" w:color="auto" w:fill="auto"/>
            <w:noWrap/>
            <w:vAlign w:val="bottom"/>
            <w:hideMark/>
          </w:tcPr>
          <w:p w14:paraId="227EB274" w14:textId="77777777" w:rsidR="004072F6" w:rsidRPr="004072F6" w:rsidRDefault="004072F6" w:rsidP="004072F6">
            <w:pPr>
              <w:spacing w:after="0" w:line="360" w:lineRule="auto"/>
              <w:jc w:val="center"/>
              <w:rPr>
                <w:sz w:val="22"/>
              </w:rPr>
            </w:pPr>
            <w:r w:rsidRPr="004072F6">
              <w:rPr>
                <w:sz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7190DA4A" w14:textId="77777777" w:rsidR="004072F6" w:rsidRPr="004072F6" w:rsidRDefault="004072F6" w:rsidP="004072F6">
            <w:pPr>
              <w:spacing w:after="0" w:line="360" w:lineRule="auto"/>
              <w:jc w:val="center"/>
              <w:rPr>
                <w:sz w:val="22"/>
              </w:rPr>
            </w:pPr>
            <w:r w:rsidRPr="004072F6">
              <w:rPr>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5D133407" w14:textId="77777777" w:rsidR="004072F6" w:rsidRPr="004072F6" w:rsidRDefault="004072F6" w:rsidP="004072F6">
            <w:pPr>
              <w:spacing w:after="0" w:line="360" w:lineRule="auto"/>
              <w:jc w:val="center"/>
              <w:rPr>
                <w:sz w:val="22"/>
              </w:rPr>
            </w:pPr>
            <w:r w:rsidRPr="004072F6">
              <w:rPr>
                <w:sz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44BFE728" w14:textId="77777777" w:rsidR="004072F6" w:rsidRPr="004072F6" w:rsidRDefault="004072F6" w:rsidP="004072F6">
            <w:pPr>
              <w:spacing w:after="0" w:line="360" w:lineRule="auto"/>
              <w:jc w:val="center"/>
              <w:rPr>
                <w:sz w:val="22"/>
              </w:rPr>
            </w:pPr>
            <w:r w:rsidRPr="004072F6">
              <w:rPr>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1113B19E" w14:textId="77777777" w:rsidR="004072F6" w:rsidRPr="004072F6" w:rsidRDefault="004072F6" w:rsidP="004072F6">
            <w:pPr>
              <w:spacing w:after="0" w:line="360" w:lineRule="auto"/>
              <w:jc w:val="center"/>
              <w:rPr>
                <w:sz w:val="22"/>
              </w:rPr>
            </w:pPr>
            <w:r w:rsidRPr="004072F6">
              <w:rPr>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3B91A3D6" w14:textId="77777777" w:rsidR="004072F6" w:rsidRPr="004072F6" w:rsidRDefault="004072F6" w:rsidP="004072F6">
            <w:pPr>
              <w:spacing w:after="0" w:line="360" w:lineRule="auto"/>
              <w:jc w:val="center"/>
              <w:rPr>
                <w:sz w:val="22"/>
              </w:rPr>
            </w:pPr>
            <w:r w:rsidRPr="004072F6">
              <w:rPr>
                <w:sz w:val="22"/>
              </w:rPr>
              <w:t>6</w:t>
            </w:r>
          </w:p>
        </w:tc>
        <w:tc>
          <w:tcPr>
            <w:tcW w:w="1221" w:type="dxa"/>
            <w:tcBorders>
              <w:top w:val="nil"/>
              <w:left w:val="nil"/>
              <w:bottom w:val="single" w:sz="4" w:space="0" w:color="auto"/>
              <w:right w:val="single" w:sz="4" w:space="0" w:color="auto"/>
            </w:tcBorders>
            <w:shd w:val="clear" w:color="auto" w:fill="auto"/>
            <w:noWrap/>
            <w:vAlign w:val="bottom"/>
            <w:hideMark/>
          </w:tcPr>
          <w:p w14:paraId="5D470D60" w14:textId="77777777" w:rsidR="004072F6" w:rsidRPr="004072F6" w:rsidRDefault="004072F6" w:rsidP="004072F6">
            <w:pPr>
              <w:spacing w:after="0" w:line="360" w:lineRule="auto"/>
              <w:jc w:val="center"/>
              <w:rPr>
                <w:sz w:val="22"/>
              </w:rPr>
            </w:pPr>
            <w:r w:rsidRPr="004072F6">
              <w:rPr>
                <w:sz w:val="22"/>
              </w:rPr>
              <w:t>2</w:t>
            </w:r>
          </w:p>
        </w:tc>
        <w:tc>
          <w:tcPr>
            <w:tcW w:w="1701" w:type="dxa"/>
            <w:tcBorders>
              <w:top w:val="nil"/>
              <w:left w:val="nil"/>
              <w:bottom w:val="single" w:sz="4" w:space="0" w:color="auto"/>
              <w:right w:val="single" w:sz="4" w:space="0" w:color="auto"/>
            </w:tcBorders>
            <w:shd w:val="clear" w:color="auto" w:fill="auto"/>
            <w:noWrap/>
            <w:vAlign w:val="bottom"/>
            <w:hideMark/>
          </w:tcPr>
          <w:p w14:paraId="09D90467" w14:textId="77777777" w:rsidR="004072F6" w:rsidRPr="004072F6" w:rsidRDefault="004072F6" w:rsidP="004072F6">
            <w:pPr>
              <w:spacing w:after="0" w:line="360" w:lineRule="auto"/>
              <w:jc w:val="center"/>
              <w:rPr>
                <w:sz w:val="22"/>
              </w:rPr>
            </w:pPr>
            <w:r w:rsidRPr="004072F6">
              <w:rPr>
                <w:sz w:val="22"/>
              </w:rPr>
              <w:t>20</w:t>
            </w:r>
          </w:p>
        </w:tc>
      </w:tr>
      <w:tr w:rsidR="004072F6" w:rsidRPr="004072F6" w14:paraId="539E7DBA" w14:textId="77777777" w:rsidTr="004072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07A721" w14:textId="77777777" w:rsidR="004072F6" w:rsidRPr="004072F6" w:rsidRDefault="004072F6" w:rsidP="004072F6">
            <w:pPr>
              <w:spacing w:after="0" w:line="360" w:lineRule="auto"/>
              <w:jc w:val="center"/>
              <w:rPr>
                <w:sz w:val="22"/>
              </w:rPr>
            </w:pPr>
            <w:r w:rsidRPr="004072F6">
              <w:rPr>
                <w:sz w:val="22"/>
              </w:rPr>
              <w:t>Septiembre</w:t>
            </w:r>
          </w:p>
        </w:tc>
        <w:tc>
          <w:tcPr>
            <w:tcW w:w="0" w:type="auto"/>
            <w:tcBorders>
              <w:top w:val="nil"/>
              <w:left w:val="nil"/>
              <w:bottom w:val="single" w:sz="4" w:space="0" w:color="auto"/>
              <w:right w:val="single" w:sz="4" w:space="0" w:color="auto"/>
            </w:tcBorders>
            <w:shd w:val="clear" w:color="auto" w:fill="auto"/>
            <w:noWrap/>
            <w:vAlign w:val="bottom"/>
            <w:hideMark/>
          </w:tcPr>
          <w:p w14:paraId="27A367EB" w14:textId="77777777" w:rsidR="004072F6" w:rsidRPr="004072F6" w:rsidRDefault="004072F6" w:rsidP="004072F6">
            <w:pPr>
              <w:spacing w:after="0" w:line="360" w:lineRule="auto"/>
              <w:jc w:val="center"/>
              <w:rPr>
                <w:sz w:val="22"/>
              </w:rPr>
            </w:pPr>
            <w:r w:rsidRPr="004072F6">
              <w:rPr>
                <w:sz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42D66E6C" w14:textId="77777777" w:rsidR="004072F6" w:rsidRPr="004072F6" w:rsidRDefault="004072F6" w:rsidP="004072F6">
            <w:pPr>
              <w:spacing w:after="0" w:line="360" w:lineRule="auto"/>
              <w:jc w:val="center"/>
              <w:rPr>
                <w:sz w:val="22"/>
              </w:rPr>
            </w:pPr>
            <w:r w:rsidRPr="004072F6">
              <w:rPr>
                <w:sz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37570D16" w14:textId="77777777" w:rsidR="004072F6" w:rsidRPr="004072F6" w:rsidRDefault="004072F6" w:rsidP="004072F6">
            <w:pPr>
              <w:spacing w:after="0" w:line="360" w:lineRule="auto"/>
              <w:jc w:val="center"/>
              <w:rPr>
                <w:sz w:val="22"/>
              </w:rPr>
            </w:pPr>
            <w:r w:rsidRPr="004072F6">
              <w:rPr>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219DD564" w14:textId="77777777" w:rsidR="004072F6" w:rsidRPr="004072F6" w:rsidRDefault="004072F6" w:rsidP="004072F6">
            <w:pPr>
              <w:spacing w:after="0" w:line="360" w:lineRule="auto"/>
              <w:jc w:val="center"/>
              <w:rPr>
                <w:sz w:val="22"/>
              </w:rPr>
            </w:pPr>
            <w:r w:rsidRPr="004072F6">
              <w:rPr>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3F103359" w14:textId="77777777" w:rsidR="004072F6" w:rsidRPr="004072F6" w:rsidRDefault="004072F6" w:rsidP="004072F6">
            <w:pPr>
              <w:spacing w:after="0" w:line="360" w:lineRule="auto"/>
              <w:jc w:val="center"/>
              <w:rPr>
                <w:sz w:val="22"/>
              </w:rPr>
            </w:pPr>
            <w:r w:rsidRPr="004072F6">
              <w:rPr>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6B8EA4E3" w14:textId="77777777" w:rsidR="004072F6" w:rsidRPr="004072F6" w:rsidRDefault="004072F6" w:rsidP="004072F6">
            <w:pPr>
              <w:spacing w:after="0" w:line="360" w:lineRule="auto"/>
              <w:jc w:val="center"/>
              <w:rPr>
                <w:sz w:val="22"/>
              </w:rPr>
            </w:pPr>
            <w:r w:rsidRPr="004072F6">
              <w:rPr>
                <w:sz w:val="22"/>
              </w:rPr>
              <w:t>5</w:t>
            </w:r>
          </w:p>
        </w:tc>
        <w:tc>
          <w:tcPr>
            <w:tcW w:w="1221" w:type="dxa"/>
            <w:tcBorders>
              <w:top w:val="nil"/>
              <w:left w:val="nil"/>
              <w:bottom w:val="single" w:sz="4" w:space="0" w:color="auto"/>
              <w:right w:val="single" w:sz="4" w:space="0" w:color="auto"/>
            </w:tcBorders>
            <w:shd w:val="clear" w:color="auto" w:fill="auto"/>
            <w:noWrap/>
            <w:vAlign w:val="bottom"/>
            <w:hideMark/>
          </w:tcPr>
          <w:p w14:paraId="5A588436" w14:textId="77777777" w:rsidR="004072F6" w:rsidRPr="004072F6" w:rsidRDefault="004072F6" w:rsidP="004072F6">
            <w:pPr>
              <w:spacing w:after="0" w:line="360" w:lineRule="auto"/>
              <w:jc w:val="center"/>
              <w:rPr>
                <w:sz w:val="22"/>
              </w:rPr>
            </w:pPr>
            <w:r w:rsidRPr="004072F6">
              <w:rPr>
                <w:sz w:val="22"/>
              </w:rPr>
              <w:t>2</w:t>
            </w:r>
          </w:p>
        </w:tc>
        <w:tc>
          <w:tcPr>
            <w:tcW w:w="1701" w:type="dxa"/>
            <w:tcBorders>
              <w:top w:val="nil"/>
              <w:left w:val="nil"/>
              <w:bottom w:val="single" w:sz="4" w:space="0" w:color="auto"/>
              <w:right w:val="single" w:sz="4" w:space="0" w:color="auto"/>
            </w:tcBorders>
            <w:shd w:val="clear" w:color="auto" w:fill="auto"/>
            <w:noWrap/>
            <w:vAlign w:val="bottom"/>
            <w:hideMark/>
          </w:tcPr>
          <w:p w14:paraId="10D4ED41" w14:textId="77777777" w:rsidR="004072F6" w:rsidRPr="004072F6" w:rsidRDefault="004072F6" w:rsidP="004072F6">
            <w:pPr>
              <w:spacing w:after="0" w:line="360" w:lineRule="auto"/>
              <w:jc w:val="center"/>
              <w:rPr>
                <w:sz w:val="22"/>
              </w:rPr>
            </w:pPr>
            <w:r w:rsidRPr="004072F6">
              <w:rPr>
                <w:sz w:val="22"/>
              </w:rPr>
              <w:t>18</w:t>
            </w:r>
          </w:p>
        </w:tc>
      </w:tr>
      <w:tr w:rsidR="004072F6" w:rsidRPr="004072F6" w14:paraId="6A32B48B" w14:textId="77777777" w:rsidTr="004072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4A1B5F" w14:textId="77777777" w:rsidR="004072F6" w:rsidRPr="004072F6" w:rsidRDefault="004072F6" w:rsidP="004072F6">
            <w:pPr>
              <w:spacing w:after="0" w:line="360" w:lineRule="auto"/>
              <w:jc w:val="center"/>
              <w:rPr>
                <w:sz w:val="22"/>
              </w:rPr>
            </w:pPr>
            <w:r w:rsidRPr="004072F6">
              <w:rPr>
                <w:sz w:val="22"/>
              </w:rPr>
              <w:t>Octubre</w:t>
            </w:r>
          </w:p>
        </w:tc>
        <w:tc>
          <w:tcPr>
            <w:tcW w:w="0" w:type="auto"/>
            <w:tcBorders>
              <w:top w:val="nil"/>
              <w:left w:val="nil"/>
              <w:bottom w:val="single" w:sz="4" w:space="0" w:color="auto"/>
              <w:right w:val="single" w:sz="4" w:space="0" w:color="auto"/>
            </w:tcBorders>
            <w:shd w:val="clear" w:color="auto" w:fill="auto"/>
            <w:noWrap/>
            <w:vAlign w:val="bottom"/>
            <w:hideMark/>
          </w:tcPr>
          <w:p w14:paraId="7008B3F8" w14:textId="77777777" w:rsidR="004072F6" w:rsidRPr="004072F6" w:rsidRDefault="004072F6" w:rsidP="004072F6">
            <w:pPr>
              <w:spacing w:after="0" w:line="360" w:lineRule="auto"/>
              <w:jc w:val="center"/>
              <w:rPr>
                <w:sz w:val="22"/>
              </w:rPr>
            </w:pPr>
            <w:r w:rsidRPr="004072F6">
              <w:rPr>
                <w:sz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18ED3499" w14:textId="77777777" w:rsidR="004072F6" w:rsidRPr="004072F6" w:rsidRDefault="004072F6" w:rsidP="004072F6">
            <w:pPr>
              <w:spacing w:after="0" w:line="360" w:lineRule="auto"/>
              <w:jc w:val="center"/>
              <w:rPr>
                <w:sz w:val="22"/>
              </w:rPr>
            </w:pPr>
            <w:r w:rsidRPr="004072F6">
              <w:rPr>
                <w:sz w:val="22"/>
              </w:rPr>
              <w:t>1</w:t>
            </w:r>
          </w:p>
        </w:tc>
        <w:tc>
          <w:tcPr>
            <w:tcW w:w="0" w:type="auto"/>
            <w:tcBorders>
              <w:top w:val="nil"/>
              <w:left w:val="nil"/>
              <w:bottom w:val="single" w:sz="4" w:space="0" w:color="auto"/>
              <w:right w:val="single" w:sz="4" w:space="0" w:color="auto"/>
            </w:tcBorders>
            <w:shd w:val="clear" w:color="auto" w:fill="auto"/>
            <w:noWrap/>
            <w:vAlign w:val="bottom"/>
            <w:hideMark/>
          </w:tcPr>
          <w:p w14:paraId="5F079398" w14:textId="77777777" w:rsidR="004072F6" w:rsidRPr="004072F6" w:rsidRDefault="004072F6" w:rsidP="004072F6">
            <w:pPr>
              <w:spacing w:after="0" w:line="360" w:lineRule="auto"/>
              <w:jc w:val="center"/>
              <w:rPr>
                <w:sz w:val="22"/>
              </w:rPr>
            </w:pPr>
            <w:r w:rsidRPr="004072F6">
              <w:rPr>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40B60908" w14:textId="77777777" w:rsidR="004072F6" w:rsidRPr="004072F6" w:rsidRDefault="004072F6" w:rsidP="004072F6">
            <w:pPr>
              <w:spacing w:after="0" w:line="360" w:lineRule="auto"/>
              <w:jc w:val="center"/>
              <w:rPr>
                <w:sz w:val="22"/>
              </w:rPr>
            </w:pPr>
            <w:r w:rsidRPr="004072F6">
              <w:rPr>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22855771" w14:textId="77777777" w:rsidR="004072F6" w:rsidRPr="004072F6" w:rsidRDefault="004072F6" w:rsidP="004072F6">
            <w:pPr>
              <w:spacing w:after="0" w:line="360" w:lineRule="auto"/>
              <w:jc w:val="center"/>
              <w:rPr>
                <w:sz w:val="22"/>
              </w:rPr>
            </w:pPr>
            <w:r w:rsidRPr="004072F6">
              <w:rPr>
                <w:sz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7078543A" w14:textId="77777777" w:rsidR="004072F6" w:rsidRPr="004072F6" w:rsidRDefault="004072F6" w:rsidP="004072F6">
            <w:pPr>
              <w:spacing w:after="0" w:line="360" w:lineRule="auto"/>
              <w:jc w:val="center"/>
              <w:rPr>
                <w:sz w:val="22"/>
              </w:rPr>
            </w:pPr>
            <w:r w:rsidRPr="004072F6">
              <w:rPr>
                <w:sz w:val="22"/>
              </w:rPr>
              <w:t>3</w:t>
            </w:r>
          </w:p>
        </w:tc>
        <w:tc>
          <w:tcPr>
            <w:tcW w:w="1221" w:type="dxa"/>
            <w:tcBorders>
              <w:top w:val="nil"/>
              <w:left w:val="nil"/>
              <w:bottom w:val="single" w:sz="4" w:space="0" w:color="auto"/>
              <w:right w:val="single" w:sz="4" w:space="0" w:color="auto"/>
            </w:tcBorders>
            <w:shd w:val="clear" w:color="auto" w:fill="auto"/>
            <w:noWrap/>
            <w:vAlign w:val="bottom"/>
            <w:hideMark/>
          </w:tcPr>
          <w:p w14:paraId="53442E87" w14:textId="77777777" w:rsidR="004072F6" w:rsidRPr="004072F6" w:rsidRDefault="004072F6" w:rsidP="004072F6">
            <w:pPr>
              <w:spacing w:after="0" w:line="360" w:lineRule="auto"/>
              <w:jc w:val="center"/>
              <w:rPr>
                <w:sz w:val="22"/>
              </w:rPr>
            </w:pPr>
            <w:r w:rsidRPr="004072F6">
              <w:rPr>
                <w:sz w:val="22"/>
              </w:rPr>
              <w:t>4</w:t>
            </w:r>
          </w:p>
        </w:tc>
        <w:tc>
          <w:tcPr>
            <w:tcW w:w="1701" w:type="dxa"/>
            <w:tcBorders>
              <w:top w:val="nil"/>
              <w:left w:val="nil"/>
              <w:bottom w:val="single" w:sz="4" w:space="0" w:color="auto"/>
              <w:right w:val="single" w:sz="4" w:space="0" w:color="auto"/>
            </w:tcBorders>
            <w:shd w:val="clear" w:color="auto" w:fill="auto"/>
            <w:noWrap/>
            <w:vAlign w:val="bottom"/>
            <w:hideMark/>
          </w:tcPr>
          <w:p w14:paraId="79B9DBD0" w14:textId="77777777" w:rsidR="004072F6" w:rsidRPr="004072F6" w:rsidRDefault="004072F6" w:rsidP="004072F6">
            <w:pPr>
              <w:spacing w:after="0" w:line="360" w:lineRule="auto"/>
              <w:jc w:val="center"/>
              <w:rPr>
                <w:sz w:val="22"/>
              </w:rPr>
            </w:pPr>
            <w:r w:rsidRPr="004072F6">
              <w:rPr>
                <w:sz w:val="22"/>
              </w:rPr>
              <w:t>20</w:t>
            </w:r>
          </w:p>
        </w:tc>
      </w:tr>
      <w:tr w:rsidR="004072F6" w:rsidRPr="004072F6" w14:paraId="5D7415B7" w14:textId="77777777" w:rsidTr="004072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452D9C" w14:textId="77777777" w:rsidR="004072F6" w:rsidRPr="004072F6" w:rsidRDefault="004072F6" w:rsidP="004072F6">
            <w:pPr>
              <w:spacing w:after="0" w:line="360" w:lineRule="auto"/>
              <w:jc w:val="center"/>
              <w:rPr>
                <w:sz w:val="22"/>
              </w:rPr>
            </w:pPr>
            <w:r w:rsidRPr="004072F6">
              <w:rPr>
                <w:sz w:val="22"/>
              </w:rPr>
              <w:t>Noviembre</w:t>
            </w:r>
          </w:p>
        </w:tc>
        <w:tc>
          <w:tcPr>
            <w:tcW w:w="0" w:type="auto"/>
            <w:tcBorders>
              <w:top w:val="nil"/>
              <w:left w:val="nil"/>
              <w:bottom w:val="single" w:sz="4" w:space="0" w:color="auto"/>
              <w:right w:val="single" w:sz="4" w:space="0" w:color="auto"/>
            </w:tcBorders>
            <w:shd w:val="clear" w:color="auto" w:fill="auto"/>
            <w:noWrap/>
            <w:vAlign w:val="bottom"/>
            <w:hideMark/>
          </w:tcPr>
          <w:p w14:paraId="16F38FD8" w14:textId="77777777" w:rsidR="004072F6" w:rsidRPr="004072F6" w:rsidRDefault="004072F6" w:rsidP="004072F6">
            <w:pPr>
              <w:spacing w:after="0" w:line="360" w:lineRule="auto"/>
              <w:jc w:val="center"/>
              <w:rPr>
                <w:sz w:val="22"/>
              </w:rPr>
            </w:pPr>
            <w:r w:rsidRPr="004072F6">
              <w:rPr>
                <w:sz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18E2009A" w14:textId="77777777" w:rsidR="004072F6" w:rsidRPr="004072F6" w:rsidRDefault="004072F6" w:rsidP="004072F6">
            <w:pPr>
              <w:spacing w:after="0" w:line="360" w:lineRule="auto"/>
              <w:jc w:val="center"/>
              <w:rPr>
                <w:sz w:val="22"/>
              </w:rPr>
            </w:pPr>
            <w:r w:rsidRPr="004072F6">
              <w:rPr>
                <w:sz w:val="22"/>
              </w:rPr>
              <w:t>4</w:t>
            </w:r>
          </w:p>
        </w:tc>
        <w:tc>
          <w:tcPr>
            <w:tcW w:w="0" w:type="auto"/>
            <w:tcBorders>
              <w:top w:val="nil"/>
              <w:left w:val="nil"/>
              <w:bottom w:val="single" w:sz="4" w:space="0" w:color="auto"/>
              <w:right w:val="single" w:sz="4" w:space="0" w:color="auto"/>
            </w:tcBorders>
            <w:shd w:val="clear" w:color="auto" w:fill="auto"/>
            <w:noWrap/>
            <w:vAlign w:val="bottom"/>
            <w:hideMark/>
          </w:tcPr>
          <w:p w14:paraId="313DD117" w14:textId="77777777" w:rsidR="004072F6" w:rsidRPr="004072F6" w:rsidRDefault="004072F6" w:rsidP="004072F6">
            <w:pPr>
              <w:spacing w:after="0" w:line="360" w:lineRule="auto"/>
              <w:jc w:val="center"/>
              <w:rPr>
                <w:sz w:val="22"/>
              </w:rPr>
            </w:pPr>
            <w:r w:rsidRPr="004072F6">
              <w:rPr>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2B8B1B3A" w14:textId="77777777" w:rsidR="004072F6" w:rsidRPr="004072F6" w:rsidRDefault="004072F6" w:rsidP="004072F6">
            <w:pPr>
              <w:spacing w:after="0" w:line="360" w:lineRule="auto"/>
              <w:jc w:val="center"/>
              <w:rPr>
                <w:sz w:val="22"/>
              </w:rPr>
            </w:pPr>
            <w:r w:rsidRPr="004072F6">
              <w:rPr>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12A03892" w14:textId="77777777" w:rsidR="004072F6" w:rsidRPr="004072F6" w:rsidRDefault="004072F6" w:rsidP="004072F6">
            <w:pPr>
              <w:spacing w:after="0" w:line="360" w:lineRule="auto"/>
              <w:jc w:val="center"/>
              <w:rPr>
                <w:sz w:val="22"/>
              </w:rPr>
            </w:pPr>
            <w:r w:rsidRPr="004072F6">
              <w:rPr>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27A6EADE" w14:textId="77777777" w:rsidR="004072F6" w:rsidRPr="004072F6" w:rsidRDefault="004072F6" w:rsidP="004072F6">
            <w:pPr>
              <w:spacing w:after="0" w:line="360" w:lineRule="auto"/>
              <w:jc w:val="center"/>
              <w:rPr>
                <w:sz w:val="22"/>
              </w:rPr>
            </w:pPr>
            <w:r w:rsidRPr="004072F6">
              <w:rPr>
                <w:sz w:val="22"/>
              </w:rPr>
              <w:t>2</w:t>
            </w:r>
          </w:p>
        </w:tc>
        <w:tc>
          <w:tcPr>
            <w:tcW w:w="1221" w:type="dxa"/>
            <w:tcBorders>
              <w:top w:val="nil"/>
              <w:left w:val="nil"/>
              <w:bottom w:val="single" w:sz="4" w:space="0" w:color="auto"/>
              <w:right w:val="single" w:sz="4" w:space="0" w:color="auto"/>
            </w:tcBorders>
            <w:shd w:val="clear" w:color="auto" w:fill="auto"/>
            <w:noWrap/>
            <w:vAlign w:val="bottom"/>
            <w:hideMark/>
          </w:tcPr>
          <w:p w14:paraId="498D1878" w14:textId="77777777" w:rsidR="004072F6" w:rsidRPr="004072F6" w:rsidRDefault="004072F6" w:rsidP="004072F6">
            <w:pPr>
              <w:spacing w:after="0" w:line="360" w:lineRule="auto"/>
              <w:jc w:val="center"/>
              <w:rPr>
                <w:sz w:val="22"/>
              </w:rPr>
            </w:pPr>
            <w:r w:rsidRPr="004072F6">
              <w:rPr>
                <w:sz w:val="22"/>
              </w:rPr>
              <w:t>5</w:t>
            </w:r>
          </w:p>
        </w:tc>
        <w:tc>
          <w:tcPr>
            <w:tcW w:w="1701" w:type="dxa"/>
            <w:tcBorders>
              <w:top w:val="nil"/>
              <w:left w:val="nil"/>
              <w:bottom w:val="single" w:sz="4" w:space="0" w:color="auto"/>
              <w:right w:val="single" w:sz="4" w:space="0" w:color="auto"/>
            </w:tcBorders>
            <w:shd w:val="clear" w:color="auto" w:fill="auto"/>
            <w:noWrap/>
            <w:vAlign w:val="bottom"/>
            <w:hideMark/>
          </w:tcPr>
          <w:p w14:paraId="44F09AEB" w14:textId="77777777" w:rsidR="004072F6" w:rsidRPr="004072F6" w:rsidRDefault="004072F6" w:rsidP="004072F6">
            <w:pPr>
              <w:spacing w:after="0" w:line="360" w:lineRule="auto"/>
              <w:jc w:val="center"/>
              <w:rPr>
                <w:sz w:val="22"/>
              </w:rPr>
            </w:pPr>
            <w:r w:rsidRPr="004072F6">
              <w:rPr>
                <w:sz w:val="22"/>
              </w:rPr>
              <w:t>15</w:t>
            </w:r>
          </w:p>
        </w:tc>
      </w:tr>
      <w:tr w:rsidR="004072F6" w:rsidRPr="004072F6" w14:paraId="285516AC" w14:textId="77777777" w:rsidTr="004072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720058" w14:textId="77777777" w:rsidR="004072F6" w:rsidRPr="004072F6" w:rsidRDefault="004072F6" w:rsidP="004072F6">
            <w:pPr>
              <w:spacing w:after="0" w:line="360" w:lineRule="auto"/>
              <w:jc w:val="center"/>
              <w:rPr>
                <w:sz w:val="22"/>
              </w:rPr>
            </w:pPr>
            <w:r w:rsidRPr="004072F6">
              <w:rPr>
                <w:sz w:val="22"/>
              </w:rPr>
              <w:t>Diciembre</w:t>
            </w:r>
          </w:p>
        </w:tc>
        <w:tc>
          <w:tcPr>
            <w:tcW w:w="0" w:type="auto"/>
            <w:tcBorders>
              <w:top w:val="nil"/>
              <w:left w:val="nil"/>
              <w:bottom w:val="single" w:sz="4" w:space="0" w:color="auto"/>
              <w:right w:val="single" w:sz="4" w:space="0" w:color="auto"/>
            </w:tcBorders>
            <w:shd w:val="clear" w:color="auto" w:fill="auto"/>
            <w:noWrap/>
            <w:vAlign w:val="bottom"/>
            <w:hideMark/>
          </w:tcPr>
          <w:p w14:paraId="35841B44" w14:textId="77777777" w:rsidR="004072F6" w:rsidRPr="004072F6" w:rsidRDefault="004072F6" w:rsidP="004072F6">
            <w:pPr>
              <w:spacing w:after="0" w:line="360" w:lineRule="auto"/>
              <w:jc w:val="center"/>
              <w:rPr>
                <w:sz w:val="22"/>
              </w:rPr>
            </w:pPr>
            <w:r w:rsidRPr="004072F6">
              <w:rPr>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2816DDBD" w14:textId="77777777" w:rsidR="004072F6" w:rsidRPr="004072F6" w:rsidRDefault="004072F6" w:rsidP="004072F6">
            <w:pPr>
              <w:spacing w:after="0" w:line="360" w:lineRule="auto"/>
              <w:jc w:val="center"/>
              <w:rPr>
                <w:sz w:val="22"/>
              </w:rPr>
            </w:pPr>
            <w:r w:rsidRPr="004072F6">
              <w:rPr>
                <w:sz w:val="22"/>
              </w:rPr>
              <w:t>2</w:t>
            </w:r>
          </w:p>
        </w:tc>
        <w:tc>
          <w:tcPr>
            <w:tcW w:w="0" w:type="auto"/>
            <w:tcBorders>
              <w:top w:val="nil"/>
              <w:left w:val="nil"/>
              <w:bottom w:val="single" w:sz="4" w:space="0" w:color="auto"/>
              <w:right w:val="single" w:sz="4" w:space="0" w:color="auto"/>
            </w:tcBorders>
            <w:shd w:val="clear" w:color="auto" w:fill="auto"/>
            <w:noWrap/>
            <w:vAlign w:val="bottom"/>
            <w:hideMark/>
          </w:tcPr>
          <w:p w14:paraId="104573EE" w14:textId="77777777" w:rsidR="004072F6" w:rsidRPr="004072F6" w:rsidRDefault="004072F6" w:rsidP="004072F6">
            <w:pPr>
              <w:spacing w:after="0" w:line="360" w:lineRule="auto"/>
              <w:jc w:val="center"/>
              <w:rPr>
                <w:sz w:val="22"/>
              </w:rPr>
            </w:pPr>
            <w:r w:rsidRPr="004072F6">
              <w:rPr>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537D23E3" w14:textId="77777777" w:rsidR="004072F6" w:rsidRPr="004072F6" w:rsidRDefault="004072F6" w:rsidP="004072F6">
            <w:pPr>
              <w:spacing w:after="0" w:line="360" w:lineRule="auto"/>
              <w:jc w:val="center"/>
              <w:rPr>
                <w:sz w:val="22"/>
              </w:rPr>
            </w:pPr>
            <w:r w:rsidRPr="004072F6">
              <w:rPr>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02D69EAD" w14:textId="77777777" w:rsidR="004072F6" w:rsidRPr="004072F6" w:rsidRDefault="004072F6" w:rsidP="004072F6">
            <w:pPr>
              <w:spacing w:after="0" w:line="360" w:lineRule="auto"/>
              <w:jc w:val="center"/>
              <w:rPr>
                <w:sz w:val="22"/>
              </w:rPr>
            </w:pPr>
            <w:r w:rsidRPr="004072F6">
              <w:rPr>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7E91F2D7" w14:textId="77777777" w:rsidR="004072F6" w:rsidRPr="004072F6" w:rsidRDefault="004072F6" w:rsidP="004072F6">
            <w:pPr>
              <w:spacing w:after="0" w:line="360" w:lineRule="auto"/>
              <w:jc w:val="center"/>
              <w:rPr>
                <w:sz w:val="22"/>
              </w:rPr>
            </w:pPr>
            <w:r w:rsidRPr="004072F6">
              <w:rPr>
                <w:sz w:val="22"/>
              </w:rPr>
              <w:t>0</w:t>
            </w:r>
          </w:p>
        </w:tc>
        <w:tc>
          <w:tcPr>
            <w:tcW w:w="1221" w:type="dxa"/>
            <w:tcBorders>
              <w:top w:val="nil"/>
              <w:left w:val="nil"/>
              <w:bottom w:val="single" w:sz="4" w:space="0" w:color="auto"/>
              <w:right w:val="single" w:sz="4" w:space="0" w:color="auto"/>
            </w:tcBorders>
            <w:shd w:val="clear" w:color="auto" w:fill="auto"/>
            <w:noWrap/>
            <w:vAlign w:val="bottom"/>
            <w:hideMark/>
          </w:tcPr>
          <w:p w14:paraId="401E1174" w14:textId="77777777" w:rsidR="004072F6" w:rsidRPr="004072F6" w:rsidRDefault="004072F6" w:rsidP="004072F6">
            <w:pPr>
              <w:spacing w:after="0" w:line="360" w:lineRule="auto"/>
              <w:jc w:val="center"/>
              <w:rPr>
                <w:sz w:val="22"/>
              </w:rPr>
            </w:pPr>
            <w:r w:rsidRPr="004072F6">
              <w:rPr>
                <w:sz w:val="22"/>
              </w:rPr>
              <w:t>4</w:t>
            </w:r>
          </w:p>
        </w:tc>
        <w:tc>
          <w:tcPr>
            <w:tcW w:w="1701" w:type="dxa"/>
            <w:tcBorders>
              <w:top w:val="nil"/>
              <w:left w:val="nil"/>
              <w:bottom w:val="single" w:sz="4" w:space="0" w:color="auto"/>
              <w:right w:val="single" w:sz="4" w:space="0" w:color="auto"/>
            </w:tcBorders>
            <w:shd w:val="clear" w:color="auto" w:fill="auto"/>
            <w:noWrap/>
            <w:vAlign w:val="bottom"/>
            <w:hideMark/>
          </w:tcPr>
          <w:p w14:paraId="5C90568C" w14:textId="77777777" w:rsidR="004072F6" w:rsidRPr="004072F6" w:rsidRDefault="004072F6" w:rsidP="004072F6">
            <w:pPr>
              <w:spacing w:after="0" w:line="360" w:lineRule="auto"/>
              <w:jc w:val="center"/>
              <w:rPr>
                <w:sz w:val="22"/>
              </w:rPr>
            </w:pPr>
            <w:r w:rsidRPr="004072F6">
              <w:rPr>
                <w:sz w:val="22"/>
              </w:rPr>
              <w:t>8</w:t>
            </w:r>
          </w:p>
        </w:tc>
      </w:tr>
      <w:tr w:rsidR="004072F6" w:rsidRPr="004072F6" w14:paraId="55314C94" w14:textId="77777777" w:rsidTr="004072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5387D8" w14:textId="77777777" w:rsidR="004072F6" w:rsidRPr="004072F6" w:rsidRDefault="004072F6" w:rsidP="004072F6">
            <w:pPr>
              <w:spacing w:after="0" w:line="360" w:lineRule="auto"/>
              <w:jc w:val="center"/>
              <w:rPr>
                <w:b/>
                <w:sz w:val="22"/>
              </w:rPr>
            </w:pPr>
            <w:r w:rsidRPr="004072F6">
              <w:rPr>
                <w:b/>
                <w:sz w:val="22"/>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168F4EA0" w14:textId="77777777" w:rsidR="004072F6" w:rsidRPr="004072F6" w:rsidRDefault="004072F6" w:rsidP="004072F6">
            <w:pPr>
              <w:spacing w:after="0" w:line="360" w:lineRule="auto"/>
              <w:jc w:val="center"/>
              <w:rPr>
                <w:b/>
                <w:sz w:val="22"/>
              </w:rPr>
            </w:pPr>
            <w:r w:rsidRPr="004072F6">
              <w:rPr>
                <w:b/>
                <w:sz w:val="22"/>
              </w:rPr>
              <w:t>50</w:t>
            </w:r>
          </w:p>
        </w:tc>
        <w:tc>
          <w:tcPr>
            <w:tcW w:w="0" w:type="auto"/>
            <w:tcBorders>
              <w:top w:val="nil"/>
              <w:left w:val="nil"/>
              <w:bottom w:val="single" w:sz="4" w:space="0" w:color="auto"/>
              <w:right w:val="single" w:sz="4" w:space="0" w:color="auto"/>
            </w:tcBorders>
            <w:shd w:val="clear" w:color="auto" w:fill="auto"/>
            <w:noWrap/>
            <w:vAlign w:val="bottom"/>
            <w:hideMark/>
          </w:tcPr>
          <w:p w14:paraId="12C80BD9" w14:textId="77777777" w:rsidR="004072F6" w:rsidRPr="004072F6" w:rsidRDefault="004072F6" w:rsidP="004072F6">
            <w:pPr>
              <w:spacing w:after="0" w:line="360" w:lineRule="auto"/>
              <w:jc w:val="center"/>
              <w:rPr>
                <w:b/>
                <w:sz w:val="22"/>
              </w:rPr>
            </w:pPr>
            <w:r w:rsidRPr="004072F6">
              <w:rPr>
                <w:b/>
                <w:sz w:val="22"/>
              </w:rPr>
              <w:t>31</w:t>
            </w:r>
          </w:p>
        </w:tc>
        <w:tc>
          <w:tcPr>
            <w:tcW w:w="0" w:type="auto"/>
            <w:tcBorders>
              <w:top w:val="nil"/>
              <w:left w:val="nil"/>
              <w:bottom w:val="single" w:sz="4" w:space="0" w:color="auto"/>
              <w:right w:val="single" w:sz="4" w:space="0" w:color="auto"/>
            </w:tcBorders>
            <w:shd w:val="clear" w:color="auto" w:fill="auto"/>
            <w:noWrap/>
            <w:vAlign w:val="bottom"/>
            <w:hideMark/>
          </w:tcPr>
          <w:p w14:paraId="1F7B2E65" w14:textId="77777777" w:rsidR="004072F6" w:rsidRPr="004072F6" w:rsidRDefault="004072F6" w:rsidP="004072F6">
            <w:pPr>
              <w:spacing w:after="0" w:line="360" w:lineRule="auto"/>
              <w:jc w:val="center"/>
              <w:rPr>
                <w:b/>
                <w:sz w:val="22"/>
              </w:rPr>
            </w:pPr>
            <w:r w:rsidRPr="004072F6">
              <w:rPr>
                <w:b/>
                <w:sz w:val="22"/>
              </w:rPr>
              <w:t>17</w:t>
            </w:r>
          </w:p>
        </w:tc>
        <w:tc>
          <w:tcPr>
            <w:tcW w:w="0" w:type="auto"/>
            <w:tcBorders>
              <w:top w:val="nil"/>
              <w:left w:val="nil"/>
              <w:bottom w:val="single" w:sz="4" w:space="0" w:color="auto"/>
              <w:right w:val="single" w:sz="4" w:space="0" w:color="auto"/>
            </w:tcBorders>
            <w:shd w:val="clear" w:color="auto" w:fill="auto"/>
            <w:noWrap/>
            <w:vAlign w:val="bottom"/>
            <w:hideMark/>
          </w:tcPr>
          <w:p w14:paraId="53AF92C3" w14:textId="77777777" w:rsidR="004072F6" w:rsidRPr="004072F6" w:rsidRDefault="004072F6" w:rsidP="004072F6">
            <w:pPr>
              <w:spacing w:after="0" w:line="360" w:lineRule="auto"/>
              <w:jc w:val="center"/>
              <w:rPr>
                <w:b/>
                <w:sz w:val="22"/>
              </w:rPr>
            </w:pPr>
            <w:r w:rsidRPr="004072F6">
              <w:rPr>
                <w:b/>
                <w:sz w:val="22"/>
              </w:rPr>
              <w:t>14</w:t>
            </w:r>
          </w:p>
        </w:tc>
        <w:tc>
          <w:tcPr>
            <w:tcW w:w="0" w:type="auto"/>
            <w:tcBorders>
              <w:top w:val="nil"/>
              <w:left w:val="nil"/>
              <w:bottom w:val="single" w:sz="4" w:space="0" w:color="auto"/>
              <w:right w:val="single" w:sz="4" w:space="0" w:color="auto"/>
            </w:tcBorders>
            <w:shd w:val="clear" w:color="auto" w:fill="auto"/>
            <w:noWrap/>
            <w:vAlign w:val="bottom"/>
            <w:hideMark/>
          </w:tcPr>
          <w:p w14:paraId="119E13EA" w14:textId="77777777" w:rsidR="004072F6" w:rsidRPr="004072F6" w:rsidRDefault="004072F6" w:rsidP="004072F6">
            <w:pPr>
              <w:spacing w:after="0" w:line="360" w:lineRule="auto"/>
              <w:jc w:val="center"/>
              <w:rPr>
                <w:b/>
                <w:sz w:val="22"/>
              </w:rPr>
            </w:pPr>
            <w:r w:rsidRPr="004072F6">
              <w:rPr>
                <w:b/>
                <w:sz w:val="22"/>
              </w:rPr>
              <w:t>14</w:t>
            </w:r>
          </w:p>
        </w:tc>
        <w:tc>
          <w:tcPr>
            <w:tcW w:w="0" w:type="auto"/>
            <w:tcBorders>
              <w:top w:val="nil"/>
              <w:left w:val="nil"/>
              <w:bottom w:val="single" w:sz="4" w:space="0" w:color="auto"/>
              <w:right w:val="single" w:sz="4" w:space="0" w:color="auto"/>
            </w:tcBorders>
            <w:shd w:val="clear" w:color="auto" w:fill="auto"/>
            <w:noWrap/>
            <w:vAlign w:val="bottom"/>
            <w:hideMark/>
          </w:tcPr>
          <w:p w14:paraId="786EC003" w14:textId="77777777" w:rsidR="004072F6" w:rsidRPr="004072F6" w:rsidRDefault="004072F6" w:rsidP="004072F6">
            <w:pPr>
              <w:spacing w:after="0" w:line="360" w:lineRule="auto"/>
              <w:jc w:val="center"/>
              <w:rPr>
                <w:b/>
                <w:sz w:val="22"/>
              </w:rPr>
            </w:pPr>
            <w:r w:rsidRPr="004072F6">
              <w:rPr>
                <w:b/>
                <w:sz w:val="22"/>
              </w:rPr>
              <w:t>61</w:t>
            </w:r>
          </w:p>
        </w:tc>
        <w:tc>
          <w:tcPr>
            <w:tcW w:w="1221" w:type="dxa"/>
            <w:tcBorders>
              <w:top w:val="nil"/>
              <w:left w:val="nil"/>
              <w:bottom w:val="single" w:sz="4" w:space="0" w:color="auto"/>
              <w:right w:val="single" w:sz="4" w:space="0" w:color="auto"/>
            </w:tcBorders>
            <w:shd w:val="clear" w:color="auto" w:fill="auto"/>
            <w:noWrap/>
            <w:vAlign w:val="bottom"/>
            <w:hideMark/>
          </w:tcPr>
          <w:p w14:paraId="4BC92248" w14:textId="77777777" w:rsidR="004072F6" w:rsidRPr="004072F6" w:rsidRDefault="004072F6" w:rsidP="004072F6">
            <w:pPr>
              <w:spacing w:after="0" w:line="360" w:lineRule="auto"/>
              <w:jc w:val="center"/>
              <w:rPr>
                <w:b/>
                <w:sz w:val="22"/>
              </w:rPr>
            </w:pPr>
            <w:r w:rsidRPr="004072F6">
              <w:rPr>
                <w:b/>
                <w:sz w:val="22"/>
              </w:rPr>
              <w:t>52</w:t>
            </w:r>
          </w:p>
        </w:tc>
        <w:tc>
          <w:tcPr>
            <w:tcW w:w="1701" w:type="dxa"/>
            <w:tcBorders>
              <w:top w:val="nil"/>
              <w:left w:val="nil"/>
              <w:bottom w:val="single" w:sz="4" w:space="0" w:color="auto"/>
              <w:right w:val="single" w:sz="4" w:space="0" w:color="auto"/>
            </w:tcBorders>
            <w:shd w:val="clear" w:color="auto" w:fill="auto"/>
            <w:noWrap/>
            <w:vAlign w:val="bottom"/>
            <w:hideMark/>
          </w:tcPr>
          <w:p w14:paraId="7E351345" w14:textId="77777777" w:rsidR="004072F6" w:rsidRPr="004072F6" w:rsidRDefault="004072F6" w:rsidP="004072F6">
            <w:pPr>
              <w:spacing w:after="0" w:line="360" w:lineRule="auto"/>
              <w:jc w:val="center"/>
              <w:rPr>
                <w:b/>
                <w:sz w:val="22"/>
              </w:rPr>
            </w:pPr>
            <w:r w:rsidRPr="004072F6">
              <w:rPr>
                <w:b/>
                <w:sz w:val="22"/>
              </w:rPr>
              <w:t>240</w:t>
            </w:r>
          </w:p>
        </w:tc>
      </w:tr>
    </w:tbl>
    <w:p w14:paraId="5F53B62F" w14:textId="77777777" w:rsidR="008A27F1" w:rsidRDefault="008A27F1" w:rsidP="008A27F1">
      <w:pPr>
        <w:spacing w:after="0" w:line="276" w:lineRule="auto"/>
        <w:rPr>
          <w:color w:val="767171"/>
          <w:spacing w:val="20"/>
          <w:szCs w:val="24"/>
        </w:rPr>
      </w:pPr>
    </w:p>
    <w:p w14:paraId="298122E9" w14:textId="77777777" w:rsidR="008A27F1" w:rsidRPr="00DC28D8" w:rsidRDefault="008A27F1" w:rsidP="008A27F1">
      <w:pPr>
        <w:spacing w:after="0" w:line="276" w:lineRule="auto"/>
        <w:rPr>
          <w:color w:val="767171"/>
          <w:spacing w:val="20"/>
          <w:szCs w:val="24"/>
        </w:rPr>
      </w:pPr>
      <w:r w:rsidRPr="00DC28D8">
        <w:rPr>
          <w:color w:val="767171"/>
          <w:spacing w:val="20"/>
          <w:szCs w:val="24"/>
        </w:rPr>
        <w:t xml:space="preserve">El trabajo desempeñado por el área de Cumplimiento y Seguimiento de las Resoluciones del CNSS ha sido de gran apoyo para las comisiones de trabajo, en virtud de que cuentan con las informaciones requeridas de temas y resoluciones asignados a sus comisiones en un solo documento. Esto les permite un mejor control de sus asignaciones terminadas y las que aún no han concluido. </w:t>
      </w:r>
    </w:p>
    <w:p w14:paraId="5A250575" w14:textId="77777777" w:rsidR="008A27F1" w:rsidRDefault="008A27F1" w:rsidP="008A27F1">
      <w:pPr>
        <w:spacing w:after="0" w:line="276" w:lineRule="auto"/>
        <w:rPr>
          <w:color w:val="767171"/>
          <w:spacing w:val="20"/>
          <w:szCs w:val="24"/>
        </w:rPr>
      </w:pPr>
    </w:p>
    <w:p w14:paraId="594F37EA" w14:textId="77777777" w:rsidR="008A27F1" w:rsidRDefault="008A27F1" w:rsidP="00542A2D">
      <w:pPr>
        <w:spacing w:after="0" w:line="276" w:lineRule="auto"/>
        <w:rPr>
          <w:color w:val="767171"/>
          <w:spacing w:val="20"/>
          <w:szCs w:val="24"/>
        </w:rPr>
      </w:pPr>
      <w:r w:rsidRPr="00DC28D8">
        <w:rPr>
          <w:color w:val="767171"/>
          <w:spacing w:val="20"/>
          <w:szCs w:val="24"/>
        </w:rPr>
        <w:t xml:space="preserve">Para la fecha se ha digitalizado un total de </w:t>
      </w:r>
      <w:r w:rsidRPr="00DF3F38">
        <w:rPr>
          <w:b/>
          <w:color w:val="767171"/>
          <w:spacing w:val="20"/>
          <w:szCs w:val="24"/>
        </w:rPr>
        <w:t>652</w:t>
      </w:r>
      <w:r w:rsidRPr="00DC28D8">
        <w:rPr>
          <w:color w:val="767171"/>
          <w:spacing w:val="20"/>
          <w:szCs w:val="24"/>
        </w:rPr>
        <w:t xml:space="preserve"> resoluciones, contando el 2023 hasta el día 30 de noviembre con un total de </w:t>
      </w:r>
      <w:r w:rsidRPr="00DF3F38">
        <w:rPr>
          <w:b/>
          <w:color w:val="767171"/>
          <w:spacing w:val="20"/>
          <w:szCs w:val="24"/>
        </w:rPr>
        <w:t>129</w:t>
      </w:r>
      <w:r w:rsidRPr="00DC28D8">
        <w:rPr>
          <w:color w:val="767171"/>
          <w:spacing w:val="20"/>
          <w:szCs w:val="24"/>
        </w:rPr>
        <w:t xml:space="preserve"> resoluciones emitidas por el CNSS, 101 resoluciones con estatus cerradas, </w:t>
      </w:r>
      <w:r w:rsidRPr="00DF3F38">
        <w:rPr>
          <w:b/>
          <w:color w:val="767171"/>
          <w:spacing w:val="20"/>
          <w:szCs w:val="24"/>
        </w:rPr>
        <w:t>11 en proceso y 17 pendientes.</w:t>
      </w:r>
      <w:r w:rsidRPr="00DC28D8">
        <w:rPr>
          <w:color w:val="767171"/>
          <w:spacing w:val="20"/>
          <w:szCs w:val="24"/>
        </w:rPr>
        <w:t xml:space="preserve"> Se le ha entregado cuatro informes mensuales a la Gerencia General correspondientes a los meses de julio, agosto, septiembre, octubre y noviembre 2023.</w:t>
      </w:r>
    </w:p>
    <w:p w14:paraId="4F20E0C0" w14:textId="77777777" w:rsidR="00C22EFC" w:rsidRDefault="00AA378B" w:rsidP="00542A2D">
      <w:pPr>
        <w:spacing w:after="0" w:line="276" w:lineRule="auto"/>
        <w:rPr>
          <w:color w:val="767171"/>
          <w:spacing w:val="20"/>
          <w:szCs w:val="24"/>
        </w:rPr>
      </w:pPr>
      <w:r w:rsidRPr="009144EE">
        <w:rPr>
          <w:color w:val="767171"/>
          <w:spacing w:val="20"/>
          <w:szCs w:val="24"/>
        </w:rPr>
        <w:t>De</w:t>
      </w:r>
      <w:r w:rsidR="00974D72" w:rsidRPr="009144EE">
        <w:rPr>
          <w:color w:val="767171"/>
          <w:spacing w:val="20"/>
          <w:szCs w:val="24"/>
        </w:rPr>
        <w:t xml:space="preserve"> las resoluciones emitidas en el </w:t>
      </w:r>
      <w:r w:rsidR="00DD65F7" w:rsidRPr="000F7836">
        <w:rPr>
          <w:b/>
          <w:color w:val="767171"/>
          <w:spacing w:val="20"/>
          <w:szCs w:val="24"/>
        </w:rPr>
        <w:t>2023</w:t>
      </w:r>
      <w:r w:rsidR="00974D72" w:rsidRPr="009144EE">
        <w:rPr>
          <w:color w:val="767171"/>
          <w:spacing w:val="20"/>
          <w:szCs w:val="24"/>
        </w:rPr>
        <w:t xml:space="preserve"> por parte del Consejo Nacional de Seguridad Social destacamos</w:t>
      </w:r>
      <w:r w:rsidR="00715631" w:rsidRPr="009144EE">
        <w:rPr>
          <w:color w:val="767171"/>
          <w:spacing w:val="20"/>
          <w:szCs w:val="24"/>
        </w:rPr>
        <w:t xml:space="preserve"> las siguientes de alto</w:t>
      </w:r>
      <w:r w:rsidR="000115AC" w:rsidRPr="009144EE">
        <w:rPr>
          <w:color w:val="767171"/>
          <w:spacing w:val="20"/>
          <w:szCs w:val="24"/>
        </w:rPr>
        <w:t xml:space="preserve"> impacto en la ciudadanía</w:t>
      </w:r>
      <w:r w:rsidR="00974D72" w:rsidRPr="009144EE">
        <w:rPr>
          <w:color w:val="767171"/>
          <w:spacing w:val="20"/>
          <w:szCs w:val="24"/>
        </w:rPr>
        <w:t>:</w:t>
      </w:r>
    </w:p>
    <w:p w14:paraId="3B5B104C" w14:textId="77777777" w:rsidR="009144EE" w:rsidRPr="009144EE" w:rsidRDefault="009144EE" w:rsidP="00542A2D">
      <w:pPr>
        <w:spacing w:after="0" w:line="276" w:lineRule="auto"/>
        <w:rPr>
          <w:color w:val="767171"/>
          <w:spacing w:val="20"/>
          <w:szCs w:val="24"/>
        </w:rPr>
      </w:pPr>
    </w:p>
    <w:p w14:paraId="2F8D18B0" w14:textId="77777777" w:rsidR="009D6A69" w:rsidRPr="009144EE" w:rsidRDefault="009C7A51" w:rsidP="00995AAC">
      <w:pPr>
        <w:pStyle w:val="Prrafodelista"/>
        <w:numPr>
          <w:ilvl w:val="0"/>
          <w:numId w:val="4"/>
        </w:numPr>
        <w:spacing w:line="276" w:lineRule="auto"/>
        <w:ind w:left="0"/>
        <w:jc w:val="both"/>
        <w:rPr>
          <w:rFonts w:eastAsia="Calibri"/>
          <w:color w:val="767171"/>
          <w:spacing w:val="20"/>
          <w:sz w:val="24"/>
          <w:szCs w:val="24"/>
          <w:lang w:eastAsia="es-DO"/>
        </w:rPr>
      </w:pPr>
      <w:r w:rsidRPr="009144EE">
        <w:rPr>
          <w:rFonts w:eastAsia="Calibri"/>
          <w:color w:val="767171"/>
          <w:spacing w:val="20"/>
          <w:sz w:val="24"/>
          <w:szCs w:val="24"/>
          <w:lang w:eastAsia="es-DO"/>
        </w:rPr>
        <w:t>Cooperación</w:t>
      </w:r>
      <w:r w:rsidR="00B6549E" w:rsidRPr="009144EE">
        <w:rPr>
          <w:rFonts w:eastAsia="Calibri"/>
          <w:color w:val="767171"/>
          <w:spacing w:val="20"/>
          <w:sz w:val="24"/>
          <w:szCs w:val="24"/>
          <w:lang w:eastAsia="es-DO"/>
        </w:rPr>
        <w:t xml:space="preserve"> para el fortalecimiento del Sistema Nacional de Monitoreo en base</w:t>
      </w:r>
      <w:r w:rsidR="00715631" w:rsidRPr="009144EE">
        <w:rPr>
          <w:rFonts w:eastAsia="Calibri"/>
          <w:color w:val="767171"/>
          <w:spacing w:val="20"/>
          <w:sz w:val="24"/>
          <w:szCs w:val="24"/>
          <w:lang w:eastAsia="es-DO"/>
        </w:rPr>
        <w:t xml:space="preserve"> de datos </w:t>
      </w:r>
      <w:r w:rsidRPr="009144EE">
        <w:rPr>
          <w:rFonts w:eastAsia="Calibri"/>
          <w:color w:val="767171"/>
          <w:spacing w:val="20"/>
          <w:sz w:val="24"/>
          <w:szCs w:val="24"/>
          <w:lang w:eastAsia="es-DO"/>
        </w:rPr>
        <w:t>estadísticos</w:t>
      </w:r>
      <w:r w:rsidR="00715631" w:rsidRPr="009144EE">
        <w:rPr>
          <w:rFonts w:eastAsia="Calibri"/>
          <w:color w:val="767171"/>
          <w:spacing w:val="20"/>
          <w:sz w:val="24"/>
          <w:szCs w:val="24"/>
          <w:lang w:eastAsia="es-DO"/>
        </w:rPr>
        <w:t xml:space="preserve"> junto al</w:t>
      </w:r>
      <w:r w:rsidR="00974D72" w:rsidRPr="009144EE">
        <w:rPr>
          <w:rFonts w:eastAsia="Calibri"/>
          <w:color w:val="767171"/>
          <w:spacing w:val="20"/>
          <w:sz w:val="24"/>
          <w:szCs w:val="24"/>
          <w:lang w:eastAsia="es-DO"/>
        </w:rPr>
        <w:t xml:space="preserve"> Viceministerio de </w:t>
      </w:r>
      <w:r w:rsidR="00974D72" w:rsidRPr="009144EE">
        <w:rPr>
          <w:rFonts w:eastAsia="Calibri"/>
          <w:color w:val="767171"/>
          <w:spacing w:val="20"/>
          <w:sz w:val="24"/>
          <w:szCs w:val="24"/>
          <w:lang w:eastAsia="es-DO"/>
        </w:rPr>
        <w:lastRenderedPageBreak/>
        <w:t xml:space="preserve">Monitoreo y Coordinación Gubernamental del Ministerio de la Presidencia </w:t>
      </w:r>
      <w:r w:rsidR="00715631" w:rsidRPr="009144EE">
        <w:rPr>
          <w:rFonts w:eastAsia="Calibri"/>
          <w:color w:val="767171"/>
          <w:spacing w:val="20"/>
          <w:sz w:val="24"/>
          <w:szCs w:val="24"/>
          <w:lang w:eastAsia="es-DO"/>
        </w:rPr>
        <w:t xml:space="preserve">y </w:t>
      </w:r>
      <w:r w:rsidR="00974D72" w:rsidRPr="009144EE">
        <w:rPr>
          <w:rFonts w:eastAsia="Calibri"/>
          <w:color w:val="767171"/>
          <w:spacing w:val="20"/>
          <w:sz w:val="24"/>
          <w:szCs w:val="24"/>
          <w:lang w:eastAsia="es-DO"/>
        </w:rPr>
        <w:t xml:space="preserve">la EMPRESA PROCESADORA DE BASE DE DATOS DEL SDSS (UNIPAGO), mediante el acceso a un Software de manejo de datos estadísticos (BI), donde también el CNSS, como órgano rector del SDSS, y el Ministerio de Trabajo puedan tener acceso cuando así lo necesiten, con un periodo de vigencia de un (1) </w:t>
      </w:r>
      <w:r w:rsidR="00AD3C6E" w:rsidRPr="009144EE">
        <w:rPr>
          <w:rFonts w:eastAsia="Calibri"/>
          <w:color w:val="767171"/>
          <w:spacing w:val="20"/>
          <w:sz w:val="24"/>
          <w:szCs w:val="24"/>
          <w:lang w:eastAsia="es-DO"/>
        </w:rPr>
        <w:t>año a partir de la emisión de</w:t>
      </w:r>
      <w:r w:rsidR="00715631" w:rsidRPr="009144EE">
        <w:rPr>
          <w:rFonts w:eastAsia="Calibri"/>
          <w:color w:val="767171"/>
          <w:spacing w:val="20"/>
          <w:sz w:val="24"/>
          <w:szCs w:val="24"/>
          <w:lang w:eastAsia="es-DO"/>
        </w:rPr>
        <w:t xml:space="preserve"> la Resolución No. 562-04, d/f 26/01/2023</w:t>
      </w:r>
      <w:r w:rsidR="00AD3C6E" w:rsidRPr="009144EE">
        <w:rPr>
          <w:rFonts w:eastAsia="Calibri"/>
          <w:color w:val="767171"/>
          <w:spacing w:val="20"/>
          <w:sz w:val="24"/>
          <w:szCs w:val="24"/>
          <w:lang w:eastAsia="es-DO"/>
        </w:rPr>
        <w:t>.</w:t>
      </w:r>
    </w:p>
    <w:p w14:paraId="52F8F30D" w14:textId="77777777" w:rsidR="00C17EF1" w:rsidRPr="009144EE" w:rsidRDefault="00C17EF1" w:rsidP="00542A2D">
      <w:pPr>
        <w:pStyle w:val="Prrafodelista"/>
        <w:spacing w:line="276" w:lineRule="auto"/>
        <w:ind w:left="0" w:firstLine="0"/>
        <w:jc w:val="both"/>
        <w:rPr>
          <w:rFonts w:eastAsia="Calibri"/>
          <w:color w:val="767171"/>
          <w:spacing w:val="20"/>
          <w:sz w:val="24"/>
          <w:szCs w:val="24"/>
          <w:lang w:eastAsia="es-DO"/>
        </w:rPr>
      </w:pPr>
    </w:p>
    <w:p w14:paraId="33910EC4" w14:textId="77777777" w:rsidR="00B6549E" w:rsidRPr="009144EE" w:rsidRDefault="00AD3C6E" w:rsidP="00995AAC">
      <w:pPr>
        <w:pStyle w:val="Default"/>
        <w:numPr>
          <w:ilvl w:val="0"/>
          <w:numId w:val="4"/>
        </w:numPr>
        <w:spacing w:line="276" w:lineRule="auto"/>
        <w:ind w:left="0"/>
        <w:jc w:val="both"/>
        <w:rPr>
          <w:rFonts w:ascii="Times New Roman" w:hAnsi="Times New Roman" w:cs="Times New Roman"/>
          <w:color w:val="767171"/>
          <w:spacing w:val="20"/>
        </w:rPr>
      </w:pPr>
      <w:r w:rsidRPr="009144EE">
        <w:rPr>
          <w:rFonts w:ascii="Times New Roman" w:hAnsi="Times New Roman" w:cs="Times New Roman"/>
          <w:color w:val="767171"/>
          <w:spacing w:val="20"/>
        </w:rPr>
        <w:t xml:space="preserve"> Se </w:t>
      </w:r>
      <w:r w:rsidR="009C7A51" w:rsidRPr="009144EE">
        <w:rPr>
          <w:rFonts w:ascii="Times New Roman" w:hAnsi="Times New Roman" w:cs="Times New Roman"/>
          <w:color w:val="767171"/>
          <w:spacing w:val="20"/>
        </w:rPr>
        <w:t>resolvió</w:t>
      </w:r>
      <w:r w:rsidRPr="009144EE">
        <w:rPr>
          <w:rFonts w:ascii="Times New Roman" w:hAnsi="Times New Roman" w:cs="Times New Roman"/>
          <w:color w:val="767171"/>
          <w:spacing w:val="20"/>
        </w:rPr>
        <w:t xml:space="preserve"> el </w:t>
      </w:r>
      <w:r w:rsidR="009C7A51" w:rsidRPr="009144EE">
        <w:rPr>
          <w:rFonts w:ascii="Times New Roman" w:hAnsi="Times New Roman" w:cs="Times New Roman"/>
          <w:color w:val="767171"/>
          <w:spacing w:val="20"/>
        </w:rPr>
        <w:t>conflicto</w:t>
      </w:r>
      <w:r w:rsidRPr="009144EE">
        <w:rPr>
          <w:rFonts w:ascii="Times New Roman" w:hAnsi="Times New Roman" w:cs="Times New Roman"/>
          <w:color w:val="767171"/>
          <w:spacing w:val="20"/>
        </w:rPr>
        <w:t xml:space="preserve"> entre el Colegio </w:t>
      </w:r>
      <w:r w:rsidR="009C7A51" w:rsidRPr="009144EE">
        <w:rPr>
          <w:rFonts w:ascii="Times New Roman" w:hAnsi="Times New Roman" w:cs="Times New Roman"/>
          <w:color w:val="767171"/>
          <w:spacing w:val="20"/>
        </w:rPr>
        <w:t>Médico</w:t>
      </w:r>
      <w:r w:rsidRPr="009144EE">
        <w:rPr>
          <w:rFonts w:ascii="Times New Roman" w:hAnsi="Times New Roman" w:cs="Times New Roman"/>
          <w:color w:val="767171"/>
          <w:spacing w:val="20"/>
        </w:rPr>
        <w:t xml:space="preserve"> Dominicano y las Administradores de Riesgos de Salud, impulsando la sinergia y la </w:t>
      </w:r>
      <w:r w:rsidR="009C7A51" w:rsidRPr="009144EE">
        <w:rPr>
          <w:rFonts w:ascii="Times New Roman" w:hAnsi="Times New Roman" w:cs="Times New Roman"/>
          <w:color w:val="767171"/>
          <w:spacing w:val="20"/>
        </w:rPr>
        <w:t>colaboración</w:t>
      </w:r>
      <w:r w:rsidRPr="009144EE">
        <w:rPr>
          <w:rFonts w:ascii="Times New Roman" w:hAnsi="Times New Roman" w:cs="Times New Roman"/>
          <w:color w:val="767171"/>
          <w:spacing w:val="20"/>
        </w:rPr>
        <w:t xml:space="preserve"> en los actores que conforman el Sistema Dominicano de Seguridad Social</w:t>
      </w:r>
      <w:r w:rsidR="00EE489D" w:rsidRPr="009144EE">
        <w:rPr>
          <w:rFonts w:ascii="Times New Roman" w:hAnsi="Times New Roman" w:cs="Times New Roman"/>
          <w:color w:val="767171"/>
          <w:spacing w:val="20"/>
        </w:rPr>
        <w:t>, aprobando  un aumento de un 20% para los honorarios médicos concernientes a procedimientos médicos, conforme listado anexo enviado por la SISALRIL, un aumento en la tarifa de consultas de internamiento que lo elevará de RD$1,040.00 a RD$1,500.00, correspondiente al ajuste por inflación del promedio obtenido entre el IPC General e IPC Salud, del período de abril a noviembre del 2022, con cargo a las Administradoras de Riesgos de Salud (ARS).</w:t>
      </w:r>
      <w:r w:rsidRPr="009144EE">
        <w:rPr>
          <w:rFonts w:ascii="Times New Roman" w:hAnsi="Times New Roman" w:cs="Times New Roman"/>
          <w:color w:val="767171"/>
          <w:spacing w:val="20"/>
        </w:rPr>
        <w:t xml:space="preserve"> m</w:t>
      </w:r>
      <w:r w:rsidR="00974D72" w:rsidRPr="009144EE">
        <w:rPr>
          <w:rFonts w:ascii="Times New Roman" w:hAnsi="Times New Roman" w:cs="Times New Roman"/>
          <w:color w:val="767171"/>
          <w:spacing w:val="20"/>
        </w:rPr>
        <w:t>ediante la Resolución No. 563-01, de fecha 26 de enero del 2023</w:t>
      </w:r>
      <w:r w:rsidRPr="009144EE">
        <w:rPr>
          <w:rFonts w:ascii="Times New Roman" w:hAnsi="Times New Roman" w:cs="Times New Roman"/>
          <w:color w:val="767171"/>
          <w:spacing w:val="20"/>
        </w:rPr>
        <w:t xml:space="preserve">. </w:t>
      </w:r>
    </w:p>
    <w:p w14:paraId="5EF05542" w14:textId="77777777" w:rsidR="00B6549E" w:rsidRPr="009144EE" w:rsidRDefault="00B6549E" w:rsidP="00542A2D">
      <w:pPr>
        <w:pStyle w:val="Prrafodelista"/>
        <w:spacing w:line="276" w:lineRule="auto"/>
        <w:ind w:left="0"/>
        <w:jc w:val="both"/>
        <w:rPr>
          <w:rFonts w:eastAsia="Calibri"/>
          <w:color w:val="767171"/>
          <w:spacing w:val="20"/>
          <w:sz w:val="24"/>
          <w:szCs w:val="24"/>
          <w:lang w:eastAsia="es-DO"/>
        </w:rPr>
      </w:pPr>
    </w:p>
    <w:p w14:paraId="4503BFEF" w14:textId="77777777" w:rsidR="00EE489D" w:rsidRDefault="00EB5534" w:rsidP="00995AAC">
      <w:pPr>
        <w:pStyle w:val="Default"/>
        <w:numPr>
          <w:ilvl w:val="0"/>
          <w:numId w:val="4"/>
        </w:numPr>
        <w:spacing w:line="276" w:lineRule="auto"/>
        <w:ind w:left="0" w:hanging="426"/>
        <w:jc w:val="both"/>
        <w:rPr>
          <w:rFonts w:ascii="Times New Roman" w:hAnsi="Times New Roman" w:cs="Times New Roman"/>
          <w:color w:val="767171"/>
          <w:spacing w:val="20"/>
        </w:rPr>
      </w:pPr>
      <w:r w:rsidRPr="009144EE">
        <w:rPr>
          <w:rFonts w:ascii="Times New Roman" w:hAnsi="Times New Roman" w:cs="Times New Roman"/>
          <w:color w:val="767171"/>
          <w:spacing w:val="20"/>
        </w:rPr>
        <w:t xml:space="preserve"> </w:t>
      </w:r>
      <w:r w:rsidR="009C7A51" w:rsidRPr="009144EE">
        <w:rPr>
          <w:rFonts w:ascii="Times New Roman" w:hAnsi="Times New Roman" w:cs="Times New Roman"/>
          <w:color w:val="767171"/>
          <w:spacing w:val="20"/>
        </w:rPr>
        <w:t>Así</w:t>
      </w:r>
      <w:r w:rsidR="00B6549E" w:rsidRPr="009144EE">
        <w:rPr>
          <w:rFonts w:ascii="Times New Roman" w:hAnsi="Times New Roman" w:cs="Times New Roman"/>
          <w:color w:val="767171"/>
          <w:spacing w:val="20"/>
        </w:rPr>
        <w:t xml:space="preserve"> mismo el</w:t>
      </w:r>
      <w:r w:rsidR="00EE489D" w:rsidRPr="009144EE">
        <w:rPr>
          <w:rFonts w:ascii="Times New Roman" w:hAnsi="Times New Roman" w:cs="Times New Roman"/>
          <w:color w:val="767171"/>
          <w:spacing w:val="20"/>
        </w:rPr>
        <w:t xml:space="preserve"> incremento de un 7% en el precio correspondiente a las tarifas de los exámenes y pruebas diagnósticas, lo cual continuará revisándose con una periodicidad de noventa (90) días, y cualquier aumento estará sujeto a disponibilidad de la Cuenta del Cuidado de la Salud de las personas y el incremento de un 15% en las tarifas correspondientes a uso de salas y equipos, lo cual continuará revisándose con una periodicidad de noventa (90) días, y cualquier aumento estará sujeto a disponibilidad de la Cuenta del Cuidado de la Salud de las personas.</w:t>
      </w:r>
    </w:p>
    <w:p w14:paraId="3BE71070" w14:textId="77777777" w:rsidR="0009353C" w:rsidRDefault="0009353C" w:rsidP="0009353C">
      <w:pPr>
        <w:pStyle w:val="Prrafodelista"/>
        <w:rPr>
          <w:color w:val="767171"/>
          <w:spacing w:val="20"/>
        </w:rPr>
      </w:pPr>
    </w:p>
    <w:p w14:paraId="2A6E5FA5" w14:textId="77777777" w:rsidR="0009353C" w:rsidRPr="009144EE" w:rsidRDefault="0009353C" w:rsidP="0009353C">
      <w:pPr>
        <w:pStyle w:val="Default"/>
        <w:spacing w:line="276" w:lineRule="auto"/>
        <w:jc w:val="both"/>
        <w:rPr>
          <w:rFonts w:ascii="Times New Roman" w:hAnsi="Times New Roman" w:cs="Times New Roman"/>
          <w:color w:val="767171"/>
          <w:spacing w:val="20"/>
        </w:rPr>
      </w:pPr>
    </w:p>
    <w:p w14:paraId="6758174E" w14:textId="77777777" w:rsidR="00B6549E" w:rsidRPr="009144EE" w:rsidRDefault="00B6549E" w:rsidP="00542A2D">
      <w:pPr>
        <w:pStyle w:val="Default"/>
        <w:spacing w:line="276" w:lineRule="auto"/>
        <w:jc w:val="both"/>
        <w:rPr>
          <w:rFonts w:ascii="Times New Roman" w:hAnsi="Times New Roman" w:cs="Times New Roman"/>
          <w:color w:val="767171"/>
          <w:spacing w:val="20"/>
        </w:rPr>
      </w:pPr>
    </w:p>
    <w:p w14:paraId="3982E76C" w14:textId="77777777" w:rsidR="00542A2D" w:rsidRDefault="00805965" w:rsidP="00542A2D">
      <w:pPr>
        <w:pStyle w:val="Default"/>
        <w:spacing w:line="276" w:lineRule="auto"/>
        <w:jc w:val="both"/>
        <w:rPr>
          <w:rFonts w:ascii="Times New Roman" w:hAnsi="Times New Roman" w:cs="Times New Roman"/>
          <w:color w:val="767171"/>
          <w:spacing w:val="20"/>
          <w:lang w:eastAsia="en-US"/>
        </w:rPr>
      </w:pPr>
      <w:r w:rsidRPr="009144EE">
        <w:rPr>
          <w:rFonts w:ascii="Times New Roman" w:hAnsi="Times New Roman" w:cs="Times New Roman"/>
          <w:color w:val="767171"/>
          <w:spacing w:val="20"/>
          <w:lang w:eastAsia="en-US"/>
        </w:rPr>
        <w:t>Y garantizó</w:t>
      </w:r>
      <w:r w:rsidR="00B6549E" w:rsidRPr="009144EE">
        <w:rPr>
          <w:rFonts w:ascii="Times New Roman" w:hAnsi="Times New Roman" w:cs="Times New Roman"/>
          <w:color w:val="767171"/>
          <w:spacing w:val="20"/>
          <w:lang w:eastAsia="en-US"/>
        </w:rPr>
        <w:t xml:space="preserve"> el </w:t>
      </w:r>
      <w:r w:rsidR="00EE489D" w:rsidRPr="009144EE">
        <w:rPr>
          <w:rFonts w:ascii="Times New Roman" w:hAnsi="Times New Roman" w:cs="Times New Roman"/>
          <w:color w:val="767171"/>
          <w:spacing w:val="20"/>
          <w:lang w:eastAsia="en-US"/>
        </w:rPr>
        <w:t>aumento de cobertura de un 15% en el uso de Habitaciones de las clínicas y hospitales, por afiliado por día, pasando de RD$2,100.00 a RD$2,415.00. La cobertura otorgada por las ARS será del 100% hasta el monto de RD$1,725.00 y del 90% en el tramo comprendido entre RD$1,726.00 y RD$2,415.00.</w:t>
      </w:r>
    </w:p>
    <w:p w14:paraId="6DF4FD23" w14:textId="77777777" w:rsidR="0009353C" w:rsidRDefault="0009353C" w:rsidP="00542A2D">
      <w:pPr>
        <w:pStyle w:val="Default"/>
        <w:spacing w:line="276" w:lineRule="auto"/>
        <w:jc w:val="both"/>
        <w:rPr>
          <w:rFonts w:ascii="Times New Roman" w:hAnsi="Times New Roman" w:cs="Times New Roman"/>
          <w:color w:val="767171"/>
          <w:spacing w:val="20"/>
          <w:lang w:eastAsia="en-US"/>
        </w:rPr>
      </w:pPr>
    </w:p>
    <w:p w14:paraId="6AA01EEC" w14:textId="77777777" w:rsidR="009144EE" w:rsidRDefault="00EE489D" w:rsidP="00542A2D">
      <w:pPr>
        <w:tabs>
          <w:tab w:val="left" w:pos="0"/>
        </w:tabs>
        <w:spacing w:after="0" w:line="276" w:lineRule="auto"/>
        <w:rPr>
          <w:color w:val="767171"/>
          <w:spacing w:val="20"/>
          <w:szCs w:val="24"/>
          <w:lang w:eastAsia="es-DO"/>
        </w:rPr>
      </w:pPr>
      <w:r w:rsidRPr="009144EE">
        <w:rPr>
          <w:color w:val="767171"/>
          <w:spacing w:val="20"/>
          <w:szCs w:val="24"/>
          <w:lang w:eastAsia="es-DO"/>
        </w:rPr>
        <w:lastRenderedPageBreak/>
        <w:t>Queda establecido que los incrementos indicados en los artículos anteriores, se desglosan de la siguiente manera:</w:t>
      </w:r>
    </w:p>
    <w:p w14:paraId="1BCF43A4" w14:textId="77777777" w:rsidR="00542A2D" w:rsidRPr="009144EE" w:rsidRDefault="00542A2D" w:rsidP="00542A2D">
      <w:pPr>
        <w:tabs>
          <w:tab w:val="left" w:pos="0"/>
        </w:tabs>
        <w:spacing w:after="0" w:line="276" w:lineRule="auto"/>
        <w:rPr>
          <w:color w:val="767171"/>
          <w:spacing w:val="20"/>
          <w:szCs w:val="24"/>
          <w:lang w:eastAsia="es-DO"/>
        </w:rPr>
      </w:pPr>
    </w:p>
    <w:tbl>
      <w:tblPr>
        <w:tblW w:w="8663" w:type="dxa"/>
        <w:jc w:val="center"/>
        <w:tblLook w:val="04A0" w:firstRow="1" w:lastRow="0" w:firstColumn="1" w:lastColumn="0" w:noHBand="0" w:noVBand="1"/>
      </w:tblPr>
      <w:tblGrid>
        <w:gridCol w:w="6344"/>
        <w:gridCol w:w="2319"/>
      </w:tblGrid>
      <w:tr w:rsidR="00EE489D" w:rsidRPr="009144EE" w14:paraId="7FEBCE8C" w14:textId="77777777" w:rsidTr="00C76D0B">
        <w:trPr>
          <w:trHeight w:val="319"/>
          <w:tblHeader/>
          <w:jc w:val="center"/>
        </w:trPr>
        <w:tc>
          <w:tcPr>
            <w:tcW w:w="6344" w:type="dxa"/>
            <w:tcBorders>
              <w:top w:val="nil"/>
              <w:left w:val="single" w:sz="4" w:space="0" w:color="auto"/>
              <w:bottom w:val="single" w:sz="4" w:space="0" w:color="auto"/>
              <w:right w:val="single" w:sz="4" w:space="0" w:color="auto"/>
            </w:tcBorders>
            <w:shd w:val="clear" w:color="auto" w:fill="002060"/>
            <w:noWrap/>
            <w:vAlign w:val="center"/>
            <w:hideMark/>
          </w:tcPr>
          <w:p w14:paraId="7962A060" w14:textId="77777777" w:rsidR="00EE489D" w:rsidRPr="009144EE" w:rsidRDefault="00EE489D" w:rsidP="00C17EF1">
            <w:pPr>
              <w:spacing w:after="0" w:line="360" w:lineRule="auto"/>
              <w:jc w:val="center"/>
              <w:rPr>
                <w:b/>
                <w:color w:val="FFFFFF" w:themeColor="background1"/>
                <w:spacing w:val="20"/>
                <w:szCs w:val="24"/>
                <w:lang w:eastAsia="es-DO"/>
              </w:rPr>
            </w:pPr>
            <w:r w:rsidRPr="009144EE">
              <w:rPr>
                <w:b/>
                <w:color w:val="FFFFFF" w:themeColor="background1"/>
                <w:spacing w:val="20"/>
                <w:szCs w:val="24"/>
                <w:lang w:eastAsia="es-DO"/>
              </w:rPr>
              <w:t>Incrementos</w:t>
            </w:r>
          </w:p>
        </w:tc>
        <w:tc>
          <w:tcPr>
            <w:tcW w:w="2319" w:type="dxa"/>
            <w:tcBorders>
              <w:top w:val="nil"/>
              <w:left w:val="nil"/>
              <w:bottom w:val="single" w:sz="4" w:space="0" w:color="auto"/>
              <w:right w:val="single" w:sz="4" w:space="0" w:color="auto"/>
            </w:tcBorders>
            <w:shd w:val="clear" w:color="auto" w:fill="002060"/>
            <w:noWrap/>
            <w:vAlign w:val="center"/>
            <w:hideMark/>
          </w:tcPr>
          <w:p w14:paraId="57AF6CBF" w14:textId="77777777" w:rsidR="00EE489D" w:rsidRPr="009144EE" w:rsidRDefault="00EE489D" w:rsidP="00C17EF1">
            <w:pPr>
              <w:spacing w:after="0" w:line="360" w:lineRule="auto"/>
              <w:jc w:val="center"/>
              <w:rPr>
                <w:b/>
                <w:color w:val="FFFFFF" w:themeColor="background1"/>
                <w:spacing w:val="20"/>
                <w:szCs w:val="24"/>
                <w:lang w:eastAsia="es-DO"/>
              </w:rPr>
            </w:pPr>
            <w:r w:rsidRPr="009144EE">
              <w:rPr>
                <w:b/>
                <w:color w:val="FFFFFF" w:themeColor="background1"/>
                <w:spacing w:val="20"/>
                <w:szCs w:val="24"/>
                <w:lang w:eastAsia="es-DO"/>
              </w:rPr>
              <w:t>Per cápita</w:t>
            </w:r>
          </w:p>
        </w:tc>
      </w:tr>
      <w:tr w:rsidR="00EE489D" w:rsidRPr="009144EE" w14:paraId="6CECFA44" w14:textId="77777777" w:rsidTr="00C76D0B">
        <w:trPr>
          <w:trHeight w:val="319"/>
          <w:jc w:val="center"/>
        </w:trPr>
        <w:tc>
          <w:tcPr>
            <w:tcW w:w="6344" w:type="dxa"/>
            <w:tcBorders>
              <w:top w:val="nil"/>
              <w:left w:val="single" w:sz="4" w:space="0" w:color="auto"/>
              <w:bottom w:val="single" w:sz="4" w:space="0" w:color="auto"/>
              <w:right w:val="single" w:sz="4" w:space="0" w:color="auto"/>
            </w:tcBorders>
            <w:noWrap/>
            <w:vAlign w:val="center"/>
            <w:hideMark/>
          </w:tcPr>
          <w:p w14:paraId="145FD808" w14:textId="77777777" w:rsidR="00EE489D" w:rsidRPr="009144EE" w:rsidRDefault="00EE489D" w:rsidP="00C17EF1">
            <w:pPr>
              <w:spacing w:after="0" w:line="360" w:lineRule="auto"/>
              <w:rPr>
                <w:color w:val="767171"/>
                <w:spacing w:val="20"/>
                <w:szCs w:val="24"/>
                <w:lang w:eastAsia="es-DO"/>
              </w:rPr>
            </w:pPr>
            <w:r w:rsidRPr="009144EE">
              <w:rPr>
                <w:color w:val="767171"/>
                <w:spacing w:val="20"/>
                <w:szCs w:val="24"/>
                <w:lang w:eastAsia="es-DO"/>
              </w:rPr>
              <w:t>Aumento de un 15% de uso de sala y equipos</w:t>
            </w:r>
          </w:p>
        </w:tc>
        <w:tc>
          <w:tcPr>
            <w:tcW w:w="2319" w:type="dxa"/>
            <w:tcBorders>
              <w:top w:val="nil"/>
              <w:left w:val="nil"/>
              <w:bottom w:val="single" w:sz="4" w:space="0" w:color="auto"/>
              <w:right w:val="single" w:sz="4" w:space="0" w:color="auto"/>
            </w:tcBorders>
            <w:noWrap/>
            <w:vAlign w:val="center"/>
            <w:hideMark/>
          </w:tcPr>
          <w:p w14:paraId="3BEF7875" w14:textId="77777777" w:rsidR="00EE489D" w:rsidRPr="009144EE" w:rsidRDefault="00EE489D" w:rsidP="00C17EF1">
            <w:pPr>
              <w:spacing w:after="0" w:line="360" w:lineRule="auto"/>
              <w:jc w:val="center"/>
              <w:rPr>
                <w:color w:val="767171"/>
                <w:spacing w:val="20"/>
                <w:szCs w:val="24"/>
                <w:lang w:eastAsia="es-DO"/>
              </w:rPr>
            </w:pPr>
            <w:r w:rsidRPr="009144EE">
              <w:rPr>
                <w:color w:val="767171"/>
                <w:spacing w:val="20"/>
                <w:szCs w:val="24"/>
                <w:lang w:eastAsia="es-DO"/>
              </w:rPr>
              <w:t>$5.96</w:t>
            </w:r>
          </w:p>
        </w:tc>
      </w:tr>
      <w:tr w:rsidR="00EE489D" w:rsidRPr="009144EE" w14:paraId="0DA16EFD" w14:textId="77777777" w:rsidTr="00C76D0B">
        <w:trPr>
          <w:trHeight w:val="319"/>
          <w:jc w:val="center"/>
        </w:trPr>
        <w:tc>
          <w:tcPr>
            <w:tcW w:w="6344" w:type="dxa"/>
            <w:tcBorders>
              <w:top w:val="nil"/>
              <w:left w:val="single" w:sz="4" w:space="0" w:color="auto"/>
              <w:bottom w:val="single" w:sz="4" w:space="0" w:color="auto"/>
              <w:right w:val="single" w:sz="4" w:space="0" w:color="auto"/>
            </w:tcBorders>
            <w:noWrap/>
            <w:vAlign w:val="center"/>
            <w:hideMark/>
          </w:tcPr>
          <w:p w14:paraId="5A49F3C5" w14:textId="77777777" w:rsidR="00EE489D" w:rsidRPr="009144EE" w:rsidRDefault="00EE489D" w:rsidP="00C17EF1">
            <w:pPr>
              <w:spacing w:after="0" w:line="360" w:lineRule="auto"/>
              <w:rPr>
                <w:color w:val="767171"/>
                <w:spacing w:val="20"/>
                <w:szCs w:val="24"/>
                <w:lang w:eastAsia="es-DO"/>
              </w:rPr>
            </w:pPr>
            <w:r w:rsidRPr="009144EE">
              <w:rPr>
                <w:color w:val="767171"/>
                <w:spacing w:val="20"/>
                <w:szCs w:val="24"/>
                <w:lang w:eastAsia="es-DO"/>
              </w:rPr>
              <w:t>Aumento de un 15% de habitación, de RD$ 2,100.00 a RD$ 2,415.00</w:t>
            </w:r>
          </w:p>
        </w:tc>
        <w:tc>
          <w:tcPr>
            <w:tcW w:w="2319" w:type="dxa"/>
            <w:tcBorders>
              <w:top w:val="nil"/>
              <w:left w:val="nil"/>
              <w:bottom w:val="single" w:sz="4" w:space="0" w:color="auto"/>
              <w:right w:val="single" w:sz="4" w:space="0" w:color="auto"/>
            </w:tcBorders>
            <w:noWrap/>
            <w:vAlign w:val="center"/>
            <w:hideMark/>
          </w:tcPr>
          <w:p w14:paraId="6219AA26" w14:textId="77777777" w:rsidR="00EE489D" w:rsidRPr="009144EE" w:rsidRDefault="00EE489D" w:rsidP="00C17EF1">
            <w:pPr>
              <w:spacing w:after="0" w:line="360" w:lineRule="auto"/>
              <w:jc w:val="center"/>
              <w:rPr>
                <w:color w:val="767171"/>
                <w:spacing w:val="20"/>
                <w:szCs w:val="24"/>
                <w:lang w:eastAsia="es-DO"/>
              </w:rPr>
            </w:pPr>
            <w:r w:rsidRPr="009144EE">
              <w:rPr>
                <w:color w:val="767171"/>
                <w:spacing w:val="20"/>
                <w:szCs w:val="24"/>
                <w:lang w:eastAsia="es-DO"/>
              </w:rPr>
              <w:t>$6.9</w:t>
            </w:r>
          </w:p>
        </w:tc>
      </w:tr>
      <w:tr w:rsidR="00EE489D" w:rsidRPr="009144EE" w14:paraId="15A3120F" w14:textId="77777777" w:rsidTr="00C76D0B">
        <w:trPr>
          <w:trHeight w:val="319"/>
          <w:jc w:val="center"/>
        </w:trPr>
        <w:tc>
          <w:tcPr>
            <w:tcW w:w="6344" w:type="dxa"/>
            <w:tcBorders>
              <w:top w:val="nil"/>
              <w:left w:val="single" w:sz="4" w:space="0" w:color="auto"/>
              <w:bottom w:val="single" w:sz="4" w:space="0" w:color="auto"/>
              <w:right w:val="single" w:sz="4" w:space="0" w:color="auto"/>
            </w:tcBorders>
            <w:noWrap/>
            <w:vAlign w:val="center"/>
            <w:hideMark/>
          </w:tcPr>
          <w:p w14:paraId="052BAB11" w14:textId="77777777" w:rsidR="00EE489D" w:rsidRPr="009144EE" w:rsidRDefault="00EE489D" w:rsidP="00C17EF1">
            <w:pPr>
              <w:spacing w:after="0" w:line="360" w:lineRule="auto"/>
              <w:rPr>
                <w:color w:val="767171"/>
                <w:spacing w:val="20"/>
                <w:szCs w:val="24"/>
                <w:lang w:eastAsia="es-DO"/>
              </w:rPr>
            </w:pPr>
            <w:r w:rsidRPr="009144EE">
              <w:rPr>
                <w:color w:val="767171"/>
                <w:spacing w:val="20"/>
                <w:szCs w:val="24"/>
                <w:lang w:eastAsia="es-DO"/>
              </w:rPr>
              <w:t>Aumento de un 7% de exámenes diagnósticos</w:t>
            </w:r>
          </w:p>
        </w:tc>
        <w:tc>
          <w:tcPr>
            <w:tcW w:w="2319" w:type="dxa"/>
            <w:tcBorders>
              <w:top w:val="nil"/>
              <w:left w:val="nil"/>
              <w:bottom w:val="single" w:sz="4" w:space="0" w:color="auto"/>
              <w:right w:val="single" w:sz="4" w:space="0" w:color="auto"/>
            </w:tcBorders>
            <w:noWrap/>
            <w:vAlign w:val="center"/>
            <w:hideMark/>
          </w:tcPr>
          <w:p w14:paraId="774E65C4" w14:textId="77777777" w:rsidR="00EE489D" w:rsidRPr="009144EE" w:rsidRDefault="00EE489D" w:rsidP="00C17EF1">
            <w:pPr>
              <w:spacing w:after="0" w:line="360" w:lineRule="auto"/>
              <w:jc w:val="center"/>
              <w:rPr>
                <w:color w:val="767171"/>
                <w:spacing w:val="20"/>
                <w:szCs w:val="24"/>
                <w:lang w:eastAsia="es-DO"/>
              </w:rPr>
            </w:pPr>
            <w:r w:rsidRPr="009144EE">
              <w:rPr>
                <w:color w:val="767171"/>
                <w:spacing w:val="20"/>
                <w:szCs w:val="24"/>
                <w:lang w:eastAsia="es-DO"/>
              </w:rPr>
              <w:t>$22.23</w:t>
            </w:r>
          </w:p>
        </w:tc>
      </w:tr>
      <w:tr w:rsidR="00EE489D" w:rsidRPr="009144EE" w14:paraId="43BB1BFC" w14:textId="77777777" w:rsidTr="00C17EF1">
        <w:trPr>
          <w:trHeight w:val="70"/>
          <w:jc w:val="center"/>
        </w:trPr>
        <w:tc>
          <w:tcPr>
            <w:tcW w:w="6344" w:type="dxa"/>
            <w:tcBorders>
              <w:top w:val="nil"/>
              <w:left w:val="single" w:sz="4" w:space="0" w:color="auto"/>
              <w:bottom w:val="single" w:sz="4" w:space="0" w:color="auto"/>
              <w:right w:val="single" w:sz="4" w:space="0" w:color="auto"/>
            </w:tcBorders>
            <w:noWrap/>
            <w:vAlign w:val="center"/>
            <w:hideMark/>
          </w:tcPr>
          <w:p w14:paraId="2BF874AF" w14:textId="77777777" w:rsidR="00EE489D" w:rsidRPr="009144EE" w:rsidRDefault="00EE489D" w:rsidP="00C17EF1">
            <w:pPr>
              <w:spacing w:after="0" w:line="360" w:lineRule="auto"/>
              <w:rPr>
                <w:color w:val="767171"/>
                <w:spacing w:val="20"/>
                <w:szCs w:val="24"/>
                <w:lang w:eastAsia="es-DO"/>
              </w:rPr>
            </w:pPr>
            <w:r w:rsidRPr="009144EE">
              <w:rPr>
                <w:color w:val="767171"/>
                <w:spacing w:val="20"/>
                <w:szCs w:val="24"/>
                <w:lang w:eastAsia="es-DO"/>
              </w:rPr>
              <w:t>Aumento en un 20% de los honorarios profesionales</w:t>
            </w:r>
          </w:p>
        </w:tc>
        <w:tc>
          <w:tcPr>
            <w:tcW w:w="2319" w:type="dxa"/>
            <w:tcBorders>
              <w:top w:val="nil"/>
              <w:left w:val="nil"/>
              <w:bottom w:val="single" w:sz="4" w:space="0" w:color="auto"/>
              <w:right w:val="single" w:sz="4" w:space="0" w:color="auto"/>
            </w:tcBorders>
            <w:noWrap/>
            <w:vAlign w:val="center"/>
            <w:hideMark/>
          </w:tcPr>
          <w:p w14:paraId="75A12FFE" w14:textId="77777777" w:rsidR="00EE489D" w:rsidRPr="009144EE" w:rsidRDefault="00EE489D" w:rsidP="00C17EF1">
            <w:pPr>
              <w:spacing w:after="0" w:line="360" w:lineRule="auto"/>
              <w:jc w:val="center"/>
              <w:rPr>
                <w:color w:val="767171"/>
                <w:spacing w:val="20"/>
                <w:szCs w:val="24"/>
                <w:lang w:eastAsia="es-DO"/>
              </w:rPr>
            </w:pPr>
            <w:r w:rsidRPr="009144EE">
              <w:rPr>
                <w:color w:val="767171"/>
                <w:spacing w:val="20"/>
                <w:szCs w:val="24"/>
                <w:lang w:eastAsia="es-DO"/>
              </w:rPr>
              <w:t>$45.11</w:t>
            </w:r>
          </w:p>
        </w:tc>
      </w:tr>
      <w:tr w:rsidR="00EE489D" w:rsidRPr="009144EE" w14:paraId="769152BE" w14:textId="77777777" w:rsidTr="00C76D0B">
        <w:trPr>
          <w:trHeight w:val="319"/>
          <w:jc w:val="center"/>
        </w:trPr>
        <w:tc>
          <w:tcPr>
            <w:tcW w:w="6344" w:type="dxa"/>
            <w:tcBorders>
              <w:top w:val="nil"/>
              <w:left w:val="single" w:sz="4" w:space="0" w:color="auto"/>
              <w:bottom w:val="single" w:sz="4" w:space="0" w:color="auto"/>
              <w:right w:val="single" w:sz="4" w:space="0" w:color="auto"/>
            </w:tcBorders>
            <w:noWrap/>
            <w:vAlign w:val="center"/>
            <w:hideMark/>
          </w:tcPr>
          <w:p w14:paraId="7C2D5DFF" w14:textId="77777777" w:rsidR="00EE489D" w:rsidRPr="009144EE" w:rsidRDefault="00EE489D" w:rsidP="00C17EF1">
            <w:pPr>
              <w:spacing w:after="0" w:line="360" w:lineRule="auto"/>
              <w:rPr>
                <w:color w:val="767171"/>
                <w:spacing w:val="20"/>
                <w:szCs w:val="24"/>
                <w:lang w:eastAsia="es-DO"/>
              </w:rPr>
            </w:pPr>
            <w:r w:rsidRPr="009144EE">
              <w:rPr>
                <w:color w:val="767171"/>
                <w:spacing w:val="20"/>
                <w:szCs w:val="24"/>
                <w:lang w:eastAsia="es-DO"/>
              </w:rPr>
              <w:t>Consultas de internamiento (mínimo RD$1,500.00)</w:t>
            </w:r>
          </w:p>
        </w:tc>
        <w:tc>
          <w:tcPr>
            <w:tcW w:w="2319" w:type="dxa"/>
            <w:tcBorders>
              <w:top w:val="nil"/>
              <w:left w:val="nil"/>
              <w:bottom w:val="single" w:sz="4" w:space="0" w:color="auto"/>
              <w:right w:val="single" w:sz="4" w:space="0" w:color="auto"/>
            </w:tcBorders>
            <w:noWrap/>
            <w:vAlign w:val="center"/>
            <w:hideMark/>
          </w:tcPr>
          <w:p w14:paraId="737BFC77" w14:textId="77777777" w:rsidR="00EE489D" w:rsidRPr="009144EE" w:rsidRDefault="00EE489D" w:rsidP="00C17EF1">
            <w:pPr>
              <w:spacing w:after="0" w:line="360" w:lineRule="auto"/>
              <w:jc w:val="center"/>
              <w:rPr>
                <w:color w:val="767171"/>
                <w:spacing w:val="20"/>
                <w:szCs w:val="24"/>
                <w:lang w:eastAsia="es-DO"/>
              </w:rPr>
            </w:pPr>
            <w:r w:rsidRPr="009144EE">
              <w:rPr>
                <w:color w:val="767171"/>
                <w:spacing w:val="20"/>
                <w:szCs w:val="24"/>
                <w:lang w:eastAsia="es-DO"/>
              </w:rPr>
              <w:t>$4.76</w:t>
            </w:r>
          </w:p>
        </w:tc>
      </w:tr>
    </w:tbl>
    <w:p w14:paraId="40204A6B" w14:textId="77777777" w:rsidR="00B6549E" w:rsidRPr="005F39ED" w:rsidRDefault="00B6549E" w:rsidP="00C17EF1">
      <w:pPr>
        <w:pStyle w:val="Default"/>
        <w:spacing w:line="360" w:lineRule="auto"/>
        <w:jc w:val="both"/>
        <w:rPr>
          <w:rFonts w:ascii="Times New Roman" w:hAnsi="Times New Roman" w:cs="Times New Roman"/>
          <w:color w:val="767171"/>
          <w:spacing w:val="20"/>
          <w:sz w:val="14"/>
        </w:rPr>
      </w:pPr>
    </w:p>
    <w:p w14:paraId="31D3CD67" w14:textId="77777777" w:rsidR="00B6549E" w:rsidRPr="009144EE" w:rsidRDefault="00EE489D" w:rsidP="00542A2D">
      <w:pPr>
        <w:pStyle w:val="Default"/>
        <w:spacing w:line="276" w:lineRule="auto"/>
        <w:jc w:val="both"/>
        <w:rPr>
          <w:rFonts w:ascii="Times New Roman" w:hAnsi="Times New Roman" w:cs="Times New Roman"/>
          <w:color w:val="767171"/>
          <w:spacing w:val="20"/>
        </w:rPr>
      </w:pPr>
      <w:r w:rsidRPr="009144EE">
        <w:rPr>
          <w:rFonts w:ascii="Times New Roman" w:hAnsi="Times New Roman" w:cs="Times New Roman"/>
          <w:color w:val="767171"/>
          <w:spacing w:val="20"/>
          <w:lang w:eastAsia="en-US"/>
        </w:rPr>
        <w:t>Los aumentos establecidos en la presente resolución ascienden a la suma de RD$84.96 pesos, incluyendo los gastos administrativos, para lo cual se APRUEBA el incremento de Sesenta y Cinco Pesos con 00/100 (RD$65.00) al per cápita mensual del Seguro Familiar de Salud (SFS) del Régimen Contributivo (RC), incluyendo los gastos administrativos, pasando de Mil Cuatrocientos Noventa Pesos con 14/100 (RD$1,490.14) a Mil Quinientos Cincuenta y Cinco Pesos con 14/100 (RD$1,555.14),</w:t>
      </w:r>
      <w:r w:rsidRPr="009144EE">
        <w:rPr>
          <w:rFonts w:ascii="Times New Roman" w:hAnsi="Times New Roman" w:cs="Times New Roman"/>
          <w:color w:val="767171"/>
          <w:spacing w:val="20"/>
        </w:rPr>
        <w:t xml:space="preserve"> con cargo a la Cuenta del Cuidado de la Salud de las Personas del Seguro Familiar de Salud del Régimen Contributivo, a partir de la dispersión de Febrero del año 2023.</w:t>
      </w:r>
    </w:p>
    <w:p w14:paraId="257BBCCA" w14:textId="77777777" w:rsidR="00C17EF1" w:rsidRPr="009144EE" w:rsidRDefault="00C17EF1" w:rsidP="00542A2D">
      <w:pPr>
        <w:pStyle w:val="Default"/>
        <w:spacing w:line="276" w:lineRule="auto"/>
        <w:jc w:val="both"/>
        <w:rPr>
          <w:rFonts w:ascii="Times New Roman" w:hAnsi="Times New Roman" w:cs="Times New Roman"/>
          <w:color w:val="767171"/>
          <w:spacing w:val="20"/>
          <w:sz w:val="18"/>
        </w:rPr>
      </w:pPr>
    </w:p>
    <w:p w14:paraId="17065918" w14:textId="77777777" w:rsidR="00CB1ED3" w:rsidRPr="009144EE" w:rsidRDefault="00EE489D" w:rsidP="00995AAC">
      <w:pPr>
        <w:pStyle w:val="Sinespaciado"/>
        <w:numPr>
          <w:ilvl w:val="0"/>
          <w:numId w:val="4"/>
        </w:numPr>
        <w:spacing w:line="276" w:lineRule="auto"/>
        <w:ind w:left="0"/>
        <w:jc w:val="both"/>
        <w:rPr>
          <w:rFonts w:ascii="Times New Roman" w:hAnsi="Times New Roman"/>
          <w:color w:val="767171"/>
          <w:spacing w:val="20"/>
          <w:sz w:val="24"/>
          <w:szCs w:val="24"/>
          <w:lang w:val="es-DO"/>
        </w:rPr>
      </w:pPr>
      <w:r w:rsidRPr="009144EE">
        <w:rPr>
          <w:rFonts w:ascii="Times New Roman" w:hAnsi="Times New Roman"/>
          <w:color w:val="767171"/>
          <w:spacing w:val="20"/>
          <w:sz w:val="24"/>
          <w:szCs w:val="24"/>
          <w:lang w:val="es-DO"/>
        </w:rPr>
        <w:t>Se</w:t>
      </w:r>
      <w:r w:rsidR="00AD3C6E" w:rsidRPr="009144EE">
        <w:rPr>
          <w:rFonts w:ascii="Times New Roman" w:hAnsi="Times New Roman"/>
          <w:color w:val="767171"/>
          <w:spacing w:val="20"/>
          <w:sz w:val="24"/>
          <w:szCs w:val="24"/>
          <w:lang w:val="es-DO"/>
        </w:rPr>
        <w:t xml:space="preserve"> </w:t>
      </w:r>
      <w:r w:rsidR="009C7A51" w:rsidRPr="009144EE">
        <w:rPr>
          <w:rFonts w:ascii="Times New Roman" w:hAnsi="Times New Roman"/>
          <w:color w:val="767171"/>
          <w:spacing w:val="20"/>
          <w:sz w:val="24"/>
          <w:szCs w:val="24"/>
          <w:lang w:val="es-DO"/>
        </w:rPr>
        <w:t>instruyó</w:t>
      </w:r>
      <w:r w:rsidRPr="009144EE">
        <w:rPr>
          <w:rFonts w:ascii="Times New Roman" w:hAnsi="Times New Roman"/>
          <w:color w:val="767171"/>
          <w:spacing w:val="20"/>
          <w:sz w:val="24"/>
          <w:szCs w:val="24"/>
          <w:lang w:val="es-DO"/>
        </w:rPr>
        <w:t xml:space="preserve"> </w:t>
      </w:r>
      <w:r w:rsidR="00AD3C6E" w:rsidRPr="009144EE">
        <w:rPr>
          <w:rFonts w:ascii="Times New Roman" w:hAnsi="Times New Roman"/>
          <w:color w:val="767171"/>
          <w:spacing w:val="20"/>
          <w:sz w:val="24"/>
          <w:szCs w:val="24"/>
          <w:lang w:val="es-DO"/>
        </w:rPr>
        <w:t>crear una Comisión Médica Regional (CMR), para dar respuesta a la solicitud de valoración del grado de discapacidad de los miembros tanto del Ministerio de Defensa (MIDE) como de la Policía Nacional (P.N.), con asiento en las instalac</w:t>
      </w:r>
      <w:r w:rsidRPr="009144EE">
        <w:rPr>
          <w:rFonts w:ascii="Times New Roman" w:hAnsi="Times New Roman"/>
          <w:color w:val="767171"/>
          <w:spacing w:val="20"/>
          <w:sz w:val="24"/>
          <w:szCs w:val="24"/>
          <w:lang w:val="es-DO"/>
        </w:rPr>
        <w:t xml:space="preserve">iones de las Comisiones Médicas Nacionales, mediante la </w:t>
      </w:r>
      <w:r w:rsidR="00AD3C6E" w:rsidRPr="009144EE">
        <w:rPr>
          <w:rFonts w:ascii="Times New Roman" w:hAnsi="Times New Roman"/>
          <w:color w:val="767171"/>
          <w:spacing w:val="20"/>
          <w:sz w:val="24"/>
          <w:szCs w:val="24"/>
          <w:lang w:val="es-DO"/>
        </w:rPr>
        <w:t>Resolución No. 562-05</w:t>
      </w:r>
      <w:r w:rsidRPr="009144EE">
        <w:rPr>
          <w:rFonts w:ascii="Times New Roman" w:hAnsi="Times New Roman"/>
          <w:color w:val="767171"/>
          <w:spacing w:val="20"/>
          <w:sz w:val="24"/>
          <w:szCs w:val="24"/>
          <w:lang w:val="es-DO"/>
        </w:rPr>
        <w:t>.</w:t>
      </w:r>
    </w:p>
    <w:p w14:paraId="69949AAC" w14:textId="31A7AE2C" w:rsidR="00C17EF1" w:rsidRDefault="00C17EF1" w:rsidP="00542A2D">
      <w:pPr>
        <w:pStyle w:val="Sinespaciado"/>
        <w:spacing w:line="276" w:lineRule="auto"/>
        <w:jc w:val="both"/>
        <w:rPr>
          <w:rFonts w:ascii="Times New Roman" w:hAnsi="Times New Roman"/>
          <w:color w:val="767171"/>
          <w:spacing w:val="20"/>
          <w:szCs w:val="24"/>
          <w:lang w:val="es-DO"/>
        </w:rPr>
      </w:pPr>
    </w:p>
    <w:p w14:paraId="08D197B8" w14:textId="73275AE1" w:rsidR="005F39ED" w:rsidRDefault="005F39ED" w:rsidP="00542A2D">
      <w:pPr>
        <w:pStyle w:val="Sinespaciado"/>
        <w:spacing w:line="276" w:lineRule="auto"/>
        <w:jc w:val="both"/>
        <w:rPr>
          <w:rFonts w:ascii="Times New Roman" w:hAnsi="Times New Roman"/>
          <w:color w:val="767171"/>
          <w:spacing w:val="20"/>
          <w:szCs w:val="24"/>
          <w:lang w:val="es-DO"/>
        </w:rPr>
      </w:pPr>
    </w:p>
    <w:p w14:paraId="47D6630C" w14:textId="747DE1B0" w:rsidR="005F39ED" w:rsidRDefault="005F39ED" w:rsidP="00542A2D">
      <w:pPr>
        <w:pStyle w:val="Sinespaciado"/>
        <w:spacing w:line="276" w:lineRule="auto"/>
        <w:jc w:val="both"/>
        <w:rPr>
          <w:rFonts w:ascii="Times New Roman" w:hAnsi="Times New Roman"/>
          <w:color w:val="767171"/>
          <w:spacing w:val="20"/>
          <w:szCs w:val="24"/>
          <w:lang w:val="es-DO"/>
        </w:rPr>
      </w:pPr>
    </w:p>
    <w:p w14:paraId="1C4808D7" w14:textId="77777777" w:rsidR="005F39ED" w:rsidRPr="009144EE" w:rsidRDefault="005F39ED" w:rsidP="00542A2D">
      <w:pPr>
        <w:pStyle w:val="Sinespaciado"/>
        <w:spacing w:line="276" w:lineRule="auto"/>
        <w:jc w:val="both"/>
        <w:rPr>
          <w:rFonts w:ascii="Times New Roman" w:hAnsi="Times New Roman"/>
          <w:color w:val="767171"/>
          <w:spacing w:val="20"/>
          <w:szCs w:val="24"/>
          <w:lang w:val="es-DO"/>
        </w:rPr>
      </w:pPr>
    </w:p>
    <w:p w14:paraId="04FEB817" w14:textId="77777777" w:rsidR="00305E4A" w:rsidRPr="009144EE" w:rsidRDefault="00B6549E" w:rsidP="00995AAC">
      <w:pPr>
        <w:pStyle w:val="Sinespaciado"/>
        <w:numPr>
          <w:ilvl w:val="0"/>
          <w:numId w:val="4"/>
        </w:numPr>
        <w:spacing w:line="276" w:lineRule="auto"/>
        <w:ind w:left="0"/>
        <w:jc w:val="both"/>
        <w:rPr>
          <w:rFonts w:ascii="Times New Roman" w:hAnsi="Times New Roman"/>
          <w:color w:val="767171"/>
          <w:spacing w:val="20"/>
          <w:sz w:val="24"/>
          <w:szCs w:val="24"/>
          <w:lang w:val="es-DO"/>
        </w:rPr>
      </w:pPr>
      <w:r w:rsidRPr="009144EE">
        <w:rPr>
          <w:rFonts w:ascii="Times New Roman" w:hAnsi="Times New Roman"/>
          <w:color w:val="767171"/>
          <w:spacing w:val="20"/>
          <w:sz w:val="24"/>
          <w:szCs w:val="24"/>
          <w:lang w:val="es-DO"/>
        </w:rPr>
        <w:t xml:space="preserve">Se garantizó la cobertura de los afiliados del </w:t>
      </w:r>
      <w:r w:rsidR="001E2165" w:rsidRPr="009144EE">
        <w:rPr>
          <w:rFonts w:ascii="Times New Roman" w:hAnsi="Times New Roman"/>
          <w:color w:val="767171"/>
          <w:spacing w:val="20"/>
          <w:sz w:val="24"/>
          <w:szCs w:val="24"/>
          <w:lang w:val="es-DO"/>
        </w:rPr>
        <w:t>RC con</w:t>
      </w:r>
      <w:r w:rsidRPr="009144EE">
        <w:rPr>
          <w:rFonts w:ascii="Times New Roman" w:hAnsi="Times New Roman"/>
          <w:color w:val="767171"/>
          <w:spacing w:val="20"/>
          <w:sz w:val="24"/>
          <w:szCs w:val="24"/>
          <w:lang w:val="es-DO"/>
        </w:rPr>
        <w:t xml:space="preserve"> </w:t>
      </w:r>
      <w:r w:rsidR="00715506" w:rsidRPr="009144EE">
        <w:rPr>
          <w:rFonts w:ascii="Times New Roman" w:hAnsi="Times New Roman"/>
          <w:color w:val="767171"/>
          <w:spacing w:val="20"/>
          <w:sz w:val="24"/>
          <w:szCs w:val="24"/>
          <w:lang w:val="es-DO"/>
        </w:rPr>
        <w:t>la extensión</w:t>
      </w:r>
      <w:r w:rsidRPr="009144EE">
        <w:rPr>
          <w:rFonts w:ascii="Times New Roman" w:hAnsi="Times New Roman"/>
          <w:color w:val="767171"/>
          <w:spacing w:val="20"/>
          <w:sz w:val="24"/>
          <w:szCs w:val="24"/>
          <w:lang w:val="es-DO"/>
        </w:rPr>
        <w:t xml:space="preserve"> d</w:t>
      </w:r>
      <w:r w:rsidR="00EE489D" w:rsidRPr="009144EE">
        <w:rPr>
          <w:rFonts w:ascii="Times New Roman" w:hAnsi="Times New Roman"/>
          <w:color w:val="767171"/>
          <w:spacing w:val="20"/>
          <w:sz w:val="24"/>
          <w:szCs w:val="24"/>
          <w:lang w:val="es-DO"/>
        </w:rPr>
        <w:t xml:space="preserve">el plazo de cobertura de las Atenciones Médicas por Accidentes de Tránsito (FONAMAT Transitorio), para los afiliados del Régimen Contributivo y Subsidiado, desde el 1ero. de Febrero del 2023 hasta el 30 de </w:t>
      </w:r>
      <w:r w:rsidR="00715506" w:rsidRPr="009144EE">
        <w:rPr>
          <w:rFonts w:ascii="Times New Roman" w:hAnsi="Times New Roman"/>
          <w:color w:val="767171"/>
          <w:spacing w:val="20"/>
          <w:sz w:val="24"/>
          <w:szCs w:val="24"/>
          <w:lang w:val="es-DO"/>
        </w:rPr>
        <w:t>abril</w:t>
      </w:r>
      <w:r w:rsidR="00EE489D" w:rsidRPr="009144EE">
        <w:rPr>
          <w:rFonts w:ascii="Times New Roman" w:hAnsi="Times New Roman"/>
          <w:color w:val="767171"/>
          <w:spacing w:val="20"/>
          <w:sz w:val="24"/>
          <w:szCs w:val="24"/>
          <w:lang w:val="es-DO"/>
        </w:rPr>
        <w:t xml:space="preserve"> del 2023, inclusive; </w:t>
      </w:r>
    </w:p>
    <w:p w14:paraId="3AE90AA5" w14:textId="77777777" w:rsidR="00C17EF1" w:rsidRPr="009144EE" w:rsidRDefault="00C17EF1" w:rsidP="00542A2D">
      <w:pPr>
        <w:pStyle w:val="Sinespaciado"/>
        <w:spacing w:line="276" w:lineRule="auto"/>
        <w:jc w:val="both"/>
        <w:rPr>
          <w:rFonts w:ascii="Times New Roman" w:hAnsi="Times New Roman"/>
          <w:color w:val="767171"/>
          <w:spacing w:val="20"/>
          <w:sz w:val="18"/>
          <w:szCs w:val="24"/>
          <w:lang w:val="es-DO"/>
        </w:rPr>
      </w:pPr>
    </w:p>
    <w:p w14:paraId="194A2FF0" w14:textId="77777777" w:rsidR="00EE489D" w:rsidRPr="009144EE" w:rsidRDefault="00EE489D" w:rsidP="00995AAC">
      <w:pPr>
        <w:pStyle w:val="Sinespaciado"/>
        <w:numPr>
          <w:ilvl w:val="0"/>
          <w:numId w:val="4"/>
        </w:numPr>
        <w:spacing w:line="276" w:lineRule="auto"/>
        <w:ind w:left="0"/>
        <w:jc w:val="both"/>
        <w:rPr>
          <w:rFonts w:ascii="Times New Roman" w:hAnsi="Times New Roman"/>
          <w:color w:val="767171"/>
          <w:spacing w:val="20"/>
          <w:sz w:val="24"/>
          <w:szCs w:val="24"/>
          <w:lang w:val="es-DO"/>
        </w:rPr>
      </w:pPr>
      <w:r w:rsidRPr="009144EE">
        <w:rPr>
          <w:rFonts w:ascii="Times New Roman" w:hAnsi="Times New Roman"/>
          <w:color w:val="767171"/>
          <w:spacing w:val="20"/>
          <w:sz w:val="24"/>
          <w:szCs w:val="24"/>
          <w:lang w:val="es-DO"/>
        </w:rPr>
        <w:t xml:space="preserve">debiendo las Administradoras de Riesgos de Salud (ARS), la ARS Seguro Nacional de Salud (SeNaSa) y su Red de Prestadores de </w:t>
      </w:r>
      <w:r w:rsidRPr="009144EE">
        <w:rPr>
          <w:rFonts w:ascii="Times New Roman" w:hAnsi="Times New Roman"/>
          <w:color w:val="767171"/>
          <w:spacing w:val="20"/>
          <w:sz w:val="24"/>
          <w:szCs w:val="24"/>
          <w:lang w:val="es-DO"/>
        </w:rPr>
        <w:lastRenderedPageBreak/>
        <w:t>Servicios de Salud (PSS), brindar a su población afiliada las atenciones correspondientes en las mismas condiciones que se han estado aplicando, hasta tanto culminen los trabajos de estudios, análisis y búsqueda de alternativas para realizar una pr</w:t>
      </w:r>
      <w:r w:rsidR="00B6549E" w:rsidRPr="009144EE">
        <w:rPr>
          <w:rFonts w:ascii="Times New Roman" w:hAnsi="Times New Roman"/>
          <w:color w:val="767171"/>
          <w:spacing w:val="20"/>
          <w:sz w:val="24"/>
          <w:szCs w:val="24"/>
          <w:lang w:val="es-DO"/>
        </w:rPr>
        <w:t>opuesta final viable y factible, mediante la Resolución No. 564-01.</w:t>
      </w:r>
    </w:p>
    <w:p w14:paraId="4E1DD56A" w14:textId="77777777" w:rsidR="00C17EF1" w:rsidRPr="009144EE" w:rsidRDefault="00C17EF1" w:rsidP="00542A2D">
      <w:pPr>
        <w:pStyle w:val="Sinespaciado"/>
        <w:spacing w:line="276" w:lineRule="auto"/>
        <w:jc w:val="both"/>
        <w:rPr>
          <w:rFonts w:ascii="Times New Roman" w:hAnsi="Times New Roman"/>
          <w:color w:val="767171"/>
          <w:spacing w:val="20"/>
          <w:sz w:val="18"/>
          <w:szCs w:val="24"/>
          <w:lang w:val="es-DO"/>
        </w:rPr>
      </w:pPr>
    </w:p>
    <w:p w14:paraId="69912B6E" w14:textId="77777777" w:rsidR="00C76D0B" w:rsidRPr="009144EE" w:rsidRDefault="00B6549E" w:rsidP="00995AAC">
      <w:pPr>
        <w:pStyle w:val="Sinespaciado"/>
        <w:numPr>
          <w:ilvl w:val="0"/>
          <w:numId w:val="4"/>
        </w:numPr>
        <w:spacing w:line="276" w:lineRule="auto"/>
        <w:ind w:left="0"/>
        <w:jc w:val="both"/>
        <w:rPr>
          <w:rFonts w:ascii="Times New Roman" w:hAnsi="Times New Roman"/>
          <w:color w:val="767171"/>
          <w:spacing w:val="20"/>
          <w:sz w:val="24"/>
          <w:szCs w:val="24"/>
          <w:lang w:val="es-DO"/>
        </w:rPr>
      </w:pPr>
      <w:r w:rsidRPr="009144EE">
        <w:rPr>
          <w:rFonts w:ascii="Times New Roman" w:hAnsi="Times New Roman"/>
          <w:color w:val="767171"/>
          <w:spacing w:val="20"/>
          <w:sz w:val="24"/>
          <w:szCs w:val="24"/>
          <w:lang w:val="es-DO"/>
        </w:rPr>
        <w:t xml:space="preserve">El Consejo Nacional de Seguridad Social en busca de impulsar las buenas </w:t>
      </w:r>
      <w:r w:rsidR="009C7A51" w:rsidRPr="009144EE">
        <w:rPr>
          <w:rFonts w:ascii="Times New Roman" w:hAnsi="Times New Roman"/>
          <w:color w:val="767171"/>
          <w:spacing w:val="20"/>
          <w:sz w:val="24"/>
          <w:szCs w:val="24"/>
          <w:lang w:val="es-DO"/>
        </w:rPr>
        <w:t>prácticas</w:t>
      </w:r>
      <w:r w:rsidRPr="009144EE">
        <w:rPr>
          <w:rFonts w:ascii="Times New Roman" w:hAnsi="Times New Roman"/>
          <w:color w:val="767171"/>
          <w:spacing w:val="20"/>
          <w:sz w:val="24"/>
          <w:szCs w:val="24"/>
          <w:lang w:val="es-DO"/>
        </w:rPr>
        <w:t xml:space="preserve"> en materia de gestión de sistema de seguridad social y organismos internacional </w:t>
      </w:r>
      <w:r w:rsidR="009C7A51" w:rsidRPr="009144EE">
        <w:rPr>
          <w:rFonts w:ascii="Times New Roman" w:hAnsi="Times New Roman"/>
          <w:color w:val="767171"/>
          <w:spacing w:val="20"/>
          <w:sz w:val="24"/>
          <w:szCs w:val="24"/>
          <w:lang w:val="es-DO"/>
        </w:rPr>
        <w:t>acogió</w:t>
      </w:r>
      <w:r w:rsidRPr="009144EE">
        <w:rPr>
          <w:rFonts w:ascii="Times New Roman" w:hAnsi="Times New Roman"/>
          <w:color w:val="767171"/>
          <w:spacing w:val="20"/>
          <w:sz w:val="24"/>
          <w:szCs w:val="24"/>
          <w:lang w:val="es-DO"/>
        </w:rPr>
        <w:t xml:space="preserve"> la solicitud de membresía del Consejo Nacional de Seguridad Social (CNSS) a la Asociación Internacional de Seguridad Social (AISS), mismos que expresan su voluntad para aunar esfuerzos, a fin de desarrollar las actividades necesarias para agregar valor al Sistema Dominicano de Seguridad Social (SDSS), mediante la </w:t>
      </w:r>
      <w:r w:rsidR="00EE489D" w:rsidRPr="009144EE">
        <w:rPr>
          <w:rFonts w:ascii="Times New Roman" w:hAnsi="Times New Roman"/>
          <w:color w:val="767171"/>
          <w:spacing w:val="20"/>
          <w:sz w:val="24"/>
          <w:szCs w:val="24"/>
          <w:lang w:val="es-DO"/>
        </w:rPr>
        <w:t>Resolución No. 568-02</w:t>
      </w:r>
      <w:r w:rsidRPr="009144EE">
        <w:rPr>
          <w:rFonts w:ascii="Times New Roman" w:hAnsi="Times New Roman"/>
          <w:color w:val="767171"/>
          <w:spacing w:val="20"/>
          <w:sz w:val="24"/>
          <w:szCs w:val="24"/>
          <w:lang w:val="es-DO"/>
        </w:rPr>
        <w:t>.</w:t>
      </w:r>
    </w:p>
    <w:p w14:paraId="013C18B2" w14:textId="77777777" w:rsidR="00C17EF1" w:rsidRPr="009144EE" w:rsidRDefault="00C17EF1" w:rsidP="00542A2D">
      <w:pPr>
        <w:pStyle w:val="Sinespaciado"/>
        <w:spacing w:line="276" w:lineRule="auto"/>
        <w:jc w:val="both"/>
        <w:rPr>
          <w:rFonts w:ascii="Times New Roman" w:hAnsi="Times New Roman"/>
          <w:color w:val="767171"/>
          <w:spacing w:val="20"/>
          <w:szCs w:val="24"/>
          <w:lang w:val="es-DO"/>
        </w:rPr>
      </w:pPr>
    </w:p>
    <w:p w14:paraId="798C1032" w14:textId="77777777" w:rsidR="00B6549E" w:rsidRPr="009144EE" w:rsidRDefault="00B6549E" w:rsidP="00995AAC">
      <w:pPr>
        <w:pStyle w:val="Sinespaciado"/>
        <w:numPr>
          <w:ilvl w:val="0"/>
          <w:numId w:val="4"/>
        </w:numPr>
        <w:spacing w:line="276" w:lineRule="auto"/>
        <w:ind w:left="0"/>
        <w:jc w:val="both"/>
        <w:rPr>
          <w:rFonts w:ascii="Times New Roman" w:hAnsi="Times New Roman"/>
          <w:color w:val="767171"/>
          <w:spacing w:val="20"/>
          <w:sz w:val="24"/>
          <w:szCs w:val="24"/>
          <w:lang w:val="es-DO"/>
        </w:rPr>
      </w:pPr>
      <w:r w:rsidRPr="009144EE">
        <w:rPr>
          <w:rFonts w:ascii="Times New Roman" w:hAnsi="Times New Roman"/>
          <w:color w:val="767171"/>
          <w:spacing w:val="20"/>
          <w:sz w:val="24"/>
          <w:szCs w:val="24"/>
        </w:rPr>
        <w:t>El Pleno del Consejo Nacional de la Seguridad Social (CNSS) mediante la Resolución No. 569-03 del 27/04/2023 logro garantizar la cobertura a 1,995,859 correspondiente a la población cotizante del Seguro de Vejez, Discapacidad y Sobrevivencia (SVDS); el contrato póliza, es un acuerdo entre las AFP y las compañías de seguro, con el objetivo de garantizar una pensión a los afiliado del Sistema Dominicano de Seguridad Social (SDSS) ante una discapacidad, y en caso de fallecimiento una pensión para sus familiares, también incluye que el cotizante tendrá hasta 20 años para reclamar su pensión.</w:t>
      </w:r>
    </w:p>
    <w:p w14:paraId="0D563C77" w14:textId="77777777" w:rsidR="00C17EF1" w:rsidRPr="009144EE" w:rsidRDefault="00C17EF1" w:rsidP="00542A2D">
      <w:pPr>
        <w:pStyle w:val="Sinespaciado"/>
        <w:spacing w:line="276" w:lineRule="auto"/>
        <w:jc w:val="both"/>
        <w:rPr>
          <w:rFonts w:ascii="Times New Roman" w:hAnsi="Times New Roman"/>
          <w:color w:val="767171"/>
          <w:spacing w:val="20"/>
          <w:sz w:val="18"/>
          <w:szCs w:val="24"/>
          <w:lang w:val="es-DO"/>
        </w:rPr>
      </w:pPr>
    </w:p>
    <w:p w14:paraId="405A4845" w14:textId="77777777" w:rsidR="00A64B71" w:rsidRDefault="00E513EB" w:rsidP="00995AAC">
      <w:pPr>
        <w:pStyle w:val="Sinespaciado"/>
        <w:numPr>
          <w:ilvl w:val="0"/>
          <w:numId w:val="4"/>
        </w:numPr>
        <w:spacing w:line="276" w:lineRule="auto"/>
        <w:ind w:left="-142" w:firstLine="0"/>
        <w:jc w:val="both"/>
        <w:rPr>
          <w:rFonts w:ascii="Times New Roman" w:hAnsi="Times New Roman"/>
          <w:color w:val="767171"/>
          <w:spacing w:val="20"/>
          <w:sz w:val="24"/>
          <w:szCs w:val="24"/>
          <w:lang w:val="es-DO"/>
        </w:rPr>
      </w:pPr>
      <w:r w:rsidRPr="009144EE">
        <w:rPr>
          <w:rFonts w:ascii="Times New Roman" w:hAnsi="Times New Roman"/>
          <w:color w:val="767171"/>
          <w:spacing w:val="20"/>
          <w:sz w:val="24"/>
          <w:szCs w:val="24"/>
          <w:lang w:val="es-DO"/>
        </w:rPr>
        <w:t xml:space="preserve">Se </w:t>
      </w:r>
      <w:r w:rsidR="009C7A51" w:rsidRPr="009144EE">
        <w:rPr>
          <w:rFonts w:ascii="Times New Roman" w:hAnsi="Times New Roman"/>
          <w:color w:val="767171"/>
          <w:spacing w:val="20"/>
          <w:sz w:val="24"/>
          <w:szCs w:val="24"/>
          <w:lang w:val="es-DO"/>
        </w:rPr>
        <w:t>logró</w:t>
      </w:r>
      <w:r w:rsidR="00B6549E" w:rsidRPr="009144EE">
        <w:rPr>
          <w:rFonts w:ascii="Times New Roman" w:hAnsi="Times New Roman"/>
          <w:color w:val="767171"/>
          <w:spacing w:val="20"/>
          <w:sz w:val="24"/>
          <w:szCs w:val="24"/>
          <w:lang w:val="es-DO"/>
        </w:rPr>
        <w:t xml:space="preserve"> ampliar la cobertura de los pensionados del Régimen Subsidiado del SDSS que finales del año 2022 se encontraba en 40,528 afiliados y que para este año 2023 el Ministerio de Hacienda presupuesto agregar 65,000 afiliados más</w:t>
      </w:r>
      <w:r w:rsidRPr="009144EE">
        <w:rPr>
          <w:rFonts w:ascii="Times New Roman" w:hAnsi="Times New Roman"/>
          <w:color w:val="767171"/>
          <w:spacing w:val="20"/>
          <w:sz w:val="24"/>
          <w:szCs w:val="24"/>
          <w:lang w:val="es-DO"/>
        </w:rPr>
        <w:t>, mediante la Resolución No. 569-04 del 27/04/2023.</w:t>
      </w:r>
    </w:p>
    <w:p w14:paraId="62934AE4" w14:textId="77777777" w:rsidR="00F64AF7" w:rsidRDefault="00F64AF7" w:rsidP="00542A2D">
      <w:pPr>
        <w:pStyle w:val="Prrafodelista"/>
        <w:spacing w:line="276" w:lineRule="auto"/>
        <w:rPr>
          <w:color w:val="767171"/>
          <w:spacing w:val="20"/>
          <w:sz w:val="24"/>
          <w:szCs w:val="24"/>
        </w:rPr>
      </w:pPr>
    </w:p>
    <w:p w14:paraId="47AD0623" w14:textId="77777777" w:rsidR="007A45AC" w:rsidRDefault="00C7793A" w:rsidP="00995AAC">
      <w:pPr>
        <w:pStyle w:val="Sinespaciado"/>
        <w:numPr>
          <w:ilvl w:val="0"/>
          <w:numId w:val="4"/>
        </w:numPr>
        <w:spacing w:line="276" w:lineRule="auto"/>
        <w:ind w:left="-142" w:firstLine="0"/>
        <w:jc w:val="both"/>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Se apruebo</w:t>
      </w:r>
      <w:r w:rsidRPr="00C7793A">
        <w:rPr>
          <w:rFonts w:ascii="Times New Roman" w:hAnsi="Times New Roman"/>
          <w:color w:val="767171"/>
          <w:spacing w:val="20"/>
          <w:sz w:val="24"/>
          <w:szCs w:val="24"/>
          <w:lang w:val="es-DO"/>
        </w:rPr>
        <w:t xml:space="preserve"> el retorno voluntario al Sistema de Reparto Estatal para todos aquellos trabajadores que estuvieron activos bajo el amparo del Sistema de Reparto Estatal previo y/o al momento del inicio del Seguro de Vejez, Discapacidad y Sobrevivencia de la Ley No. 87-01 Sobre el Sistema Dominicano de Seguridad Social, siempre que cumplan los requisitos de edad y/o tiempo en servicio necesarios para recibir una pensión en el Sistema de Reparto Estatal por la Dirección General de Jubilaciones y Pensiones a Cargo del Estado d</w:t>
      </w:r>
      <w:r>
        <w:rPr>
          <w:rFonts w:ascii="Times New Roman" w:hAnsi="Times New Roman"/>
          <w:color w:val="767171"/>
          <w:spacing w:val="20"/>
          <w:sz w:val="24"/>
          <w:szCs w:val="24"/>
          <w:lang w:val="es-DO"/>
        </w:rPr>
        <w:t xml:space="preserve">el Ministerio de </w:t>
      </w:r>
      <w:r>
        <w:rPr>
          <w:rFonts w:ascii="Times New Roman" w:hAnsi="Times New Roman"/>
          <w:color w:val="767171"/>
          <w:spacing w:val="20"/>
          <w:sz w:val="24"/>
          <w:szCs w:val="24"/>
          <w:lang w:val="es-DO"/>
        </w:rPr>
        <w:lastRenderedPageBreak/>
        <w:t>Hacienda, mediante la Resolución No. 572-01, impactado alrededor de 20,000 personas.</w:t>
      </w:r>
    </w:p>
    <w:p w14:paraId="53D1497A" w14:textId="77777777" w:rsidR="007A45AC" w:rsidRDefault="007A45AC" w:rsidP="00542A2D">
      <w:pPr>
        <w:pStyle w:val="Sinespaciado"/>
        <w:spacing w:line="276" w:lineRule="auto"/>
        <w:ind w:left="-142"/>
        <w:jc w:val="both"/>
        <w:rPr>
          <w:rFonts w:ascii="Times New Roman" w:hAnsi="Times New Roman"/>
          <w:color w:val="767171"/>
          <w:spacing w:val="20"/>
          <w:sz w:val="24"/>
          <w:szCs w:val="24"/>
          <w:lang w:val="es-DO"/>
        </w:rPr>
      </w:pPr>
    </w:p>
    <w:p w14:paraId="1EFCA237" w14:textId="77777777" w:rsidR="00F46605" w:rsidRDefault="007A45AC" w:rsidP="00995AAC">
      <w:pPr>
        <w:pStyle w:val="Sinespaciado"/>
        <w:numPr>
          <w:ilvl w:val="0"/>
          <w:numId w:val="4"/>
        </w:numPr>
        <w:spacing w:line="276" w:lineRule="auto"/>
        <w:ind w:left="-142" w:firstLine="0"/>
        <w:jc w:val="both"/>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Se creó</w:t>
      </w:r>
      <w:r w:rsidRPr="007A45AC">
        <w:rPr>
          <w:rFonts w:ascii="Times New Roman" w:hAnsi="Times New Roman"/>
          <w:color w:val="767171"/>
          <w:spacing w:val="20"/>
          <w:sz w:val="24"/>
          <w:szCs w:val="24"/>
          <w:lang w:val="es-DO"/>
        </w:rPr>
        <w:t xml:space="preserve"> una Comisión Médica Regional (CMR), para dar respuesta a la solicitud de valoración del grado de discapacidad de los miembros tanto del Ministerio de Defensa (MIDE) como de la Policía Nacional (P.N.), con asiento en las instalaciones de las Comisiones Médicas, por los motivos expuestos en el c</w:t>
      </w:r>
      <w:r>
        <w:rPr>
          <w:rFonts w:ascii="Times New Roman" w:hAnsi="Times New Roman"/>
          <w:color w:val="767171"/>
          <w:spacing w:val="20"/>
          <w:sz w:val="24"/>
          <w:szCs w:val="24"/>
          <w:lang w:val="es-DO"/>
        </w:rPr>
        <w:t>uerpo de la presente resolución, mediante la Resolución No. 575-04 del 27/07</w:t>
      </w:r>
      <w:r w:rsidRPr="009144EE">
        <w:rPr>
          <w:rFonts w:ascii="Times New Roman" w:hAnsi="Times New Roman"/>
          <w:color w:val="767171"/>
          <w:spacing w:val="20"/>
          <w:sz w:val="24"/>
          <w:szCs w:val="24"/>
          <w:lang w:val="es-DO"/>
        </w:rPr>
        <w:t>/2023.</w:t>
      </w:r>
    </w:p>
    <w:p w14:paraId="5CE7EA1A" w14:textId="77777777" w:rsidR="00F46605" w:rsidRDefault="00F46605" w:rsidP="00542A2D">
      <w:pPr>
        <w:pStyle w:val="Prrafodelista"/>
        <w:spacing w:line="276" w:lineRule="auto"/>
        <w:rPr>
          <w:color w:val="767171"/>
          <w:spacing w:val="20"/>
          <w:sz w:val="24"/>
          <w:szCs w:val="24"/>
        </w:rPr>
      </w:pPr>
    </w:p>
    <w:p w14:paraId="480CC448" w14:textId="77777777" w:rsidR="00B20176" w:rsidRDefault="00F46605" w:rsidP="00995AAC">
      <w:pPr>
        <w:pStyle w:val="Sinespaciado"/>
        <w:numPr>
          <w:ilvl w:val="0"/>
          <w:numId w:val="4"/>
        </w:numPr>
        <w:spacing w:line="276" w:lineRule="auto"/>
        <w:ind w:left="-142" w:firstLine="0"/>
        <w:jc w:val="both"/>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Se aprobó el</w:t>
      </w:r>
      <w:r w:rsidRPr="00F46605">
        <w:rPr>
          <w:rFonts w:ascii="Times New Roman" w:hAnsi="Times New Roman"/>
          <w:color w:val="767171"/>
          <w:spacing w:val="20"/>
          <w:sz w:val="24"/>
          <w:szCs w:val="24"/>
          <w:lang w:val="es-DO"/>
        </w:rPr>
        <w:t xml:space="preserve"> Manual de Procedimientos de la Comisión Evaluadora de Traspasos, para el Traspaso desde el Sistema de Cuenta de Capitalización Individua</w:t>
      </w:r>
      <w:r>
        <w:rPr>
          <w:rFonts w:ascii="Times New Roman" w:hAnsi="Times New Roman"/>
          <w:color w:val="767171"/>
          <w:spacing w:val="20"/>
          <w:sz w:val="24"/>
          <w:szCs w:val="24"/>
          <w:lang w:val="es-DO"/>
        </w:rPr>
        <w:t>l al Sistema de Reparto Estatal, con la finalidad de la dar curso al Resolución No. 572-</w:t>
      </w:r>
      <w:r w:rsidR="00297E83">
        <w:rPr>
          <w:rFonts w:ascii="Times New Roman" w:hAnsi="Times New Roman"/>
          <w:color w:val="767171"/>
          <w:spacing w:val="20"/>
          <w:sz w:val="24"/>
          <w:szCs w:val="24"/>
          <w:lang w:val="es-DO"/>
        </w:rPr>
        <w:t>01, mediante la Resolución 579-02.</w:t>
      </w:r>
    </w:p>
    <w:p w14:paraId="2CD2DA05" w14:textId="68AA7064" w:rsidR="00E209F0" w:rsidRDefault="00E209F0" w:rsidP="001473D4">
      <w:pPr>
        <w:pStyle w:val="Prrafodelista"/>
        <w:jc w:val="center"/>
        <w:rPr>
          <w:color w:val="767171"/>
          <w:spacing w:val="20"/>
          <w:sz w:val="24"/>
          <w:szCs w:val="24"/>
        </w:rPr>
      </w:pPr>
    </w:p>
    <w:p w14:paraId="3002BFD1" w14:textId="6DA68E8F" w:rsidR="00E209F0" w:rsidRPr="001473D4" w:rsidRDefault="00DA62D4" w:rsidP="001473D4">
      <w:pPr>
        <w:pStyle w:val="Sinespaciado"/>
        <w:spacing w:line="360" w:lineRule="auto"/>
        <w:ind w:left="-142"/>
        <w:jc w:val="center"/>
        <w:rPr>
          <w:rFonts w:ascii="Times New Roman" w:hAnsi="Times New Roman"/>
          <w:b/>
          <w:color w:val="726F73"/>
          <w:sz w:val="28"/>
          <w:szCs w:val="22"/>
          <w:lang w:val="es-DO" w:eastAsia="en-US"/>
        </w:rPr>
      </w:pPr>
      <w:r>
        <w:rPr>
          <w:noProof/>
          <w:lang w:val="es-DO"/>
        </w:rPr>
        <w:drawing>
          <wp:anchor distT="0" distB="0" distL="114300" distR="114300" simplePos="0" relativeHeight="251739136" behindDoc="1" locked="0" layoutInCell="1" allowOverlap="1" wp14:anchorId="6F618A74" wp14:editId="6F7A2D24">
            <wp:simplePos x="0" y="0"/>
            <wp:positionH relativeFrom="column">
              <wp:posOffset>-1033457</wp:posOffset>
            </wp:positionH>
            <wp:positionV relativeFrom="paragraph">
              <wp:posOffset>198515</wp:posOffset>
            </wp:positionV>
            <wp:extent cx="6992045" cy="3061253"/>
            <wp:effectExtent l="0" t="0" r="0" b="6350"/>
            <wp:wrapNone/>
            <wp:docPr id="943" name="Imagen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3010" t="25852" r="3846" b="8998"/>
                    <a:stretch/>
                  </pic:blipFill>
                  <pic:spPr bwMode="auto">
                    <a:xfrm>
                      <a:off x="0" y="0"/>
                      <a:ext cx="6992045" cy="30612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73D4" w:rsidRPr="001473D4">
        <w:rPr>
          <w:rFonts w:ascii="Times New Roman" w:hAnsi="Times New Roman"/>
          <w:b/>
          <w:color w:val="726F73"/>
          <w:sz w:val="28"/>
          <w:szCs w:val="22"/>
          <w:lang w:val="es-DO" w:eastAsia="en-US"/>
        </w:rPr>
        <w:t>IMPACTO DE GESTIÓN DEL CNSS 2023</w:t>
      </w:r>
    </w:p>
    <w:p w14:paraId="74859222" w14:textId="77777777" w:rsidR="001473D4" w:rsidRDefault="001473D4" w:rsidP="00E209F0">
      <w:pPr>
        <w:pStyle w:val="Sinespaciado"/>
        <w:spacing w:line="360" w:lineRule="auto"/>
        <w:ind w:left="-142"/>
        <w:jc w:val="both"/>
        <w:rPr>
          <w:rFonts w:ascii="Times New Roman" w:hAnsi="Times New Roman"/>
          <w:color w:val="767171"/>
          <w:spacing w:val="20"/>
          <w:sz w:val="24"/>
          <w:szCs w:val="24"/>
          <w:lang w:val="es-DO"/>
        </w:rPr>
      </w:pPr>
    </w:p>
    <w:p w14:paraId="4344210E" w14:textId="77777777" w:rsidR="001473D4" w:rsidRDefault="001473D4" w:rsidP="00E209F0">
      <w:pPr>
        <w:pStyle w:val="Sinespaciado"/>
        <w:spacing w:line="360" w:lineRule="auto"/>
        <w:ind w:left="-142"/>
        <w:jc w:val="both"/>
        <w:rPr>
          <w:rFonts w:ascii="Times New Roman" w:hAnsi="Times New Roman"/>
          <w:color w:val="767171"/>
          <w:spacing w:val="20"/>
          <w:sz w:val="24"/>
          <w:szCs w:val="24"/>
          <w:lang w:val="es-DO"/>
        </w:rPr>
      </w:pPr>
    </w:p>
    <w:p w14:paraId="27B4F5EC" w14:textId="77777777" w:rsidR="001473D4" w:rsidRDefault="001473D4" w:rsidP="00E209F0">
      <w:pPr>
        <w:pStyle w:val="Sinespaciado"/>
        <w:spacing w:line="360" w:lineRule="auto"/>
        <w:ind w:left="-142"/>
        <w:jc w:val="both"/>
        <w:rPr>
          <w:rFonts w:ascii="Times New Roman" w:hAnsi="Times New Roman"/>
          <w:color w:val="767171"/>
          <w:spacing w:val="20"/>
          <w:sz w:val="24"/>
          <w:szCs w:val="24"/>
          <w:lang w:val="es-DO"/>
        </w:rPr>
      </w:pPr>
    </w:p>
    <w:p w14:paraId="644B1E6C" w14:textId="77777777" w:rsidR="001473D4" w:rsidRDefault="001473D4" w:rsidP="00E209F0">
      <w:pPr>
        <w:pStyle w:val="Sinespaciado"/>
        <w:spacing w:line="360" w:lineRule="auto"/>
        <w:ind w:left="-142"/>
        <w:jc w:val="both"/>
        <w:rPr>
          <w:rFonts w:ascii="Times New Roman" w:hAnsi="Times New Roman"/>
          <w:color w:val="767171"/>
          <w:spacing w:val="20"/>
          <w:sz w:val="24"/>
          <w:szCs w:val="24"/>
          <w:lang w:val="es-DO"/>
        </w:rPr>
      </w:pPr>
    </w:p>
    <w:p w14:paraId="30DAFE36" w14:textId="77777777" w:rsidR="001473D4" w:rsidRDefault="001473D4" w:rsidP="00E209F0">
      <w:pPr>
        <w:pStyle w:val="Sinespaciado"/>
        <w:spacing w:line="360" w:lineRule="auto"/>
        <w:ind w:left="-142"/>
        <w:jc w:val="both"/>
        <w:rPr>
          <w:rFonts w:ascii="Times New Roman" w:hAnsi="Times New Roman"/>
          <w:color w:val="767171"/>
          <w:spacing w:val="20"/>
          <w:sz w:val="24"/>
          <w:szCs w:val="24"/>
          <w:lang w:val="es-DO"/>
        </w:rPr>
      </w:pPr>
    </w:p>
    <w:p w14:paraId="5C572373" w14:textId="77777777" w:rsidR="001473D4" w:rsidRDefault="001473D4" w:rsidP="00E209F0">
      <w:pPr>
        <w:pStyle w:val="Sinespaciado"/>
        <w:spacing w:line="360" w:lineRule="auto"/>
        <w:ind w:left="-142"/>
        <w:jc w:val="both"/>
        <w:rPr>
          <w:rFonts w:ascii="Times New Roman" w:hAnsi="Times New Roman"/>
          <w:color w:val="767171"/>
          <w:spacing w:val="20"/>
          <w:sz w:val="24"/>
          <w:szCs w:val="24"/>
          <w:lang w:val="es-DO"/>
        </w:rPr>
      </w:pPr>
    </w:p>
    <w:p w14:paraId="15F7D7B5" w14:textId="77777777" w:rsidR="001473D4" w:rsidRDefault="001473D4" w:rsidP="00E209F0">
      <w:pPr>
        <w:pStyle w:val="Sinespaciado"/>
        <w:spacing w:line="360" w:lineRule="auto"/>
        <w:ind w:left="-142"/>
        <w:jc w:val="both"/>
        <w:rPr>
          <w:rFonts w:ascii="Times New Roman" w:hAnsi="Times New Roman"/>
          <w:color w:val="767171"/>
          <w:spacing w:val="20"/>
          <w:sz w:val="24"/>
          <w:szCs w:val="24"/>
          <w:lang w:val="es-DO"/>
        </w:rPr>
      </w:pPr>
    </w:p>
    <w:p w14:paraId="601B07EE" w14:textId="77777777" w:rsidR="001473D4" w:rsidRDefault="001473D4" w:rsidP="00E209F0">
      <w:pPr>
        <w:pStyle w:val="Sinespaciado"/>
        <w:spacing w:line="360" w:lineRule="auto"/>
        <w:ind w:left="-142"/>
        <w:jc w:val="both"/>
        <w:rPr>
          <w:rFonts w:ascii="Times New Roman" w:hAnsi="Times New Roman"/>
          <w:color w:val="767171"/>
          <w:spacing w:val="20"/>
          <w:sz w:val="24"/>
          <w:szCs w:val="24"/>
          <w:lang w:val="es-DO"/>
        </w:rPr>
      </w:pPr>
    </w:p>
    <w:p w14:paraId="3A8B196F" w14:textId="2CACEC3D" w:rsidR="0009353C" w:rsidRDefault="0009353C" w:rsidP="00DA62D4">
      <w:pPr>
        <w:pStyle w:val="Sinespaciado"/>
        <w:spacing w:line="360" w:lineRule="auto"/>
        <w:jc w:val="both"/>
        <w:rPr>
          <w:rFonts w:ascii="Times New Roman" w:hAnsi="Times New Roman"/>
          <w:color w:val="767171"/>
          <w:spacing w:val="20"/>
          <w:sz w:val="24"/>
          <w:szCs w:val="24"/>
          <w:lang w:val="es-DO"/>
        </w:rPr>
      </w:pPr>
    </w:p>
    <w:p w14:paraId="055B7A8A" w14:textId="77777777" w:rsidR="0009353C" w:rsidRPr="00E209F0" w:rsidRDefault="0009353C" w:rsidP="00E209F0">
      <w:pPr>
        <w:pStyle w:val="Sinespaciado"/>
        <w:spacing w:line="360" w:lineRule="auto"/>
        <w:ind w:left="-142"/>
        <w:jc w:val="both"/>
        <w:rPr>
          <w:rFonts w:ascii="Times New Roman" w:hAnsi="Times New Roman"/>
          <w:color w:val="767171"/>
          <w:spacing w:val="20"/>
          <w:sz w:val="24"/>
          <w:szCs w:val="24"/>
          <w:lang w:val="es-DO"/>
        </w:rPr>
      </w:pPr>
    </w:p>
    <w:p w14:paraId="2178B0FD" w14:textId="77777777" w:rsidR="00E2243E" w:rsidRDefault="00E2243E" w:rsidP="00E2243E">
      <w:pPr>
        <w:jc w:val="center"/>
        <w:rPr>
          <w:b/>
          <w:color w:val="767171"/>
        </w:rPr>
      </w:pPr>
      <w:r>
        <w:rPr>
          <w:noProof/>
          <w:lang w:eastAsia="es-DO"/>
        </w:rPr>
        <w:drawing>
          <wp:anchor distT="0" distB="0" distL="114300" distR="114300" simplePos="0" relativeHeight="251752448" behindDoc="0" locked="0" layoutInCell="1" allowOverlap="1" wp14:anchorId="61B451E8" wp14:editId="5DB721AC">
            <wp:simplePos x="0" y="0"/>
            <wp:positionH relativeFrom="column">
              <wp:posOffset>-524648</wp:posOffset>
            </wp:positionH>
            <wp:positionV relativeFrom="paragraph">
              <wp:posOffset>358968</wp:posOffset>
            </wp:positionV>
            <wp:extent cx="6820711" cy="7315200"/>
            <wp:effectExtent l="0" t="0" r="0" b="0"/>
            <wp:wrapNone/>
            <wp:docPr id="939" name="Imagen 939" descr="C:\Users\juan.diaz\AppData\Local\Microsoft\Windows\INetCache\Content.Word\cnss en cifras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diaz\AppData\Local\Microsoft\Windows\INetCache\Content.Word\cnss en cifras_page-0001.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6546" t="12072" r="10061" b="10162"/>
                    <a:stretch/>
                  </pic:blipFill>
                  <pic:spPr bwMode="auto">
                    <a:xfrm>
                      <a:off x="0" y="0"/>
                      <a:ext cx="6820711" cy="731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F05">
        <w:rPr>
          <w:noProof/>
          <w:lang w:eastAsia="es-DO"/>
        </w:rPr>
        <mc:AlternateContent>
          <mc:Choice Requires="wps">
            <w:drawing>
              <wp:anchor distT="4294967295" distB="4294967295" distL="114300" distR="114300" simplePos="0" relativeHeight="251754496" behindDoc="0" locked="0" layoutInCell="1" allowOverlap="1" wp14:anchorId="5593AF01" wp14:editId="1DADAC4E">
                <wp:simplePos x="0" y="0"/>
                <wp:positionH relativeFrom="margin">
                  <wp:posOffset>2553004</wp:posOffset>
                </wp:positionH>
                <wp:positionV relativeFrom="paragraph">
                  <wp:posOffset>245186</wp:posOffset>
                </wp:positionV>
                <wp:extent cx="463550" cy="0"/>
                <wp:effectExtent l="0" t="19050" r="12700" b="0"/>
                <wp:wrapNone/>
                <wp:docPr id="942"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94D06" id="Straight Connector 14" o:spid="_x0000_s1026" style="position:absolute;z-index:2517544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01pt,19.3pt" to="237.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" strokecolor="#ee2a24" strokeweight="2.25pt">
                <v:stroke joinstyle="miter"/>
                <w10:wrap anchorx="margin"/>
              </v:line>
            </w:pict>
          </mc:Fallback>
        </mc:AlternateContent>
      </w:r>
      <w:r w:rsidRPr="00AA0F05">
        <w:rPr>
          <w:b/>
          <w:color w:val="767171"/>
        </w:rPr>
        <w:t>Sistema Dominicano de Seguridad Social en cifras</w:t>
      </w:r>
    </w:p>
    <w:p w14:paraId="2E2A9DDF" w14:textId="77777777" w:rsidR="00E2243E" w:rsidRDefault="00E2243E" w:rsidP="00E2243E">
      <w:pPr>
        <w:rPr>
          <w:b/>
          <w:color w:val="767171"/>
        </w:rPr>
      </w:pPr>
    </w:p>
    <w:p w14:paraId="33F74430" w14:textId="77777777" w:rsidR="00E2243E" w:rsidRDefault="00E2243E" w:rsidP="00E2243E">
      <w:pPr>
        <w:rPr>
          <w:b/>
          <w:color w:val="767171"/>
        </w:rPr>
      </w:pPr>
    </w:p>
    <w:p w14:paraId="2FFFA68D" w14:textId="77777777" w:rsidR="00E2243E" w:rsidRDefault="00E2243E" w:rsidP="00E2243E">
      <w:pPr>
        <w:rPr>
          <w:b/>
          <w:color w:val="767171"/>
        </w:rPr>
      </w:pPr>
    </w:p>
    <w:p w14:paraId="7DA54324" w14:textId="77777777" w:rsidR="00E2243E" w:rsidRDefault="00E2243E" w:rsidP="00E2243E">
      <w:pPr>
        <w:rPr>
          <w:b/>
          <w:color w:val="767171"/>
        </w:rPr>
      </w:pPr>
    </w:p>
    <w:p w14:paraId="480DA6B3" w14:textId="77777777" w:rsidR="00E2243E" w:rsidRDefault="00E2243E" w:rsidP="00E2243E">
      <w:pPr>
        <w:rPr>
          <w:b/>
          <w:color w:val="767171"/>
        </w:rPr>
      </w:pPr>
    </w:p>
    <w:p w14:paraId="4EC10D26" w14:textId="77777777" w:rsidR="00E2243E" w:rsidRPr="00AA0F05" w:rsidRDefault="00E2243E" w:rsidP="00E2243E">
      <w:pPr>
        <w:spacing w:after="0" w:line="360" w:lineRule="auto"/>
        <w:rPr>
          <w:color w:val="767171"/>
          <w:spacing w:val="20"/>
          <w:szCs w:val="36"/>
        </w:rPr>
      </w:pPr>
    </w:p>
    <w:p w14:paraId="5F2248C3" w14:textId="77777777" w:rsidR="00E2243E" w:rsidRPr="00AA0F05" w:rsidRDefault="00E2243E" w:rsidP="00E2243E">
      <w:pPr>
        <w:tabs>
          <w:tab w:val="left" w:pos="4605"/>
        </w:tabs>
        <w:spacing w:after="0" w:line="360" w:lineRule="auto"/>
        <w:rPr>
          <w:rFonts w:eastAsia="Times New Roman"/>
          <w:b/>
          <w:color w:val="767171"/>
          <w:sz w:val="28"/>
          <w:szCs w:val="32"/>
        </w:rPr>
      </w:pPr>
      <w:r w:rsidRPr="00AA0F05">
        <w:rPr>
          <w:rFonts w:eastAsia="Times New Roman"/>
          <w:b/>
          <w:color w:val="767171"/>
          <w:sz w:val="28"/>
          <w:szCs w:val="32"/>
        </w:rPr>
        <w:lastRenderedPageBreak/>
        <w:tab/>
      </w:r>
    </w:p>
    <w:p w14:paraId="414E5880" w14:textId="77777777" w:rsidR="00E2243E" w:rsidRPr="00AA0F05" w:rsidRDefault="00E2243E" w:rsidP="00E2243E">
      <w:pPr>
        <w:spacing w:after="0" w:line="360" w:lineRule="auto"/>
      </w:pPr>
    </w:p>
    <w:p w14:paraId="75A60368" w14:textId="77777777" w:rsidR="00E2243E" w:rsidRPr="00AA0F05" w:rsidRDefault="00E2243E" w:rsidP="00E2243E">
      <w:pPr>
        <w:spacing w:after="0" w:line="360" w:lineRule="auto"/>
      </w:pPr>
    </w:p>
    <w:p w14:paraId="7CDDB5F9" w14:textId="77777777" w:rsidR="00E2243E" w:rsidRDefault="00E2243E" w:rsidP="00E2243E">
      <w:pPr>
        <w:spacing w:after="0" w:line="360" w:lineRule="auto"/>
      </w:pPr>
    </w:p>
    <w:p w14:paraId="609B01C6" w14:textId="77777777" w:rsidR="00E2243E" w:rsidRDefault="00E2243E" w:rsidP="00E2243E">
      <w:pPr>
        <w:spacing w:after="0" w:line="360" w:lineRule="auto"/>
      </w:pPr>
    </w:p>
    <w:p w14:paraId="359FED8F" w14:textId="77777777" w:rsidR="00E2243E" w:rsidRDefault="00E2243E" w:rsidP="00E2243E">
      <w:pPr>
        <w:spacing w:after="0" w:line="360" w:lineRule="auto"/>
      </w:pPr>
    </w:p>
    <w:p w14:paraId="53695E9D" w14:textId="77777777" w:rsidR="00E2243E" w:rsidRPr="00AA0F05" w:rsidRDefault="00E2243E" w:rsidP="00E2243E">
      <w:pPr>
        <w:spacing w:after="0" w:line="360" w:lineRule="auto"/>
      </w:pPr>
    </w:p>
    <w:p w14:paraId="0C5F9ACF" w14:textId="77777777" w:rsidR="00E2243E" w:rsidRPr="00AA0F05" w:rsidRDefault="00E2243E" w:rsidP="00E2243E">
      <w:pPr>
        <w:spacing w:after="0" w:line="360" w:lineRule="auto"/>
      </w:pPr>
    </w:p>
    <w:p w14:paraId="4AC2AEA5" w14:textId="77777777" w:rsidR="00E2243E" w:rsidRDefault="00E2243E" w:rsidP="00E2243E">
      <w:pPr>
        <w:spacing w:after="0" w:line="360" w:lineRule="auto"/>
      </w:pPr>
    </w:p>
    <w:p w14:paraId="29B2D9AB" w14:textId="77777777" w:rsidR="00E2243E" w:rsidRDefault="00E2243E" w:rsidP="00E2243E">
      <w:pPr>
        <w:spacing w:after="0" w:line="360" w:lineRule="auto"/>
      </w:pPr>
    </w:p>
    <w:p w14:paraId="4D5533E9" w14:textId="77777777" w:rsidR="00E2243E" w:rsidRDefault="00E2243E" w:rsidP="00E2243E">
      <w:pPr>
        <w:spacing w:after="0" w:line="360" w:lineRule="auto"/>
      </w:pPr>
    </w:p>
    <w:p w14:paraId="58B553B9" w14:textId="77777777" w:rsidR="00E2243E" w:rsidRDefault="00E2243E" w:rsidP="00E2243E">
      <w:pPr>
        <w:spacing w:after="0" w:line="360" w:lineRule="auto"/>
      </w:pPr>
    </w:p>
    <w:p w14:paraId="3F59D77E" w14:textId="77777777" w:rsidR="00E2243E" w:rsidRDefault="00E2243E" w:rsidP="00E2243E">
      <w:pPr>
        <w:spacing w:after="0" w:line="360" w:lineRule="auto"/>
      </w:pPr>
    </w:p>
    <w:p w14:paraId="74ACDD34" w14:textId="77777777" w:rsidR="00E2243E" w:rsidRDefault="00E2243E" w:rsidP="00E2243E">
      <w:pPr>
        <w:spacing w:after="0" w:line="360" w:lineRule="auto"/>
      </w:pPr>
    </w:p>
    <w:p w14:paraId="26AF0B54" w14:textId="77777777" w:rsidR="00E2243E" w:rsidRDefault="00E2243E" w:rsidP="00E2243E">
      <w:pPr>
        <w:spacing w:after="0" w:line="360" w:lineRule="auto"/>
      </w:pPr>
    </w:p>
    <w:p w14:paraId="24525DAC" w14:textId="77777777" w:rsidR="00E2243E" w:rsidRDefault="00E2243E" w:rsidP="00E2243E">
      <w:pPr>
        <w:spacing w:after="0" w:line="360" w:lineRule="auto"/>
      </w:pPr>
    </w:p>
    <w:p w14:paraId="06E06641" w14:textId="77777777" w:rsidR="00E2243E" w:rsidRDefault="00E2243E" w:rsidP="00E2243E">
      <w:pPr>
        <w:spacing w:after="0" w:line="360" w:lineRule="auto"/>
      </w:pPr>
    </w:p>
    <w:p w14:paraId="69BF8C20" w14:textId="77777777" w:rsidR="00E2243E" w:rsidRDefault="00E2243E" w:rsidP="00E2243E">
      <w:pPr>
        <w:spacing w:after="0" w:line="360" w:lineRule="auto"/>
      </w:pPr>
    </w:p>
    <w:p w14:paraId="746F9086" w14:textId="77777777" w:rsidR="00E2243E" w:rsidRDefault="00E2243E" w:rsidP="00E2243E">
      <w:pPr>
        <w:spacing w:after="0" w:line="360" w:lineRule="auto"/>
      </w:pPr>
    </w:p>
    <w:p w14:paraId="770849E8" w14:textId="77777777" w:rsidR="00E2243E" w:rsidRDefault="00E2243E" w:rsidP="00E2243E">
      <w:pPr>
        <w:spacing w:after="0" w:line="360" w:lineRule="auto"/>
      </w:pPr>
    </w:p>
    <w:p w14:paraId="14083269" w14:textId="77777777" w:rsidR="00E2243E" w:rsidRDefault="00E2243E" w:rsidP="00E2243E">
      <w:pPr>
        <w:spacing w:after="0" w:line="360" w:lineRule="auto"/>
      </w:pPr>
    </w:p>
    <w:p w14:paraId="198293A1" w14:textId="77777777" w:rsidR="00E2243E" w:rsidRDefault="00E2243E" w:rsidP="00E2243E">
      <w:pPr>
        <w:spacing w:after="0" w:line="360" w:lineRule="auto"/>
      </w:pPr>
    </w:p>
    <w:p w14:paraId="416644C8" w14:textId="77777777" w:rsidR="00E2243E" w:rsidRDefault="00E2243E" w:rsidP="00E2243E">
      <w:pPr>
        <w:spacing w:after="0" w:line="360" w:lineRule="auto"/>
      </w:pPr>
      <w:r>
        <w:rPr>
          <w:noProof/>
          <w:lang w:eastAsia="es-DO"/>
        </w:rPr>
        <w:drawing>
          <wp:anchor distT="0" distB="0" distL="114300" distR="114300" simplePos="0" relativeHeight="251753472" behindDoc="1" locked="0" layoutInCell="1" allowOverlap="1" wp14:anchorId="2AB7F83D" wp14:editId="2AE6B0A4">
            <wp:simplePos x="0" y="0"/>
            <wp:positionH relativeFrom="column">
              <wp:posOffset>-326570</wp:posOffset>
            </wp:positionH>
            <wp:positionV relativeFrom="paragraph">
              <wp:posOffset>-396636</wp:posOffset>
            </wp:positionV>
            <wp:extent cx="6253411" cy="8067896"/>
            <wp:effectExtent l="0" t="0" r="0" b="0"/>
            <wp:wrapNone/>
            <wp:docPr id="940" name="Imagen 940" descr="C:\Users\juan.diaz\AppData\Local\Microsoft\Windows\INetCache\Content.Word\cnss en cifras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diaz\AppData\Local\Microsoft\Windows\INetCache\Content.Word\cnss en cifras_page-0002.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3928" t="4858" r="8484" b="7779"/>
                    <a:stretch/>
                  </pic:blipFill>
                  <pic:spPr bwMode="auto">
                    <a:xfrm>
                      <a:off x="0" y="0"/>
                      <a:ext cx="6253411" cy="80678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97677" w14:textId="77777777" w:rsidR="00E2243E" w:rsidRDefault="00E2243E" w:rsidP="00E2243E">
      <w:pPr>
        <w:spacing w:after="0" w:line="360" w:lineRule="auto"/>
      </w:pPr>
    </w:p>
    <w:p w14:paraId="67F2637B" w14:textId="77777777" w:rsidR="00E2243E" w:rsidRDefault="00E2243E" w:rsidP="00E2243E">
      <w:pPr>
        <w:spacing w:after="0" w:line="360" w:lineRule="auto"/>
      </w:pPr>
    </w:p>
    <w:p w14:paraId="58DF64FC" w14:textId="77777777" w:rsidR="00E2243E" w:rsidRDefault="00E2243E" w:rsidP="00E2243E">
      <w:pPr>
        <w:spacing w:after="0" w:line="360" w:lineRule="auto"/>
      </w:pPr>
    </w:p>
    <w:p w14:paraId="0D3208B1" w14:textId="77777777" w:rsidR="00E2243E" w:rsidRDefault="00E2243E" w:rsidP="00E2243E">
      <w:pPr>
        <w:spacing w:after="0" w:line="360" w:lineRule="auto"/>
      </w:pPr>
    </w:p>
    <w:p w14:paraId="53842C6A" w14:textId="77777777" w:rsidR="00E2243E" w:rsidRDefault="00E2243E" w:rsidP="00E2243E">
      <w:pPr>
        <w:spacing w:after="0" w:line="360" w:lineRule="auto"/>
      </w:pPr>
    </w:p>
    <w:p w14:paraId="10A8CE9B" w14:textId="77777777" w:rsidR="00E2243E" w:rsidRDefault="00E2243E" w:rsidP="00E2243E">
      <w:pPr>
        <w:spacing w:after="0" w:line="360" w:lineRule="auto"/>
      </w:pPr>
    </w:p>
    <w:p w14:paraId="370AB998" w14:textId="77777777" w:rsidR="00E2243E" w:rsidRDefault="00E2243E" w:rsidP="00E2243E">
      <w:pPr>
        <w:spacing w:after="0" w:line="360" w:lineRule="auto"/>
      </w:pPr>
    </w:p>
    <w:p w14:paraId="317ED948" w14:textId="77777777" w:rsidR="00E2243E" w:rsidRDefault="00E2243E" w:rsidP="00E2243E">
      <w:pPr>
        <w:spacing w:after="0" w:line="360" w:lineRule="auto"/>
      </w:pPr>
    </w:p>
    <w:p w14:paraId="6A62698F" w14:textId="77777777" w:rsidR="00E2243E" w:rsidRDefault="00E2243E" w:rsidP="00E2243E">
      <w:pPr>
        <w:spacing w:after="0" w:line="360" w:lineRule="auto"/>
      </w:pPr>
    </w:p>
    <w:p w14:paraId="5C787AF3" w14:textId="77777777" w:rsidR="00E2243E" w:rsidRDefault="00E2243E" w:rsidP="00E2243E">
      <w:pPr>
        <w:spacing w:after="0" w:line="360" w:lineRule="auto"/>
      </w:pPr>
    </w:p>
    <w:p w14:paraId="15119A9D" w14:textId="77777777" w:rsidR="00E2243E" w:rsidRDefault="00E2243E" w:rsidP="00E2243E">
      <w:pPr>
        <w:spacing w:after="0" w:line="360" w:lineRule="auto"/>
      </w:pPr>
    </w:p>
    <w:p w14:paraId="5F6546CF" w14:textId="77777777" w:rsidR="00E2243E" w:rsidRDefault="00E2243E" w:rsidP="00E2243E">
      <w:pPr>
        <w:spacing w:after="0" w:line="360" w:lineRule="auto"/>
      </w:pPr>
    </w:p>
    <w:p w14:paraId="4B5A61DE" w14:textId="77777777" w:rsidR="00E2243E" w:rsidRDefault="00E2243E" w:rsidP="00E2243E">
      <w:pPr>
        <w:spacing w:after="0" w:line="360" w:lineRule="auto"/>
      </w:pPr>
    </w:p>
    <w:p w14:paraId="6569665A" w14:textId="77777777" w:rsidR="00E2243E" w:rsidRDefault="00E2243E" w:rsidP="00E2243E">
      <w:pPr>
        <w:spacing w:after="0" w:line="360" w:lineRule="auto"/>
      </w:pPr>
    </w:p>
    <w:p w14:paraId="17886955" w14:textId="77777777" w:rsidR="00E2243E" w:rsidRDefault="00E2243E" w:rsidP="00E2243E">
      <w:pPr>
        <w:spacing w:after="0" w:line="360" w:lineRule="auto"/>
      </w:pPr>
    </w:p>
    <w:p w14:paraId="673DA52A" w14:textId="77777777" w:rsidR="00E2243E" w:rsidRDefault="00E2243E" w:rsidP="00E2243E">
      <w:pPr>
        <w:spacing w:after="0" w:line="360" w:lineRule="auto"/>
      </w:pPr>
    </w:p>
    <w:p w14:paraId="42F61A71" w14:textId="77777777" w:rsidR="00E2243E" w:rsidRDefault="00E2243E" w:rsidP="00E2243E">
      <w:pPr>
        <w:spacing w:after="0" w:line="360" w:lineRule="auto"/>
      </w:pPr>
    </w:p>
    <w:p w14:paraId="76614740" w14:textId="77777777" w:rsidR="00E2243E" w:rsidRDefault="00E2243E" w:rsidP="00E2243E">
      <w:pPr>
        <w:spacing w:after="0" w:line="360" w:lineRule="auto"/>
      </w:pPr>
    </w:p>
    <w:p w14:paraId="0CF7592A" w14:textId="77777777" w:rsidR="00E2243E" w:rsidRDefault="00E2243E" w:rsidP="00E2243E">
      <w:pPr>
        <w:spacing w:after="0" w:line="360" w:lineRule="auto"/>
      </w:pPr>
    </w:p>
    <w:p w14:paraId="08245DED" w14:textId="77777777" w:rsidR="00E2243E" w:rsidRDefault="00E2243E" w:rsidP="00E2243E">
      <w:pPr>
        <w:spacing w:after="0" w:line="360" w:lineRule="auto"/>
      </w:pPr>
    </w:p>
    <w:p w14:paraId="76341361" w14:textId="77777777" w:rsidR="00E2243E" w:rsidRDefault="00E2243E" w:rsidP="00E2243E">
      <w:pPr>
        <w:spacing w:after="0" w:line="360" w:lineRule="auto"/>
      </w:pPr>
    </w:p>
    <w:p w14:paraId="46D8589D" w14:textId="77777777" w:rsidR="00E2243E" w:rsidRDefault="00E2243E" w:rsidP="00E2243E">
      <w:pPr>
        <w:spacing w:after="0" w:line="360" w:lineRule="auto"/>
      </w:pPr>
    </w:p>
    <w:p w14:paraId="74CC59EC" w14:textId="77777777" w:rsidR="00E2243E" w:rsidRDefault="00E2243E" w:rsidP="00E2243E">
      <w:pPr>
        <w:spacing w:after="0" w:line="360" w:lineRule="auto"/>
      </w:pPr>
    </w:p>
    <w:p w14:paraId="5EA2993C" w14:textId="77777777" w:rsidR="00E2243E" w:rsidRDefault="00E2243E" w:rsidP="00E2243E">
      <w:pPr>
        <w:spacing w:after="0" w:line="360" w:lineRule="auto"/>
      </w:pPr>
    </w:p>
    <w:p w14:paraId="1EDD7F38" w14:textId="77777777" w:rsidR="00E2243E" w:rsidRDefault="00E2243E" w:rsidP="00E2243E">
      <w:pPr>
        <w:spacing w:after="0" w:line="360" w:lineRule="auto"/>
      </w:pPr>
    </w:p>
    <w:p w14:paraId="32665AD1" w14:textId="77777777" w:rsidR="00E2243E" w:rsidRDefault="00E2243E" w:rsidP="00E2243E">
      <w:pPr>
        <w:spacing w:after="0" w:line="360" w:lineRule="auto"/>
      </w:pPr>
    </w:p>
    <w:p w14:paraId="1BB6C4BE" w14:textId="77777777" w:rsidR="00E2243E" w:rsidRDefault="00E2243E" w:rsidP="00E2243E">
      <w:pPr>
        <w:spacing w:after="0" w:line="360" w:lineRule="auto"/>
      </w:pPr>
    </w:p>
    <w:p w14:paraId="4DA66512" w14:textId="77777777" w:rsidR="00E2243E" w:rsidRDefault="00E2243E" w:rsidP="00E2243E">
      <w:pPr>
        <w:spacing w:after="0" w:line="360" w:lineRule="auto"/>
      </w:pPr>
    </w:p>
    <w:p w14:paraId="03803849" w14:textId="77777777" w:rsidR="00E2243E" w:rsidRDefault="00E2243E" w:rsidP="00E2243E">
      <w:pPr>
        <w:spacing w:after="0" w:line="360" w:lineRule="auto"/>
      </w:pPr>
    </w:p>
    <w:p w14:paraId="68FC0CB4" w14:textId="77777777" w:rsidR="005D3E60" w:rsidRPr="00011B99" w:rsidRDefault="00CF52DE" w:rsidP="00DA62D0">
      <w:pPr>
        <w:pStyle w:val="Ttulo7"/>
        <w:widowControl w:val="0"/>
        <w:numPr>
          <w:ilvl w:val="1"/>
          <w:numId w:val="7"/>
        </w:numPr>
        <w:tabs>
          <w:tab w:val="left" w:pos="567"/>
        </w:tabs>
        <w:autoSpaceDE w:val="0"/>
        <w:autoSpaceDN w:val="0"/>
        <w:spacing w:before="75" w:after="0" w:line="240" w:lineRule="auto"/>
        <w:ind w:left="3828" w:hanging="3828"/>
        <w:rPr>
          <w:b/>
          <w:color w:val="726F73"/>
        </w:rPr>
      </w:pPr>
      <w:r w:rsidRPr="00011B99">
        <w:rPr>
          <w:b/>
          <w:color w:val="726F73"/>
        </w:rPr>
        <w:t xml:space="preserve">Gestión de Evaluación del Grado de </w:t>
      </w:r>
      <w:r w:rsidR="00A20213" w:rsidRPr="00011B99">
        <w:rPr>
          <w:b/>
          <w:color w:val="726F73"/>
        </w:rPr>
        <w:t>Discapacidad</w:t>
      </w:r>
    </w:p>
    <w:p w14:paraId="28803A78" w14:textId="77777777" w:rsidR="00C76D0B" w:rsidRDefault="00C76D0B" w:rsidP="00C17EF1">
      <w:pPr>
        <w:spacing w:after="0" w:line="360" w:lineRule="auto"/>
        <w:rPr>
          <w:color w:val="767171"/>
          <w:spacing w:val="20"/>
          <w:sz w:val="22"/>
          <w:szCs w:val="24"/>
          <w:lang w:eastAsia="es-DO"/>
        </w:rPr>
      </w:pPr>
    </w:p>
    <w:p w14:paraId="5A4FE8B5" w14:textId="77777777" w:rsidR="001D750E" w:rsidRDefault="003816FE" w:rsidP="0009353C">
      <w:pPr>
        <w:spacing w:after="0" w:line="276" w:lineRule="auto"/>
        <w:rPr>
          <w:color w:val="767171"/>
          <w:spacing w:val="20"/>
          <w:szCs w:val="24"/>
          <w:lang w:eastAsia="es-DO"/>
        </w:rPr>
      </w:pPr>
      <w:r w:rsidRPr="009144EE">
        <w:rPr>
          <w:color w:val="767171"/>
          <w:spacing w:val="20"/>
          <w:szCs w:val="24"/>
          <w:lang w:eastAsia="es-DO"/>
        </w:rPr>
        <w:t>Las Comisiones Médicas Regionales son creadas con la finalidad de evaluar, calificar y dictaminar el grado de discapacidad permanente de los afiliados de acuerdo con las Normas de Evaluación y Calificación del Grado de Discapacidad elaborado por la Superintendencia de Pensiones y aprobado por el Consejo Nacional de Seguridad Social (CNSS). La Comisión Médica Nacional tiene como función revisar, validar o rechazar las apelaci</w:t>
      </w:r>
      <w:r w:rsidR="00542A2D">
        <w:rPr>
          <w:color w:val="767171"/>
          <w:spacing w:val="20"/>
          <w:szCs w:val="24"/>
          <w:lang w:eastAsia="es-DO"/>
        </w:rPr>
        <w:t xml:space="preserve">ones al dictamen del afiliado. </w:t>
      </w:r>
    </w:p>
    <w:p w14:paraId="3319CC37" w14:textId="77777777" w:rsidR="00C76D0B" w:rsidRDefault="00C76D0B" w:rsidP="00542A2D">
      <w:pPr>
        <w:spacing w:after="0" w:line="276" w:lineRule="auto"/>
        <w:rPr>
          <w:color w:val="767171"/>
          <w:spacing w:val="20"/>
          <w:sz w:val="22"/>
          <w:szCs w:val="24"/>
          <w:lang w:eastAsia="es-DO"/>
        </w:rPr>
      </w:pPr>
    </w:p>
    <w:p w14:paraId="7FBC3697" w14:textId="77777777" w:rsidR="00C10804" w:rsidRPr="009144EE" w:rsidRDefault="003816FE" w:rsidP="00542A2D">
      <w:pPr>
        <w:spacing w:after="0" w:line="276" w:lineRule="auto"/>
        <w:rPr>
          <w:color w:val="767171"/>
          <w:spacing w:val="20"/>
          <w:szCs w:val="24"/>
          <w:lang w:eastAsia="es-DO"/>
        </w:rPr>
      </w:pPr>
      <w:r w:rsidRPr="009144EE">
        <w:rPr>
          <w:color w:val="767171"/>
          <w:spacing w:val="20"/>
          <w:szCs w:val="24"/>
          <w:lang w:eastAsia="es-DO"/>
        </w:rPr>
        <w:lastRenderedPageBreak/>
        <w:t>Basados en el Procedimiento Administrativo para la operación de las Comisiones Médicas Nacional y Regionales, el manejo de la Oficina Central de la CMNR debe concentrarse en controlar óptimamente la</w:t>
      </w:r>
      <w:r w:rsidR="001473D4">
        <w:rPr>
          <w:color w:val="767171"/>
          <w:spacing w:val="20"/>
          <w:szCs w:val="24"/>
          <w:lang w:eastAsia="es-DO"/>
        </w:rPr>
        <w:t xml:space="preserve"> </w:t>
      </w:r>
      <w:r w:rsidRPr="009144EE">
        <w:rPr>
          <w:color w:val="767171"/>
          <w:spacing w:val="20"/>
          <w:szCs w:val="24"/>
          <w:lang w:eastAsia="es-DO"/>
        </w:rPr>
        <w:t>documentación que reúnen las solicitudes sometidas por los afiliados del Sistema para la evaluación, valoración y calificación del grado de Discapacidad Permanente. Estos casos deben mantener una secuencia en la numeración, separados los números por las regionales a los cuales pertenecen y a su vez separadas por AFP y ARL.</w:t>
      </w:r>
    </w:p>
    <w:p w14:paraId="72872C2C" w14:textId="77777777" w:rsidR="00C17EF1" w:rsidRPr="009144EE" w:rsidRDefault="00C17EF1" w:rsidP="00542A2D">
      <w:pPr>
        <w:spacing w:after="0" w:line="276" w:lineRule="auto"/>
        <w:rPr>
          <w:color w:val="767171"/>
          <w:spacing w:val="20"/>
          <w:szCs w:val="24"/>
          <w:lang w:eastAsia="es-DO"/>
        </w:rPr>
      </w:pPr>
    </w:p>
    <w:p w14:paraId="46B694C9" w14:textId="77777777" w:rsidR="00A16EB1" w:rsidRDefault="00A16EB1" w:rsidP="00542A2D">
      <w:pPr>
        <w:spacing w:after="0" w:line="276" w:lineRule="auto"/>
        <w:rPr>
          <w:color w:val="767171"/>
          <w:spacing w:val="20"/>
          <w:szCs w:val="24"/>
          <w:lang w:eastAsia="es-DO"/>
        </w:rPr>
      </w:pPr>
      <w:r w:rsidRPr="00A16EB1">
        <w:rPr>
          <w:color w:val="767171"/>
          <w:spacing w:val="20"/>
          <w:szCs w:val="24"/>
          <w:lang w:eastAsia="es-DO"/>
        </w:rPr>
        <w:t xml:space="preserve">La afluencia de expedientes que ha recibido las comisiones para solicitud de evaluación y calificación de discapacidad durante el año 2023, es de un promedio de </w:t>
      </w:r>
      <w:r w:rsidRPr="00556AB7">
        <w:rPr>
          <w:b/>
          <w:color w:val="767171"/>
          <w:spacing w:val="20"/>
          <w:szCs w:val="24"/>
          <w:lang w:eastAsia="es-DO"/>
        </w:rPr>
        <w:t>227 expedientes mensuales</w:t>
      </w:r>
      <w:r w:rsidRPr="00A16EB1">
        <w:rPr>
          <w:color w:val="767171"/>
          <w:spacing w:val="20"/>
          <w:szCs w:val="24"/>
          <w:lang w:eastAsia="es-DO"/>
        </w:rPr>
        <w:t xml:space="preserve">, de los cuales se han citado en su mayoría dentro de la fecha que tenemos para la citación (15 días). Se ha calificado y dictaminado </w:t>
      </w:r>
      <w:r w:rsidRPr="00556AB7">
        <w:rPr>
          <w:b/>
          <w:color w:val="767171"/>
          <w:spacing w:val="20"/>
          <w:szCs w:val="24"/>
          <w:lang w:eastAsia="es-DO"/>
        </w:rPr>
        <w:t>5,246 expedientes</w:t>
      </w:r>
      <w:r w:rsidRPr="00A16EB1">
        <w:rPr>
          <w:color w:val="767171"/>
          <w:spacing w:val="20"/>
          <w:szCs w:val="24"/>
          <w:lang w:eastAsia="es-DO"/>
        </w:rPr>
        <w:t xml:space="preserve"> con un aumento de un </w:t>
      </w:r>
      <w:r w:rsidRPr="00556AB7">
        <w:rPr>
          <w:b/>
          <w:color w:val="767171"/>
          <w:spacing w:val="20"/>
          <w:szCs w:val="24"/>
          <w:lang w:eastAsia="es-DO"/>
        </w:rPr>
        <w:t>26%</w:t>
      </w:r>
      <w:r w:rsidRPr="00A16EB1">
        <w:rPr>
          <w:color w:val="767171"/>
          <w:spacing w:val="20"/>
          <w:szCs w:val="24"/>
          <w:lang w:eastAsia="es-DO"/>
        </w:rPr>
        <w:t xml:space="preserve"> en comparación al año 2022 (3,890 expedientes calificados y dictaminados), se han notificados </w:t>
      </w:r>
      <w:r w:rsidRPr="00556AB7">
        <w:rPr>
          <w:b/>
          <w:color w:val="767171"/>
          <w:spacing w:val="20"/>
          <w:szCs w:val="24"/>
          <w:lang w:eastAsia="es-DO"/>
        </w:rPr>
        <w:t>3,071</w:t>
      </w:r>
      <w:r w:rsidRPr="00A16EB1">
        <w:rPr>
          <w:color w:val="767171"/>
          <w:spacing w:val="20"/>
          <w:szCs w:val="24"/>
          <w:lang w:eastAsia="es-DO"/>
        </w:rPr>
        <w:t xml:space="preserve"> a las entidades receptoras en el periodo Ene-Dic 2023 y en el 2022 se notificó 2,459 expedientes, representando un </w:t>
      </w:r>
      <w:r w:rsidRPr="00556AB7">
        <w:rPr>
          <w:b/>
          <w:color w:val="767171"/>
          <w:spacing w:val="20"/>
          <w:szCs w:val="24"/>
          <w:lang w:eastAsia="es-DO"/>
        </w:rPr>
        <w:t>aumento de un 20%.</w:t>
      </w:r>
      <w:r w:rsidRPr="00A16EB1">
        <w:rPr>
          <w:color w:val="767171"/>
          <w:spacing w:val="20"/>
          <w:szCs w:val="24"/>
          <w:lang w:eastAsia="es-DO"/>
        </w:rPr>
        <w:t xml:space="preserve"> Podemos decir que la operatividad de las comisiones ha crecido dando mayor respuesta a los afiliados en el tiempo establecido.</w:t>
      </w:r>
    </w:p>
    <w:p w14:paraId="6576C626" w14:textId="77777777" w:rsidR="005B50B7" w:rsidRDefault="005B50B7" w:rsidP="00A16EB1">
      <w:pPr>
        <w:spacing w:after="0" w:line="360" w:lineRule="auto"/>
        <w:rPr>
          <w:color w:val="767171"/>
          <w:spacing w:val="20"/>
          <w:szCs w:val="24"/>
          <w:lang w:eastAsia="es-DO"/>
        </w:rPr>
      </w:pPr>
    </w:p>
    <w:p w14:paraId="189C858F" w14:textId="5C6D564A" w:rsidR="00882A39" w:rsidRDefault="005B50B7" w:rsidP="00542A2D">
      <w:pPr>
        <w:spacing w:after="0" w:line="276" w:lineRule="auto"/>
        <w:rPr>
          <w:color w:val="767171"/>
          <w:spacing w:val="20"/>
          <w:szCs w:val="24"/>
          <w:lang w:eastAsia="es-DO"/>
        </w:rPr>
      </w:pPr>
      <w:r>
        <w:rPr>
          <w:color w:val="767171"/>
          <w:spacing w:val="20"/>
          <w:szCs w:val="24"/>
          <w:lang w:eastAsia="es-DO"/>
        </w:rPr>
        <w:t>Se realizó una e</w:t>
      </w:r>
      <w:r w:rsidRPr="005B50B7">
        <w:rPr>
          <w:color w:val="767171"/>
          <w:spacing w:val="20"/>
          <w:szCs w:val="24"/>
          <w:lang w:eastAsia="es-DO"/>
        </w:rPr>
        <w:t xml:space="preserve">ncuesta de Satisfacción a Usuarios de los Servicios Públicos ofrecidos a la Ciudadanía por el Consejo Nacional de Seguridad Social, </w:t>
      </w:r>
      <w:r w:rsidRPr="007A3620">
        <w:rPr>
          <w:b/>
          <w:color w:val="767171"/>
          <w:spacing w:val="20"/>
          <w:szCs w:val="24"/>
          <w:lang w:eastAsia="es-DO"/>
        </w:rPr>
        <w:t>obtuvimos una puntuación promedio de satisfacción de 95.9%.</w:t>
      </w:r>
      <w:r w:rsidRPr="005B50B7">
        <w:rPr>
          <w:color w:val="767171"/>
          <w:spacing w:val="20"/>
          <w:szCs w:val="24"/>
          <w:lang w:eastAsia="es-DO"/>
        </w:rPr>
        <w:t xml:space="preserve"> </w:t>
      </w:r>
    </w:p>
    <w:p w14:paraId="6994444D" w14:textId="04BA20A2" w:rsidR="00A01278" w:rsidRDefault="00A01278" w:rsidP="00542A2D">
      <w:pPr>
        <w:spacing w:after="0" w:line="276" w:lineRule="auto"/>
        <w:rPr>
          <w:color w:val="767171"/>
          <w:spacing w:val="20"/>
          <w:szCs w:val="24"/>
          <w:lang w:eastAsia="es-DO"/>
        </w:rPr>
      </w:pPr>
    </w:p>
    <w:p w14:paraId="73829322" w14:textId="77777777" w:rsidR="00A01278" w:rsidRDefault="00A01278" w:rsidP="00542A2D">
      <w:pPr>
        <w:spacing w:after="0" w:line="276" w:lineRule="auto"/>
        <w:rPr>
          <w:color w:val="767171"/>
          <w:spacing w:val="20"/>
          <w:szCs w:val="24"/>
          <w:lang w:eastAsia="es-DO"/>
        </w:rPr>
      </w:pPr>
    </w:p>
    <w:p w14:paraId="47BC8C0D" w14:textId="77777777" w:rsidR="00A16EB1" w:rsidRDefault="00A16EB1" w:rsidP="00542A2D">
      <w:pPr>
        <w:spacing w:after="0" w:line="276" w:lineRule="auto"/>
        <w:rPr>
          <w:color w:val="767171"/>
          <w:spacing w:val="20"/>
          <w:szCs w:val="24"/>
          <w:lang w:eastAsia="es-DO"/>
        </w:rPr>
      </w:pPr>
      <w:r w:rsidRPr="00A16EB1">
        <w:rPr>
          <w:color w:val="767171"/>
          <w:spacing w:val="20"/>
          <w:szCs w:val="24"/>
          <w:lang w:eastAsia="es-DO"/>
        </w:rPr>
        <w:t xml:space="preserve">Durante el 2023 se ha registrado la entrada de </w:t>
      </w:r>
      <w:r w:rsidRPr="0010554C">
        <w:rPr>
          <w:b/>
          <w:color w:val="767171"/>
          <w:spacing w:val="20"/>
          <w:szCs w:val="24"/>
          <w:lang w:eastAsia="es-DO"/>
        </w:rPr>
        <w:t>2,720 solicitudes</w:t>
      </w:r>
      <w:r w:rsidRPr="00A16EB1">
        <w:rPr>
          <w:color w:val="767171"/>
          <w:spacing w:val="20"/>
          <w:szCs w:val="24"/>
          <w:lang w:eastAsia="es-DO"/>
        </w:rPr>
        <w:t>, la cual detallamos en el siguiente cuadro:</w:t>
      </w:r>
    </w:p>
    <w:p w14:paraId="2755A50B" w14:textId="77777777" w:rsidR="00A16EB1" w:rsidRDefault="00A16EB1" w:rsidP="00A16EB1">
      <w:pPr>
        <w:spacing w:after="0" w:line="360" w:lineRule="auto"/>
        <w:rPr>
          <w:color w:val="767171"/>
          <w:spacing w:val="20"/>
          <w:szCs w:val="24"/>
          <w:lang w:eastAsia="es-DO"/>
        </w:rPr>
      </w:pPr>
    </w:p>
    <w:tbl>
      <w:tblPr>
        <w:tblW w:w="8075" w:type="dxa"/>
        <w:jc w:val="center"/>
        <w:tblCellMar>
          <w:left w:w="70" w:type="dxa"/>
          <w:right w:w="70" w:type="dxa"/>
        </w:tblCellMar>
        <w:tblLook w:val="04A0" w:firstRow="1" w:lastRow="0" w:firstColumn="1" w:lastColumn="0" w:noHBand="0" w:noVBand="1"/>
      </w:tblPr>
      <w:tblGrid>
        <w:gridCol w:w="941"/>
        <w:gridCol w:w="1038"/>
        <w:gridCol w:w="991"/>
        <w:gridCol w:w="1588"/>
        <w:gridCol w:w="1588"/>
        <w:gridCol w:w="1569"/>
        <w:gridCol w:w="1569"/>
      </w:tblGrid>
      <w:tr w:rsidR="00A16EB1" w:rsidRPr="00A16EB1" w14:paraId="0225167E" w14:textId="77777777" w:rsidTr="00A16EB1">
        <w:trPr>
          <w:trHeight w:val="600"/>
          <w:jc w:val="center"/>
        </w:trPr>
        <w:tc>
          <w:tcPr>
            <w:tcW w:w="941"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1BA95411" w14:textId="77777777" w:rsidR="00A16EB1" w:rsidRPr="00A16EB1" w:rsidRDefault="00A16EB1" w:rsidP="00A16EB1">
            <w:pPr>
              <w:spacing w:after="0" w:line="240" w:lineRule="auto"/>
              <w:jc w:val="center"/>
              <w:rPr>
                <w:rFonts w:ascii="Calibri" w:eastAsia="Times New Roman" w:hAnsi="Calibri" w:cs="Calibri"/>
                <w:b/>
                <w:bCs/>
                <w:color w:val="FFFFFF"/>
                <w:sz w:val="20"/>
                <w:lang w:val="es-ES_tradnl" w:eastAsia="es-ES_tradnl"/>
              </w:rPr>
            </w:pPr>
            <w:r w:rsidRPr="00A16EB1">
              <w:rPr>
                <w:rFonts w:ascii="Calibri" w:eastAsia="Times New Roman" w:hAnsi="Calibri" w:cs="Calibri"/>
                <w:b/>
                <w:bCs/>
                <w:color w:val="FFFFFF"/>
                <w:sz w:val="20"/>
                <w:lang w:val="es-ES_tradnl" w:eastAsia="es-ES_tradnl"/>
              </w:rPr>
              <w:t>Meses</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4A0AC513" w14:textId="77777777" w:rsidR="00A16EB1" w:rsidRPr="00A16EB1" w:rsidRDefault="00A16EB1" w:rsidP="00A16EB1">
            <w:pPr>
              <w:spacing w:after="0" w:line="240" w:lineRule="auto"/>
              <w:jc w:val="center"/>
              <w:rPr>
                <w:rFonts w:ascii="Calibri" w:eastAsia="Times New Roman" w:hAnsi="Calibri" w:cs="Calibri"/>
                <w:b/>
                <w:bCs/>
                <w:color w:val="FFFFFF"/>
                <w:sz w:val="20"/>
                <w:lang w:val="es-ES_tradnl" w:eastAsia="es-ES_tradnl"/>
              </w:rPr>
            </w:pPr>
            <w:r w:rsidRPr="00A16EB1">
              <w:rPr>
                <w:rFonts w:ascii="Calibri" w:eastAsia="Times New Roman" w:hAnsi="Calibri" w:cs="Calibri"/>
                <w:b/>
                <w:bCs/>
                <w:color w:val="FFFFFF"/>
                <w:sz w:val="20"/>
                <w:lang w:val="es-ES_tradnl" w:eastAsia="es-ES_tradnl"/>
              </w:rPr>
              <w:t>Solicitudes Recibidas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1A374CE3" w14:textId="77777777" w:rsidR="00A16EB1" w:rsidRPr="00A16EB1" w:rsidRDefault="00A16EB1" w:rsidP="00A16EB1">
            <w:pPr>
              <w:spacing w:after="0" w:line="240" w:lineRule="auto"/>
              <w:jc w:val="center"/>
              <w:rPr>
                <w:rFonts w:ascii="Calibri" w:eastAsia="Times New Roman" w:hAnsi="Calibri" w:cs="Calibri"/>
                <w:b/>
                <w:bCs/>
                <w:color w:val="FFFFFF"/>
                <w:sz w:val="20"/>
                <w:lang w:val="es-ES_tradnl" w:eastAsia="es-ES_tradnl"/>
              </w:rPr>
            </w:pPr>
            <w:r w:rsidRPr="00A16EB1">
              <w:rPr>
                <w:rFonts w:ascii="Calibri" w:eastAsia="Times New Roman" w:hAnsi="Calibri" w:cs="Calibri"/>
                <w:b/>
                <w:bCs/>
                <w:color w:val="FFFFFF"/>
                <w:sz w:val="20"/>
                <w:lang w:val="es-ES_tradnl" w:eastAsia="es-ES_tradnl"/>
              </w:rPr>
              <w:t>Casos Citados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568D51EB" w14:textId="77777777" w:rsidR="00A16EB1" w:rsidRPr="00A16EB1" w:rsidRDefault="00A16EB1" w:rsidP="00A16EB1">
            <w:pPr>
              <w:spacing w:after="0" w:line="240" w:lineRule="auto"/>
              <w:jc w:val="center"/>
              <w:rPr>
                <w:rFonts w:ascii="Calibri" w:eastAsia="Times New Roman" w:hAnsi="Calibri" w:cs="Calibri"/>
                <w:b/>
                <w:bCs/>
                <w:color w:val="FFFFFF"/>
                <w:sz w:val="20"/>
                <w:lang w:val="es-ES_tradnl" w:eastAsia="es-ES_tradnl"/>
              </w:rPr>
            </w:pPr>
            <w:r w:rsidRPr="00A16EB1">
              <w:rPr>
                <w:rFonts w:ascii="Calibri" w:eastAsia="Times New Roman" w:hAnsi="Calibri" w:cs="Calibri"/>
                <w:b/>
                <w:bCs/>
                <w:color w:val="FFFFFF"/>
                <w:sz w:val="20"/>
                <w:lang w:val="es-ES_tradnl" w:eastAsia="es-ES_tradnl"/>
              </w:rPr>
              <w:t xml:space="preserve"> Expedientes Dictaminados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068C79B8" w14:textId="77777777" w:rsidR="00A16EB1" w:rsidRPr="00A16EB1" w:rsidRDefault="00A16EB1" w:rsidP="00A16EB1">
            <w:pPr>
              <w:spacing w:after="0" w:line="240" w:lineRule="auto"/>
              <w:jc w:val="center"/>
              <w:rPr>
                <w:rFonts w:ascii="Calibri" w:eastAsia="Times New Roman" w:hAnsi="Calibri" w:cs="Calibri"/>
                <w:b/>
                <w:bCs/>
                <w:color w:val="FFFFFF"/>
                <w:sz w:val="20"/>
                <w:lang w:val="es-ES_tradnl" w:eastAsia="es-ES_tradnl"/>
              </w:rPr>
            </w:pPr>
            <w:r w:rsidRPr="00A16EB1">
              <w:rPr>
                <w:rFonts w:ascii="Calibri" w:eastAsia="Times New Roman" w:hAnsi="Calibri" w:cs="Calibri"/>
                <w:b/>
                <w:bCs/>
                <w:color w:val="FFFFFF"/>
                <w:sz w:val="20"/>
                <w:lang w:val="es-ES_tradnl" w:eastAsia="es-ES_tradnl"/>
              </w:rPr>
              <w:t>Expedientes Notificados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5626370C" w14:textId="77777777" w:rsidR="00A16EB1" w:rsidRPr="00A16EB1" w:rsidRDefault="00A16EB1" w:rsidP="00A16EB1">
            <w:pPr>
              <w:spacing w:after="0" w:line="240" w:lineRule="auto"/>
              <w:jc w:val="center"/>
              <w:rPr>
                <w:rFonts w:ascii="Calibri" w:eastAsia="Times New Roman" w:hAnsi="Calibri" w:cs="Calibri"/>
                <w:b/>
                <w:bCs/>
                <w:color w:val="FFFFFF"/>
                <w:sz w:val="20"/>
                <w:lang w:val="es-ES_tradnl" w:eastAsia="es-ES_tradnl"/>
              </w:rPr>
            </w:pPr>
            <w:r w:rsidRPr="00A16EB1">
              <w:rPr>
                <w:rFonts w:ascii="Calibri" w:eastAsia="Times New Roman" w:hAnsi="Calibri" w:cs="Calibri"/>
                <w:b/>
                <w:bCs/>
                <w:color w:val="FFFFFF"/>
                <w:sz w:val="20"/>
                <w:lang w:val="es-ES_tradnl" w:eastAsia="es-ES_tradnl"/>
              </w:rPr>
              <w:t>Apelaciones Recibidas</w:t>
            </w:r>
          </w:p>
        </w:tc>
        <w:tc>
          <w:tcPr>
            <w:tcW w:w="1492"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131AB1D6" w14:textId="77777777" w:rsidR="00A16EB1" w:rsidRPr="00A16EB1" w:rsidRDefault="00A16EB1" w:rsidP="00A16EB1">
            <w:pPr>
              <w:spacing w:after="0" w:line="240" w:lineRule="auto"/>
              <w:jc w:val="center"/>
              <w:rPr>
                <w:rFonts w:ascii="Calibri" w:eastAsia="Times New Roman" w:hAnsi="Calibri" w:cs="Calibri"/>
                <w:b/>
                <w:bCs/>
                <w:color w:val="FFFFFF"/>
                <w:sz w:val="20"/>
                <w:lang w:val="es-ES_tradnl" w:eastAsia="es-ES_tradnl"/>
              </w:rPr>
            </w:pPr>
            <w:r w:rsidRPr="00A16EB1">
              <w:rPr>
                <w:rFonts w:ascii="Calibri" w:eastAsia="Times New Roman" w:hAnsi="Calibri" w:cs="Calibri"/>
                <w:b/>
                <w:bCs/>
                <w:color w:val="FFFFFF"/>
                <w:sz w:val="20"/>
                <w:lang w:val="es-ES_tradnl" w:eastAsia="es-ES_tradnl"/>
              </w:rPr>
              <w:t>Apelaciones Notificadas</w:t>
            </w:r>
          </w:p>
        </w:tc>
      </w:tr>
      <w:tr w:rsidR="00A16EB1" w:rsidRPr="00A16EB1" w14:paraId="4810B454" w14:textId="77777777" w:rsidTr="00A16EB1">
        <w:trPr>
          <w:trHeight w:val="276"/>
          <w:jc w:val="center"/>
        </w:trPr>
        <w:tc>
          <w:tcPr>
            <w:tcW w:w="941"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63DC98A4" w14:textId="77777777" w:rsidR="00A16EB1" w:rsidRPr="00A16EB1" w:rsidRDefault="00A16EB1" w:rsidP="00A16EB1">
            <w:pPr>
              <w:spacing w:after="0" w:line="240" w:lineRule="auto"/>
              <w:jc w:val="left"/>
              <w:rPr>
                <w:rFonts w:ascii="Calibri" w:eastAsia="Times New Roman" w:hAnsi="Calibri" w:cs="Calibri"/>
                <w:b/>
                <w:bCs/>
                <w:color w:val="FFFFFF"/>
                <w:sz w:val="22"/>
                <w:lang w:val="es-ES_tradnl" w:eastAsia="es-ES_tradnl"/>
              </w:rPr>
            </w:pPr>
          </w:p>
        </w:tc>
        <w:tc>
          <w:tcPr>
            <w:tcW w:w="868"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20D8C69D" w14:textId="77777777" w:rsidR="00A16EB1" w:rsidRPr="00A16EB1" w:rsidRDefault="00A16EB1" w:rsidP="00A16EB1">
            <w:pPr>
              <w:spacing w:after="0" w:line="240" w:lineRule="auto"/>
              <w:jc w:val="left"/>
              <w:rPr>
                <w:rFonts w:ascii="Calibri" w:eastAsia="Times New Roman" w:hAnsi="Calibri" w:cs="Calibri"/>
                <w:b/>
                <w:bCs/>
                <w:color w:val="FFFFFF"/>
                <w:sz w:val="22"/>
                <w:lang w:val="es-ES_tradnl" w:eastAsia="es-ES_tradnl"/>
              </w:rPr>
            </w:pPr>
          </w:p>
        </w:tc>
        <w:tc>
          <w:tcPr>
            <w:tcW w:w="0" w:type="auto"/>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37484941" w14:textId="77777777" w:rsidR="00A16EB1" w:rsidRPr="00A16EB1" w:rsidRDefault="00A16EB1" w:rsidP="00A16EB1">
            <w:pPr>
              <w:spacing w:after="0" w:line="240" w:lineRule="auto"/>
              <w:jc w:val="left"/>
              <w:rPr>
                <w:rFonts w:ascii="Calibri" w:eastAsia="Times New Roman" w:hAnsi="Calibri" w:cs="Calibri"/>
                <w:b/>
                <w:bCs/>
                <w:color w:val="FFFFFF"/>
                <w:sz w:val="22"/>
                <w:lang w:val="es-ES_tradnl" w:eastAsia="es-ES_tradnl"/>
              </w:rPr>
            </w:pPr>
          </w:p>
        </w:tc>
        <w:tc>
          <w:tcPr>
            <w:tcW w:w="0" w:type="auto"/>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6B2F22BE" w14:textId="77777777" w:rsidR="00A16EB1" w:rsidRPr="00A16EB1" w:rsidRDefault="00A16EB1" w:rsidP="00A16EB1">
            <w:pPr>
              <w:spacing w:after="0" w:line="240" w:lineRule="auto"/>
              <w:jc w:val="left"/>
              <w:rPr>
                <w:rFonts w:ascii="Calibri" w:eastAsia="Times New Roman" w:hAnsi="Calibri" w:cs="Calibri"/>
                <w:b/>
                <w:bCs/>
                <w:color w:val="FFFFFF"/>
                <w:sz w:val="22"/>
                <w:lang w:val="es-ES_tradnl" w:eastAsia="es-ES_tradnl"/>
              </w:rPr>
            </w:pPr>
          </w:p>
        </w:tc>
        <w:tc>
          <w:tcPr>
            <w:tcW w:w="0" w:type="auto"/>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0A54D4F4" w14:textId="77777777" w:rsidR="00A16EB1" w:rsidRPr="00A16EB1" w:rsidRDefault="00A16EB1" w:rsidP="00A16EB1">
            <w:pPr>
              <w:spacing w:after="0" w:line="240" w:lineRule="auto"/>
              <w:jc w:val="left"/>
              <w:rPr>
                <w:rFonts w:ascii="Calibri" w:eastAsia="Times New Roman" w:hAnsi="Calibri" w:cs="Calibri"/>
                <w:b/>
                <w:bCs/>
                <w:color w:val="FFFFFF"/>
                <w:sz w:val="22"/>
                <w:lang w:val="es-ES_tradnl" w:eastAsia="es-ES_tradnl"/>
              </w:rPr>
            </w:pPr>
          </w:p>
        </w:tc>
        <w:tc>
          <w:tcPr>
            <w:tcW w:w="0" w:type="auto"/>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737A46EA" w14:textId="77777777" w:rsidR="00A16EB1" w:rsidRPr="00A16EB1" w:rsidRDefault="00A16EB1" w:rsidP="00A16EB1">
            <w:pPr>
              <w:spacing w:after="0" w:line="240" w:lineRule="auto"/>
              <w:jc w:val="left"/>
              <w:rPr>
                <w:rFonts w:ascii="Calibri" w:eastAsia="Times New Roman" w:hAnsi="Calibri" w:cs="Calibri"/>
                <w:b/>
                <w:bCs/>
                <w:color w:val="FFFFFF"/>
                <w:sz w:val="22"/>
                <w:lang w:val="es-ES_tradnl" w:eastAsia="es-ES_tradnl"/>
              </w:rPr>
            </w:pPr>
          </w:p>
        </w:tc>
        <w:tc>
          <w:tcPr>
            <w:tcW w:w="1492" w:type="dxa"/>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34FF7AA4" w14:textId="77777777" w:rsidR="00A16EB1" w:rsidRPr="00A16EB1" w:rsidRDefault="00A16EB1" w:rsidP="00A16EB1">
            <w:pPr>
              <w:spacing w:after="0" w:line="240" w:lineRule="auto"/>
              <w:jc w:val="left"/>
              <w:rPr>
                <w:rFonts w:ascii="Calibri" w:eastAsia="Times New Roman" w:hAnsi="Calibri" w:cs="Calibri"/>
                <w:b/>
                <w:bCs/>
                <w:color w:val="FFFFFF"/>
                <w:sz w:val="22"/>
                <w:lang w:val="es-ES_tradnl" w:eastAsia="es-ES_tradnl"/>
              </w:rPr>
            </w:pPr>
          </w:p>
        </w:tc>
      </w:tr>
      <w:tr w:rsidR="00A16EB1" w:rsidRPr="00A16EB1" w14:paraId="4D9394A3" w14:textId="77777777" w:rsidTr="00A16EB1">
        <w:trPr>
          <w:trHeight w:val="300"/>
          <w:jc w:val="center"/>
        </w:trPr>
        <w:tc>
          <w:tcPr>
            <w:tcW w:w="941" w:type="dxa"/>
            <w:tcBorders>
              <w:top w:val="nil"/>
              <w:left w:val="single" w:sz="4" w:space="0" w:color="auto"/>
              <w:bottom w:val="single" w:sz="4" w:space="0" w:color="auto"/>
              <w:right w:val="single" w:sz="4" w:space="0" w:color="auto"/>
            </w:tcBorders>
            <w:shd w:val="clear" w:color="auto" w:fill="002060"/>
            <w:noWrap/>
            <w:vAlign w:val="bottom"/>
            <w:hideMark/>
          </w:tcPr>
          <w:p w14:paraId="43E2D0AF" w14:textId="77777777" w:rsidR="00A16EB1" w:rsidRPr="00A16EB1" w:rsidRDefault="00A16EB1" w:rsidP="00A16EB1">
            <w:pPr>
              <w:spacing w:after="0" w:line="240" w:lineRule="auto"/>
              <w:jc w:val="center"/>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ene-23</w:t>
            </w:r>
          </w:p>
        </w:tc>
        <w:tc>
          <w:tcPr>
            <w:tcW w:w="868" w:type="dxa"/>
            <w:tcBorders>
              <w:top w:val="nil"/>
              <w:left w:val="nil"/>
              <w:bottom w:val="single" w:sz="4" w:space="0" w:color="auto"/>
              <w:right w:val="single" w:sz="4" w:space="0" w:color="auto"/>
            </w:tcBorders>
            <w:shd w:val="clear" w:color="auto" w:fill="auto"/>
            <w:noWrap/>
            <w:vAlign w:val="bottom"/>
            <w:hideMark/>
          </w:tcPr>
          <w:p w14:paraId="6F6C9F11"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164</w:t>
            </w:r>
          </w:p>
        </w:tc>
        <w:tc>
          <w:tcPr>
            <w:tcW w:w="0" w:type="auto"/>
            <w:tcBorders>
              <w:top w:val="nil"/>
              <w:left w:val="nil"/>
              <w:bottom w:val="single" w:sz="4" w:space="0" w:color="auto"/>
              <w:right w:val="single" w:sz="4" w:space="0" w:color="auto"/>
            </w:tcBorders>
            <w:shd w:val="clear" w:color="auto" w:fill="auto"/>
            <w:noWrap/>
            <w:vAlign w:val="bottom"/>
            <w:hideMark/>
          </w:tcPr>
          <w:p w14:paraId="351F32AE"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268</w:t>
            </w:r>
          </w:p>
        </w:tc>
        <w:tc>
          <w:tcPr>
            <w:tcW w:w="0" w:type="auto"/>
            <w:tcBorders>
              <w:top w:val="nil"/>
              <w:left w:val="nil"/>
              <w:bottom w:val="single" w:sz="4" w:space="0" w:color="auto"/>
              <w:right w:val="single" w:sz="4" w:space="0" w:color="auto"/>
            </w:tcBorders>
            <w:shd w:val="clear" w:color="auto" w:fill="auto"/>
            <w:noWrap/>
            <w:vAlign w:val="bottom"/>
            <w:hideMark/>
          </w:tcPr>
          <w:p w14:paraId="08E81F72"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326</w:t>
            </w:r>
          </w:p>
        </w:tc>
        <w:tc>
          <w:tcPr>
            <w:tcW w:w="0" w:type="auto"/>
            <w:tcBorders>
              <w:top w:val="nil"/>
              <w:left w:val="nil"/>
              <w:bottom w:val="single" w:sz="4" w:space="0" w:color="auto"/>
              <w:right w:val="single" w:sz="4" w:space="0" w:color="auto"/>
            </w:tcBorders>
            <w:shd w:val="clear" w:color="auto" w:fill="auto"/>
            <w:noWrap/>
            <w:vAlign w:val="bottom"/>
            <w:hideMark/>
          </w:tcPr>
          <w:p w14:paraId="4C0B10E9"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63</w:t>
            </w:r>
          </w:p>
        </w:tc>
        <w:tc>
          <w:tcPr>
            <w:tcW w:w="0" w:type="auto"/>
            <w:tcBorders>
              <w:top w:val="nil"/>
              <w:left w:val="nil"/>
              <w:bottom w:val="single" w:sz="4" w:space="0" w:color="auto"/>
              <w:right w:val="single" w:sz="4" w:space="0" w:color="auto"/>
            </w:tcBorders>
            <w:shd w:val="clear" w:color="auto" w:fill="auto"/>
            <w:noWrap/>
            <w:vAlign w:val="bottom"/>
            <w:hideMark/>
          </w:tcPr>
          <w:p w14:paraId="5F9492D5"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11</w:t>
            </w:r>
          </w:p>
        </w:tc>
        <w:tc>
          <w:tcPr>
            <w:tcW w:w="0" w:type="auto"/>
            <w:tcBorders>
              <w:top w:val="nil"/>
              <w:left w:val="nil"/>
              <w:bottom w:val="single" w:sz="4" w:space="0" w:color="auto"/>
              <w:right w:val="single" w:sz="4" w:space="0" w:color="auto"/>
            </w:tcBorders>
            <w:shd w:val="clear" w:color="auto" w:fill="auto"/>
            <w:noWrap/>
            <w:vAlign w:val="bottom"/>
            <w:hideMark/>
          </w:tcPr>
          <w:p w14:paraId="61D1ED90"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5</w:t>
            </w:r>
          </w:p>
        </w:tc>
      </w:tr>
      <w:tr w:rsidR="00A16EB1" w:rsidRPr="00A16EB1" w14:paraId="08BC3F91" w14:textId="77777777" w:rsidTr="00A16EB1">
        <w:trPr>
          <w:trHeight w:val="300"/>
          <w:jc w:val="center"/>
        </w:trPr>
        <w:tc>
          <w:tcPr>
            <w:tcW w:w="941" w:type="dxa"/>
            <w:tcBorders>
              <w:top w:val="nil"/>
              <w:left w:val="single" w:sz="4" w:space="0" w:color="auto"/>
              <w:bottom w:val="single" w:sz="4" w:space="0" w:color="auto"/>
              <w:right w:val="single" w:sz="4" w:space="0" w:color="auto"/>
            </w:tcBorders>
            <w:shd w:val="clear" w:color="auto" w:fill="002060"/>
            <w:noWrap/>
            <w:vAlign w:val="bottom"/>
            <w:hideMark/>
          </w:tcPr>
          <w:p w14:paraId="31BA1D90" w14:textId="77777777" w:rsidR="00A16EB1" w:rsidRPr="00A16EB1" w:rsidRDefault="00A16EB1" w:rsidP="00A16EB1">
            <w:pPr>
              <w:spacing w:after="0" w:line="240" w:lineRule="auto"/>
              <w:jc w:val="center"/>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feb-23</w:t>
            </w:r>
          </w:p>
        </w:tc>
        <w:tc>
          <w:tcPr>
            <w:tcW w:w="868" w:type="dxa"/>
            <w:tcBorders>
              <w:top w:val="nil"/>
              <w:left w:val="nil"/>
              <w:bottom w:val="single" w:sz="4" w:space="0" w:color="auto"/>
              <w:right w:val="single" w:sz="4" w:space="0" w:color="auto"/>
            </w:tcBorders>
            <w:shd w:val="clear" w:color="auto" w:fill="auto"/>
            <w:noWrap/>
            <w:vAlign w:val="bottom"/>
            <w:hideMark/>
          </w:tcPr>
          <w:p w14:paraId="4C0CE9D0"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200</w:t>
            </w:r>
          </w:p>
        </w:tc>
        <w:tc>
          <w:tcPr>
            <w:tcW w:w="0" w:type="auto"/>
            <w:tcBorders>
              <w:top w:val="nil"/>
              <w:left w:val="nil"/>
              <w:bottom w:val="single" w:sz="4" w:space="0" w:color="auto"/>
              <w:right w:val="single" w:sz="4" w:space="0" w:color="auto"/>
            </w:tcBorders>
            <w:shd w:val="clear" w:color="auto" w:fill="auto"/>
            <w:noWrap/>
            <w:vAlign w:val="bottom"/>
            <w:hideMark/>
          </w:tcPr>
          <w:p w14:paraId="2672BBDD"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251</w:t>
            </w:r>
          </w:p>
        </w:tc>
        <w:tc>
          <w:tcPr>
            <w:tcW w:w="0" w:type="auto"/>
            <w:tcBorders>
              <w:top w:val="nil"/>
              <w:left w:val="nil"/>
              <w:bottom w:val="single" w:sz="4" w:space="0" w:color="auto"/>
              <w:right w:val="single" w:sz="4" w:space="0" w:color="auto"/>
            </w:tcBorders>
            <w:shd w:val="clear" w:color="auto" w:fill="auto"/>
            <w:noWrap/>
            <w:vAlign w:val="bottom"/>
            <w:hideMark/>
          </w:tcPr>
          <w:p w14:paraId="1A9DC4F6"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578</w:t>
            </w:r>
          </w:p>
        </w:tc>
        <w:tc>
          <w:tcPr>
            <w:tcW w:w="0" w:type="auto"/>
            <w:tcBorders>
              <w:top w:val="nil"/>
              <w:left w:val="nil"/>
              <w:bottom w:val="single" w:sz="4" w:space="0" w:color="auto"/>
              <w:right w:val="single" w:sz="4" w:space="0" w:color="auto"/>
            </w:tcBorders>
            <w:shd w:val="clear" w:color="auto" w:fill="auto"/>
            <w:noWrap/>
            <w:vAlign w:val="bottom"/>
            <w:hideMark/>
          </w:tcPr>
          <w:p w14:paraId="3199C345"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321</w:t>
            </w:r>
          </w:p>
        </w:tc>
        <w:tc>
          <w:tcPr>
            <w:tcW w:w="0" w:type="auto"/>
            <w:tcBorders>
              <w:top w:val="nil"/>
              <w:left w:val="nil"/>
              <w:bottom w:val="single" w:sz="4" w:space="0" w:color="auto"/>
              <w:right w:val="single" w:sz="4" w:space="0" w:color="auto"/>
            </w:tcBorders>
            <w:shd w:val="clear" w:color="auto" w:fill="auto"/>
            <w:noWrap/>
            <w:vAlign w:val="bottom"/>
            <w:hideMark/>
          </w:tcPr>
          <w:p w14:paraId="72E506DB"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10</w:t>
            </w:r>
          </w:p>
        </w:tc>
        <w:tc>
          <w:tcPr>
            <w:tcW w:w="0" w:type="auto"/>
            <w:tcBorders>
              <w:top w:val="nil"/>
              <w:left w:val="nil"/>
              <w:bottom w:val="single" w:sz="4" w:space="0" w:color="auto"/>
              <w:right w:val="single" w:sz="4" w:space="0" w:color="auto"/>
            </w:tcBorders>
            <w:shd w:val="clear" w:color="auto" w:fill="auto"/>
            <w:noWrap/>
            <w:vAlign w:val="bottom"/>
            <w:hideMark/>
          </w:tcPr>
          <w:p w14:paraId="5744E2C3"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12</w:t>
            </w:r>
          </w:p>
        </w:tc>
      </w:tr>
      <w:tr w:rsidR="00A16EB1" w:rsidRPr="00A16EB1" w14:paraId="4808C2DA" w14:textId="77777777" w:rsidTr="00A16EB1">
        <w:trPr>
          <w:trHeight w:val="300"/>
          <w:jc w:val="center"/>
        </w:trPr>
        <w:tc>
          <w:tcPr>
            <w:tcW w:w="941" w:type="dxa"/>
            <w:tcBorders>
              <w:top w:val="nil"/>
              <w:left w:val="single" w:sz="4" w:space="0" w:color="auto"/>
              <w:bottom w:val="single" w:sz="4" w:space="0" w:color="auto"/>
              <w:right w:val="single" w:sz="4" w:space="0" w:color="auto"/>
            </w:tcBorders>
            <w:shd w:val="clear" w:color="auto" w:fill="002060"/>
            <w:noWrap/>
            <w:vAlign w:val="bottom"/>
            <w:hideMark/>
          </w:tcPr>
          <w:p w14:paraId="38DF404B" w14:textId="77777777" w:rsidR="00A16EB1" w:rsidRPr="00A16EB1" w:rsidRDefault="00A16EB1" w:rsidP="00A16EB1">
            <w:pPr>
              <w:spacing w:after="0" w:line="240" w:lineRule="auto"/>
              <w:jc w:val="center"/>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mar-23</w:t>
            </w:r>
          </w:p>
        </w:tc>
        <w:tc>
          <w:tcPr>
            <w:tcW w:w="868" w:type="dxa"/>
            <w:tcBorders>
              <w:top w:val="nil"/>
              <w:left w:val="nil"/>
              <w:bottom w:val="single" w:sz="4" w:space="0" w:color="auto"/>
              <w:right w:val="single" w:sz="4" w:space="0" w:color="auto"/>
            </w:tcBorders>
            <w:shd w:val="clear" w:color="auto" w:fill="auto"/>
            <w:noWrap/>
            <w:vAlign w:val="bottom"/>
            <w:hideMark/>
          </w:tcPr>
          <w:p w14:paraId="67B253F0"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258</w:t>
            </w:r>
          </w:p>
        </w:tc>
        <w:tc>
          <w:tcPr>
            <w:tcW w:w="0" w:type="auto"/>
            <w:tcBorders>
              <w:top w:val="nil"/>
              <w:left w:val="nil"/>
              <w:bottom w:val="single" w:sz="4" w:space="0" w:color="auto"/>
              <w:right w:val="single" w:sz="4" w:space="0" w:color="auto"/>
            </w:tcBorders>
            <w:shd w:val="clear" w:color="auto" w:fill="auto"/>
            <w:noWrap/>
            <w:vAlign w:val="bottom"/>
            <w:hideMark/>
          </w:tcPr>
          <w:p w14:paraId="3F4AFE19"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246</w:t>
            </w:r>
          </w:p>
        </w:tc>
        <w:tc>
          <w:tcPr>
            <w:tcW w:w="0" w:type="auto"/>
            <w:tcBorders>
              <w:top w:val="nil"/>
              <w:left w:val="nil"/>
              <w:bottom w:val="single" w:sz="4" w:space="0" w:color="auto"/>
              <w:right w:val="single" w:sz="4" w:space="0" w:color="auto"/>
            </w:tcBorders>
            <w:shd w:val="clear" w:color="auto" w:fill="auto"/>
            <w:noWrap/>
            <w:vAlign w:val="bottom"/>
            <w:hideMark/>
          </w:tcPr>
          <w:p w14:paraId="3B02CBBD"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548</w:t>
            </w:r>
          </w:p>
        </w:tc>
        <w:tc>
          <w:tcPr>
            <w:tcW w:w="0" w:type="auto"/>
            <w:tcBorders>
              <w:top w:val="nil"/>
              <w:left w:val="nil"/>
              <w:bottom w:val="single" w:sz="4" w:space="0" w:color="auto"/>
              <w:right w:val="single" w:sz="4" w:space="0" w:color="auto"/>
            </w:tcBorders>
            <w:shd w:val="clear" w:color="auto" w:fill="auto"/>
            <w:noWrap/>
            <w:vAlign w:val="bottom"/>
            <w:hideMark/>
          </w:tcPr>
          <w:p w14:paraId="754EF683"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300</w:t>
            </w:r>
          </w:p>
        </w:tc>
        <w:tc>
          <w:tcPr>
            <w:tcW w:w="0" w:type="auto"/>
            <w:tcBorders>
              <w:top w:val="nil"/>
              <w:left w:val="nil"/>
              <w:bottom w:val="single" w:sz="4" w:space="0" w:color="auto"/>
              <w:right w:val="single" w:sz="4" w:space="0" w:color="auto"/>
            </w:tcBorders>
            <w:shd w:val="clear" w:color="auto" w:fill="auto"/>
            <w:noWrap/>
            <w:vAlign w:val="bottom"/>
            <w:hideMark/>
          </w:tcPr>
          <w:p w14:paraId="7153EC29"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22</w:t>
            </w:r>
          </w:p>
        </w:tc>
        <w:tc>
          <w:tcPr>
            <w:tcW w:w="0" w:type="auto"/>
            <w:tcBorders>
              <w:top w:val="nil"/>
              <w:left w:val="nil"/>
              <w:bottom w:val="single" w:sz="4" w:space="0" w:color="auto"/>
              <w:right w:val="single" w:sz="4" w:space="0" w:color="auto"/>
            </w:tcBorders>
            <w:shd w:val="clear" w:color="auto" w:fill="auto"/>
            <w:noWrap/>
            <w:vAlign w:val="bottom"/>
            <w:hideMark/>
          </w:tcPr>
          <w:p w14:paraId="3B97C260"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39</w:t>
            </w:r>
          </w:p>
        </w:tc>
      </w:tr>
      <w:tr w:rsidR="00A16EB1" w:rsidRPr="00A16EB1" w14:paraId="15FDB9A0" w14:textId="77777777" w:rsidTr="00A16EB1">
        <w:trPr>
          <w:trHeight w:val="300"/>
          <w:jc w:val="center"/>
        </w:trPr>
        <w:tc>
          <w:tcPr>
            <w:tcW w:w="941" w:type="dxa"/>
            <w:tcBorders>
              <w:top w:val="nil"/>
              <w:left w:val="single" w:sz="4" w:space="0" w:color="auto"/>
              <w:bottom w:val="single" w:sz="4" w:space="0" w:color="auto"/>
              <w:right w:val="single" w:sz="4" w:space="0" w:color="auto"/>
            </w:tcBorders>
            <w:shd w:val="clear" w:color="auto" w:fill="002060"/>
            <w:noWrap/>
            <w:vAlign w:val="bottom"/>
            <w:hideMark/>
          </w:tcPr>
          <w:p w14:paraId="13280734" w14:textId="77777777" w:rsidR="00A16EB1" w:rsidRPr="00A16EB1" w:rsidRDefault="00A16EB1" w:rsidP="00A16EB1">
            <w:pPr>
              <w:spacing w:after="0" w:line="240" w:lineRule="auto"/>
              <w:jc w:val="center"/>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abr-23</w:t>
            </w:r>
          </w:p>
        </w:tc>
        <w:tc>
          <w:tcPr>
            <w:tcW w:w="868" w:type="dxa"/>
            <w:tcBorders>
              <w:top w:val="nil"/>
              <w:left w:val="nil"/>
              <w:bottom w:val="single" w:sz="4" w:space="0" w:color="auto"/>
              <w:right w:val="single" w:sz="4" w:space="0" w:color="auto"/>
            </w:tcBorders>
            <w:shd w:val="clear" w:color="auto" w:fill="auto"/>
            <w:noWrap/>
            <w:vAlign w:val="bottom"/>
            <w:hideMark/>
          </w:tcPr>
          <w:p w14:paraId="01A91FD9"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194</w:t>
            </w:r>
          </w:p>
        </w:tc>
        <w:tc>
          <w:tcPr>
            <w:tcW w:w="0" w:type="auto"/>
            <w:tcBorders>
              <w:top w:val="nil"/>
              <w:left w:val="nil"/>
              <w:bottom w:val="single" w:sz="4" w:space="0" w:color="auto"/>
              <w:right w:val="single" w:sz="4" w:space="0" w:color="auto"/>
            </w:tcBorders>
            <w:shd w:val="clear" w:color="auto" w:fill="auto"/>
            <w:noWrap/>
            <w:vAlign w:val="bottom"/>
            <w:hideMark/>
          </w:tcPr>
          <w:p w14:paraId="50378606"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185</w:t>
            </w:r>
          </w:p>
        </w:tc>
        <w:tc>
          <w:tcPr>
            <w:tcW w:w="0" w:type="auto"/>
            <w:tcBorders>
              <w:top w:val="nil"/>
              <w:left w:val="nil"/>
              <w:bottom w:val="single" w:sz="4" w:space="0" w:color="auto"/>
              <w:right w:val="single" w:sz="4" w:space="0" w:color="auto"/>
            </w:tcBorders>
            <w:shd w:val="clear" w:color="auto" w:fill="auto"/>
            <w:noWrap/>
            <w:vAlign w:val="bottom"/>
            <w:hideMark/>
          </w:tcPr>
          <w:p w14:paraId="7D1D64E0"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469</w:t>
            </w:r>
          </w:p>
        </w:tc>
        <w:tc>
          <w:tcPr>
            <w:tcW w:w="0" w:type="auto"/>
            <w:tcBorders>
              <w:top w:val="nil"/>
              <w:left w:val="nil"/>
              <w:bottom w:val="single" w:sz="4" w:space="0" w:color="auto"/>
              <w:right w:val="single" w:sz="4" w:space="0" w:color="auto"/>
            </w:tcBorders>
            <w:shd w:val="clear" w:color="auto" w:fill="auto"/>
            <w:noWrap/>
            <w:vAlign w:val="bottom"/>
            <w:hideMark/>
          </w:tcPr>
          <w:p w14:paraId="6BB3E2BA"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311</w:t>
            </w:r>
          </w:p>
        </w:tc>
        <w:tc>
          <w:tcPr>
            <w:tcW w:w="0" w:type="auto"/>
            <w:tcBorders>
              <w:top w:val="nil"/>
              <w:left w:val="nil"/>
              <w:bottom w:val="single" w:sz="4" w:space="0" w:color="auto"/>
              <w:right w:val="single" w:sz="4" w:space="0" w:color="auto"/>
            </w:tcBorders>
            <w:shd w:val="clear" w:color="auto" w:fill="auto"/>
            <w:noWrap/>
            <w:vAlign w:val="bottom"/>
            <w:hideMark/>
          </w:tcPr>
          <w:p w14:paraId="6F0DF56D"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16</w:t>
            </w:r>
          </w:p>
        </w:tc>
        <w:tc>
          <w:tcPr>
            <w:tcW w:w="0" w:type="auto"/>
            <w:tcBorders>
              <w:top w:val="nil"/>
              <w:left w:val="nil"/>
              <w:bottom w:val="single" w:sz="4" w:space="0" w:color="auto"/>
              <w:right w:val="single" w:sz="4" w:space="0" w:color="auto"/>
            </w:tcBorders>
            <w:shd w:val="clear" w:color="auto" w:fill="auto"/>
            <w:noWrap/>
            <w:vAlign w:val="bottom"/>
            <w:hideMark/>
          </w:tcPr>
          <w:p w14:paraId="058D3A2E"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7</w:t>
            </w:r>
          </w:p>
        </w:tc>
      </w:tr>
      <w:tr w:rsidR="00A16EB1" w:rsidRPr="00A16EB1" w14:paraId="5F9C36F7" w14:textId="77777777" w:rsidTr="00A16EB1">
        <w:trPr>
          <w:trHeight w:val="300"/>
          <w:jc w:val="center"/>
        </w:trPr>
        <w:tc>
          <w:tcPr>
            <w:tcW w:w="941" w:type="dxa"/>
            <w:tcBorders>
              <w:top w:val="nil"/>
              <w:left w:val="single" w:sz="4" w:space="0" w:color="auto"/>
              <w:bottom w:val="single" w:sz="4" w:space="0" w:color="auto"/>
              <w:right w:val="single" w:sz="4" w:space="0" w:color="auto"/>
            </w:tcBorders>
            <w:shd w:val="clear" w:color="auto" w:fill="002060"/>
            <w:noWrap/>
            <w:vAlign w:val="bottom"/>
            <w:hideMark/>
          </w:tcPr>
          <w:p w14:paraId="41C6EA78" w14:textId="77777777" w:rsidR="00A16EB1" w:rsidRPr="00A16EB1" w:rsidRDefault="00A16EB1" w:rsidP="00A16EB1">
            <w:pPr>
              <w:spacing w:after="0" w:line="240" w:lineRule="auto"/>
              <w:jc w:val="center"/>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may-23</w:t>
            </w:r>
          </w:p>
        </w:tc>
        <w:tc>
          <w:tcPr>
            <w:tcW w:w="868" w:type="dxa"/>
            <w:tcBorders>
              <w:top w:val="nil"/>
              <w:left w:val="nil"/>
              <w:bottom w:val="single" w:sz="4" w:space="0" w:color="auto"/>
              <w:right w:val="single" w:sz="4" w:space="0" w:color="auto"/>
            </w:tcBorders>
            <w:shd w:val="clear" w:color="auto" w:fill="auto"/>
            <w:noWrap/>
            <w:vAlign w:val="bottom"/>
            <w:hideMark/>
          </w:tcPr>
          <w:p w14:paraId="071DD20B"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267</w:t>
            </w:r>
          </w:p>
        </w:tc>
        <w:tc>
          <w:tcPr>
            <w:tcW w:w="0" w:type="auto"/>
            <w:tcBorders>
              <w:top w:val="nil"/>
              <w:left w:val="nil"/>
              <w:bottom w:val="single" w:sz="4" w:space="0" w:color="auto"/>
              <w:right w:val="single" w:sz="4" w:space="0" w:color="auto"/>
            </w:tcBorders>
            <w:shd w:val="clear" w:color="auto" w:fill="auto"/>
            <w:noWrap/>
            <w:vAlign w:val="bottom"/>
            <w:hideMark/>
          </w:tcPr>
          <w:p w14:paraId="1E0F984F"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223</w:t>
            </w:r>
          </w:p>
        </w:tc>
        <w:tc>
          <w:tcPr>
            <w:tcW w:w="0" w:type="auto"/>
            <w:tcBorders>
              <w:top w:val="nil"/>
              <w:left w:val="nil"/>
              <w:bottom w:val="single" w:sz="4" w:space="0" w:color="auto"/>
              <w:right w:val="single" w:sz="4" w:space="0" w:color="auto"/>
            </w:tcBorders>
            <w:shd w:val="clear" w:color="auto" w:fill="auto"/>
            <w:noWrap/>
            <w:vAlign w:val="bottom"/>
            <w:hideMark/>
          </w:tcPr>
          <w:p w14:paraId="5752DDE6"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455</w:t>
            </w:r>
          </w:p>
        </w:tc>
        <w:tc>
          <w:tcPr>
            <w:tcW w:w="0" w:type="auto"/>
            <w:tcBorders>
              <w:top w:val="nil"/>
              <w:left w:val="nil"/>
              <w:bottom w:val="single" w:sz="4" w:space="0" w:color="auto"/>
              <w:right w:val="single" w:sz="4" w:space="0" w:color="auto"/>
            </w:tcBorders>
            <w:shd w:val="clear" w:color="auto" w:fill="auto"/>
            <w:noWrap/>
            <w:vAlign w:val="bottom"/>
            <w:hideMark/>
          </w:tcPr>
          <w:p w14:paraId="21179A2C"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279</w:t>
            </w:r>
          </w:p>
        </w:tc>
        <w:tc>
          <w:tcPr>
            <w:tcW w:w="0" w:type="auto"/>
            <w:tcBorders>
              <w:top w:val="nil"/>
              <w:left w:val="nil"/>
              <w:bottom w:val="single" w:sz="4" w:space="0" w:color="auto"/>
              <w:right w:val="single" w:sz="4" w:space="0" w:color="auto"/>
            </w:tcBorders>
            <w:shd w:val="clear" w:color="auto" w:fill="auto"/>
            <w:noWrap/>
            <w:vAlign w:val="bottom"/>
            <w:hideMark/>
          </w:tcPr>
          <w:p w14:paraId="218246C1"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37</w:t>
            </w:r>
          </w:p>
        </w:tc>
        <w:tc>
          <w:tcPr>
            <w:tcW w:w="0" w:type="auto"/>
            <w:tcBorders>
              <w:top w:val="nil"/>
              <w:left w:val="nil"/>
              <w:bottom w:val="single" w:sz="4" w:space="0" w:color="auto"/>
              <w:right w:val="single" w:sz="4" w:space="0" w:color="auto"/>
            </w:tcBorders>
            <w:shd w:val="clear" w:color="auto" w:fill="auto"/>
            <w:noWrap/>
            <w:vAlign w:val="bottom"/>
            <w:hideMark/>
          </w:tcPr>
          <w:p w14:paraId="1DE11981"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19</w:t>
            </w:r>
          </w:p>
        </w:tc>
      </w:tr>
      <w:tr w:rsidR="00A16EB1" w:rsidRPr="00A16EB1" w14:paraId="10549F00" w14:textId="77777777" w:rsidTr="00A16EB1">
        <w:trPr>
          <w:trHeight w:val="300"/>
          <w:jc w:val="center"/>
        </w:trPr>
        <w:tc>
          <w:tcPr>
            <w:tcW w:w="941" w:type="dxa"/>
            <w:tcBorders>
              <w:top w:val="nil"/>
              <w:left w:val="single" w:sz="4" w:space="0" w:color="auto"/>
              <w:bottom w:val="single" w:sz="4" w:space="0" w:color="auto"/>
              <w:right w:val="single" w:sz="4" w:space="0" w:color="auto"/>
            </w:tcBorders>
            <w:shd w:val="clear" w:color="auto" w:fill="002060"/>
            <w:noWrap/>
            <w:vAlign w:val="bottom"/>
            <w:hideMark/>
          </w:tcPr>
          <w:p w14:paraId="06F5780D" w14:textId="77777777" w:rsidR="00A16EB1" w:rsidRPr="00A16EB1" w:rsidRDefault="00A16EB1" w:rsidP="00A16EB1">
            <w:pPr>
              <w:spacing w:after="0" w:line="240" w:lineRule="auto"/>
              <w:jc w:val="center"/>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jun-23</w:t>
            </w:r>
          </w:p>
        </w:tc>
        <w:tc>
          <w:tcPr>
            <w:tcW w:w="868" w:type="dxa"/>
            <w:tcBorders>
              <w:top w:val="nil"/>
              <w:left w:val="nil"/>
              <w:bottom w:val="single" w:sz="4" w:space="0" w:color="auto"/>
              <w:right w:val="single" w:sz="4" w:space="0" w:color="auto"/>
            </w:tcBorders>
            <w:shd w:val="clear" w:color="auto" w:fill="auto"/>
            <w:noWrap/>
            <w:vAlign w:val="bottom"/>
            <w:hideMark/>
          </w:tcPr>
          <w:p w14:paraId="120B47CB"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212</w:t>
            </w:r>
          </w:p>
        </w:tc>
        <w:tc>
          <w:tcPr>
            <w:tcW w:w="0" w:type="auto"/>
            <w:tcBorders>
              <w:top w:val="nil"/>
              <w:left w:val="nil"/>
              <w:bottom w:val="single" w:sz="4" w:space="0" w:color="auto"/>
              <w:right w:val="single" w:sz="4" w:space="0" w:color="auto"/>
            </w:tcBorders>
            <w:shd w:val="clear" w:color="auto" w:fill="auto"/>
            <w:noWrap/>
            <w:vAlign w:val="bottom"/>
            <w:hideMark/>
          </w:tcPr>
          <w:p w14:paraId="55CDEBA5"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260</w:t>
            </w:r>
          </w:p>
        </w:tc>
        <w:tc>
          <w:tcPr>
            <w:tcW w:w="0" w:type="auto"/>
            <w:tcBorders>
              <w:top w:val="nil"/>
              <w:left w:val="nil"/>
              <w:bottom w:val="single" w:sz="4" w:space="0" w:color="auto"/>
              <w:right w:val="single" w:sz="4" w:space="0" w:color="auto"/>
            </w:tcBorders>
            <w:shd w:val="clear" w:color="auto" w:fill="auto"/>
            <w:noWrap/>
            <w:vAlign w:val="bottom"/>
            <w:hideMark/>
          </w:tcPr>
          <w:p w14:paraId="57D5FBEC"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480</w:t>
            </w:r>
          </w:p>
        </w:tc>
        <w:tc>
          <w:tcPr>
            <w:tcW w:w="0" w:type="auto"/>
            <w:tcBorders>
              <w:top w:val="nil"/>
              <w:left w:val="nil"/>
              <w:bottom w:val="single" w:sz="4" w:space="0" w:color="auto"/>
              <w:right w:val="single" w:sz="4" w:space="0" w:color="auto"/>
            </w:tcBorders>
            <w:shd w:val="clear" w:color="auto" w:fill="auto"/>
            <w:noWrap/>
            <w:vAlign w:val="bottom"/>
            <w:hideMark/>
          </w:tcPr>
          <w:p w14:paraId="472E648D"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253</w:t>
            </w:r>
          </w:p>
        </w:tc>
        <w:tc>
          <w:tcPr>
            <w:tcW w:w="0" w:type="auto"/>
            <w:tcBorders>
              <w:top w:val="nil"/>
              <w:left w:val="nil"/>
              <w:bottom w:val="single" w:sz="4" w:space="0" w:color="auto"/>
              <w:right w:val="single" w:sz="4" w:space="0" w:color="auto"/>
            </w:tcBorders>
            <w:shd w:val="clear" w:color="auto" w:fill="auto"/>
            <w:noWrap/>
            <w:vAlign w:val="bottom"/>
            <w:hideMark/>
          </w:tcPr>
          <w:p w14:paraId="59D44A91"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27</w:t>
            </w:r>
          </w:p>
        </w:tc>
        <w:tc>
          <w:tcPr>
            <w:tcW w:w="0" w:type="auto"/>
            <w:tcBorders>
              <w:top w:val="nil"/>
              <w:left w:val="nil"/>
              <w:bottom w:val="single" w:sz="4" w:space="0" w:color="auto"/>
              <w:right w:val="single" w:sz="4" w:space="0" w:color="auto"/>
            </w:tcBorders>
            <w:shd w:val="clear" w:color="auto" w:fill="auto"/>
            <w:noWrap/>
            <w:vAlign w:val="bottom"/>
            <w:hideMark/>
          </w:tcPr>
          <w:p w14:paraId="403D723F"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14</w:t>
            </w:r>
          </w:p>
        </w:tc>
      </w:tr>
      <w:tr w:rsidR="00A16EB1" w:rsidRPr="00A16EB1" w14:paraId="6D3B0C07" w14:textId="77777777" w:rsidTr="00A16EB1">
        <w:trPr>
          <w:trHeight w:val="300"/>
          <w:jc w:val="center"/>
        </w:trPr>
        <w:tc>
          <w:tcPr>
            <w:tcW w:w="941" w:type="dxa"/>
            <w:tcBorders>
              <w:top w:val="nil"/>
              <w:left w:val="single" w:sz="4" w:space="0" w:color="auto"/>
              <w:bottom w:val="single" w:sz="4" w:space="0" w:color="auto"/>
              <w:right w:val="single" w:sz="4" w:space="0" w:color="auto"/>
            </w:tcBorders>
            <w:shd w:val="clear" w:color="auto" w:fill="002060"/>
            <w:noWrap/>
            <w:vAlign w:val="bottom"/>
            <w:hideMark/>
          </w:tcPr>
          <w:p w14:paraId="19647AC0" w14:textId="77777777" w:rsidR="00A16EB1" w:rsidRPr="00A16EB1" w:rsidRDefault="00A16EB1" w:rsidP="00A16EB1">
            <w:pPr>
              <w:spacing w:after="0" w:line="240" w:lineRule="auto"/>
              <w:jc w:val="center"/>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lastRenderedPageBreak/>
              <w:t>jul-23</w:t>
            </w:r>
          </w:p>
        </w:tc>
        <w:tc>
          <w:tcPr>
            <w:tcW w:w="868" w:type="dxa"/>
            <w:tcBorders>
              <w:top w:val="nil"/>
              <w:left w:val="nil"/>
              <w:bottom w:val="single" w:sz="4" w:space="0" w:color="auto"/>
              <w:right w:val="single" w:sz="4" w:space="0" w:color="auto"/>
            </w:tcBorders>
            <w:shd w:val="clear" w:color="auto" w:fill="auto"/>
            <w:noWrap/>
            <w:vAlign w:val="bottom"/>
            <w:hideMark/>
          </w:tcPr>
          <w:p w14:paraId="3EC5D09F"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223</w:t>
            </w:r>
          </w:p>
        </w:tc>
        <w:tc>
          <w:tcPr>
            <w:tcW w:w="0" w:type="auto"/>
            <w:tcBorders>
              <w:top w:val="nil"/>
              <w:left w:val="nil"/>
              <w:bottom w:val="single" w:sz="4" w:space="0" w:color="auto"/>
              <w:right w:val="single" w:sz="4" w:space="0" w:color="auto"/>
            </w:tcBorders>
            <w:shd w:val="clear" w:color="auto" w:fill="auto"/>
            <w:noWrap/>
            <w:vAlign w:val="bottom"/>
            <w:hideMark/>
          </w:tcPr>
          <w:p w14:paraId="45E1386E"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244</w:t>
            </w:r>
          </w:p>
        </w:tc>
        <w:tc>
          <w:tcPr>
            <w:tcW w:w="0" w:type="auto"/>
            <w:tcBorders>
              <w:top w:val="nil"/>
              <w:left w:val="nil"/>
              <w:bottom w:val="single" w:sz="4" w:space="0" w:color="auto"/>
              <w:right w:val="single" w:sz="4" w:space="0" w:color="auto"/>
            </w:tcBorders>
            <w:shd w:val="clear" w:color="auto" w:fill="auto"/>
            <w:noWrap/>
            <w:vAlign w:val="bottom"/>
            <w:hideMark/>
          </w:tcPr>
          <w:p w14:paraId="6C3EB78A"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413</w:t>
            </w:r>
          </w:p>
        </w:tc>
        <w:tc>
          <w:tcPr>
            <w:tcW w:w="0" w:type="auto"/>
            <w:tcBorders>
              <w:top w:val="nil"/>
              <w:left w:val="nil"/>
              <w:bottom w:val="single" w:sz="4" w:space="0" w:color="auto"/>
              <w:right w:val="single" w:sz="4" w:space="0" w:color="auto"/>
            </w:tcBorders>
            <w:shd w:val="clear" w:color="auto" w:fill="auto"/>
            <w:noWrap/>
            <w:vAlign w:val="bottom"/>
            <w:hideMark/>
          </w:tcPr>
          <w:p w14:paraId="3D141255"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321</w:t>
            </w:r>
          </w:p>
        </w:tc>
        <w:tc>
          <w:tcPr>
            <w:tcW w:w="0" w:type="auto"/>
            <w:tcBorders>
              <w:top w:val="nil"/>
              <w:left w:val="nil"/>
              <w:bottom w:val="single" w:sz="4" w:space="0" w:color="auto"/>
              <w:right w:val="single" w:sz="4" w:space="0" w:color="auto"/>
            </w:tcBorders>
            <w:shd w:val="clear" w:color="auto" w:fill="auto"/>
            <w:noWrap/>
            <w:vAlign w:val="bottom"/>
            <w:hideMark/>
          </w:tcPr>
          <w:p w14:paraId="4610219E"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26</w:t>
            </w:r>
          </w:p>
        </w:tc>
        <w:tc>
          <w:tcPr>
            <w:tcW w:w="0" w:type="auto"/>
            <w:tcBorders>
              <w:top w:val="nil"/>
              <w:left w:val="nil"/>
              <w:bottom w:val="single" w:sz="4" w:space="0" w:color="auto"/>
              <w:right w:val="single" w:sz="4" w:space="0" w:color="auto"/>
            </w:tcBorders>
            <w:shd w:val="clear" w:color="auto" w:fill="auto"/>
            <w:noWrap/>
            <w:vAlign w:val="bottom"/>
            <w:hideMark/>
          </w:tcPr>
          <w:p w14:paraId="73E682F6"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36</w:t>
            </w:r>
          </w:p>
        </w:tc>
      </w:tr>
      <w:tr w:rsidR="00A16EB1" w:rsidRPr="00A16EB1" w14:paraId="56ABAB1C" w14:textId="77777777" w:rsidTr="00A16EB1">
        <w:trPr>
          <w:trHeight w:val="300"/>
          <w:jc w:val="center"/>
        </w:trPr>
        <w:tc>
          <w:tcPr>
            <w:tcW w:w="941" w:type="dxa"/>
            <w:tcBorders>
              <w:top w:val="nil"/>
              <w:left w:val="single" w:sz="4" w:space="0" w:color="auto"/>
              <w:bottom w:val="single" w:sz="4" w:space="0" w:color="auto"/>
              <w:right w:val="single" w:sz="4" w:space="0" w:color="auto"/>
            </w:tcBorders>
            <w:shd w:val="clear" w:color="auto" w:fill="002060"/>
            <w:noWrap/>
            <w:vAlign w:val="bottom"/>
            <w:hideMark/>
          </w:tcPr>
          <w:p w14:paraId="0D4961B5" w14:textId="77777777" w:rsidR="00A16EB1" w:rsidRPr="00A16EB1" w:rsidRDefault="00A16EB1" w:rsidP="00A16EB1">
            <w:pPr>
              <w:spacing w:after="0" w:line="240" w:lineRule="auto"/>
              <w:jc w:val="center"/>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ago-23</w:t>
            </w:r>
          </w:p>
        </w:tc>
        <w:tc>
          <w:tcPr>
            <w:tcW w:w="868" w:type="dxa"/>
            <w:tcBorders>
              <w:top w:val="nil"/>
              <w:left w:val="nil"/>
              <w:bottom w:val="single" w:sz="4" w:space="0" w:color="auto"/>
              <w:right w:val="single" w:sz="4" w:space="0" w:color="auto"/>
            </w:tcBorders>
            <w:shd w:val="clear" w:color="auto" w:fill="auto"/>
            <w:noWrap/>
            <w:vAlign w:val="bottom"/>
            <w:hideMark/>
          </w:tcPr>
          <w:p w14:paraId="5336054A"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316</w:t>
            </w:r>
          </w:p>
        </w:tc>
        <w:tc>
          <w:tcPr>
            <w:tcW w:w="0" w:type="auto"/>
            <w:tcBorders>
              <w:top w:val="nil"/>
              <w:left w:val="nil"/>
              <w:bottom w:val="single" w:sz="4" w:space="0" w:color="auto"/>
              <w:right w:val="single" w:sz="4" w:space="0" w:color="auto"/>
            </w:tcBorders>
            <w:shd w:val="clear" w:color="auto" w:fill="auto"/>
            <w:noWrap/>
            <w:vAlign w:val="bottom"/>
            <w:hideMark/>
          </w:tcPr>
          <w:p w14:paraId="5A75CBFC"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239</w:t>
            </w:r>
          </w:p>
        </w:tc>
        <w:tc>
          <w:tcPr>
            <w:tcW w:w="0" w:type="auto"/>
            <w:tcBorders>
              <w:top w:val="nil"/>
              <w:left w:val="nil"/>
              <w:bottom w:val="single" w:sz="4" w:space="0" w:color="auto"/>
              <w:right w:val="single" w:sz="4" w:space="0" w:color="auto"/>
            </w:tcBorders>
            <w:shd w:val="clear" w:color="auto" w:fill="auto"/>
            <w:noWrap/>
            <w:vAlign w:val="bottom"/>
            <w:hideMark/>
          </w:tcPr>
          <w:p w14:paraId="741F7629"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376</w:t>
            </w:r>
          </w:p>
        </w:tc>
        <w:tc>
          <w:tcPr>
            <w:tcW w:w="0" w:type="auto"/>
            <w:tcBorders>
              <w:top w:val="nil"/>
              <w:left w:val="nil"/>
              <w:bottom w:val="single" w:sz="4" w:space="0" w:color="auto"/>
              <w:right w:val="single" w:sz="4" w:space="0" w:color="auto"/>
            </w:tcBorders>
            <w:shd w:val="clear" w:color="auto" w:fill="auto"/>
            <w:noWrap/>
            <w:vAlign w:val="bottom"/>
            <w:hideMark/>
          </w:tcPr>
          <w:p w14:paraId="7604E725"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182</w:t>
            </w:r>
          </w:p>
        </w:tc>
        <w:tc>
          <w:tcPr>
            <w:tcW w:w="0" w:type="auto"/>
            <w:tcBorders>
              <w:top w:val="nil"/>
              <w:left w:val="nil"/>
              <w:bottom w:val="single" w:sz="4" w:space="0" w:color="auto"/>
              <w:right w:val="single" w:sz="4" w:space="0" w:color="auto"/>
            </w:tcBorders>
            <w:shd w:val="clear" w:color="auto" w:fill="auto"/>
            <w:noWrap/>
            <w:vAlign w:val="bottom"/>
            <w:hideMark/>
          </w:tcPr>
          <w:p w14:paraId="35247825"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19</w:t>
            </w:r>
          </w:p>
        </w:tc>
        <w:tc>
          <w:tcPr>
            <w:tcW w:w="0" w:type="auto"/>
            <w:tcBorders>
              <w:top w:val="nil"/>
              <w:left w:val="nil"/>
              <w:bottom w:val="single" w:sz="4" w:space="0" w:color="auto"/>
              <w:right w:val="single" w:sz="4" w:space="0" w:color="auto"/>
            </w:tcBorders>
            <w:shd w:val="clear" w:color="auto" w:fill="auto"/>
            <w:noWrap/>
            <w:vAlign w:val="bottom"/>
            <w:hideMark/>
          </w:tcPr>
          <w:p w14:paraId="5321E71A"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5</w:t>
            </w:r>
          </w:p>
        </w:tc>
      </w:tr>
      <w:tr w:rsidR="00A16EB1" w:rsidRPr="00A16EB1" w14:paraId="617FCC68" w14:textId="77777777" w:rsidTr="00A16EB1">
        <w:trPr>
          <w:trHeight w:val="300"/>
          <w:jc w:val="center"/>
        </w:trPr>
        <w:tc>
          <w:tcPr>
            <w:tcW w:w="941" w:type="dxa"/>
            <w:tcBorders>
              <w:top w:val="nil"/>
              <w:left w:val="single" w:sz="4" w:space="0" w:color="auto"/>
              <w:bottom w:val="single" w:sz="4" w:space="0" w:color="auto"/>
              <w:right w:val="single" w:sz="4" w:space="0" w:color="auto"/>
            </w:tcBorders>
            <w:shd w:val="clear" w:color="auto" w:fill="002060"/>
            <w:noWrap/>
            <w:vAlign w:val="bottom"/>
            <w:hideMark/>
          </w:tcPr>
          <w:p w14:paraId="12D022C6" w14:textId="77777777" w:rsidR="00A16EB1" w:rsidRPr="00A16EB1" w:rsidRDefault="00A16EB1" w:rsidP="00A16EB1">
            <w:pPr>
              <w:spacing w:after="0" w:line="240" w:lineRule="auto"/>
              <w:jc w:val="center"/>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sep-23</w:t>
            </w:r>
          </w:p>
        </w:tc>
        <w:tc>
          <w:tcPr>
            <w:tcW w:w="868" w:type="dxa"/>
            <w:tcBorders>
              <w:top w:val="nil"/>
              <w:left w:val="nil"/>
              <w:bottom w:val="single" w:sz="4" w:space="0" w:color="auto"/>
              <w:right w:val="single" w:sz="4" w:space="0" w:color="auto"/>
            </w:tcBorders>
            <w:shd w:val="clear" w:color="auto" w:fill="auto"/>
            <w:noWrap/>
            <w:vAlign w:val="bottom"/>
            <w:hideMark/>
          </w:tcPr>
          <w:p w14:paraId="55D2B1FD"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230</w:t>
            </w:r>
          </w:p>
        </w:tc>
        <w:tc>
          <w:tcPr>
            <w:tcW w:w="0" w:type="auto"/>
            <w:tcBorders>
              <w:top w:val="nil"/>
              <w:left w:val="nil"/>
              <w:bottom w:val="single" w:sz="4" w:space="0" w:color="auto"/>
              <w:right w:val="single" w:sz="4" w:space="0" w:color="auto"/>
            </w:tcBorders>
            <w:shd w:val="clear" w:color="auto" w:fill="auto"/>
            <w:noWrap/>
            <w:vAlign w:val="bottom"/>
            <w:hideMark/>
          </w:tcPr>
          <w:p w14:paraId="0F030942"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315</w:t>
            </w:r>
          </w:p>
        </w:tc>
        <w:tc>
          <w:tcPr>
            <w:tcW w:w="0" w:type="auto"/>
            <w:tcBorders>
              <w:top w:val="nil"/>
              <w:left w:val="nil"/>
              <w:bottom w:val="single" w:sz="4" w:space="0" w:color="auto"/>
              <w:right w:val="single" w:sz="4" w:space="0" w:color="auto"/>
            </w:tcBorders>
            <w:shd w:val="clear" w:color="auto" w:fill="auto"/>
            <w:noWrap/>
            <w:vAlign w:val="bottom"/>
            <w:hideMark/>
          </w:tcPr>
          <w:p w14:paraId="0286F45C"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477</w:t>
            </w:r>
          </w:p>
        </w:tc>
        <w:tc>
          <w:tcPr>
            <w:tcW w:w="0" w:type="auto"/>
            <w:tcBorders>
              <w:top w:val="nil"/>
              <w:left w:val="nil"/>
              <w:bottom w:val="single" w:sz="4" w:space="0" w:color="auto"/>
              <w:right w:val="single" w:sz="4" w:space="0" w:color="auto"/>
            </w:tcBorders>
            <w:shd w:val="clear" w:color="auto" w:fill="auto"/>
            <w:noWrap/>
            <w:vAlign w:val="bottom"/>
            <w:hideMark/>
          </w:tcPr>
          <w:p w14:paraId="0E591690"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264</w:t>
            </w:r>
          </w:p>
        </w:tc>
        <w:tc>
          <w:tcPr>
            <w:tcW w:w="0" w:type="auto"/>
            <w:tcBorders>
              <w:top w:val="nil"/>
              <w:left w:val="nil"/>
              <w:bottom w:val="single" w:sz="4" w:space="0" w:color="auto"/>
              <w:right w:val="single" w:sz="4" w:space="0" w:color="auto"/>
            </w:tcBorders>
            <w:shd w:val="clear" w:color="auto" w:fill="auto"/>
            <w:noWrap/>
            <w:vAlign w:val="bottom"/>
            <w:hideMark/>
          </w:tcPr>
          <w:p w14:paraId="0AC33B14"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8</w:t>
            </w:r>
          </w:p>
        </w:tc>
        <w:tc>
          <w:tcPr>
            <w:tcW w:w="0" w:type="auto"/>
            <w:tcBorders>
              <w:top w:val="nil"/>
              <w:left w:val="nil"/>
              <w:bottom w:val="single" w:sz="4" w:space="0" w:color="auto"/>
              <w:right w:val="single" w:sz="4" w:space="0" w:color="auto"/>
            </w:tcBorders>
            <w:shd w:val="clear" w:color="auto" w:fill="auto"/>
            <w:noWrap/>
            <w:vAlign w:val="bottom"/>
            <w:hideMark/>
          </w:tcPr>
          <w:p w14:paraId="7EBE318C"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30</w:t>
            </w:r>
          </w:p>
        </w:tc>
      </w:tr>
      <w:tr w:rsidR="00A16EB1" w:rsidRPr="00A16EB1" w14:paraId="5DE0D3AF" w14:textId="77777777" w:rsidTr="00A16EB1">
        <w:trPr>
          <w:trHeight w:val="300"/>
          <w:jc w:val="center"/>
        </w:trPr>
        <w:tc>
          <w:tcPr>
            <w:tcW w:w="941" w:type="dxa"/>
            <w:tcBorders>
              <w:top w:val="nil"/>
              <w:left w:val="single" w:sz="4" w:space="0" w:color="auto"/>
              <w:bottom w:val="single" w:sz="4" w:space="0" w:color="auto"/>
              <w:right w:val="single" w:sz="4" w:space="0" w:color="auto"/>
            </w:tcBorders>
            <w:shd w:val="clear" w:color="auto" w:fill="002060"/>
            <w:noWrap/>
            <w:vAlign w:val="bottom"/>
            <w:hideMark/>
          </w:tcPr>
          <w:p w14:paraId="7ED1980E" w14:textId="77777777" w:rsidR="00A16EB1" w:rsidRPr="00A16EB1" w:rsidRDefault="00A16EB1" w:rsidP="00A16EB1">
            <w:pPr>
              <w:spacing w:after="0" w:line="240" w:lineRule="auto"/>
              <w:jc w:val="center"/>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oct-23</w:t>
            </w:r>
          </w:p>
        </w:tc>
        <w:tc>
          <w:tcPr>
            <w:tcW w:w="868" w:type="dxa"/>
            <w:tcBorders>
              <w:top w:val="nil"/>
              <w:left w:val="nil"/>
              <w:bottom w:val="single" w:sz="4" w:space="0" w:color="auto"/>
              <w:right w:val="single" w:sz="4" w:space="0" w:color="auto"/>
            </w:tcBorders>
            <w:shd w:val="clear" w:color="auto" w:fill="auto"/>
            <w:noWrap/>
            <w:vAlign w:val="bottom"/>
            <w:hideMark/>
          </w:tcPr>
          <w:p w14:paraId="49C34EF7"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256</w:t>
            </w:r>
          </w:p>
        </w:tc>
        <w:tc>
          <w:tcPr>
            <w:tcW w:w="0" w:type="auto"/>
            <w:tcBorders>
              <w:top w:val="nil"/>
              <w:left w:val="nil"/>
              <w:bottom w:val="single" w:sz="4" w:space="0" w:color="auto"/>
              <w:right w:val="single" w:sz="4" w:space="0" w:color="auto"/>
            </w:tcBorders>
            <w:shd w:val="clear" w:color="auto" w:fill="auto"/>
            <w:noWrap/>
            <w:vAlign w:val="bottom"/>
            <w:hideMark/>
          </w:tcPr>
          <w:p w14:paraId="64B93990"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328</w:t>
            </w:r>
          </w:p>
        </w:tc>
        <w:tc>
          <w:tcPr>
            <w:tcW w:w="0" w:type="auto"/>
            <w:tcBorders>
              <w:top w:val="nil"/>
              <w:left w:val="nil"/>
              <w:bottom w:val="single" w:sz="4" w:space="0" w:color="auto"/>
              <w:right w:val="single" w:sz="4" w:space="0" w:color="auto"/>
            </w:tcBorders>
            <w:shd w:val="clear" w:color="auto" w:fill="auto"/>
            <w:noWrap/>
            <w:vAlign w:val="bottom"/>
            <w:hideMark/>
          </w:tcPr>
          <w:p w14:paraId="30E22F5E"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496</w:t>
            </w:r>
          </w:p>
        </w:tc>
        <w:tc>
          <w:tcPr>
            <w:tcW w:w="0" w:type="auto"/>
            <w:tcBorders>
              <w:top w:val="nil"/>
              <w:left w:val="nil"/>
              <w:bottom w:val="single" w:sz="4" w:space="0" w:color="auto"/>
              <w:right w:val="single" w:sz="4" w:space="0" w:color="auto"/>
            </w:tcBorders>
            <w:shd w:val="clear" w:color="auto" w:fill="auto"/>
            <w:noWrap/>
            <w:vAlign w:val="bottom"/>
            <w:hideMark/>
          </w:tcPr>
          <w:p w14:paraId="703FEBC2"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333</w:t>
            </w:r>
          </w:p>
        </w:tc>
        <w:tc>
          <w:tcPr>
            <w:tcW w:w="0" w:type="auto"/>
            <w:tcBorders>
              <w:top w:val="nil"/>
              <w:left w:val="nil"/>
              <w:bottom w:val="single" w:sz="4" w:space="0" w:color="auto"/>
              <w:right w:val="single" w:sz="4" w:space="0" w:color="auto"/>
            </w:tcBorders>
            <w:shd w:val="clear" w:color="auto" w:fill="auto"/>
            <w:noWrap/>
            <w:vAlign w:val="bottom"/>
            <w:hideMark/>
          </w:tcPr>
          <w:p w14:paraId="5F445DAC"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12</w:t>
            </w:r>
          </w:p>
        </w:tc>
        <w:tc>
          <w:tcPr>
            <w:tcW w:w="0" w:type="auto"/>
            <w:tcBorders>
              <w:top w:val="nil"/>
              <w:left w:val="nil"/>
              <w:bottom w:val="single" w:sz="4" w:space="0" w:color="auto"/>
              <w:right w:val="single" w:sz="4" w:space="0" w:color="auto"/>
            </w:tcBorders>
            <w:shd w:val="clear" w:color="auto" w:fill="auto"/>
            <w:noWrap/>
            <w:vAlign w:val="bottom"/>
            <w:hideMark/>
          </w:tcPr>
          <w:p w14:paraId="5CCA7469"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36</w:t>
            </w:r>
          </w:p>
        </w:tc>
      </w:tr>
      <w:tr w:rsidR="00A16EB1" w:rsidRPr="00A16EB1" w14:paraId="54A6AA74" w14:textId="77777777" w:rsidTr="00A16EB1">
        <w:trPr>
          <w:trHeight w:val="300"/>
          <w:jc w:val="center"/>
        </w:trPr>
        <w:tc>
          <w:tcPr>
            <w:tcW w:w="941" w:type="dxa"/>
            <w:tcBorders>
              <w:top w:val="nil"/>
              <w:left w:val="single" w:sz="4" w:space="0" w:color="auto"/>
              <w:bottom w:val="single" w:sz="4" w:space="0" w:color="auto"/>
              <w:right w:val="single" w:sz="4" w:space="0" w:color="auto"/>
            </w:tcBorders>
            <w:shd w:val="clear" w:color="auto" w:fill="002060"/>
            <w:noWrap/>
            <w:vAlign w:val="bottom"/>
            <w:hideMark/>
          </w:tcPr>
          <w:p w14:paraId="1525BDDD" w14:textId="77777777" w:rsidR="00A16EB1" w:rsidRPr="00A16EB1" w:rsidRDefault="00A16EB1" w:rsidP="00A16EB1">
            <w:pPr>
              <w:spacing w:after="0" w:line="240" w:lineRule="auto"/>
              <w:jc w:val="center"/>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nov-23</w:t>
            </w:r>
          </w:p>
        </w:tc>
        <w:tc>
          <w:tcPr>
            <w:tcW w:w="868" w:type="dxa"/>
            <w:tcBorders>
              <w:top w:val="nil"/>
              <w:left w:val="nil"/>
              <w:bottom w:val="single" w:sz="4" w:space="0" w:color="auto"/>
              <w:right w:val="single" w:sz="4" w:space="0" w:color="auto"/>
            </w:tcBorders>
            <w:shd w:val="clear" w:color="auto" w:fill="auto"/>
            <w:noWrap/>
            <w:vAlign w:val="bottom"/>
            <w:hideMark/>
          </w:tcPr>
          <w:p w14:paraId="63F1803B"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190</w:t>
            </w:r>
          </w:p>
        </w:tc>
        <w:tc>
          <w:tcPr>
            <w:tcW w:w="0" w:type="auto"/>
            <w:tcBorders>
              <w:top w:val="nil"/>
              <w:left w:val="nil"/>
              <w:bottom w:val="single" w:sz="4" w:space="0" w:color="auto"/>
              <w:right w:val="single" w:sz="4" w:space="0" w:color="auto"/>
            </w:tcBorders>
            <w:shd w:val="clear" w:color="auto" w:fill="auto"/>
            <w:noWrap/>
            <w:vAlign w:val="bottom"/>
            <w:hideMark/>
          </w:tcPr>
          <w:p w14:paraId="42D13312"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204</w:t>
            </w:r>
          </w:p>
        </w:tc>
        <w:tc>
          <w:tcPr>
            <w:tcW w:w="0" w:type="auto"/>
            <w:tcBorders>
              <w:top w:val="nil"/>
              <w:left w:val="nil"/>
              <w:bottom w:val="single" w:sz="4" w:space="0" w:color="auto"/>
              <w:right w:val="single" w:sz="4" w:space="0" w:color="auto"/>
            </w:tcBorders>
            <w:shd w:val="clear" w:color="auto" w:fill="auto"/>
            <w:noWrap/>
            <w:vAlign w:val="bottom"/>
            <w:hideMark/>
          </w:tcPr>
          <w:p w14:paraId="6EA118FF"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328</w:t>
            </w:r>
          </w:p>
        </w:tc>
        <w:tc>
          <w:tcPr>
            <w:tcW w:w="0" w:type="auto"/>
            <w:tcBorders>
              <w:top w:val="nil"/>
              <w:left w:val="nil"/>
              <w:bottom w:val="single" w:sz="4" w:space="0" w:color="auto"/>
              <w:right w:val="single" w:sz="4" w:space="0" w:color="auto"/>
            </w:tcBorders>
            <w:shd w:val="clear" w:color="auto" w:fill="auto"/>
            <w:noWrap/>
            <w:vAlign w:val="bottom"/>
            <w:hideMark/>
          </w:tcPr>
          <w:p w14:paraId="3548D836"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224</w:t>
            </w:r>
          </w:p>
        </w:tc>
        <w:tc>
          <w:tcPr>
            <w:tcW w:w="0" w:type="auto"/>
            <w:tcBorders>
              <w:top w:val="nil"/>
              <w:left w:val="nil"/>
              <w:bottom w:val="single" w:sz="4" w:space="0" w:color="auto"/>
              <w:right w:val="single" w:sz="4" w:space="0" w:color="auto"/>
            </w:tcBorders>
            <w:shd w:val="clear" w:color="auto" w:fill="auto"/>
            <w:noWrap/>
            <w:vAlign w:val="bottom"/>
            <w:hideMark/>
          </w:tcPr>
          <w:p w14:paraId="469B66E9"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4</w:t>
            </w:r>
          </w:p>
        </w:tc>
        <w:tc>
          <w:tcPr>
            <w:tcW w:w="0" w:type="auto"/>
            <w:tcBorders>
              <w:top w:val="nil"/>
              <w:left w:val="nil"/>
              <w:bottom w:val="single" w:sz="4" w:space="0" w:color="auto"/>
              <w:right w:val="single" w:sz="4" w:space="0" w:color="auto"/>
            </w:tcBorders>
            <w:shd w:val="clear" w:color="auto" w:fill="auto"/>
            <w:noWrap/>
            <w:vAlign w:val="bottom"/>
            <w:hideMark/>
          </w:tcPr>
          <w:p w14:paraId="52C7C392" w14:textId="77777777" w:rsidR="00A16EB1" w:rsidRPr="00A16EB1" w:rsidRDefault="00A16EB1" w:rsidP="00A16EB1">
            <w:pPr>
              <w:spacing w:after="0" w:line="240" w:lineRule="auto"/>
              <w:jc w:val="center"/>
              <w:rPr>
                <w:rFonts w:ascii="Calibri" w:eastAsia="Times New Roman" w:hAnsi="Calibri" w:cs="Calibri"/>
                <w:color w:val="000000"/>
                <w:sz w:val="22"/>
                <w:lang w:val="es-ES_tradnl" w:eastAsia="es-ES_tradnl"/>
              </w:rPr>
            </w:pPr>
            <w:r w:rsidRPr="00A16EB1">
              <w:rPr>
                <w:rFonts w:ascii="Calibri" w:eastAsia="Times New Roman" w:hAnsi="Calibri" w:cs="Calibri"/>
                <w:color w:val="000000"/>
                <w:sz w:val="22"/>
                <w:lang w:val="es-ES_tradnl" w:eastAsia="es-ES_tradnl"/>
              </w:rPr>
              <w:t>20</w:t>
            </w:r>
          </w:p>
        </w:tc>
      </w:tr>
      <w:tr w:rsidR="00A16EB1" w:rsidRPr="00A16EB1" w14:paraId="6321C89D" w14:textId="77777777" w:rsidTr="00A16EB1">
        <w:trPr>
          <w:trHeight w:val="225"/>
          <w:jc w:val="center"/>
        </w:trPr>
        <w:tc>
          <w:tcPr>
            <w:tcW w:w="941" w:type="dxa"/>
            <w:tcBorders>
              <w:top w:val="nil"/>
              <w:left w:val="single" w:sz="4" w:space="0" w:color="auto"/>
              <w:bottom w:val="single" w:sz="4" w:space="0" w:color="auto"/>
              <w:right w:val="single" w:sz="4" w:space="0" w:color="auto"/>
            </w:tcBorders>
            <w:shd w:val="clear" w:color="auto" w:fill="002060"/>
            <w:noWrap/>
            <w:vAlign w:val="bottom"/>
            <w:hideMark/>
          </w:tcPr>
          <w:p w14:paraId="18E60BFE" w14:textId="77777777" w:rsidR="00A16EB1" w:rsidRPr="00A16EB1" w:rsidRDefault="00A16EB1" w:rsidP="00A16EB1">
            <w:pPr>
              <w:spacing w:after="0" w:line="240" w:lineRule="auto"/>
              <w:jc w:val="center"/>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dic-23</w:t>
            </w:r>
          </w:p>
        </w:tc>
        <w:tc>
          <w:tcPr>
            <w:tcW w:w="868" w:type="dxa"/>
            <w:tcBorders>
              <w:top w:val="nil"/>
              <w:left w:val="nil"/>
              <w:bottom w:val="single" w:sz="4" w:space="0" w:color="auto"/>
              <w:right w:val="single" w:sz="4" w:space="0" w:color="auto"/>
            </w:tcBorders>
            <w:shd w:val="clear" w:color="auto" w:fill="auto"/>
            <w:noWrap/>
            <w:vAlign w:val="bottom"/>
            <w:hideMark/>
          </w:tcPr>
          <w:p w14:paraId="4C66DFAC" w14:textId="77777777" w:rsidR="00A16EB1" w:rsidRPr="00A16EB1" w:rsidRDefault="00A16EB1" w:rsidP="00A16EB1">
            <w:pPr>
              <w:spacing w:after="0" w:line="240" w:lineRule="auto"/>
              <w:jc w:val="center"/>
              <w:rPr>
                <w:rFonts w:ascii="Calibri" w:eastAsia="Times New Roman" w:hAnsi="Calibri" w:cs="Calibri"/>
                <w:color w:val="auto"/>
                <w:sz w:val="22"/>
                <w:lang w:val="es-ES_tradnl" w:eastAsia="es-ES_tradnl"/>
              </w:rPr>
            </w:pPr>
            <w:r w:rsidRPr="00A16EB1">
              <w:rPr>
                <w:rFonts w:ascii="Calibri" w:eastAsia="Times New Roman" w:hAnsi="Calibri" w:cs="Calibri"/>
                <w:color w:val="auto"/>
                <w:sz w:val="22"/>
                <w:lang w:val="es-ES_tradnl" w:eastAsia="es-ES_tradnl"/>
              </w:rPr>
              <w:t>210</w:t>
            </w:r>
          </w:p>
        </w:tc>
        <w:tc>
          <w:tcPr>
            <w:tcW w:w="0" w:type="auto"/>
            <w:tcBorders>
              <w:top w:val="nil"/>
              <w:left w:val="nil"/>
              <w:bottom w:val="single" w:sz="4" w:space="0" w:color="auto"/>
              <w:right w:val="single" w:sz="4" w:space="0" w:color="auto"/>
            </w:tcBorders>
            <w:shd w:val="clear" w:color="auto" w:fill="auto"/>
            <w:noWrap/>
            <w:vAlign w:val="bottom"/>
            <w:hideMark/>
          </w:tcPr>
          <w:p w14:paraId="219F9F81" w14:textId="77777777" w:rsidR="00A16EB1" w:rsidRPr="00A16EB1" w:rsidRDefault="00A16EB1" w:rsidP="00A16EB1">
            <w:pPr>
              <w:spacing w:after="0" w:line="240" w:lineRule="auto"/>
              <w:jc w:val="center"/>
              <w:rPr>
                <w:rFonts w:ascii="Calibri" w:eastAsia="Times New Roman" w:hAnsi="Calibri" w:cs="Calibri"/>
                <w:color w:val="auto"/>
                <w:sz w:val="22"/>
                <w:lang w:val="es-ES_tradnl" w:eastAsia="es-ES_tradnl"/>
              </w:rPr>
            </w:pPr>
            <w:r w:rsidRPr="00A16EB1">
              <w:rPr>
                <w:rFonts w:ascii="Calibri" w:eastAsia="Times New Roman" w:hAnsi="Calibri" w:cs="Calibri"/>
                <w:color w:val="auto"/>
                <w:sz w:val="22"/>
                <w:lang w:val="es-ES_tradnl" w:eastAsia="es-ES_tradnl"/>
              </w:rPr>
              <w:t>200</w:t>
            </w:r>
          </w:p>
        </w:tc>
        <w:tc>
          <w:tcPr>
            <w:tcW w:w="0" w:type="auto"/>
            <w:tcBorders>
              <w:top w:val="nil"/>
              <w:left w:val="nil"/>
              <w:bottom w:val="single" w:sz="4" w:space="0" w:color="auto"/>
              <w:right w:val="single" w:sz="4" w:space="0" w:color="auto"/>
            </w:tcBorders>
            <w:shd w:val="clear" w:color="auto" w:fill="auto"/>
            <w:noWrap/>
            <w:vAlign w:val="bottom"/>
            <w:hideMark/>
          </w:tcPr>
          <w:p w14:paraId="03B6DF6C" w14:textId="77777777" w:rsidR="00A16EB1" w:rsidRPr="00A16EB1" w:rsidRDefault="00A16EB1" w:rsidP="00A16EB1">
            <w:pPr>
              <w:spacing w:after="0" w:line="240" w:lineRule="auto"/>
              <w:jc w:val="center"/>
              <w:rPr>
                <w:rFonts w:ascii="Calibri" w:eastAsia="Times New Roman" w:hAnsi="Calibri" w:cs="Calibri"/>
                <w:color w:val="auto"/>
                <w:sz w:val="22"/>
                <w:lang w:val="es-ES_tradnl" w:eastAsia="es-ES_tradnl"/>
              </w:rPr>
            </w:pPr>
            <w:r w:rsidRPr="00A16EB1">
              <w:rPr>
                <w:rFonts w:ascii="Calibri" w:eastAsia="Times New Roman" w:hAnsi="Calibri" w:cs="Calibri"/>
                <w:color w:val="auto"/>
                <w:sz w:val="22"/>
                <w:lang w:val="es-ES_tradnl" w:eastAsia="es-ES_tradnl"/>
              </w:rPr>
              <w:t>300</w:t>
            </w:r>
          </w:p>
        </w:tc>
        <w:tc>
          <w:tcPr>
            <w:tcW w:w="0" w:type="auto"/>
            <w:tcBorders>
              <w:top w:val="nil"/>
              <w:left w:val="nil"/>
              <w:bottom w:val="single" w:sz="4" w:space="0" w:color="auto"/>
              <w:right w:val="single" w:sz="4" w:space="0" w:color="auto"/>
            </w:tcBorders>
            <w:shd w:val="clear" w:color="auto" w:fill="auto"/>
            <w:noWrap/>
            <w:vAlign w:val="bottom"/>
            <w:hideMark/>
          </w:tcPr>
          <w:p w14:paraId="19A5F79F" w14:textId="77777777" w:rsidR="00A16EB1" w:rsidRPr="00A16EB1" w:rsidRDefault="00A16EB1" w:rsidP="00A16EB1">
            <w:pPr>
              <w:spacing w:after="0" w:line="240" w:lineRule="auto"/>
              <w:jc w:val="center"/>
              <w:rPr>
                <w:rFonts w:ascii="Calibri" w:eastAsia="Times New Roman" w:hAnsi="Calibri" w:cs="Calibri"/>
                <w:color w:val="auto"/>
                <w:sz w:val="22"/>
                <w:lang w:val="es-ES_tradnl" w:eastAsia="es-ES_tradnl"/>
              </w:rPr>
            </w:pPr>
            <w:r w:rsidRPr="00A16EB1">
              <w:rPr>
                <w:rFonts w:ascii="Calibri" w:eastAsia="Times New Roman" w:hAnsi="Calibri" w:cs="Calibri"/>
                <w:color w:val="auto"/>
                <w:sz w:val="22"/>
                <w:lang w:val="es-ES_tradnl" w:eastAsia="es-ES_tradnl"/>
              </w:rPr>
              <w:t>220</w:t>
            </w:r>
          </w:p>
        </w:tc>
        <w:tc>
          <w:tcPr>
            <w:tcW w:w="0" w:type="auto"/>
            <w:tcBorders>
              <w:top w:val="nil"/>
              <w:left w:val="nil"/>
              <w:bottom w:val="single" w:sz="4" w:space="0" w:color="auto"/>
              <w:right w:val="single" w:sz="4" w:space="0" w:color="auto"/>
            </w:tcBorders>
            <w:shd w:val="clear" w:color="auto" w:fill="auto"/>
            <w:noWrap/>
            <w:vAlign w:val="bottom"/>
            <w:hideMark/>
          </w:tcPr>
          <w:p w14:paraId="0F1949E2" w14:textId="77777777" w:rsidR="00A16EB1" w:rsidRPr="00A16EB1" w:rsidRDefault="00A16EB1" w:rsidP="00A16EB1">
            <w:pPr>
              <w:spacing w:after="0" w:line="240" w:lineRule="auto"/>
              <w:jc w:val="center"/>
              <w:rPr>
                <w:rFonts w:ascii="Calibri" w:eastAsia="Times New Roman" w:hAnsi="Calibri" w:cs="Calibri"/>
                <w:color w:val="auto"/>
                <w:sz w:val="22"/>
                <w:lang w:val="es-ES_tradnl" w:eastAsia="es-ES_tradnl"/>
              </w:rPr>
            </w:pPr>
            <w:r w:rsidRPr="00A16EB1">
              <w:rPr>
                <w:rFonts w:ascii="Calibri" w:eastAsia="Times New Roman" w:hAnsi="Calibri" w:cs="Calibri"/>
                <w:color w:val="auto"/>
                <w:sz w:val="22"/>
                <w:lang w:val="es-ES_tradnl" w:eastAsia="es-ES_tradnl"/>
              </w:rPr>
              <w:t>8</w:t>
            </w:r>
          </w:p>
        </w:tc>
        <w:tc>
          <w:tcPr>
            <w:tcW w:w="0" w:type="auto"/>
            <w:tcBorders>
              <w:top w:val="nil"/>
              <w:left w:val="nil"/>
              <w:bottom w:val="single" w:sz="4" w:space="0" w:color="auto"/>
              <w:right w:val="single" w:sz="4" w:space="0" w:color="auto"/>
            </w:tcBorders>
            <w:shd w:val="clear" w:color="auto" w:fill="auto"/>
            <w:noWrap/>
            <w:vAlign w:val="bottom"/>
            <w:hideMark/>
          </w:tcPr>
          <w:p w14:paraId="583422A4" w14:textId="77777777" w:rsidR="00A16EB1" w:rsidRPr="00A16EB1" w:rsidRDefault="00A16EB1" w:rsidP="00A16EB1">
            <w:pPr>
              <w:spacing w:after="0" w:line="240" w:lineRule="auto"/>
              <w:jc w:val="center"/>
              <w:rPr>
                <w:rFonts w:ascii="Calibri" w:eastAsia="Times New Roman" w:hAnsi="Calibri" w:cs="Calibri"/>
                <w:color w:val="auto"/>
                <w:sz w:val="22"/>
                <w:lang w:val="es-ES_tradnl" w:eastAsia="es-ES_tradnl"/>
              </w:rPr>
            </w:pPr>
            <w:r w:rsidRPr="00A16EB1">
              <w:rPr>
                <w:rFonts w:ascii="Calibri" w:eastAsia="Times New Roman" w:hAnsi="Calibri" w:cs="Calibri"/>
                <w:color w:val="auto"/>
                <w:sz w:val="22"/>
                <w:lang w:val="es-ES_tradnl" w:eastAsia="es-ES_tradnl"/>
              </w:rPr>
              <w:t>15</w:t>
            </w:r>
          </w:p>
        </w:tc>
      </w:tr>
      <w:tr w:rsidR="00A16EB1" w:rsidRPr="00A16EB1" w14:paraId="158CD37C" w14:textId="77777777" w:rsidTr="00A16EB1">
        <w:trPr>
          <w:trHeight w:val="300"/>
          <w:jc w:val="center"/>
        </w:trPr>
        <w:tc>
          <w:tcPr>
            <w:tcW w:w="941" w:type="dxa"/>
            <w:tcBorders>
              <w:top w:val="nil"/>
              <w:left w:val="single" w:sz="4" w:space="0" w:color="auto"/>
              <w:bottom w:val="single" w:sz="4" w:space="0" w:color="auto"/>
              <w:right w:val="single" w:sz="4" w:space="0" w:color="auto"/>
            </w:tcBorders>
            <w:shd w:val="clear" w:color="auto" w:fill="002060"/>
            <w:noWrap/>
            <w:vAlign w:val="bottom"/>
            <w:hideMark/>
          </w:tcPr>
          <w:p w14:paraId="221A237A" w14:textId="77777777" w:rsidR="00A16EB1" w:rsidRPr="00A16EB1" w:rsidRDefault="00A16EB1" w:rsidP="00A16EB1">
            <w:pPr>
              <w:spacing w:after="0" w:line="240" w:lineRule="auto"/>
              <w:jc w:val="center"/>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TOTAL</w:t>
            </w:r>
          </w:p>
        </w:tc>
        <w:tc>
          <w:tcPr>
            <w:tcW w:w="868" w:type="dxa"/>
            <w:tcBorders>
              <w:top w:val="nil"/>
              <w:left w:val="nil"/>
              <w:bottom w:val="single" w:sz="4" w:space="0" w:color="auto"/>
              <w:right w:val="single" w:sz="4" w:space="0" w:color="auto"/>
            </w:tcBorders>
            <w:shd w:val="clear" w:color="auto" w:fill="002060"/>
            <w:noWrap/>
            <w:vAlign w:val="bottom"/>
            <w:hideMark/>
          </w:tcPr>
          <w:p w14:paraId="5FCFBD22" w14:textId="77777777" w:rsidR="00A16EB1" w:rsidRPr="00A16EB1" w:rsidRDefault="00A16EB1" w:rsidP="00A16EB1">
            <w:pPr>
              <w:spacing w:after="0" w:line="240" w:lineRule="auto"/>
              <w:jc w:val="left"/>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 xml:space="preserve">                   2,720 </w:t>
            </w:r>
          </w:p>
        </w:tc>
        <w:tc>
          <w:tcPr>
            <w:tcW w:w="0" w:type="auto"/>
            <w:tcBorders>
              <w:top w:val="nil"/>
              <w:left w:val="nil"/>
              <w:bottom w:val="single" w:sz="4" w:space="0" w:color="auto"/>
              <w:right w:val="single" w:sz="4" w:space="0" w:color="auto"/>
            </w:tcBorders>
            <w:shd w:val="clear" w:color="auto" w:fill="002060"/>
            <w:noWrap/>
            <w:vAlign w:val="bottom"/>
            <w:hideMark/>
          </w:tcPr>
          <w:p w14:paraId="3F97BBEF" w14:textId="77777777" w:rsidR="00A16EB1" w:rsidRPr="00A16EB1" w:rsidRDefault="00A16EB1" w:rsidP="00A16EB1">
            <w:pPr>
              <w:spacing w:after="0" w:line="240" w:lineRule="auto"/>
              <w:jc w:val="left"/>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 xml:space="preserve">       2,963 </w:t>
            </w:r>
          </w:p>
        </w:tc>
        <w:tc>
          <w:tcPr>
            <w:tcW w:w="0" w:type="auto"/>
            <w:tcBorders>
              <w:top w:val="nil"/>
              <w:left w:val="nil"/>
              <w:bottom w:val="single" w:sz="4" w:space="0" w:color="auto"/>
              <w:right w:val="single" w:sz="4" w:space="0" w:color="auto"/>
            </w:tcBorders>
            <w:shd w:val="clear" w:color="auto" w:fill="002060"/>
            <w:noWrap/>
            <w:vAlign w:val="bottom"/>
            <w:hideMark/>
          </w:tcPr>
          <w:p w14:paraId="3B119FF5" w14:textId="77777777" w:rsidR="00A16EB1" w:rsidRPr="00A16EB1" w:rsidRDefault="00A16EB1" w:rsidP="00A16EB1">
            <w:pPr>
              <w:spacing w:after="0" w:line="240" w:lineRule="auto"/>
              <w:jc w:val="left"/>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 xml:space="preserve">                   5,246 </w:t>
            </w:r>
          </w:p>
        </w:tc>
        <w:tc>
          <w:tcPr>
            <w:tcW w:w="0" w:type="auto"/>
            <w:tcBorders>
              <w:top w:val="nil"/>
              <w:left w:val="nil"/>
              <w:bottom w:val="single" w:sz="4" w:space="0" w:color="auto"/>
              <w:right w:val="single" w:sz="4" w:space="0" w:color="auto"/>
            </w:tcBorders>
            <w:shd w:val="clear" w:color="auto" w:fill="002060"/>
            <w:noWrap/>
            <w:vAlign w:val="bottom"/>
            <w:hideMark/>
          </w:tcPr>
          <w:p w14:paraId="2E325591" w14:textId="77777777" w:rsidR="00A16EB1" w:rsidRPr="00A16EB1" w:rsidRDefault="00A16EB1" w:rsidP="00A16EB1">
            <w:pPr>
              <w:spacing w:after="0" w:line="240" w:lineRule="auto"/>
              <w:jc w:val="left"/>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 xml:space="preserve">                   3,071 </w:t>
            </w:r>
          </w:p>
        </w:tc>
        <w:tc>
          <w:tcPr>
            <w:tcW w:w="0" w:type="auto"/>
            <w:tcBorders>
              <w:top w:val="nil"/>
              <w:left w:val="nil"/>
              <w:bottom w:val="single" w:sz="4" w:space="0" w:color="auto"/>
              <w:right w:val="single" w:sz="4" w:space="0" w:color="auto"/>
            </w:tcBorders>
            <w:shd w:val="clear" w:color="auto" w:fill="002060"/>
            <w:noWrap/>
            <w:vAlign w:val="bottom"/>
            <w:hideMark/>
          </w:tcPr>
          <w:p w14:paraId="5C09742A" w14:textId="77777777" w:rsidR="00A16EB1" w:rsidRPr="00A16EB1" w:rsidRDefault="00A16EB1" w:rsidP="00A16EB1">
            <w:pPr>
              <w:spacing w:after="0" w:line="240" w:lineRule="auto"/>
              <w:jc w:val="left"/>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 xml:space="preserve">                      200 </w:t>
            </w:r>
          </w:p>
        </w:tc>
        <w:tc>
          <w:tcPr>
            <w:tcW w:w="0" w:type="auto"/>
            <w:tcBorders>
              <w:top w:val="nil"/>
              <w:left w:val="nil"/>
              <w:bottom w:val="single" w:sz="4" w:space="0" w:color="auto"/>
              <w:right w:val="single" w:sz="4" w:space="0" w:color="auto"/>
            </w:tcBorders>
            <w:shd w:val="clear" w:color="auto" w:fill="002060"/>
            <w:noWrap/>
            <w:vAlign w:val="bottom"/>
            <w:hideMark/>
          </w:tcPr>
          <w:p w14:paraId="71BA5CF3" w14:textId="77777777" w:rsidR="00A16EB1" w:rsidRPr="00A16EB1" w:rsidRDefault="00A16EB1" w:rsidP="00A16EB1">
            <w:pPr>
              <w:spacing w:after="0" w:line="240" w:lineRule="auto"/>
              <w:jc w:val="left"/>
              <w:rPr>
                <w:rFonts w:ascii="Calibri" w:eastAsia="Times New Roman" w:hAnsi="Calibri" w:cs="Calibri"/>
                <w:b/>
                <w:bCs/>
                <w:color w:val="FFFFFF"/>
                <w:sz w:val="22"/>
                <w:lang w:val="es-ES_tradnl" w:eastAsia="es-ES_tradnl"/>
              </w:rPr>
            </w:pPr>
            <w:r w:rsidRPr="00A16EB1">
              <w:rPr>
                <w:rFonts w:ascii="Calibri" w:eastAsia="Times New Roman" w:hAnsi="Calibri" w:cs="Calibri"/>
                <w:b/>
                <w:bCs/>
                <w:color w:val="FFFFFF"/>
                <w:sz w:val="22"/>
                <w:lang w:val="es-ES_tradnl" w:eastAsia="es-ES_tradnl"/>
              </w:rPr>
              <w:t xml:space="preserve">                      238 </w:t>
            </w:r>
          </w:p>
        </w:tc>
      </w:tr>
    </w:tbl>
    <w:p w14:paraId="569A039A" w14:textId="77777777" w:rsidR="00A16EB1" w:rsidRPr="005B50B7" w:rsidRDefault="00A16EB1" w:rsidP="005B50B7">
      <w:pPr>
        <w:spacing w:after="0" w:line="360" w:lineRule="auto"/>
        <w:rPr>
          <w:color w:val="767171"/>
          <w:spacing w:val="20"/>
          <w:szCs w:val="24"/>
          <w:lang w:eastAsia="es-DO"/>
        </w:rPr>
      </w:pPr>
    </w:p>
    <w:p w14:paraId="6D8916B1" w14:textId="77777777" w:rsidR="003816FE" w:rsidRDefault="003816FE" w:rsidP="00542A2D">
      <w:pPr>
        <w:spacing w:after="0" w:line="276" w:lineRule="auto"/>
        <w:jc w:val="center"/>
        <w:rPr>
          <w:b/>
          <w:color w:val="767171"/>
          <w:spacing w:val="20"/>
          <w:sz w:val="22"/>
          <w:szCs w:val="24"/>
          <w:lang w:eastAsia="es-DO"/>
        </w:rPr>
      </w:pPr>
      <w:r w:rsidRPr="00AA0F05">
        <w:rPr>
          <w:b/>
          <w:color w:val="767171"/>
          <w:spacing w:val="20"/>
          <w:sz w:val="22"/>
          <w:szCs w:val="24"/>
          <w:lang w:eastAsia="es-DO"/>
        </w:rPr>
        <w:t>SUPERVISIÓN DE OFICINAS REGIONALES</w:t>
      </w:r>
    </w:p>
    <w:p w14:paraId="3F3865C8" w14:textId="77777777" w:rsidR="00C9729C" w:rsidRPr="00AA0F05" w:rsidRDefault="00C9729C" w:rsidP="00542A2D">
      <w:pPr>
        <w:spacing w:after="0" w:line="276" w:lineRule="auto"/>
        <w:jc w:val="center"/>
        <w:rPr>
          <w:b/>
          <w:color w:val="767171"/>
          <w:spacing w:val="20"/>
          <w:sz w:val="22"/>
          <w:szCs w:val="24"/>
          <w:lang w:eastAsia="es-DO"/>
        </w:rPr>
      </w:pPr>
    </w:p>
    <w:p w14:paraId="71A58FA2" w14:textId="77777777" w:rsidR="00A56091" w:rsidRDefault="003816FE" w:rsidP="00542A2D">
      <w:pPr>
        <w:spacing w:after="0" w:line="276" w:lineRule="auto"/>
        <w:rPr>
          <w:color w:val="767171"/>
          <w:spacing w:val="20"/>
          <w:szCs w:val="24"/>
          <w:lang w:eastAsia="es-DO"/>
        </w:rPr>
      </w:pPr>
      <w:r w:rsidRPr="009144EE">
        <w:rPr>
          <w:color w:val="767171"/>
          <w:spacing w:val="20"/>
          <w:szCs w:val="24"/>
          <w:lang w:eastAsia="es-DO"/>
        </w:rPr>
        <w:t>A pesar de que nuestra cede central se encuentra ubicada en Santo Domingo nos mantenemos en constante seguimiento y control de las demás oficinas Regionales de la Comisión Médica, a través de visitas trimestrales tanto del área Administrativa como de Calidad Médica, correos y vía telefónica con la intensión de garantizar el correcto funcionamiento de las mismas y dando un seguimiento personalizado con las visitas que ha arrojado un mejoramiento en los procesos de las regionales aumentando el tiempo de respuesta de cada expediente trabajado.</w:t>
      </w:r>
    </w:p>
    <w:p w14:paraId="77841BDB" w14:textId="77777777" w:rsidR="00A56091" w:rsidRDefault="00A56091" w:rsidP="00542A2D">
      <w:pPr>
        <w:spacing w:after="0" w:line="276" w:lineRule="auto"/>
        <w:rPr>
          <w:color w:val="767171"/>
          <w:spacing w:val="20"/>
          <w:szCs w:val="24"/>
          <w:lang w:eastAsia="es-DO"/>
        </w:rPr>
      </w:pPr>
    </w:p>
    <w:p w14:paraId="222D90E1" w14:textId="77777777" w:rsidR="005B50B7" w:rsidRPr="005B50B7" w:rsidRDefault="005B50B7" w:rsidP="00542A2D">
      <w:pPr>
        <w:spacing w:after="0" w:line="276" w:lineRule="auto"/>
        <w:rPr>
          <w:color w:val="767171"/>
          <w:spacing w:val="20"/>
          <w:szCs w:val="24"/>
          <w:lang w:eastAsia="es-DO"/>
        </w:rPr>
      </w:pPr>
      <w:r w:rsidRPr="005B50B7">
        <w:rPr>
          <w:color w:val="767171"/>
          <w:spacing w:val="20"/>
          <w:szCs w:val="24"/>
          <w:lang w:eastAsia="es-DO"/>
        </w:rPr>
        <w:t xml:space="preserve">Con el objetivo de ser más eficientes para realizar nuestras funciones hemos estado velando por realizar mejoras en el espacio físico de las oficinas de las Comisiones Médicas Nacional y Regionales de Santo Domingo, Azua y Santiago y cambios en las funciones del personal, entre las que podemos citar: </w:t>
      </w:r>
    </w:p>
    <w:p w14:paraId="491BC601" w14:textId="77777777" w:rsidR="005B50B7" w:rsidRPr="005B50B7" w:rsidRDefault="005B50B7" w:rsidP="00542A2D">
      <w:pPr>
        <w:spacing w:after="0" w:line="276" w:lineRule="auto"/>
        <w:rPr>
          <w:color w:val="767171"/>
          <w:spacing w:val="20"/>
          <w:szCs w:val="24"/>
          <w:lang w:eastAsia="es-DO"/>
        </w:rPr>
      </w:pPr>
      <w:r w:rsidRPr="005B50B7">
        <w:rPr>
          <w:color w:val="767171"/>
          <w:spacing w:val="20"/>
          <w:szCs w:val="24"/>
          <w:lang w:eastAsia="es-DO"/>
        </w:rPr>
        <w:t>•</w:t>
      </w:r>
      <w:r w:rsidRPr="005B50B7">
        <w:rPr>
          <w:color w:val="767171"/>
          <w:spacing w:val="20"/>
          <w:szCs w:val="24"/>
          <w:lang w:eastAsia="es-DO"/>
        </w:rPr>
        <w:tab/>
        <w:t>Mudanza de los archivos, traslado de los expedientes de años anteriores al 2019, a la empresa BUNKER. Resultando una optimización del espacio del Tercer piso de Comisiones Medicas Nacional y Regionales.</w:t>
      </w:r>
    </w:p>
    <w:p w14:paraId="4987EC07" w14:textId="77777777" w:rsidR="005B50B7" w:rsidRPr="005B50B7" w:rsidRDefault="005B50B7" w:rsidP="00542A2D">
      <w:pPr>
        <w:spacing w:after="0" w:line="276" w:lineRule="auto"/>
        <w:rPr>
          <w:color w:val="767171"/>
          <w:spacing w:val="20"/>
          <w:szCs w:val="24"/>
          <w:lang w:eastAsia="es-DO"/>
        </w:rPr>
      </w:pPr>
      <w:r w:rsidRPr="005B50B7">
        <w:rPr>
          <w:color w:val="767171"/>
          <w:spacing w:val="20"/>
          <w:szCs w:val="24"/>
          <w:lang w:eastAsia="es-DO"/>
        </w:rPr>
        <w:t>•</w:t>
      </w:r>
      <w:r w:rsidRPr="005B50B7">
        <w:rPr>
          <w:color w:val="767171"/>
          <w:spacing w:val="20"/>
          <w:szCs w:val="24"/>
          <w:lang w:eastAsia="es-DO"/>
        </w:rPr>
        <w:tab/>
        <w:t xml:space="preserve"> Remplazo de Camillas de la Oficina de Azua. </w:t>
      </w:r>
    </w:p>
    <w:p w14:paraId="7E76B64F" w14:textId="77777777" w:rsidR="005B50B7" w:rsidRPr="005B50B7" w:rsidRDefault="005B50B7" w:rsidP="00542A2D">
      <w:pPr>
        <w:spacing w:after="0" w:line="276" w:lineRule="auto"/>
        <w:rPr>
          <w:color w:val="767171"/>
          <w:spacing w:val="20"/>
          <w:szCs w:val="24"/>
          <w:lang w:eastAsia="es-DO"/>
        </w:rPr>
      </w:pPr>
      <w:r w:rsidRPr="005B50B7">
        <w:rPr>
          <w:color w:val="767171"/>
          <w:spacing w:val="20"/>
          <w:szCs w:val="24"/>
          <w:lang w:eastAsia="es-DO"/>
        </w:rPr>
        <w:t>•</w:t>
      </w:r>
      <w:r w:rsidRPr="005B50B7">
        <w:rPr>
          <w:color w:val="767171"/>
          <w:spacing w:val="20"/>
          <w:szCs w:val="24"/>
          <w:lang w:eastAsia="es-DO"/>
        </w:rPr>
        <w:tab/>
        <w:t>Cambios de equipos de teléfonos a todos los colaboradores y equipos nuevos en los consultorios</w:t>
      </w:r>
    </w:p>
    <w:p w14:paraId="2B3CF8E0" w14:textId="77777777" w:rsidR="005B50B7" w:rsidRPr="005B50B7" w:rsidRDefault="005B50B7" w:rsidP="00542A2D">
      <w:pPr>
        <w:spacing w:after="0" w:line="276" w:lineRule="auto"/>
        <w:rPr>
          <w:color w:val="767171"/>
          <w:spacing w:val="20"/>
          <w:szCs w:val="24"/>
          <w:lang w:eastAsia="es-DO"/>
        </w:rPr>
      </w:pPr>
      <w:r w:rsidRPr="005B50B7">
        <w:rPr>
          <w:color w:val="767171"/>
          <w:spacing w:val="20"/>
          <w:szCs w:val="24"/>
          <w:lang w:eastAsia="es-DO"/>
        </w:rPr>
        <w:t>•</w:t>
      </w:r>
      <w:r w:rsidRPr="005B50B7">
        <w:rPr>
          <w:color w:val="767171"/>
          <w:spacing w:val="20"/>
          <w:szCs w:val="24"/>
          <w:lang w:eastAsia="es-DO"/>
        </w:rPr>
        <w:tab/>
        <w:t>Compra de un Tinaco e inversor para la Regional Azua.</w:t>
      </w:r>
    </w:p>
    <w:p w14:paraId="5D246CBC" w14:textId="77777777" w:rsidR="005B50B7" w:rsidRPr="005B50B7" w:rsidRDefault="005B50B7" w:rsidP="00542A2D">
      <w:pPr>
        <w:spacing w:after="0" w:line="276" w:lineRule="auto"/>
        <w:rPr>
          <w:color w:val="767171"/>
          <w:spacing w:val="20"/>
          <w:szCs w:val="24"/>
          <w:lang w:eastAsia="es-DO"/>
        </w:rPr>
      </w:pPr>
      <w:r w:rsidRPr="005B50B7">
        <w:rPr>
          <w:color w:val="767171"/>
          <w:spacing w:val="20"/>
          <w:szCs w:val="24"/>
          <w:lang w:eastAsia="es-DO"/>
        </w:rPr>
        <w:t>•</w:t>
      </w:r>
      <w:r w:rsidRPr="005B50B7">
        <w:rPr>
          <w:color w:val="767171"/>
          <w:spacing w:val="20"/>
          <w:szCs w:val="24"/>
          <w:lang w:eastAsia="es-DO"/>
        </w:rPr>
        <w:tab/>
        <w:t>Ubicación de nueva Oficina de Azua para ser trasladada en los próximos meses.</w:t>
      </w:r>
    </w:p>
    <w:p w14:paraId="596C4D73" w14:textId="77777777" w:rsidR="005B50B7" w:rsidRPr="005B50B7" w:rsidRDefault="005B50B7" w:rsidP="00542A2D">
      <w:pPr>
        <w:spacing w:after="0" w:line="276" w:lineRule="auto"/>
        <w:rPr>
          <w:color w:val="767171"/>
          <w:spacing w:val="20"/>
          <w:szCs w:val="24"/>
          <w:lang w:eastAsia="es-DO"/>
        </w:rPr>
      </w:pPr>
      <w:r w:rsidRPr="005B50B7">
        <w:rPr>
          <w:color w:val="767171"/>
          <w:spacing w:val="20"/>
          <w:szCs w:val="24"/>
          <w:lang w:eastAsia="es-DO"/>
        </w:rPr>
        <w:t>•</w:t>
      </w:r>
      <w:r w:rsidRPr="005B50B7">
        <w:rPr>
          <w:color w:val="767171"/>
          <w:spacing w:val="20"/>
          <w:szCs w:val="24"/>
          <w:lang w:eastAsia="es-DO"/>
        </w:rPr>
        <w:tab/>
        <w:t>10 cubículos nuevos, distribuidos 5 en el área de Calidad Médica y 5 en el área Administrativa en Comisiones Medicas de Santo Domingo.</w:t>
      </w:r>
    </w:p>
    <w:p w14:paraId="2AE416DC" w14:textId="77777777" w:rsidR="005B50B7" w:rsidRPr="005B50B7" w:rsidRDefault="005B50B7" w:rsidP="00542A2D">
      <w:pPr>
        <w:spacing w:after="0" w:line="276" w:lineRule="auto"/>
        <w:rPr>
          <w:color w:val="767171"/>
          <w:spacing w:val="20"/>
          <w:szCs w:val="24"/>
          <w:lang w:eastAsia="es-DO"/>
        </w:rPr>
      </w:pPr>
      <w:r w:rsidRPr="005B50B7">
        <w:rPr>
          <w:color w:val="767171"/>
          <w:spacing w:val="20"/>
          <w:szCs w:val="24"/>
          <w:lang w:eastAsia="es-DO"/>
        </w:rPr>
        <w:lastRenderedPageBreak/>
        <w:t>•</w:t>
      </w:r>
      <w:r w:rsidRPr="005B50B7">
        <w:rPr>
          <w:color w:val="767171"/>
          <w:spacing w:val="20"/>
          <w:szCs w:val="24"/>
          <w:lang w:eastAsia="es-DO"/>
        </w:rPr>
        <w:tab/>
        <w:t>Remodelación del área de salón de conferencia y mobiliarios nuevos.</w:t>
      </w:r>
    </w:p>
    <w:p w14:paraId="0B4DC6D9" w14:textId="77777777" w:rsidR="005B50B7" w:rsidRPr="005B50B7" w:rsidRDefault="005B50B7" w:rsidP="00542A2D">
      <w:pPr>
        <w:spacing w:after="0" w:line="276" w:lineRule="auto"/>
        <w:rPr>
          <w:color w:val="767171"/>
          <w:spacing w:val="20"/>
          <w:szCs w:val="24"/>
          <w:lang w:eastAsia="es-DO"/>
        </w:rPr>
      </w:pPr>
      <w:r w:rsidRPr="005B50B7">
        <w:rPr>
          <w:color w:val="767171"/>
          <w:spacing w:val="20"/>
          <w:szCs w:val="24"/>
          <w:lang w:eastAsia="es-DO"/>
        </w:rPr>
        <w:t>•</w:t>
      </w:r>
      <w:r w:rsidRPr="005B50B7">
        <w:rPr>
          <w:color w:val="767171"/>
          <w:spacing w:val="20"/>
          <w:szCs w:val="24"/>
          <w:lang w:eastAsia="es-DO"/>
        </w:rPr>
        <w:tab/>
        <w:t>Cambio de impresoras de las Comisiones Medicas de Santo Domingo.</w:t>
      </w:r>
    </w:p>
    <w:p w14:paraId="41D22CE7" w14:textId="77777777" w:rsidR="005B50B7" w:rsidRPr="005B50B7" w:rsidRDefault="005B50B7" w:rsidP="00542A2D">
      <w:pPr>
        <w:spacing w:after="0" w:line="276" w:lineRule="auto"/>
        <w:rPr>
          <w:color w:val="767171"/>
          <w:spacing w:val="20"/>
          <w:szCs w:val="24"/>
          <w:lang w:eastAsia="es-DO"/>
        </w:rPr>
      </w:pPr>
      <w:r w:rsidRPr="005B50B7">
        <w:rPr>
          <w:color w:val="767171"/>
          <w:spacing w:val="20"/>
          <w:szCs w:val="24"/>
          <w:lang w:eastAsia="es-DO"/>
        </w:rPr>
        <w:t>•</w:t>
      </w:r>
      <w:r w:rsidRPr="005B50B7">
        <w:rPr>
          <w:color w:val="767171"/>
          <w:spacing w:val="20"/>
          <w:szCs w:val="24"/>
          <w:lang w:eastAsia="es-DO"/>
        </w:rPr>
        <w:tab/>
        <w:t>Creación de un Consultorio/Oficina para las Comisiones Medicas Nacional.</w:t>
      </w:r>
    </w:p>
    <w:p w14:paraId="37116AFE" w14:textId="77777777" w:rsidR="005B50B7" w:rsidRPr="005B50B7" w:rsidRDefault="005B50B7" w:rsidP="00542A2D">
      <w:pPr>
        <w:spacing w:after="0" w:line="276" w:lineRule="auto"/>
        <w:rPr>
          <w:color w:val="767171"/>
          <w:spacing w:val="20"/>
          <w:szCs w:val="24"/>
          <w:lang w:eastAsia="es-DO"/>
        </w:rPr>
      </w:pPr>
      <w:r w:rsidRPr="005B50B7">
        <w:rPr>
          <w:color w:val="767171"/>
          <w:spacing w:val="20"/>
          <w:szCs w:val="24"/>
          <w:lang w:eastAsia="es-DO"/>
        </w:rPr>
        <w:t>•</w:t>
      </w:r>
      <w:r w:rsidRPr="005B50B7">
        <w:rPr>
          <w:color w:val="767171"/>
          <w:spacing w:val="20"/>
          <w:szCs w:val="24"/>
          <w:lang w:eastAsia="es-DO"/>
        </w:rPr>
        <w:tab/>
        <w:t>Cambio de funciones en el personal, para optimizar el trabajo.</w:t>
      </w:r>
    </w:p>
    <w:p w14:paraId="32425A48" w14:textId="77777777" w:rsidR="005B50B7" w:rsidRPr="005B50B7" w:rsidRDefault="005B50B7" w:rsidP="00542A2D">
      <w:pPr>
        <w:spacing w:after="0" w:line="276" w:lineRule="auto"/>
        <w:rPr>
          <w:color w:val="767171"/>
          <w:spacing w:val="20"/>
          <w:szCs w:val="24"/>
          <w:lang w:eastAsia="es-DO"/>
        </w:rPr>
      </w:pPr>
      <w:r w:rsidRPr="005B50B7">
        <w:rPr>
          <w:color w:val="767171"/>
          <w:spacing w:val="20"/>
          <w:szCs w:val="24"/>
          <w:lang w:eastAsia="es-DO"/>
        </w:rPr>
        <w:t>•</w:t>
      </w:r>
      <w:r w:rsidRPr="005B50B7">
        <w:rPr>
          <w:color w:val="767171"/>
          <w:spacing w:val="20"/>
          <w:szCs w:val="24"/>
          <w:lang w:eastAsia="es-DO"/>
        </w:rPr>
        <w:tab/>
        <w:t>Remodelación de 3er nivel de las Comisiones Médicas Nacional y Regionales.</w:t>
      </w:r>
    </w:p>
    <w:p w14:paraId="368E44FD" w14:textId="77777777" w:rsidR="0009353C" w:rsidRPr="005B50B7" w:rsidRDefault="005B50B7" w:rsidP="00542A2D">
      <w:pPr>
        <w:spacing w:after="0" w:line="276" w:lineRule="auto"/>
        <w:rPr>
          <w:color w:val="767171"/>
          <w:spacing w:val="20"/>
          <w:szCs w:val="24"/>
          <w:lang w:eastAsia="es-DO"/>
        </w:rPr>
      </w:pPr>
      <w:r w:rsidRPr="005B50B7">
        <w:rPr>
          <w:color w:val="767171"/>
          <w:spacing w:val="20"/>
          <w:szCs w:val="24"/>
          <w:lang w:eastAsia="es-DO"/>
        </w:rPr>
        <w:t>•</w:t>
      </w:r>
      <w:r w:rsidRPr="005B50B7">
        <w:rPr>
          <w:color w:val="767171"/>
          <w:spacing w:val="20"/>
          <w:szCs w:val="24"/>
          <w:lang w:eastAsia="es-DO"/>
        </w:rPr>
        <w:tab/>
        <w:t xml:space="preserve">Lanzamiento y puesta en Marcha del proyecto </w:t>
      </w:r>
      <w:proofErr w:type="spellStart"/>
      <w:r w:rsidRPr="005B50B7">
        <w:rPr>
          <w:color w:val="767171"/>
          <w:spacing w:val="20"/>
          <w:szCs w:val="24"/>
          <w:lang w:eastAsia="es-DO"/>
        </w:rPr>
        <w:t>Paperless</w:t>
      </w:r>
      <w:proofErr w:type="spellEnd"/>
      <w:r w:rsidRPr="005B50B7">
        <w:rPr>
          <w:color w:val="767171"/>
          <w:spacing w:val="20"/>
          <w:szCs w:val="24"/>
          <w:lang w:eastAsia="es-DO"/>
        </w:rPr>
        <w:t xml:space="preserve"> Digitalización de los procesos.</w:t>
      </w:r>
    </w:p>
    <w:p w14:paraId="0AF966AB" w14:textId="77777777" w:rsidR="00A56091" w:rsidRDefault="005B50B7" w:rsidP="00542A2D">
      <w:pPr>
        <w:spacing w:after="0" w:line="276" w:lineRule="auto"/>
        <w:rPr>
          <w:color w:val="767171"/>
          <w:spacing w:val="20"/>
          <w:szCs w:val="24"/>
          <w:lang w:eastAsia="es-DO"/>
        </w:rPr>
      </w:pPr>
      <w:r w:rsidRPr="005B50B7">
        <w:rPr>
          <w:color w:val="767171"/>
          <w:spacing w:val="20"/>
          <w:szCs w:val="24"/>
          <w:lang w:eastAsia="es-DO"/>
        </w:rPr>
        <w:t>•</w:t>
      </w:r>
      <w:r w:rsidRPr="005B50B7">
        <w:rPr>
          <w:color w:val="767171"/>
          <w:spacing w:val="20"/>
          <w:szCs w:val="24"/>
          <w:lang w:eastAsia="es-DO"/>
        </w:rPr>
        <w:tab/>
        <w:t xml:space="preserve">Reducción de los casos pendientes de notificar años anteriores. </w:t>
      </w:r>
    </w:p>
    <w:p w14:paraId="1CE46FE9" w14:textId="77777777" w:rsidR="005B50B7" w:rsidRPr="00E209F0" w:rsidRDefault="005B50B7" w:rsidP="00542A2D">
      <w:pPr>
        <w:spacing w:after="0" w:line="276" w:lineRule="auto"/>
        <w:rPr>
          <w:color w:val="767171"/>
          <w:spacing w:val="20"/>
          <w:szCs w:val="24"/>
          <w:lang w:eastAsia="es-DO"/>
        </w:rPr>
      </w:pPr>
      <w:r w:rsidRPr="001D750E">
        <w:rPr>
          <w:b/>
          <w:color w:val="767171"/>
          <w:spacing w:val="20"/>
          <w:szCs w:val="24"/>
          <w:lang w:eastAsia="es-DO"/>
        </w:rPr>
        <w:t>Los años 2020 y 2021 están cerrados completamente, faltando solamente 8 casos del año 2022</w:t>
      </w:r>
      <w:r w:rsidRPr="005B50B7">
        <w:rPr>
          <w:color w:val="767171"/>
          <w:spacing w:val="20"/>
          <w:szCs w:val="24"/>
          <w:lang w:eastAsia="es-DO"/>
        </w:rPr>
        <w:t>.</w:t>
      </w:r>
      <w:r w:rsidR="00634747">
        <w:rPr>
          <w:color w:val="767171"/>
          <w:spacing w:val="20"/>
          <w:szCs w:val="24"/>
          <w:lang w:eastAsia="es-DO"/>
        </w:rPr>
        <w:t xml:space="preserve"> </w:t>
      </w:r>
      <w:r w:rsidRPr="00E209F0">
        <w:rPr>
          <w:color w:val="767171"/>
          <w:spacing w:val="20"/>
          <w:szCs w:val="24"/>
          <w:lang w:eastAsia="es-DO"/>
        </w:rPr>
        <w:t>El CNSS impactó de manera directa a 3,123 familias durante el periodo enero-diciembre 2023 mediante la emisión de dictámenes médicos para el proceso de pensión por discapacidad, representando un 100% de la meta esperada.</w:t>
      </w:r>
    </w:p>
    <w:p w14:paraId="02A6038F" w14:textId="77777777" w:rsidR="005B50B7" w:rsidRPr="00E209F0" w:rsidRDefault="005B50B7" w:rsidP="005B50B7">
      <w:pPr>
        <w:spacing w:after="0" w:line="360" w:lineRule="auto"/>
        <w:rPr>
          <w:color w:val="767171"/>
          <w:spacing w:val="20"/>
          <w:szCs w:val="24"/>
          <w:lang w:eastAsia="es-DO"/>
        </w:rPr>
      </w:pPr>
    </w:p>
    <w:p w14:paraId="35E3241F" w14:textId="77777777" w:rsidR="005B50B7" w:rsidRPr="00E209F0" w:rsidRDefault="005B50B7" w:rsidP="00542A2D">
      <w:pPr>
        <w:spacing w:after="0" w:line="276" w:lineRule="auto"/>
        <w:rPr>
          <w:color w:val="767171"/>
          <w:spacing w:val="20"/>
          <w:szCs w:val="24"/>
          <w:lang w:eastAsia="es-DO"/>
        </w:rPr>
      </w:pPr>
      <w:r w:rsidRPr="00E209F0">
        <w:rPr>
          <w:color w:val="767171"/>
          <w:spacing w:val="20"/>
          <w:szCs w:val="24"/>
          <w:lang w:eastAsia="es-DO"/>
        </w:rPr>
        <w:t>A partir de septiembre el CNSS inicio la digitalización de todos los procesos de Evaluación Médica de la Discapacidad a través del Sistema de Gestión de Beneficios (SIGEBEN), generando una reducción de más de un 80% sobre los gastos operativos y disminuyendo los plazos de respuesta a los afiliados del sistema.</w:t>
      </w:r>
    </w:p>
    <w:p w14:paraId="65ED8251" w14:textId="77777777" w:rsidR="005B50B7" w:rsidRPr="00E209F0" w:rsidRDefault="005B50B7" w:rsidP="005B50B7">
      <w:pPr>
        <w:spacing w:after="0" w:line="360" w:lineRule="auto"/>
        <w:rPr>
          <w:color w:val="767171"/>
          <w:spacing w:val="20"/>
          <w:szCs w:val="24"/>
          <w:lang w:eastAsia="es-DO"/>
        </w:rPr>
      </w:pPr>
    </w:p>
    <w:p w14:paraId="63AD5216" w14:textId="77777777" w:rsidR="001473D4" w:rsidRDefault="005B50B7" w:rsidP="0009353C">
      <w:pPr>
        <w:spacing w:after="0" w:line="276" w:lineRule="auto"/>
        <w:rPr>
          <w:color w:val="767171"/>
          <w:spacing w:val="20"/>
          <w:sz w:val="22"/>
          <w:szCs w:val="24"/>
          <w:lang w:eastAsia="es-DO"/>
        </w:rPr>
      </w:pPr>
      <w:r w:rsidRPr="00E209F0">
        <w:rPr>
          <w:color w:val="767171"/>
          <w:spacing w:val="20"/>
          <w:szCs w:val="24"/>
          <w:lang w:eastAsia="es-DO"/>
        </w:rPr>
        <w:t xml:space="preserve">La restructuración integral de la Dirección de la Evaluación Médica de Discapacidad (DEMD) del CNSS abarcó la optimización del personal, la modernización de la infraestructura y la agilización de los procesos internos, logrando una gestión más eficiente, reduciendo el tiempo de respuesta de 385 días </w:t>
      </w:r>
      <w:r w:rsidRPr="005B50B7">
        <w:rPr>
          <w:color w:val="767171"/>
          <w:spacing w:val="20"/>
          <w:sz w:val="22"/>
          <w:szCs w:val="24"/>
          <w:lang w:eastAsia="es-DO"/>
        </w:rPr>
        <w:t>a menos de 60 días como está es</w:t>
      </w:r>
      <w:r w:rsidR="001473D4">
        <w:rPr>
          <w:color w:val="767171"/>
          <w:spacing w:val="20"/>
          <w:sz w:val="22"/>
          <w:szCs w:val="24"/>
          <w:lang w:eastAsia="es-DO"/>
        </w:rPr>
        <w:t>tablecido en el marco normativo.</w:t>
      </w:r>
    </w:p>
    <w:p w14:paraId="0B330F14" w14:textId="77777777" w:rsidR="0009353C" w:rsidRPr="0009353C" w:rsidRDefault="0009353C" w:rsidP="0009353C">
      <w:pPr>
        <w:spacing w:after="0" w:line="276" w:lineRule="auto"/>
        <w:rPr>
          <w:color w:val="767171"/>
          <w:spacing w:val="20"/>
          <w:sz w:val="20"/>
          <w:szCs w:val="24"/>
          <w:lang w:eastAsia="es-DO"/>
        </w:rPr>
      </w:pPr>
    </w:p>
    <w:p w14:paraId="40D63A1F" w14:textId="77777777" w:rsidR="00AC6951" w:rsidRPr="00527589" w:rsidRDefault="005D3E60" w:rsidP="00DA62D0">
      <w:pPr>
        <w:pStyle w:val="Ttulo7"/>
        <w:widowControl w:val="0"/>
        <w:numPr>
          <w:ilvl w:val="1"/>
          <w:numId w:val="7"/>
        </w:numPr>
        <w:tabs>
          <w:tab w:val="left" w:pos="567"/>
        </w:tabs>
        <w:autoSpaceDE w:val="0"/>
        <w:autoSpaceDN w:val="0"/>
        <w:spacing w:before="75" w:after="0" w:line="240" w:lineRule="auto"/>
        <w:ind w:left="3828" w:hanging="3828"/>
        <w:rPr>
          <w:b/>
          <w:color w:val="726F73"/>
        </w:rPr>
      </w:pPr>
      <w:r w:rsidRPr="00527589">
        <w:rPr>
          <w:b/>
          <w:color w:val="726F73"/>
        </w:rPr>
        <w:t>Gestión de Solicitudes por Convenios Internacionales</w:t>
      </w:r>
    </w:p>
    <w:p w14:paraId="75809884" w14:textId="77777777" w:rsidR="00B93704" w:rsidRPr="0009353C" w:rsidRDefault="00B93704" w:rsidP="00B93704">
      <w:pPr>
        <w:rPr>
          <w:sz w:val="6"/>
        </w:rPr>
      </w:pPr>
    </w:p>
    <w:p w14:paraId="6167F750" w14:textId="77777777" w:rsidR="005D6ED2" w:rsidRDefault="00AC6951" w:rsidP="004106A3">
      <w:pPr>
        <w:spacing w:after="0" w:line="276" w:lineRule="auto"/>
        <w:rPr>
          <w:color w:val="767171"/>
          <w:spacing w:val="20"/>
          <w:szCs w:val="24"/>
          <w:lang w:eastAsia="es-DO"/>
        </w:rPr>
      </w:pPr>
      <w:r w:rsidRPr="009144EE">
        <w:rPr>
          <w:color w:val="767171"/>
          <w:spacing w:val="20"/>
          <w:szCs w:val="24"/>
          <w:lang w:eastAsia="es-DO"/>
        </w:rPr>
        <w:t xml:space="preserve">El Convenio Bilateral de Seguridad Social (CBSS) entre República Dominicana y España, fue suscrito en fecha 1 de julio 2004, ratificado por el Congreso Nacional, mediante la Resolución del Senado No. 31-06 de fecha 17 de mayo 2005 y puesto en ejecución en el año 2009 por el Consejo Nacional de Seguridad Social (CNSS). </w:t>
      </w:r>
    </w:p>
    <w:p w14:paraId="6C879F89" w14:textId="77777777" w:rsidR="004106A3" w:rsidRDefault="004106A3" w:rsidP="004106A3">
      <w:pPr>
        <w:spacing w:after="0" w:line="276" w:lineRule="auto"/>
        <w:rPr>
          <w:color w:val="767171"/>
          <w:spacing w:val="20"/>
          <w:szCs w:val="24"/>
          <w:lang w:eastAsia="es-DO"/>
        </w:rPr>
      </w:pPr>
    </w:p>
    <w:p w14:paraId="2A00450E" w14:textId="77777777" w:rsidR="001473D4" w:rsidRPr="009144EE" w:rsidRDefault="00AC6951" w:rsidP="004106A3">
      <w:pPr>
        <w:spacing w:after="0" w:line="276" w:lineRule="auto"/>
        <w:rPr>
          <w:color w:val="767171"/>
          <w:spacing w:val="20"/>
          <w:szCs w:val="24"/>
          <w:lang w:eastAsia="es-DO"/>
        </w:rPr>
      </w:pPr>
      <w:r w:rsidRPr="009144EE">
        <w:rPr>
          <w:color w:val="767171"/>
          <w:spacing w:val="20"/>
          <w:szCs w:val="24"/>
          <w:lang w:eastAsia="es-DO"/>
        </w:rPr>
        <w:lastRenderedPageBreak/>
        <w:t>En octubre 2011, República Dominicana se une junto a otros 14 países de Iberoamérica, a la firma del Convenio Multilateral Iberoamericano de Seguridad Social (CMISS), a pesar de esto, es en julio del 2020 que República Dominicana firma el acuerdo de ejecución siendo el organismo de enlace el Ministerio de Trabajo (MT). Se destacan los siguientes avances durante el primer semestre del año 2023, en el marco de la aplicación del Convenio Multilateral Iberoamerica</w:t>
      </w:r>
      <w:r w:rsidR="005D6ED2">
        <w:rPr>
          <w:color w:val="767171"/>
          <w:spacing w:val="20"/>
          <w:szCs w:val="24"/>
          <w:lang w:eastAsia="es-DO"/>
        </w:rPr>
        <w:t>no de Seguridad Social (CMISS):</w:t>
      </w:r>
    </w:p>
    <w:p w14:paraId="6765EE58" w14:textId="77777777" w:rsidR="004106A3" w:rsidRPr="0009353C" w:rsidRDefault="004106A3" w:rsidP="004106A3">
      <w:pPr>
        <w:pStyle w:val="Prrafodelista"/>
        <w:spacing w:line="360" w:lineRule="auto"/>
        <w:ind w:left="0" w:firstLine="0"/>
        <w:jc w:val="both"/>
        <w:rPr>
          <w:rFonts w:eastAsia="Calibri"/>
          <w:b/>
          <w:color w:val="767171"/>
          <w:spacing w:val="20"/>
          <w:sz w:val="10"/>
          <w:szCs w:val="24"/>
          <w:lang w:eastAsia="es-DO"/>
        </w:rPr>
      </w:pPr>
    </w:p>
    <w:p w14:paraId="4C759204" w14:textId="77777777" w:rsidR="00AC6951" w:rsidRPr="009144EE" w:rsidRDefault="00AC6951" w:rsidP="00995AAC">
      <w:pPr>
        <w:pStyle w:val="Prrafodelista"/>
        <w:numPr>
          <w:ilvl w:val="0"/>
          <w:numId w:val="5"/>
        </w:numPr>
        <w:spacing w:line="276" w:lineRule="auto"/>
        <w:ind w:left="0"/>
        <w:jc w:val="both"/>
        <w:rPr>
          <w:rFonts w:eastAsia="Calibri"/>
          <w:b/>
          <w:color w:val="767171"/>
          <w:spacing w:val="20"/>
          <w:sz w:val="24"/>
          <w:szCs w:val="24"/>
          <w:lang w:eastAsia="es-DO"/>
        </w:rPr>
      </w:pPr>
      <w:r w:rsidRPr="009144EE">
        <w:rPr>
          <w:rFonts w:eastAsia="Calibri"/>
          <w:b/>
          <w:color w:val="767171"/>
          <w:spacing w:val="20"/>
          <w:sz w:val="24"/>
          <w:szCs w:val="24"/>
          <w:lang w:eastAsia="es-DO"/>
        </w:rPr>
        <w:t xml:space="preserve">Delegación de Competencia de Organismo Enlace </w:t>
      </w:r>
    </w:p>
    <w:p w14:paraId="556F7A72" w14:textId="77777777" w:rsidR="00B93704" w:rsidRDefault="00AC6951" w:rsidP="004106A3">
      <w:pPr>
        <w:spacing w:after="0" w:line="276" w:lineRule="auto"/>
        <w:rPr>
          <w:color w:val="767171"/>
          <w:spacing w:val="20"/>
          <w:szCs w:val="24"/>
          <w:lang w:eastAsia="es-DO"/>
        </w:rPr>
      </w:pPr>
      <w:r w:rsidRPr="009144EE">
        <w:rPr>
          <w:color w:val="767171"/>
          <w:spacing w:val="20"/>
          <w:szCs w:val="24"/>
          <w:lang w:eastAsia="es-DO"/>
        </w:rPr>
        <w:t xml:space="preserve">Se </w:t>
      </w:r>
      <w:r w:rsidR="009C7A51" w:rsidRPr="009144EE">
        <w:rPr>
          <w:color w:val="767171"/>
          <w:spacing w:val="20"/>
          <w:szCs w:val="24"/>
          <w:lang w:eastAsia="es-DO"/>
        </w:rPr>
        <w:t>llevó</w:t>
      </w:r>
      <w:r w:rsidRPr="009144EE">
        <w:rPr>
          <w:color w:val="767171"/>
          <w:spacing w:val="20"/>
          <w:szCs w:val="24"/>
          <w:lang w:eastAsia="es-DO"/>
        </w:rPr>
        <w:t xml:space="preserve"> a cabo la firma de un acto de delegación de competencias entre el Ministerio de Trabajo y el Consejo Nacional Seguridad Social, a través del cual este último asume formalmente la ejecución del Convenio Multilateral Iberoamericano de Seguridad Social y en lo adelante figura como Organismo Enlace responsable de los trámites de las solicitudes amparadas bajo en convenio.</w:t>
      </w:r>
    </w:p>
    <w:p w14:paraId="30B93CD5" w14:textId="77777777" w:rsidR="004106A3" w:rsidRPr="0009353C" w:rsidRDefault="004106A3" w:rsidP="004106A3">
      <w:pPr>
        <w:spacing w:after="0" w:line="276" w:lineRule="auto"/>
        <w:rPr>
          <w:color w:val="767171"/>
          <w:spacing w:val="20"/>
          <w:sz w:val="16"/>
          <w:szCs w:val="24"/>
          <w:lang w:eastAsia="es-DO"/>
        </w:rPr>
      </w:pPr>
    </w:p>
    <w:p w14:paraId="4D5F93EA" w14:textId="77777777" w:rsidR="00AC6951" w:rsidRPr="009144EE" w:rsidRDefault="00AC6951" w:rsidP="00995AAC">
      <w:pPr>
        <w:pStyle w:val="Prrafodelista"/>
        <w:numPr>
          <w:ilvl w:val="0"/>
          <w:numId w:val="5"/>
        </w:numPr>
        <w:spacing w:line="276" w:lineRule="auto"/>
        <w:ind w:left="0"/>
        <w:jc w:val="both"/>
        <w:rPr>
          <w:rFonts w:eastAsia="Calibri"/>
          <w:b/>
          <w:color w:val="767171"/>
          <w:spacing w:val="20"/>
          <w:sz w:val="24"/>
          <w:szCs w:val="24"/>
          <w:lang w:eastAsia="es-DO"/>
        </w:rPr>
      </w:pPr>
      <w:r w:rsidRPr="009144EE">
        <w:rPr>
          <w:rFonts w:eastAsia="Calibri"/>
          <w:b/>
          <w:color w:val="767171"/>
          <w:spacing w:val="20"/>
          <w:sz w:val="24"/>
          <w:szCs w:val="24"/>
          <w:lang w:eastAsia="es-DO"/>
        </w:rPr>
        <w:t xml:space="preserve">Habilitación de canales alternos para el intercambio de solicitudes </w:t>
      </w:r>
    </w:p>
    <w:p w14:paraId="66BA5E5C" w14:textId="77777777" w:rsidR="00AC6951" w:rsidRDefault="00AC6951" w:rsidP="004106A3">
      <w:pPr>
        <w:spacing w:after="0" w:line="276" w:lineRule="auto"/>
        <w:rPr>
          <w:color w:val="767171"/>
          <w:spacing w:val="20"/>
          <w:szCs w:val="24"/>
          <w:lang w:eastAsia="es-DO"/>
        </w:rPr>
      </w:pPr>
      <w:r w:rsidRPr="009144EE">
        <w:rPr>
          <w:color w:val="767171"/>
          <w:spacing w:val="20"/>
          <w:szCs w:val="24"/>
          <w:lang w:eastAsia="es-DO"/>
        </w:rPr>
        <w:t>En respuesta a la sugerencia realizada por los organismos competentes del Reino de España para la habilitación de un correo electrónico, seguro e institucional, como una medida alternativa para realizar el intercambio entre países destinado a las solicitudes amparadas en el marco del CMISS.</w:t>
      </w:r>
    </w:p>
    <w:p w14:paraId="16C2CDE9" w14:textId="77777777" w:rsidR="004106A3" w:rsidRPr="0010739B" w:rsidRDefault="004106A3" w:rsidP="004106A3">
      <w:pPr>
        <w:spacing w:after="0" w:line="276" w:lineRule="auto"/>
        <w:rPr>
          <w:color w:val="767171"/>
          <w:spacing w:val="20"/>
          <w:sz w:val="18"/>
          <w:szCs w:val="24"/>
          <w:lang w:eastAsia="es-DO"/>
        </w:rPr>
      </w:pPr>
    </w:p>
    <w:p w14:paraId="4A6218FE" w14:textId="77777777" w:rsidR="00AC6951" w:rsidRPr="009144EE" w:rsidRDefault="00AC6951" w:rsidP="00995AAC">
      <w:pPr>
        <w:pStyle w:val="Prrafodelista"/>
        <w:numPr>
          <w:ilvl w:val="0"/>
          <w:numId w:val="5"/>
        </w:numPr>
        <w:spacing w:line="276" w:lineRule="auto"/>
        <w:ind w:left="0"/>
        <w:jc w:val="both"/>
        <w:rPr>
          <w:rFonts w:eastAsia="Calibri"/>
          <w:b/>
          <w:color w:val="767171"/>
          <w:spacing w:val="20"/>
          <w:sz w:val="24"/>
          <w:szCs w:val="24"/>
          <w:lang w:eastAsia="es-DO"/>
        </w:rPr>
      </w:pPr>
      <w:r w:rsidRPr="009144EE">
        <w:rPr>
          <w:rFonts w:eastAsia="Calibri"/>
          <w:b/>
          <w:color w:val="767171"/>
          <w:spacing w:val="20"/>
          <w:sz w:val="24"/>
          <w:szCs w:val="24"/>
          <w:lang w:eastAsia="es-DO"/>
        </w:rPr>
        <w:t xml:space="preserve">Marco de Disposiciones Favorables </w:t>
      </w:r>
    </w:p>
    <w:p w14:paraId="3065AEB4" w14:textId="77777777" w:rsidR="00AC6951" w:rsidRPr="009144EE" w:rsidRDefault="00AC6951" w:rsidP="004106A3">
      <w:pPr>
        <w:spacing w:after="0" w:line="276" w:lineRule="auto"/>
        <w:rPr>
          <w:color w:val="767171"/>
          <w:spacing w:val="20"/>
          <w:szCs w:val="24"/>
          <w:lang w:eastAsia="es-DO"/>
        </w:rPr>
      </w:pPr>
      <w:r w:rsidRPr="009144EE">
        <w:rPr>
          <w:color w:val="767171"/>
          <w:spacing w:val="20"/>
          <w:szCs w:val="24"/>
          <w:lang w:eastAsia="es-DO"/>
        </w:rPr>
        <w:t xml:space="preserve">En virtud de lo dispuesto en el artículo 8 del Convenio Multilateral Iberoamericano de Seguridad Social, las instituciones de Seguridad Social del Reino de España y de la República Dominicana identificaron cuáles son las disposiciones del Convenio de Seguridad Social entre el Reino de España y la República Dominicana de 1 de julio de 2004 que, por ser más favorables al interesado, deben continuar aplicándose. </w:t>
      </w:r>
    </w:p>
    <w:p w14:paraId="47EBEE7B" w14:textId="77777777" w:rsidR="00B93704" w:rsidRPr="009144EE" w:rsidRDefault="00B93704" w:rsidP="004106A3">
      <w:pPr>
        <w:spacing w:after="0" w:line="276" w:lineRule="auto"/>
        <w:rPr>
          <w:color w:val="767171"/>
          <w:spacing w:val="20"/>
          <w:szCs w:val="24"/>
          <w:lang w:eastAsia="es-DO"/>
        </w:rPr>
      </w:pPr>
    </w:p>
    <w:p w14:paraId="4128BC46" w14:textId="77777777" w:rsidR="00AC6951" w:rsidRPr="009144EE" w:rsidRDefault="00AC6951" w:rsidP="00995AAC">
      <w:pPr>
        <w:pStyle w:val="Prrafodelista"/>
        <w:numPr>
          <w:ilvl w:val="0"/>
          <w:numId w:val="5"/>
        </w:numPr>
        <w:spacing w:line="276" w:lineRule="auto"/>
        <w:ind w:left="0"/>
        <w:jc w:val="both"/>
        <w:rPr>
          <w:rFonts w:eastAsia="Calibri"/>
          <w:b/>
          <w:color w:val="767171"/>
          <w:spacing w:val="20"/>
          <w:sz w:val="24"/>
          <w:szCs w:val="24"/>
          <w:lang w:eastAsia="es-DO"/>
        </w:rPr>
      </w:pPr>
      <w:r w:rsidRPr="009144EE">
        <w:rPr>
          <w:rFonts w:eastAsia="Calibri"/>
          <w:b/>
          <w:color w:val="767171"/>
          <w:spacing w:val="20"/>
          <w:sz w:val="24"/>
          <w:szCs w:val="24"/>
          <w:lang w:eastAsia="es-DO"/>
        </w:rPr>
        <w:t xml:space="preserve"> Instalación plataforma SICI </w:t>
      </w:r>
    </w:p>
    <w:p w14:paraId="52CBB03B" w14:textId="77777777" w:rsidR="00AC6951" w:rsidRDefault="00AC6951" w:rsidP="004106A3">
      <w:pPr>
        <w:spacing w:after="0" w:line="276" w:lineRule="auto"/>
        <w:rPr>
          <w:color w:val="767171"/>
          <w:spacing w:val="20"/>
          <w:szCs w:val="24"/>
          <w:lang w:eastAsia="es-DO"/>
        </w:rPr>
      </w:pPr>
      <w:r w:rsidRPr="009144EE">
        <w:rPr>
          <w:color w:val="767171"/>
          <w:spacing w:val="20"/>
          <w:szCs w:val="24"/>
          <w:lang w:eastAsia="es-DO"/>
        </w:rPr>
        <w:t>El Consejo Nacional de Seguridad Social</w:t>
      </w:r>
      <w:r w:rsidR="00D27556" w:rsidRPr="009144EE">
        <w:rPr>
          <w:color w:val="767171"/>
          <w:spacing w:val="20"/>
          <w:szCs w:val="24"/>
          <w:lang w:eastAsia="es-DO"/>
        </w:rPr>
        <w:t>,</w:t>
      </w:r>
      <w:r w:rsidRPr="009144EE">
        <w:rPr>
          <w:color w:val="767171"/>
          <w:spacing w:val="20"/>
          <w:szCs w:val="24"/>
          <w:lang w:eastAsia="es-DO"/>
        </w:rPr>
        <w:t xml:space="preserve"> organismo enlace de la República Dominicana ha desarrollado un software llamado Sistema Integrado de Convenios Internacionales (SICI) para lograr la digitalización total de todo el procedimiento y recepción de solicitudes, actualmente con España, pero a futuro con lo demás países que se integren en el transcurso. Actualmente, ya su primera </w:t>
      </w:r>
      <w:r w:rsidRPr="009144EE">
        <w:rPr>
          <w:color w:val="767171"/>
          <w:spacing w:val="20"/>
          <w:szCs w:val="24"/>
          <w:lang w:eastAsia="es-DO"/>
        </w:rPr>
        <w:lastRenderedPageBreak/>
        <w:t>versión se ha estado utilizando y ahora se está implementando las mejoras de la versión 2.0 para la implementación de la firma digital.</w:t>
      </w:r>
    </w:p>
    <w:p w14:paraId="6B34A95D" w14:textId="77777777" w:rsidR="00884D7D" w:rsidRPr="0010739B" w:rsidRDefault="00884D7D" w:rsidP="004106A3">
      <w:pPr>
        <w:spacing w:after="0" w:line="276" w:lineRule="auto"/>
        <w:rPr>
          <w:color w:val="767171"/>
          <w:spacing w:val="20"/>
          <w:sz w:val="18"/>
          <w:szCs w:val="24"/>
          <w:lang w:eastAsia="es-DO"/>
        </w:rPr>
      </w:pPr>
    </w:p>
    <w:p w14:paraId="5E523E22" w14:textId="77777777" w:rsidR="00884D7D" w:rsidRPr="009144EE" w:rsidRDefault="00884D7D" w:rsidP="004106A3">
      <w:pPr>
        <w:spacing w:after="0" w:line="276" w:lineRule="auto"/>
        <w:rPr>
          <w:color w:val="767171"/>
          <w:spacing w:val="20"/>
          <w:szCs w:val="24"/>
          <w:lang w:eastAsia="es-DO"/>
        </w:rPr>
      </w:pPr>
      <w:r w:rsidRPr="00884D7D">
        <w:rPr>
          <w:color w:val="767171"/>
          <w:spacing w:val="20"/>
          <w:szCs w:val="24"/>
          <w:lang w:eastAsia="es-DO"/>
        </w:rPr>
        <w:t>En el marco del Programa Burocracia Cero (B0), se hizo la simplificación de trámites siendo el CNSS priorizado en su servicio por Convenios Internacionales.</w:t>
      </w:r>
      <w:r>
        <w:rPr>
          <w:color w:val="767171"/>
          <w:spacing w:val="20"/>
          <w:szCs w:val="24"/>
          <w:lang w:eastAsia="es-DO"/>
        </w:rPr>
        <w:t xml:space="preserve"> El cierre del 2023 </w:t>
      </w:r>
      <w:r w:rsidRPr="00884D7D">
        <w:rPr>
          <w:color w:val="767171"/>
          <w:spacing w:val="20"/>
          <w:szCs w:val="24"/>
          <w:lang w:eastAsia="es-DO"/>
        </w:rPr>
        <w:t>República Dominicana se encuentra en la fase de ejecución del formulario IBERO-Integrado, lo cual fusiona los formularios anteriores IBERO 1 y 2, propuesto este año por la OISS, con la finalidad de agilizar y eficientizar el intercambio, trámite y trazabilidad de las solicitudes amparadas por el CMISS.</w:t>
      </w:r>
    </w:p>
    <w:p w14:paraId="1426872E" w14:textId="77777777" w:rsidR="004106A3" w:rsidRPr="0010739B" w:rsidRDefault="004106A3" w:rsidP="00C17EF1">
      <w:pPr>
        <w:spacing w:after="0" w:line="360" w:lineRule="auto"/>
        <w:rPr>
          <w:color w:val="767171"/>
          <w:spacing w:val="20"/>
          <w:sz w:val="6"/>
          <w:szCs w:val="24"/>
          <w:lang w:eastAsia="es-DO"/>
        </w:rPr>
      </w:pPr>
    </w:p>
    <w:p w14:paraId="251CA79C" w14:textId="77777777" w:rsidR="0060023D" w:rsidRPr="004106A3" w:rsidRDefault="00AC6951" w:rsidP="00995AAC">
      <w:pPr>
        <w:pStyle w:val="Prrafodelista"/>
        <w:numPr>
          <w:ilvl w:val="0"/>
          <w:numId w:val="5"/>
        </w:numPr>
        <w:spacing w:line="360" w:lineRule="auto"/>
        <w:ind w:left="0"/>
        <w:jc w:val="both"/>
        <w:rPr>
          <w:rFonts w:eastAsia="Calibri"/>
          <w:b/>
          <w:color w:val="767171"/>
          <w:spacing w:val="20"/>
          <w:sz w:val="24"/>
          <w:szCs w:val="24"/>
          <w:lang w:eastAsia="es-DO"/>
        </w:rPr>
      </w:pPr>
      <w:r w:rsidRPr="009144EE">
        <w:rPr>
          <w:rFonts w:eastAsia="Calibri"/>
          <w:b/>
          <w:color w:val="767171"/>
          <w:spacing w:val="20"/>
          <w:sz w:val="24"/>
          <w:szCs w:val="24"/>
          <w:lang w:eastAsia="es-DO"/>
        </w:rPr>
        <w:t xml:space="preserve">Estadísticas ejecución de Convenios Internacionales. </w:t>
      </w:r>
    </w:p>
    <w:p w14:paraId="5756D27A" w14:textId="77777777" w:rsidR="0010739B" w:rsidRDefault="0060023D" w:rsidP="004106A3">
      <w:pPr>
        <w:spacing w:after="0" w:line="276" w:lineRule="auto"/>
        <w:rPr>
          <w:color w:val="767171"/>
          <w:spacing w:val="20"/>
          <w:szCs w:val="24"/>
          <w:lang w:eastAsia="es-DO"/>
        </w:rPr>
      </w:pPr>
      <w:r w:rsidRPr="0060023D">
        <w:rPr>
          <w:color w:val="767171"/>
          <w:spacing w:val="20"/>
          <w:szCs w:val="24"/>
          <w:lang w:eastAsia="es-DO"/>
        </w:rPr>
        <w:t xml:space="preserve">Durante el período enero hasta noviembre 2023, dentro del marco del CMISS, fueron recibidas la cantidad </w:t>
      </w:r>
      <w:r w:rsidRPr="004106A3">
        <w:rPr>
          <w:b/>
          <w:color w:val="767171"/>
          <w:spacing w:val="20"/>
          <w:szCs w:val="24"/>
          <w:lang w:eastAsia="es-DO"/>
        </w:rPr>
        <w:t>de 2375 introducciones</w:t>
      </w:r>
      <w:r w:rsidRPr="0060023D">
        <w:rPr>
          <w:color w:val="767171"/>
          <w:spacing w:val="20"/>
          <w:szCs w:val="24"/>
          <w:lang w:eastAsia="es-DO"/>
        </w:rPr>
        <w:t xml:space="preserve">, de los cuales corresponden </w:t>
      </w:r>
      <w:r w:rsidRPr="004106A3">
        <w:rPr>
          <w:b/>
          <w:color w:val="767171"/>
          <w:spacing w:val="20"/>
          <w:szCs w:val="24"/>
          <w:lang w:eastAsia="es-DO"/>
        </w:rPr>
        <w:t>1474 a nuevos expedientes</w:t>
      </w:r>
      <w:r w:rsidRPr="0060023D">
        <w:rPr>
          <w:color w:val="767171"/>
          <w:spacing w:val="20"/>
          <w:szCs w:val="24"/>
          <w:lang w:eastAsia="es-DO"/>
        </w:rPr>
        <w:t xml:space="preserve"> y </w:t>
      </w:r>
      <w:r w:rsidRPr="004106A3">
        <w:rPr>
          <w:b/>
          <w:color w:val="767171"/>
          <w:spacing w:val="20"/>
          <w:szCs w:val="24"/>
          <w:lang w:eastAsia="es-DO"/>
        </w:rPr>
        <w:t>901 a reiteraciones</w:t>
      </w:r>
      <w:r w:rsidRPr="0060023D">
        <w:rPr>
          <w:color w:val="767171"/>
          <w:spacing w:val="20"/>
          <w:szCs w:val="24"/>
          <w:lang w:eastAsia="es-DO"/>
        </w:rPr>
        <w:t xml:space="preserve">, depósito de documentos, cooperación administrativa y resoluciones conclusivas. Así </w:t>
      </w:r>
      <w:r w:rsidRPr="005F3727">
        <w:rPr>
          <w:b/>
          <w:color w:val="767171"/>
          <w:spacing w:val="20"/>
          <w:szCs w:val="24"/>
          <w:lang w:eastAsia="es-DO"/>
        </w:rPr>
        <w:t>como 1771 expedientes concluidos</w:t>
      </w:r>
      <w:r w:rsidRPr="0060023D">
        <w:rPr>
          <w:color w:val="767171"/>
          <w:spacing w:val="20"/>
          <w:szCs w:val="24"/>
          <w:lang w:eastAsia="es-DO"/>
        </w:rPr>
        <w:t xml:space="preserve">, que se concluyeron en el año 2023, pero abarcan la generalidad de los expedientes activos. </w:t>
      </w:r>
    </w:p>
    <w:p w14:paraId="38D5851C" w14:textId="77777777" w:rsidR="0010739B" w:rsidRDefault="0010739B" w:rsidP="004106A3">
      <w:pPr>
        <w:spacing w:after="0" w:line="276" w:lineRule="auto"/>
        <w:rPr>
          <w:color w:val="767171"/>
          <w:spacing w:val="20"/>
          <w:szCs w:val="24"/>
          <w:lang w:eastAsia="es-DO"/>
        </w:rPr>
      </w:pPr>
    </w:p>
    <w:p w14:paraId="72606780" w14:textId="77777777" w:rsidR="0010739B" w:rsidRDefault="0010739B" w:rsidP="004106A3">
      <w:pPr>
        <w:spacing w:after="0" w:line="276" w:lineRule="auto"/>
        <w:rPr>
          <w:color w:val="767171"/>
          <w:spacing w:val="20"/>
          <w:szCs w:val="24"/>
          <w:lang w:eastAsia="es-DO"/>
        </w:rPr>
      </w:pPr>
    </w:p>
    <w:p w14:paraId="776F7BA7" w14:textId="77777777" w:rsidR="0060023D" w:rsidRDefault="0060023D" w:rsidP="004106A3">
      <w:pPr>
        <w:spacing w:after="0" w:line="276" w:lineRule="auto"/>
        <w:rPr>
          <w:color w:val="767171"/>
          <w:spacing w:val="20"/>
          <w:szCs w:val="24"/>
          <w:lang w:eastAsia="es-DO"/>
        </w:rPr>
      </w:pPr>
      <w:r w:rsidRPr="0060023D">
        <w:rPr>
          <w:color w:val="767171"/>
          <w:spacing w:val="20"/>
          <w:szCs w:val="24"/>
          <w:lang w:eastAsia="es-DO"/>
        </w:rPr>
        <w:t>En cuanto al proceso/gestiones y trámites realizados, corresponden al universo de labores realizadas tanto a las entidades descentralizadas, centralizadas, privadas, como a los organismos de enlace, en este caso solamente se han cuantificado los expedientes recibidos desde España, en virtud de que es el país del que estamos recibiendo solicitudes actualmente, dentro del marco del CMISS.</w:t>
      </w:r>
    </w:p>
    <w:p w14:paraId="0AE7B413" w14:textId="77777777" w:rsidR="0060023D" w:rsidRPr="0010739B" w:rsidRDefault="0060023D" w:rsidP="0060023D">
      <w:pPr>
        <w:spacing w:after="0" w:line="360" w:lineRule="auto"/>
        <w:rPr>
          <w:color w:val="767171"/>
          <w:spacing w:val="20"/>
          <w:sz w:val="16"/>
          <w:szCs w:val="24"/>
          <w:lang w:eastAsia="es-DO"/>
        </w:rPr>
      </w:pPr>
    </w:p>
    <w:tbl>
      <w:tblPr>
        <w:tblStyle w:val="Tablanormal4"/>
        <w:tblW w:w="0" w:type="auto"/>
        <w:jc w:val="center"/>
        <w:tblLook w:val="04A0" w:firstRow="1" w:lastRow="0" w:firstColumn="1" w:lastColumn="0" w:noHBand="0" w:noVBand="1"/>
      </w:tblPr>
      <w:tblGrid>
        <w:gridCol w:w="4413"/>
        <w:gridCol w:w="2943"/>
      </w:tblGrid>
      <w:tr w:rsidR="00193385" w:rsidRPr="00D65101" w14:paraId="0CB5E622" w14:textId="77777777" w:rsidTr="00E209F0">
        <w:trPr>
          <w:cnfStyle w:val="100000000000" w:firstRow="1" w:lastRow="0" w:firstColumn="0" w:lastColumn="0" w:oddVBand="0" w:evenVBand="0" w:oddHBand="0"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4413" w:type="dxa"/>
            <w:shd w:val="clear" w:color="auto" w:fill="002060"/>
          </w:tcPr>
          <w:p w14:paraId="75F400DC" w14:textId="77777777" w:rsidR="00193385" w:rsidRPr="00E209F0" w:rsidRDefault="00193385" w:rsidP="00F64AF7">
            <w:pPr>
              <w:rPr>
                <w:rFonts w:ascii="Arial" w:hAnsi="Arial" w:cs="Arial"/>
                <w:b w:val="0"/>
                <w:color w:val="FFFFFF" w:themeColor="background1"/>
                <w:lang w:val="es-MX"/>
              </w:rPr>
            </w:pPr>
            <w:r w:rsidRPr="00E209F0">
              <w:rPr>
                <w:rFonts w:ascii="Arial" w:hAnsi="Arial" w:cs="Arial"/>
                <w:color w:val="FFFFFF" w:themeColor="background1"/>
                <w:lang w:val="es-MX"/>
              </w:rPr>
              <w:t>SOLICITUDES DEL 01 ENERO-30 NOV. 2023</w:t>
            </w:r>
          </w:p>
        </w:tc>
        <w:tc>
          <w:tcPr>
            <w:tcW w:w="2943" w:type="dxa"/>
            <w:shd w:val="clear" w:color="auto" w:fill="002060"/>
          </w:tcPr>
          <w:p w14:paraId="2CD1EE76" w14:textId="77777777" w:rsidR="00193385" w:rsidRPr="00E209F0" w:rsidRDefault="00193385" w:rsidP="00F64A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lang w:val="es-MX"/>
              </w:rPr>
            </w:pPr>
            <w:r w:rsidRPr="00E209F0">
              <w:rPr>
                <w:rFonts w:ascii="Arial" w:hAnsi="Arial" w:cs="Arial"/>
                <w:color w:val="FFFFFF" w:themeColor="background1"/>
                <w:lang w:val="es-MX"/>
              </w:rPr>
              <w:t xml:space="preserve">CANTIDADES </w:t>
            </w:r>
          </w:p>
        </w:tc>
      </w:tr>
      <w:tr w:rsidR="00193385" w14:paraId="7620DAA0" w14:textId="77777777" w:rsidTr="00E209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3" w:type="dxa"/>
            <w:shd w:val="clear" w:color="auto" w:fill="FFFFFF" w:themeFill="background1"/>
          </w:tcPr>
          <w:p w14:paraId="394A61D8" w14:textId="77777777" w:rsidR="00193385" w:rsidRDefault="00193385" w:rsidP="00E209F0">
            <w:pPr>
              <w:jc w:val="center"/>
              <w:rPr>
                <w:rFonts w:ascii="Arial" w:hAnsi="Arial" w:cs="Arial"/>
                <w:lang w:val="es-MX"/>
              </w:rPr>
            </w:pPr>
            <w:r>
              <w:rPr>
                <w:rFonts w:ascii="Arial" w:hAnsi="Arial" w:cs="Arial"/>
                <w:lang w:val="es-MX"/>
              </w:rPr>
              <w:t>Introducción</w:t>
            </w:r>
          </w:p>
        </w:tc>
        <w:tc>
          <w:tcPr>
            <w:tcW w:w="2943" w:type="dxa"/>
            <w:shd w:val="clear" w:color="auto" w:fill="FFFFFF" w:themeFill="background1"/>
          </w:tcPr>
          <w:p w14:paraId="75987DD9" w14:textId="77777777" w:rsidR="00193385" w:rsidRDefault="00193385" w:rsidP="00E209F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Pr>
                <w:rFonts w:ascii="Arial" w:hAnsi="Arial" w:cs="Arial"/>
                <w:lang w:val="es-MX"/>
              </w:rPr>
              <w:t>2375</w:t>
            </w:r>
          </w:p>
        </w:tc>
      </w:tr>
      <w:tr w:rsidR="00193385" w14:paraId="2601A522" w14:textId="77777777" w:rsidTr="00E209F0">
        <w:trPr>
          <w:jc w:val="center"/>
        </w:trPr>
        <w:tc>
          <w:tcPr>
            <w:cnfStyle w:val="001000000000" w:firstRow="0" w:lastRow="0" w:firstColumn="1" w:lastColumn="0" w:oddVBand="0" w:evenVBand="0" w:oddHBand="0" w:evenHBand="0" w:firstRowFirstColumn="0" w:firstRowLastColumn="0" w:lastRowFirstColumn="0" w:lastRowLastColumn="0"/>
            <w:tcW w:w="4413" w:type="dxa"/>
            <w:shd w:val="clear" w:color="auto" w:fill="FFFFFF" w:themeFill="background1"/>
          </w:tcPr>
          <w:p w14:paraId="6570226F" w14:textId="77777777" w:rsidR="00193385" w:rsidRDefault="00193385" w:rsidP="00E209F0">
            <w:pPr>
              <w:jc w:val="center"/>
              <w:rPr>
                <w:rFonts w:ascii="Arial" w:hAnsi="Arial" w:cs="Arial"/>
                <w:lang w:val="es-MX"/>
              </w:rPr>
            </w:pPr>
            <w:r>
              <w:rPr>
                <w:rFonts w:ascii="Arial" w:hAnsi="Arial" w:cs="Arial"/>
                <w:lang w:val="es-MX"/>
              </w:rPr>
              <w:t>Concluidos</w:t>
            </w:r>
          </w:p>
        </w:tc>
        <w:tc>
          <w:tcPr>
            <w:tcW w:w="2943" w:type="dxa"/>
            <w:shd w:val="clear" w:color="auto" w:fill="FFFFFF" w:themeFill="background1"/>
          </w:tcPr>
          <w:p w14:paraId="19E5F556" w14:textId="77777777" w:rsidR="00193385" w:rsidRDefault="00193385" w:rsidP="00E209F0">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MX"/>
              </w:rPr>
            </w:pPr>
            <w:r>
              <w:rPr>
                <w:rFonts w:ascii="Arial" w:hAnsi="Arial" w:cs="Arial"/>
                <w:lang w:val="es-MX"/>
              </w:rPr>
              <w:t>1771</w:t>
            </w:r>
          </w:p>
        </w:tc>
      </w:tr>
      <w:tr w:rsidR="00193385" w14:paraId="4DC1067D" w14:textId="77777777" w:rsidTr="00E209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3" w:type="dxa"/>
            <w:shd w:val="clear" w:color="auto" w:fill="FFFFFF" w:themeFill="background1"/>
          </w:tcPr>
          <w:p w14:paraId="2828C85E" w14:textId="77777777" w:rsidR="00193385" w:rsidRDefault="00193385" w:rsidP="00E209F0">
            <w:pPr>
              <w:jc w:val="center"/>
              <w:rPr>
                <w:rFonts w:ascii="Arial" w:hAnsi="Arial" w:cs="Arial"/>
                <w:lang w:val="es-MX"/>
              </w:rPr>
            </w:pPr>
            <w:r>
              <w:rPr>
                <w:rFonts w:ascii="Arial" w:hAnsi="Arial" w:cs="Arial"/>
                <w:lang w:val="es-MX"/>
              </w:rPr>
              <w:t>En proceso/gestiones y trámites realizados</w:t>
            </w:r>
          </w:p>
        </w:tc>
        <w:tc>
          <w:tcPr>
            <w:tcW w:w="2943" w:type="dxa"/>
            <w:shd w:val="clear" w:color="auto" w:fill="FFFFFF" w:themeFill="background1"/>
          </w:tcPr>
          <w:p w14:paraId="3F9B8EC6" w14:textId="77777777" w:rsidR="00193385" w:rsidRDefault="00193385" w:rsidP="00E209F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s-MX"/>
              </w:rPr>
            </w:pPr>
            <w:r>
              <w:rPr>
                <w:rFonts w:ascii="Arial" w:hAnsi="Arial" w:cs="Arial"/>
                <w:lang w:val="es-MX"/>
              </w:rPr>
              <w:t>6346</w:t>
            </w:r>
          </w:p>
        </w:tc>
      </w:tr>
    </w:tbl>
    <w:p w14:paraId="0122CAF9" w14:textId="77777777" w:rsidR="00193385" w:rsidRPr="0060023D" w:rsidRDefault="00193385" w:rsidP="0060023D">
      <w:pPr>
        <w:spacing w:after="0" w:line="360" w:lineRule="auto"/>
        <w:rPr>
          <w:color w:val="767171"/>
          <w:spacing w:val="20"/>
          <w:szCs w:val="24"/>
          <w:lang w:eastAsia="es-DO"/>
        </w:rPr>
      </w:pPr>
    </w:p>
    <w:p w14:paraId="2ED1529A" w14:textId="77777777" w:rsidR="0060023D" w:rsidRDefault="0060023D" w:rsidP="005F3727">
      <w:pPr>
        <w:spacing w:after="0" w:line="276" w:lineRule="auto"/>
        <w:rPr>
          <w:color w:val="767171"/>
          <w:spacing w:val="20"/>
          <w:szCs w:val="24"/>
          <w:lang w:eastAsia="es-DO"/>
        </w:rPr>
      </w:pPr>
      <w:r w:rsidRPr="0060023D">
        <w:rPr>
          <w:color w:val="767171"/>
          <w:spacing w:val="20"/>
          <w:szCs w:val="24"/>
          <w:lang w:eastAsia="es-DO"/>
        </w:rPr>
        <w:t xml:space="preserve">Destacar que, </w:t>
      </w:r>
      <w:r w:rsidRPr="0010739B">
        <w:rPr>
          <w:b/>
          <w:color w:val="767171"/>
          <w:spacing w:val="20"/>
          <w:szCs w:val="24"/>
          <w:lang w:eastAsia="es-DO"/>
        </w:rPr>
        <w:t>los 6346</w:t>
      </w:r>
      <w:r w:rsidRPr="0060023D">
        <w:rPr>
          <w:color w:val="767171"/>
          <w:spacing w:val="20"/>
          <w:szCs w:val="24"/>
          <w:lang w:eastAsia="es-DO"/>
        </w:rPr>
        <w:t xml:space="preserve"> relativos a los procesos/gestiones y trámites realizados a entidades dominicanas y españolas que se realizaron </w:t>
      </w:r>
      <w:r w:rsidRPr="0060023D">
        <w:rPr>
          <w:color w:val="767171"/>
          <w:spacing w:val="20"/>
          <w:szCs w:val="24"/>
          <w:lang w:eastAsia="es-DO"/>
        </w:rPr>
        <w:lastRenderedPageBreak/>
        <w:t>durante el año 2023 tanto a los nuevos expedientes como a los que aún se encuentran activos</w:t>
      </w:r>
      <w:r w:rsidR="00790431">
        <w:rPr>
          <w:color w:val="767171"/>
          <w:spacing w:val="20"/>
          <w:szCs w:val="24"/>
          <w:lang w:eastAsia="es-DO"/>
        </w:rPr>
        <w:t>.</w:t>
      </w:r>
    </w:p>
    <w:p w14:paraId="2F5AB4DD" w14:textId="77777777" w:rsidR="006E4FD5" w:rsidRPr="0060023D" w:rsidRDefault="006E4FD5" w:rsidP="005F3727">
      <w:pPr>
        <w:spacing w:after="0" w:line="276" w:lineRule="auto"/>
        <w:rPr>
          <w:color w:val="767171"/>
          <w:spacing w:val="20"/>
          <w:szCs w:val="24"/>
          <w:lang w:eastAsia="es-DO"/>
        </w:rPr>
      </w:pPr>
    </w:p>
    <w:p w14:paraId="45D95C3D" w14:textId="77777777" w:rsidR="008B44D3" w:rsidRDefault="0060023D" w:rsidP="0010739B">
      <w:pPr>
        <w:spacing w:after="0" w:line="276" w:lineRule="auto"/>
        <w:rPr>
          <w:color w:val="767171"/>
          <w:spacing w:val="20"/>
          <w:szCs w:val="24"/>
          <w:lang w:eastAsia="es-DO"/>
        </w:rPr>
      </w:pPr>
      <w:r w:rsidRPr="0060023D">
        <w:rPr>
          <w:color w:val="767171"/>
          <w:spacing w:val="20"/>
          <w:szCs w:val="24"/>
          <w:lang w:eastAsia="es-DO"/>
        </w:rPr>
        <w:t>Se cuantificaron las solicitudes por tipo de beneficio, a saber:  solicitudes de jubilación/vejez, supervivencia/sobrevivencia, incapacidad/discapacidad, desplazados o eximición de cotización y certificación/período cotizado/cuantía.</w:t>
      </w:r>
    </w:p>
    <w:p w14:paraId="3EB4591A" w14:textId="77777777" w:rsidR="0010739B" w:rsidRPr="0060023D" w:rsidRDefault="0010739B" w:rsidP="0010739B">
      <w:pPr>
        <w:spacing w:after="0" w:line="276" w:lineRule="auto"/>
        <w:rPr>
          <w:color w:val="767171"/>
          <w:spacing w:val="20"/>
          <w:szCs w:val="24"/>
          <w:lang w:eastAsia="es-DO"/>
        </w:rPr>
      </w:pPr>
    </w:p>
    <w:tbl>
      <w:tblPr>
        <w:tblStyle w:val="Tablanormal4"/>
        <w:tblW w:w="7465" w:type="dxa"/>
        <w:tblLook w:val="04A0" w:firstRow="1" w:lastRow="0" w:firstColumn="1" w:lastColumn="0" w:noHBand="0" w:noVBand="1"/>
      </w:tblPr>
      <w:tblGrid>
        <w:gridCol w:w="4414"/>
        <w:gridCol w:w="3051"/>
      </w:tblGrid>
      <w:tr w:rsidR="0060023D" w:rsidRPr="0060023D" w14:paraId="01A772EF" w14:textId="77777777" w:rsidTr="00790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002060"/>
          </w:tcPr>
          <w:p w14:paraId="27CB20CD" w14:textId="77777777" w:rsidR="0060023D" w:rsidRPr="00790431" w:rsidRDefault="0060023D" w:rsidP="00790431">
            <w:pPr>
              <w:spacing w:after="0" w:line="360" w:lineRule="auto"/>
              <w:jc w:val="center"/>
              <w:rPr>
                <w:color w:val="FFFFFF" w:themeColor="background1"/>
                <w:szCs w:val="24"/>
                <w:lang w:val="es-DO" w:eastAsia="es-DO"/>
              </w:rPr>
            </w:pPr>
            <w:r w:rsidRPr="00790431">
              <w:rPr>
                <w:color w:val="FFFFFF" w:themeColor="background1"/>
                <w:szCs w:val="24"/>
                <w:lang w:val="es-DO" w:eastAsia="es-DO"/>
              </w:rPr>
              <w:t>Tipo de Beneficio</w:t>
            </w:r>
          </w:p>
        </w:tc>
        <w:tc>
          <w:tcPr>
            <w:tcW w:w="3051" w:type="dxa"/>
            <w:shd w:val="clear" w:color="auto" w:fill="002060"/>
          </w:tcPr>
          <w:p w14:paraId="36B61098" w14:textId="77777777" w:rsidR="0060023D" w:rsidRPr="00790431" w:rsidRDefault="0060023D" w:rsidP="00790431">
            <w:pPr>
              <w:spacing w:after="0"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Cs w:val="24"/>
                <w:lang w:val="es-DO" w:eastAsia="es-DO"/>
              </w:rPr>
            </w:pPr>
            <w:r w:rsidRPr="00790431">
              <w:rPr>
                <w:color w:val="FFFFFF" w:themeColor="background1"/>
                <w:szCs w:val="24"/>
                <w:lang w:val="es-DO" w:eastAsia="es-DO"/>
              </w:rPr>
              <w:t>Enero-Noviembre 2023</w:t>
            </w:r>
          </w:p>
        </w:tc>
      </w:tr>
      <w:tr w:rsidR="0060023D" w:rsidRPr="0060023D" w14:paraId="64970976" w14:textId="77777777" w:rsidTr="00790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FFFFFF" w:themeFill="background1"/>
          </w:tcPr>
          <w:p w14:paraId="0FF0FAE4" w14:textId="77777777" w:rsidR="0060023D" w:rsidRPr="0060023D" w:rsidRDefault="0060023D" w:rsidP="00790431">
            <w:pPr>
              <w:spacing w:after="0" w:line="360" w:lineRule="auto"/>
              <w:jc w:val="center"/>
              <w:rPr>
                <w:color w:val="767171"/>
                <w:szCs w:val="24"/>
                <w:lang w:val="es-DO" w:eastAsia="es-DO"/>
              </w:rPr>
            </w:pPr>
            <w:r w:rsidRPr="0060023D">
              <w:rPr>
                <w:color w:val="767171"/>
                <w:szCs w:val="24"/>
                <w:lang w:val="es-DO" w:eastAsia="es-DO"/>
              </w:rPr>
              <w:t>Jubilación/Vejez</w:t>
            </w:r>
          </w:p>
        </w:tc>
        <w:tc>
          <w:tcPr>
            <w:tcW w:w="3051" w:type="dxa"/>
            <w:shd w:val="clear" w:color="auto" w:fill="FFFFFF" w:themeFill="background1"/>
          </w:tcPr>
          <w:p w14:paraId="2AD5BBEC" w14:textId="77777777" w:rsidR="0060023D" w:rsidRPr="0060023D" w:rsidRDefault="0060023D" w:rsidP="00790431">
            <w:pPr>
              <w:spacing w:after="0" w:line="360" w:lineRule="auto"/>
              <w:jc w:val="center"/>
              <w:cnfStyle w:val="000000100000" w:firstRow="0" w:lastRow="0" w:firstColumn="0" w:lastColumn="0" w:oddVBand="0" w:evenVBand="0" w:oddHBand="1" w:evenHBand="0" w:firstRowFirstColumn="0" w:firstRowLastColumn="0" w:lastRowFirstColumn="0" w:lastRowLastColumn="0"/>
              <w:rPr>
                <w:color w:val="767171"/>
                <w:szCs w:val="24"/>
                <w:lang w:val="es-DO" w:eastAsia="es-DO"/>
              </w:rPr>
            </w:pPr>
            <w:r w:rsidRPr="0060023D">
              <w:rPr>
                <w:color w:val="767171"/>
                <w:szCs w:val="24"/>
                <w:lang w:val="es-DO" w:eastAsia="es-DO"/>
              </w:rPr>
              <w:t>116</w:t>
            </w:r>
          </w:p>
        </w:tc>
      </w:tr>
      <w:tr w:rsidR="0060023D" w:rsidRPr="0060023D" w14:paraId="511BADC3" w14:textId="77777777" w:rsidTr="00790431">
        <w:tc>
          <w:tcPr>
            <w:cnfStyle w:val="001000000000" w:firstRow="0" w:lastRow="0" w:firstColumn="1" w:lastColumn="0" w:oddVBand="0" w:evenVBand="0" w:oddHBand="0" w:evenHBand="0" w:firstRowFirstColumn="0" w:firstRowLastColumn="0" w:lastRowFirstColumn="0" w:lastRowLastColumn="0"/>
            <w:tcW w:w="4414" w:type="dxa"/>
            <w:shd w:val="clear" w:color="auto" w:fill="FFFFFF" w:themeFill="background1"/>
          </w:tcPr>
          <w:p w14:paraId="1152E952" w14:textId="77777777" w:rsidR="0060023D" w:rsidRPr="0060023D" w:rsidRDefault="0060023D" w:rsidP="00790431">
            <w:pPr>
              <w:spacing w:after="0" w:line="360" w:lineRule="auto"/>
              <w:jc w:val="center"/>
              <w:rPr>
                <w:color w:val="767171"/>
                <w:szCs w:val="24"/>
                <w:lang w:val="es-DO" w:eastAsia="es-DO"/>
              </w:rPr>
            </w:pPr>
            <w:r w:rsidRPr="0060023D">
              <w:rPr>
                <w:color w:val="767171"/>
                <w:szCs w:val="24"/>
                <w:lang w:val="es-DO" w:eastAsia="es-DO"/>
              </w:rPr>
              <w:t>Supervivencia/Sobrevivencia</w:t>
            </w:r>
          </w:p>
        </w:tc>
        <w:tc>
          <w:tcPr>
            <w:tcW w:w="3051" w:type="dxa"/>
            <w:shd w:val="clear" w:color="auto" w:fill="FFFFFF" w:themeFill="background1"/>
          </w:tcPr>
          <w:p w14:paraId="34CDAABC" w14:textId="77777777" w:rsidR="0060023D" w:rsidRPr="0060023D" w:rsidRDefault="0060023D" w:rsidP="00790431">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767171"/>
                <w:szCs w:val="24"/>
                <w:lang w:val="es-DO" w:eastAsia="es-DO"/>
              </w:rPr>
            </w:pPr>
            <w:r w:rsidRPr="0060023D">
              <w:rPr>
                <w:color w:val="767171"/>
                <w:szCs w:val="24"/>
                <w:lang w:val="es-DO" w:eastAsia="es-DO"/>
              </w:rPr>
              <w:t>59</w:t>
            </w:r>
          </w:p>
        </w:tc>
      </w:tr>
      <w:tr w:rsidR="0060023D" w:rsidRPr="0060023D" w14:paraId="2FFE34E9" w14:textId="77777777" w:rsidTr="00790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FFFFFF" w:themeFill="background1"/>
          </w:tcPr>
          <w:p w14:paraId="2DE5E5E9" w14:textId="77777777" w:rsidR="0060023D" w:rsidRPr="0060023D" w:rsidRDefault="0060023D" w:rsidP="00790431">
            <w:pPr>
              <w:spacing w:after="0" w:line="360" w:lineRule="auto"/>
              <w:jc w:val="center"/>
              <w:rPr>
                <w:color w:val="767171"/>
                <w:szCs w:val="24"/>
                <w:lang w:val="es-DO" w:eastAsia="es-DO"/>
              </w:rPr>
            </w:pPr>
            <w:r w:rsidRPr="0060023D">
              <w:rPr>
                <w:color w:val="767171"/>
                <w:szCs w:val="24"/>
                <w:lang w:val="es-DO" w:eastAsia="es-DO"/>
              </w:rPr>
              <w:t>Incapacidad/Discapacidad</w:t>
            </w:r>
          </w:p>
        </w:tc>
        <w:tc>
          <w:tcPr>
            <w:tcW w:w="3051" w:type="dxa"/>
            <w:shd w:val="clear" w:color="auto" w:fill="FFFFFF" w:themeFill="background1"/>
          </w:tcPr>
          <w:p w14:paraId="67B1EDD7" w14:textId="77777777" w:rsidR="0060023D" w:rsidRPr="0060023D" w:rsidRDefault="0060023D" w:rsidP="00790431">
            <w:pPr>
              <w:spacing w:after="0" w:line="360" w:lineRule="auto"/>
              <w:jc w:val="center"/>
              <w:cnfStyle w:val="000000100000" w:firstRow="0" w:lastRow="0" w:firstColumn="0" w:lastColumn="0" w:oddVBand="0" w:evenVBand="0" w:oddHBand="1" w:evenHBand="0" w:firstRowFirstColumn="0" w:firstRowLastColumn="0" w:lastRowFirstColumn="0" w:lastRowLastColumn="0"/>
              <w:rPr>
                <w:color w:val="767171"/>
                <w:szCs w:val="24"/>
                <w:lang w:val="es-DO" w:eastAsia="es-DO"/>
              </w:rPr>
            </w:pPr>
            <w:r w:rsidRPr="0060023D">
              <w:rPr>
                <w:color w:val="767171"/>
                <w:szCs w:val="24"/>
                <w:lang w:val="es-DO" w:eastAsia="es-DO"/>
              </w:rPr>
              <w:t>31</w:t>
            </w:r>
          </w:p>
        </w:tc>
      </w:tr>
      <w:tr w:rsidR="0060023D" w:rsidRPr="0060023D" w14:paraId="4BCCCD4B" w14:textId="77777777" w:rsidTr="00790431">
        <w:tc>
          <w:tcPr>
            <w:cnfStyle w:val="001000000000" w:firstRow="0" w:lastRow="0" w:firstColumn="1" w:lastColumn="0" w:oddVBand="0" w:evenVBand="0" w:oddHBand="0" w:evenHBand="0" w:firstRowFirstColumn="0" w:firstRowLastColumn="0" w:lastRowFirstColumn="0" w:lastRowLastColumn="0"/>
            <w:tcW w:w="4414" w:type="dxa"/>
            <w:shd w:val="clear" w:color="auto" w:fill="FFFFFF" w:themeFill="background1"/>
          </w:tcPr>
          <w:p w14:paraId="4640A663" w14:textId="77777777" w:rsidR="0060023D" w:rsidRPr="0060023D" w:rsidRDefault="0060023D" w:rsidP="00790431">
            <w:pPr>
              <w:spacing w:after="0" w:line="360" w:lineRule="auto"/>
              <w:jc w:val="center"/>
              <w:rPr>
                <w:color w:val="767171"/>
                <w:szCs w:val="24"/>
                <w:lang w:val="es-DO" w:eastAsia="es-DO"/>
              </w:rPr>
            </w:pPr>
            <w:r w:rsidRPr="0060023D">
              <w:rPr>
                <w:color w:val="767171"/>
                <w:szCs w:val="24"/>
                <w:lang w:val="es-DO" w:eastAsia="es-DO"/>
              </w:rPr>
              <w:t>Desplazados o Eximición de Cotización</w:t>
            </w:r>
          </w:p>
        </w:tc>
        <w:tc>
          <w:tcPr>
            <w:tcW w:w="3051" w:type="dxa"/>
            <w:shd w:val="clear" w:color="auto" w:fill="FFFFFF" w:themeFill="background1"/>
          </w:tcPr>
          <w:p w14:paraId="393BF257" w14:textId="77777777" w:rsidR="0060023D" w:rsidRPr="0060023D" w:rsidRDefault="0060023D" w:rsidP="00790431">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767171"/>
                <w:szCs w:val="24"/>
                <w:lang w:val="es-DO" w:eastAsia="es-DO"/>
              </w:rPr>
            </w:pPr>
            <w:r w:rsidRPr="0060023D">
              <w:rPr>
                <w:color w:val="767171"/>
                <w:szCs w:val="24"/>
                <w:lang w:val="es-DO" w:eastAsia="es-DO"/>
              </w:rPr>
              <w:t>1222</w:t>
            </w:r>
          </w:p>
        </w:tc>
      </w:tr>
      <w:tr w:rsidR="0060023D" w:rsidRPr="0060023D" w14:paraId="780BAE6B" w14:textId="77777777" w:rsidTr="0079043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4414" w:type="dxa"/>
            <w:shd w:val="clear" w:color="auto" w:fill="FFFFFF" w:themeFill="background1"/>
          </w:tcPr>
          <w:p w14:paraId="0AECA059" w14:textId="77777777" w:rsidR="0060023D" w:rsidRPr="0060023D" w:rsidRDefault="0060023D" w:rsidP="00790431">
            <w:pPr>
              <w:spacing w:after="0" w:line="360" w:lineRule="auto"/>
              <w:jc w:val="center"/>
              <w:rPr>
                <w:color w:val="767171"/>
                <w:szCs w:val="24"/>
                <w:lang w:val="es-DO" w:eastAsia="es-DO"/>
              </w:rPr>
            </w:pPr>
            <w:r w:rsidRPr="0060023D">
              <w:rPr>
                <w:color w:val="767171"/>
                <w:szCs w:val="24"/>
                <w:lang w:val="es-DO" w:eastAsia="es-DO"/>
              </w:rPr>
              <w:t>Certificación/Período Cotizado/Cuantía</w:t>
            </w:r>
          </w:p>
        </w:tc>
        <w:tc>
          <w:tcPr>
            <w:tcW w:w="3051" w:type="dxa"/>
            <w:shd w:val="clear" w:color="auto" w:fill="FFFFFF" w:themeFill="background1"/>
          </w:tcPr>
          <w:p w14:paraId="32D0319A" w14:textId="77777777" w:rsidR="0060023D" w:rsidRPr="0060023D" w:rsidRDefault="0060023D" w:rsidP="00790431">
            <w:pPr>
              <w:spacing w:after="0" w:line="360" w:lineRule="auto"/>
              <w:jc w:val="center"/>
              <w:cnfStyle w:val="000000100000" w:firstRow="0" w:lastRow="0" w:firstColumn="0" w:lastColumn="0" w:oddVBand="0" w:evenVBand="0" w:oddHBand="1" w:evenHBand="0" w:firstRowFirstColumn="0" w:firstRowLastColumn="0" w:lastRowFirstColumn="0" w:lastRowLastColumn="0"/>
              <w:rPr>
                <w:color w:val="767171"/>
                <w:szCs w:val="24"/>
                <w:lang w:val="es-DO" w:eastAsia="es-DO"/>
              </w:rPr>
            </w:pPr>
            <w:r w:rsidRPr="0060023D">
              <w:rPr>
                <w:color w:val="767171"/>
                <w:szCs w:val="24"/>
                <w:lang w:val="es-DO" w:eastAsia="es-DO"/>
              </w:rPr>
              <w:t>46</w:t>
            </w:r>
          </w:p>
        </w:tc>
      </w:tr>
      <w:tr w:rsidR="0060023D" w:rsidRPr="0060023D" w14:paraId="17D31805" w14:textId="77777777" w:rsidTr="00790431">
        <w:tc>
          <w:tcPr>
            <w:cnfStyle w:val="001000000000" w:firstRow="0" w:lastRow="0" w:firstColumn="1" w:lastColumn="0" w:oddVBand="0" w:evenVBand="0" w:oddHBand="0" w:evenHBand="0" w:firstRowFirstColumn="0" w:firstRowLastColumn="0" w:lastRowFirstColumn="0" w:lastRowLastColumn="0"/>
            <w:tcW w:w="4414" w:type="dxa"/>
            <w:shd w:val="clear" w:color="auto" w:fill="FFFFFF" w:themeFill="background1"/>
          </w:tcPr>
          <w:p w14:paraId="732F3807" w14:textId="77777777" w:rsidR="0060023D" w:rsidRPr="0060023D" w:rsidRDefault="0060023D" w:rsidP="00790431">
            <w:pPr>
              <w:spacing w:after="0" w:line="360" w:lineRule="auto"/>
              <w:jc w:val="center"/>
              <w:rPr>
                <w:color w:val="767171"/>
                <w:szCs w:val="24"/>
                <w:lang w:val="es-DO" w:eastAsia="es-DO"/>
              </w:rPr>
            </w:pPr>
            <w:r w:rsidRPr="0060023D">
              <w:rPr>
                <w:color w:val="767171"/>
                <w:szCs w:val="24"/>
                <w:lang w:val="es-DO" w:eastAsia="es-DO"/>
              </w:rPr>
              <w:t>Total</w:t>
            </w:r>
          </w:p>
        </w:tc>
        <w:tc>
          <w:tcPr>
            <w:tcW w:w="3051" w:type="dxa"/>
            <w:shd w:val="clear" w:color="auto" w:fill="FFFFFF" w:themeFill="background1"/>
          </w:tcPr>
          <w:p w14:paraId="758559CE" w14:textId="77777777" w:rsidR="0060023D" w:rsidRPr="0060023D" w:rsidRDefault="0060023D" w:rsidP="00790431">
            <w:pPr>
              <w:spacing w:after="0" w:line="360" w:lineRule="auto"/>
              <w:jc w:val="center"/>
              <w:cnfStyle w:val="000000000000" w:firstRow="0" w:lastRow="0" w:firstColumn="0" w:lastColumn="0" w:oddVBand="0" w:evenVBand="0" w:oddHBand="0" w:evenHBand="0" w:firstRowFirstColumn="0" w:firstRowLastColumn="0" w:lastRowFirstColumn="0" w:lastRowLastColumn="0"/>
              <w:rPr>
                <w:color w:val="767171"/>
                <w:szCs w:val="24"/>
                <w:lang w:val="es-DO" w:eastAsia="es-DO"/>
              </w:rPr>
            </w:pPr>
            <w:r w:rsidRPr="0060023D">
              <w:rPr>
                <w:color w:val="767171"/>
                <w:szCs w:val="24"/>
                <w:lang w:val="es-DO" w:eastAsia="es-DO"/>
              </w:rPr>
              <w:t>1474</w:t>
            </w:r>
          </w:p>
        </w:tc>
      </w:tr>
    </w:tbl>
    <w:p w14:paraId="184D25C0" w14:textId="77777777" w:rsidR="001473D4" w:rsidRPr="00AA0F05" w:rsidRDefault="001473D4" w:rsidP="005F3727">
      <w:pPr>
        <w:spacing w:after="0" w:line="276" w:lineRule="auto"/>
        <w:rPr>
          <w:color w:val="767171"/>
          <w:spacing w:val="20"/>
          <w:szCs w:val="24"/>
        </w:rPr>
      </w:pPr>
    </w:p>
    <w:p w14:paraId="62ADF77C" w14:textId="77777777" w:rsidR="00193385" w:rsidRDefault="00193385" w:rsidP="005F3727">
      <w:pPr>
        <w:spacing w:after="0" w:line="276" w:lineRule="auto"/>
        <w:rPr>
          <w:color w:val="767171"/>
          <w:spacing w:val="20"/>
          <w:szCs w:val="24"/>
        </w:rPr>
      </w:pPr>
      <w:r w:rsidRPr="00193385">
        <w:rPr>
          <w:color w:val="767171"/>
          <w:spacing w:val="20"/>
          <w:szCs w:val="24"/>
        </w:rPr>
        <w:t xml:space="preserve">En la División de Convenios Internacionales fueron tramitadas ante la Dirección General de Jubilaciones y Pensiones (DGJP)/Seguro Social, 47 solicitudes de pensiones por jubilación que califican para un otorgamiento. </w:t>
      </w:r>
    </w:p>
    <w:p w14:paraId="46FC4DDA" w14:textId="77777777" w:rsidR="00193385" w:rsidRPr="00193385" w:rsidRDefault="00193385" w:rsidP="005F3727">
      <w:pPr>
        <w:spacing w:after="0" w:line="276" w:lineRule="auto"/>
        <w:rPr>
          <w:color w:val="767171"/>
          <w:spacing w:val="20"/>
          <w:szCs w:val="24"/>
        </w:rPr>
      </w:pPr>
    </w:p>
    <w:p w14:paraId="58437D0F" w14:textId="77777777" w:rsidR="00CB1ED3" w:rsidRPr="00AA0F05" w:rsidRDefault="00193385" w:rsidP="005F3727">
      <w:pPr>
        <w:spacing w:after="0" w:line="276" w:lineRule="auto"/>
        <w:rPr>
          <w:color w:val="767171"/>
          <w:spacing w:val="20"/>
          <w:szCs w:val="24"/>
        </w:rPr>
      </w:pPr>
      <w:r w:rsidRPr="00193385">
        <w:rPr>
          <w:color w:val="767171"/>
          <w:spacing w:val="20"/>
          <w:szCs w:val="24"/>
        </w:rPr>
        <w:t xml:space="preserve">Finalmente es importante resaltar que, de parte de la DGJP, fueron otorgadas doce </w:t>
      </w:r>
      <w:r w:rsidRPr="004811C4">
        <w:rPr>
          <w:b/>
          <w:color w:val="767171"/>
          <w:spacing w:val="20"/>
          <w:szCs w:val="24"/>
        </w:rPr>
        <w:t>(12)</w:t>
      </w:r>
      <w:r w:rsidRPr="00193385">
        <w:rPr>
          <w:color w:val="767171"/>
          <w:spacing w:val="20"/>
          <w:szCs w:val="24"/>
        </w:rPr>
        <w:t xml:space="preserve"> pensiones por jubilación (vejez), las mismas fueron notificadas a los diferentes Institutos Nacionales de Seguridad Social en España.</w:t>
      </w:r>
    </w:p>
    <w:p w14:paraId="302192A0" w14:textId="77777777" w:rsidR="00DA13D6" w:rsidRPr="00AA0F05" w:rsidRDefault="00DA13D6" w:rsidP="00B93704">
      <w:pPr>
        <w:spacing w:after="0" w:line="240" w:lineRule="auto"/>
        <w:jc w:val="left"/>
        <w:rPr>
          <w:color w:val="767171"/>
          <w:spacing w:val="20"/>
          <w:szCs w:val="24"/>
        </w:rPr>
      </w:pPr>
    </w:p>
    <w:p w14:paraId="1302C65D" w14:textId="77777777" w:rsidR="00EC0B99" w:rsidRPr="0040056E" w:rsidRDefault="00EC0B99" w:rsidP="00DA62D0">
      <w:pPr>
        <w:pStyle w:val="Ttulo3"/>
        <w:keepNext w:val="0"/>
        <w:widowControl w:val="0"/>
        <w:numPr>
          <w:ilvl w:val="0"/>
          <w:numId w:val="7"/>
        </w:numPr>
        <w:autoSpaceDE w:val="0"/>
        <w:autoSpaceDN w:val="0"/>
        <w:spacing w:before="64" w:after="0" w:line="240" w:lineRule="auto"/>
        <w:ind w:left="567" w:hanging="652"/>
        <w:jc w:val="left"/>
        <w:rPr>
          <w:rFonts w:ascii="Times New Roman" w:hAnsi="Times New Roman"/>
          <w:color w:val="726F73"/>
          <w:sz w:val="28"/>
          <w:szCs w:val="28"/>
          <w:lang w:val="es-ES"/>
        </w:rPr>
      </w:pPr>
      <w:bookmarkStart w:id="15" w:name="_Toc117160674"/>
      <w:bookmarkStart w:id="16" w:name="_Toc153808851"/>
      <w:bookmarkStart w:id="17" w:name="_Toc153809130"/>
      <w:bookmarkStart w:id="18" w:name="_Toc154651272"/>
      <w:bookmarkStart w:id="19" w:name="_Toc154651590"/>
      <w:r w:rsidRPr="0040056E">
        <w:rPr>
          <w:rFonts w:ascii="Times New Roman" w:hAnsi="Times New Roman"/>
          <w:color w:val="726F73"/>
          <w:sz w:val="28"/>
          <w:szCs w:val="28"/>
          <w:lang w:val="es-ES"/>
        </w:rPr>
        <w:t>RESULTADOS DE LAS ÁREAS TRANSVERSALES Y DE APOYO</w:t>
      </w:r>
      <w:bookmarkEnd w:id="15"/>
      <w:bookmarkEnd w:id="16"/>
      <w:bookmarkEnd w:id="17"/>
      <w:bookmarkEnd w:id="18"/>
      <w:bookmarkEnd w:id="19"/>
    </w:p>
    <w:p w14:paraId="6C80A723" w14:textId="77777777" w:rsidR="00EC0B99" w:rsidRPr="00AA0F05" w:rsidRDefault="00DE526D" w:rsidP="00C17EF1">
      <w:pPr>
        <w:spacing w:after="0" w:line="360" w:lineRule="auto"/>
        <w:rPr>
          <w:sz w:val="18"/>
        </w:rPr>
      </w:pPr>
      <w:r w:rsidRPr="00AA0F05">
        <w:rPr>
          <w:noProof/>
          <w:lang w:eastAsia="es-DO"/>
        </w:rPr>
        <mc:AlternateContent>
          <mc:Choice Requires="wps">
            <w:drawing>
              <wp:anchor distT="4294967295" distB="4294967295" distL="114300" distR="114300" simplePos="0" relativeHeight="251651072" behindDoc="0" locked="0" layoutInCell="1" allowOverlap="1" wp14:anchorId="1A4AAF8C" wp14:editId="3E3D3CD7">
                <wp:simplePos x="0" y="0"/>
                <wp:positionH relativeFrom="margin">
                  <wp:posOffset>2317750</wp:posOffset>
                </wp:positionH>
                <wp:positionV relativeFrom="paragraph">
                  <wp:posOffset>88264</wp:posOffset>
                </wp:positionV>
                <wp:extent cx="463550" cy="0"/>
                <wp:effectExtent l="0" t="19050" r="1270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5A4DE" id="Straight Connector 15" o:spid="_x0000_s1026" style="position:absolute;z-index:2516510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Fe27eMzAgAAUAQAAA4AAAAAAAAAAAAAAAAALgIA&#10;AGRycy9lMm9Eb2MueG1sUEsBAi0AFAAGAAgAAAAhAK9XP9fbAAAACQEAAA8AAAAAAAAAAAAAAAAA&#10;jQQAAGRycy9kb3ducmV2LnhtbFBLBQYAAAAABAAEAPMAAACVBQAAAAA=&#10;" strokecolor="#ee2a24" strokeweight="2.25pt">
                <v:stroke joinstyle="miter"/>
                <w10:wrap anchorx="margin"/>
              </v:line>
            </w:pict>
          </mc:Fallback>
        </mc:AlternateContent>
      </w:r>
    </w:p>
    <w:p w14:paraId="1E98E340" w14:textId="77777777" w:rsidR="0058565E" w:rsidRPr="00AA0F05" w:rsidRDefault="00C91433" w:rsidP="00B93704">
      <w:pPr>
        <w:spacing w:after="0" w:line="360" w:lineRule="auto"/>
        <w:jc w:val="center"/>
        <w:rPr>
          <w:color w:val="767171"/>
          <w:spacing w:val="20"/>
          <w:szCs w:val="24"/>
        </w:rPr>
      </w:pPr>
      <w:r>
        <w:rPr>
          <w:color w:val="767171"/>
          <w:spacing w:val="20"/>
          <w:szCs w:val="36"/>
        </w:rPr>
        <w:t>Memoria Anual</w:t>
      </w:r>
      <w:r w:rsidR="00A77B61" w:rsidRPr="00AA0F05">
        <w:rPr>
          <w:color w:val="767171"/>
          <w:spacing w:val="20"/>
          <w:szCs w:val="36"/>
        </w:rPr>
        <w:t xml:space="preserve"> 2023</w:t>
      </w:r>
      <w:r w:rsidR="00AA5553" w:rsidRPr="00AA0F05">
        <w:rPr>
          <w:color w:val="767171"/>
          <w:spacing w:val="20"/>
          <w:szCs w:val="24"/>
        </w:rPr>
        <w:t>.</w:t>
      </w:r>
    </w:p>
    <w:p w14:paraId="6A52D9B3" w14:textId="6252FA8D" w:rsidR="0027221C" w:rsidRDefault="00137EA2" w:rsidP="00DA62D0">
      <w:pPr>
        <w:pStyle w:val="Ttulo7"/>
        <w:widowControl w:val="0"/>
        <w:numPr>
          <w:ilvl w:val="1"/>
          <w:numId w:val="7"/>
        </w:numPr>
        <w:tabs>
          <w:tab w:val="left" w:pos="426"/>
        </w:tabs>
        <w:autoSpaceDE w:val="0"/>
        <w:autoSpaceDN w:val="0"/>
        <w:spacing w:before="75" w:after="0" w:line="240" w:lineRule="auto"/>
        <w:ind w:left="3828" w:hanging="3828"/>
        <w:rPr>
          <w:b/>
          <w:color w:val="726F73"/>
        </w:rPr>
      </w:pPr>
      <w:r w:rsidRPr="00700931">
        <w:rPr>
          <w:b/>
          <w:color w:val="726F73"/>
        </w:rPr>
        <w:t xml:space="preserve"> DESEMPEÑO ÁREA ADMINISTRATIVA Y FINANCIERO</w:t>
      </w:r>
      <w:bookmarkStart w:id="20" w:name="_Toc9585973"/>
      <w:bookmarkStart w:id="21" w:name="_Toc10012150"/>
      <w:bookmarkStart w:id="22" w:name="_Toc38960107"/>
      <w:bookmarkStart w:id="23" w:name="_Toc38960458"/>
    </w:p>
    <w:p w14:paraId="3E3F80F2" w14:textId="77777777" w:rsidR="00D46D9C" w:rsidRPr="00D46D9C" w:rsidRDefault="00D46D9C" w:rsidP="00D46D9C">
      <w:pPr>
        <w:rPr>
          <w:sz w:val="8"/>
        </w:rPr>
      </w:pPr>
    </w:p>
    <w:p w14:paraId="0776A4DD" w14:textId="77777777" w:rsidR="005D6ED2" w:rsidRDefault="0027221C" w:rsidP="005F3727">
      <w:pPr>
        <w:spacing w:line="276" w:lineRule="auto"/>
        <w:rPr>
          <w:color w:val="767171"/>
          <w:spacing w:val="20"/>
          <w:szCs w:val="24"/>
          <w:lang w:eastAsia="es-DO"/>
        </w:rPr>
      </w:pPr>
      <w:r w:rsidRPr="0027221C">
        <w:rPr>
          <w:color w:val="767171"/>
          <w:spacing w:val="20"/>
          <w:szCs w:val="24"/>
          <w:lang w:eastAsia="es-DO"/>
        </w:rPr>
        <w:t xml:space="preserve">La Dirección Administrativa es responsable de dirigir, programar, coordinar y supervisar las actividades administrativas de la institución. Durante el año 2023, esta dirección se enfocó en brindar </w:t>
      </w:r>
      <w:r w:rsidRPr="0027221C">
        <w:rPr>
          <w:color w:val="767171"/>
          <w:spacing w:val="20"/>
          <w:szCs w:val="24"/>
          <w:lang w:eastAsia="es-DO"/>
        </w:rPr>
        <w:lastRenderedPageBreak/>
        <w:t>los mejores niveles de servicio a toda la institución, destacando las siguientes mejoras:</w:t>
      </w:r>
    </w:p>
    <w:p w14:paraId="6D9F56EC" w14:textId="77777777" w:rsidR="00693B77" w:rsidRPr="009144EE" w:rsidRDefault="00B87038" w:rsidP="005F3727">
      <w:pPr>
        <w:spacing w:line="276" w:lineRule="auto"/>
        <w:rPr>
          <w:b/>
          <w:color w:val="726F73"/>
          <w:spacing w:val="-1"/>
          <w:szCs w:val="24"/>
        </w:rPr>
      </w:pPr>
      <w:r w:rsidRPr="0027221C">
        <w:rPr>
          <w:b/>
          <w:color w:val="726F73"/>
          <w:spacing w:val="-1"/>
          <w:szCs w:val="24"/>
        </w:rPr>
        <w:t>Mantenimientos preventivos y correctivos aplicados</w:t>
      </w:r>
      <w:bookmarkEnd w:id="20"/>
      <w:bookmarkEnd w:id="21"/>
      <w:bookmarkEnd w:id="22"/>
      <w:bookmarkEnd w:id="23"/>
      <w:r w:rsidR="001473D4">
        <w:rPr>
          <w:b/>
          <w:color w:val="726F73"/>
          <w:spacing w:val="-1"/>
          <w:szCs w:val="24"/>
        </w:rPr>
        <w:t>:</w:t>
      </w:r>
    </w:p>
    <w:p w14:paraId="14D6951F" w14:textId="77777777" w:rsidR="00AA5553" w:rsidRPr="009144EE" w:rsidRDefault="00AA5553" w:rsidP="00995AAC">
      <w:pPr>
        <w:pStyle w:val="Prrafodelista"/>
        <w:numPr>
          <w:ilvl w:val="0"/>
          <w:numId w:val="6"/>
        </w:numPr>
        <w:spacing w:line="276" w:lineRule="auto"/>
        <w:ind w:left="0"/>
        <w:jc w:val="both"/>
        <w:rPr>
          <w:rFonts w:eastAsia="Calibri"/>
          <w:color w:val="767171"/>
          <w:spacing w:val="20"/>
          <w:sz w:val="24"/>
          <w:szCs w:val="24"/>
          <w:lang w:eastAsia="es-DO"/>
        </w:rPr>
      </w:pPr>
      <w:r w:rsidRPr="009144EE">
        <w:rPr>
          <w:rFonts w:eastAsia="Calibri"/>
          <w:color w:val="767171"/>
          <w:spacing w:val="20"/>
          <w:sz w:val="24"/>
          <w:szCs w:val="24"/>
          <w:lang w:eastAsia="es-DO"/>
        </w:rPr>
        <w:t>Se realizaron mantenimientos preventivos y correctivos a la planta</w:t>
      </w:r>
    </w:p>
    <w:p w14:paraId="072383A2" w14:textId="77777777" w:rsidR="00B93704" w:rsidRPr="009144EE" w:rsidRDefault="00AA5553" w:rsidP="005F3727">
      <w:pPr>
        <w:spacing w:after="0" w:line="276" w:lineRule="auto"/>
        <w:ind w:hanging="1"/>
        <w:rPr>
          <w:color w:val="767171"/>
          <w:spacing w:val="20"/>
          <w:szCs w:val="24"/>
          <w:lang w:eastAsia="es-DO"/>
        </w:rPr>
      </w:pPr>
      <w:r w:rsidRPr="009144EE">
        <w:rPr>
          <w:color w:val="767171"/>
          <w:spacing w:val="20"/>
          <w:szCs w:val="24"/>
          <w:lang w:eastAsia="es-DO"/>
        </w:rPr>
        <w:t>eléctrica, ascensores, bomba de agua, sistemas de climatización y vehículos.</w:t>
      </w:r>
    </w:p>
    <w:p w14:paraId="787D8842" w14:textId="77777777" w:rsidR="00AA5553" w:rsidRPr="009144EE" w:rsidRDefault="00AA5553" w:rsidP="00995AAC">
      <w:pPr>
        <w:pStyle w:val="Prrafodelista"/>
        <w:numPr>
          <w:ilvl w:val="0"/>
          <w:numId w:val="6"/>
        </w:numPr>
        <w:spacing w:line="276" w:lineRule="auto"/>
        <w:ind w:left="0"/>
        <w:jc w:val="both"/>
        <w:rPr>
          <w:rFonts w:eastAsia="Calibri"/>
          <w:color w:val="767171"/>
          <w:spacing w:val="20"/>
          <w:sz w:val="24"/>
          <w:szCs w:val="24"/>
          <w:lang w:eastAsia="es-DO"/>
        </w:rPr>
      </w:pPr>
      <w:r w:rsidRPr="009144EE">
        <w:rPr>
          <w:rFonts w:eastAsia="Calibri"/>
          <w:color w:val="767171"/>
          <w:spacing w:val="20"/>
          <w:sz w:val="24"/>
          <w:szCs w:val="24"/>
          <w:lang w:eastAsia="es-DO"/>
        </w:rPr>
        <w:t>De manera preventiva s</w:t>
      </w:r>
      <w:r w:rsidR="00B87038" w:rsidRPr="009144EE">
        <w:rPr>
          <w:rFonts w:eastAsia="Calibri"/>
          <w:color w:val="767171"/>
          <w:spacing w:val="20"/>
          <w:sz w:val="24"/>
          <w:szCs w:val="24"/>
          <w:lang w:eastAsia="es-DO"/>
        </w:rPr>
        <w:t>e realizó un mantenimiento al sistema de alarma contraincendios de la Torre De La Seguridad Social, el cual se sustituyó tarjetas dañadas y sensores deteriorados. (METROTEC)</w:t>
      </w:r>
      <w:r w:rsidRPr="009144EE">
        <w:rPr>
          <w:rFonts w:eastAsia="Calibri"/>
          <w:color w:val="767171"/>
          <w:spacing w:val="20"/>
          <w:sz w:val="24"/>
          <w:szCs w:val="24"/>
          <w:lang w:eastAsia="es-DO"/>
        </w:rPr>
        <w:t>.</w:t>
      </w:r>
    </w:p>
    <w:p w14:paraId="02E144D7" w14:textId="77777777" w:rsidR="00AA5553" w:rsidRPr="009144EE" w:rsidRDefault="00AA5553" w:rsidP="00995AAC">
      <w:pPr>
        <w:pStyle w:val="Prrafodelista"/>
        <w:numPr>
          <w:ilvl w:val="0"/>
          <w:numId w:val="6"/>
        </w:numPr>
        <w:spacing w:line="276" w:lineRule="auto"/>
        <w:ind w:left="0"/>
        <w:jc w:val="both"/>
        <w:rPr>
          <w:rFonts w:eastAsia="Calibri"/>
          <w:color w:val="767171"/>
          <w:spacing w:val="20"/>
          <w:sz w:val="24"/>
          <w:szCs w:val="24"/>
          <w:lang w:eastAsia="es-DO"/>
        </w:rPr>
      </w:pPr>
      <w:r w:rsidRPr="009144EE">
        <w:rPr>
          <w:rFonts w:eastAsia="Calibri"/>
          <w:color w:val="767171"/>
          <w:spacing w:val="20"/>
          <w:sz w:val="24"/>
          <w:szCs w:val="24"/>
          <w:lang w:eastAsia="es-DO"/>
        </w:rPr>
        <w:t>Tras en brote de Covid se realizaron los s</w:t>
      </w:r>
      <w:r w:rsidR="00B87038" w:rsidRPr="009144EE">
        <w:rPr>
          <w:rFonts w:eastAsia="Calibri"/>
          <w:color w:val="767171"/>
          <w:spacing w:val="20"/>
          <w:sz w:val="24"/>
          <w:szCs w:val="24"/>
          <w:lang w:eastAsia="es-DO"/>
        </w:rPr>
        <w:t xml:space="preserve">ervicios de Fumigación de las oficinas en el edificio la Cumbre piso 11, En La Torre de la Seguridad Social y </w:t>
      </w:r>
      <w:r w:rsidRPr="009144EE">
        <w:rPr>
          <w:rFonts w:eastAsia="Calibri"/>
          <w:color w:val="767171"/>
          <w:spacing w:val="20"/>
          <w:sz w:val="24"/>
          <w:szCs w:val="24"/>
          <w:lang w:eastAsia="es-DO"/>
        </w:rPr>
        <w:t xml:space="preserve">Almacén Central Villa </w:t>
      </w:r>
      <w:r w:rsidR="009C7A51" w:rsidRPr="009144EE">
        <w:rPr>
          <w:rFonts w:eastAsia="Calibri"/>
          <w:color w:val="767171"/>
          <w:spacing w:val="20"/>
          <w:sz w:val="24"/>
          <w:szCs w:val="24"/>
          <w:lang w:eastAsia="es-DO"/>
        </w:rPr>
        <w:t>Consuelo, Se</w:t>
      </w:r>
      <w:r w:rsidRPr="009144EE">
        <w:rPr>
          <w:rFonts w:eastAsia="Calibri"/>
          <w:color w:val="767171"/>
          <w:spacing w:val="20"/>
          <w:sz w:val="24"/>
          <w:szCs w:val="24"/>
          <w:lang w:eastAsia="es-DO"/>
        </w:rPr>
        <w:t xml:space="preserve"> realizaron dos jornadas de desinfección especial de virus en las instalaciones. (X CLEAN)</w:t>
      </w:r>
    </w:p>
    <w:p w14:paraId="171A9F22" w14:textId="77777777" w:rsidR="00AA5553" w:rsidRDefault="009C7A51" w:rsidP="00995AAC">
      <w:pPr>
        <w:pStyle w:val="Prrafodelista"/>
        <w:numPr>
          <w:ilvl w:val="0"/>
          <w:numId w:val="6"/>
        </w:numPr>
        <w:spacing w:line="276" w:lineRule="auto"/>
        <w:ind w:left="0"/>
        <w:jc w:val="both"/>
        <w:rPr>
          <w:rFonts w:eastAsia="Calibri"/>
          <w:color w:val="767171"/>
          <w:spacing w:val="20"/>
          <w:sz w:val="24"/>
          <w:szCs w:val="24"/>
          <w:lang w:eastAsia="es-DO"/>
        </w:rPr>
      </w:pPr>
      <w:r w:rsidRPr="009144EE">
        <w:rPr>
          <w:rFonts w:eastAsia="Calibri"/>
          <w:color w:val="767171"/>
          <w:spacing w:val="20"/>
          <w:sz w:val="24"/>
          <w:szCs w:val="24"/>
          <w:lang w:eastAsia="es-DO"/>
        </w:rPr>
        <w:t>Adecuación</w:t>
      </w:r>
      <w:r w:rsidR="00AA5553" w:rsidRPr="009144EE">
        <w:rPr>
          <w:rFonts w:eastAsia="Calibri"/>
          <w:color w:val="767171"/>
          <w:spacing w:val="20"/>
          <w:sz w:val="24"/>
          <w:szCs w:val="24"/>
          <w:lang w:eastAsia="es-DO"/>
        </w:rPr>
        <w:t xml:space="preserve"> </w:t>
      </w:r>
      <w:r w:rsidR="00E80FE3" w:rsidRPr="009144EE">
        <w:rPr>
          <w:rFonts w:eastAsia="Calibri"/>
          <w:color w:val="767171"/>
          <w:spacing w:val="20"/>
          <w:sz w:val="24"/>
          <w:szCs w:val="24"/>
          <w:lang w:eastAsia="es-DO"/>
        </w:rPr>
        <w:t>a la</w:t>
      </w:r>
      <w:r w:rsidR="00B93704" w:rsidRPr="009144EE">
        <w:rPr>
          <w:rFonts w:eastAsia="Calibri"/>
          <w:color w:val="767171"/>
          <w:spacing w:val="20"/>
          <w:sz w:val="24"/>
          <w:szCs w:val="24"/>
          <w:lang w:eastAsia="es-DO"/>
        </w:rPr>
        <w:t xml:space="preserve"> </w:t>
      </w:r>
      <w:r w:rsidR="00E80FE3" w:rsidRPr="009144EE">
        <w:rPr>
          <w:rFonts w:eastAsia="Calibri"/>
          <w:color w:val="767171"/>
          <w:spacing w:val="20"/>
          <w:sz w:val="24"/>
          <w:szCs w:val="24"/>
          <w:lang w:eastAsia="es-DO"/>
        </w:rPr>
        <w:t>sede</w:t>
      </w:r>
      <w:r w:rsidR="00AA5553" w:rsidRPr="009144EE">
        <w:rPr>
          <w:rFonts w:eastAsia="Calibri"/>
          <w:color w:val="767171"/>
          <w:spacing w:val="20"/>
          <w:sz w:val="24"/>
          <w:szCs w:val="24"/>
          <w:lang w:eastAsia="es-DO"/>
        </w:rPr>
        <w:t xml:space="preserve"> central del Consejo Nacional de Seguridad Social mediante l</w:t>
      </w:r>
      <w:r w:rsidR="00B87038" w:rsidRPr="009144EE">
        <w:rPr>
          <w:rFonts w:eastAsia="Calibri"/>
          <w:color w:val="767171"/>
          <w:spacing w:val="20"/>
          <w:sz w:val="24"/>
          <w:szCs w:val="24"/>
          <w:lang w:eastAsia="es-DO"/>
        </w:rPr>
        <w:t>a Empresa Adjudicada Para Pintar Edificio de La Torre De la Seguridad Social. DREVO GROUP, S.R.L. terminó sus trabajos para los cuales fue contratada.</w:t>
      </w:r>
    </w:p>
    <w:p w14:paraId="7357A994" w14:textId="77777777" w:rsidR="00EA0331" w:rsidRPr="009144EE" w:rsidRDefault="00EA0331" w:rsidP="00EA0331">
      <w:pPr>
        <w:pStyle w:val="Prrafodelista"/>
        <w:spacing w:line="276" w:lineRule="auto"/>
        <w:ind w:left="0" w:firstLine="0"/>
        <w:jc w:val="both"/>
        <w:rPr>
          <w:rFonts w:eastAsia="Calibri"/>
          <w:color w:val="767171"/>
          <w:spacing w:val="20"/>
          <w:sz w:val="24"/>
          <w:szCs w:val="24"/>
          <w:lang w:eastAsia="es-DO"/>
        </w:rPr>
      </w:pPr>
    </w:p>
    <w:p w14:paraId="05117586" w14:textId="77777777" w:rsidR="00693B77" w:rsidRPr="009144EE" w:rsidRDefault="00AA5553" w:rsidP="00995AAC">
      <w:pPr>
        <w:pStyle w:val="Prrafodelista"/>
        <w:numPr>
          <w:ilvl w:val="0"/>
          <w:numId w:val="6"/>
        </w:numPr>
        <w:spacing w:line="276" w:lineRule="auto"/>
        <w:ind w:left="0"/>
        <w:jc w:val="both"/>
        <w:rPr>
          <w:rFonts w:eastAsia="Calibri"/>
          <w:color w:val="767171"/>
          <w:spacing w:val="20"/>
          <w:sz w:val="24"/>
          <w:szCs w:val="24"/>
          <w:lang w:eastAsia="es-DO"/>
        </w:rPr>
      </w:pPr>
      <w:r w:rsidRPr="009144EE">
        <w:rPr>
          <w:rFonts w:eastAsia="Calibri"/>
          <w:color w:val="767171"/>
          <w:spacing w:val="20"/>
          <w:sz w:val="24"/>
          <w:szCs w:val="24"/>
          <w:lang w:eastAsia="es-DO"/>
        </w:rPr>
        <w:t xml:space="preserve">En busca de eficiencia de mejoras sostenibles se Iniciaron los </w:t>
      </w:r>
      <w:r w:rsidR="00B87038" w:rsidRPr="009144EE">
        <w:rPr>
          <w:rFonts w:eastAsia="Calibri"/>
          <w:color w:val="767171"/>
          <w:spacing w:val="20"/>
          <w:sz w:val="24"/>
          <w:szCs w:val="24"/>
          <w:lang w:eastAsia="es-DO"/>
        </w:rPr>
        <w:t>trabajos de la segregación eléctrica</w:t>
      </w:r>
      <w:r w:rsidRPr="009144EE">
        <w:rPr>
          <w:rFonts w:eastAsia="Calibri"/>
          <w:color w:val="767171"/>
          <w:spacing w:val="20"/>
          <w:sz w:val="24"/>
          <w:szCs w:val="24"/>
          <w:lang w:eastAsia="es-DO"/>
        </w:rPr>
        <w:t xml:space="preserve"> de la carga institucional.</w:t>
      </w:r>
    </w:p>
    <w:p w14:paraId="09D658BF" w14:textId="77777777" w:rsidR="00B87038" w:rsidRDefault="00693B77" w:rsidP="00995AAC">
      <w:pPr>
        <w:pStyle w:val="Prrafodelista"/>
        <w:numPr>
          <w:ilvl w:val="0"/>
          <w:numId w:val="6"/>
        </w:numPr>
        <w:spacing w:line="276" w:lineRule="auto"/>
        <w:ind w:left="0"/>
        <w:jc w:val="both"/>
        <w:rPr>
          <w:rFonts w:eastAsia="Calibri"/>
          <w:color w:val="767171"/>
          <w:spacing w:val="20"/>
          <w:sz w:val="24"/>
          <w:szCs w:val="24"/>
          <w:lang w:eastAsia="es-DO"/>
        </w:rPr>
      </w:pPr>
      <w:r w:rsidRPr="009144EE">
        <w:rPr>
          <w:rFonts w:eastAsia="Calibri"/>
          <w:color w:val="767171"/>
          <w:spacing w:val="20"/>
          <w:sz w:val="24"/>
          <w:szCs w:val="24"/>
          <w:lang w:eastAsia="es-DO"/>
        </w:rPr>
        <w:t xml:space="preserve">Se iniciaron los trabajos para la </w:t>
      </w:r>
      <w:r w:rsidR="009C7A51" w:rsidRPr="009144EE">
        <w:rPr>
          <w:rFonts w:eastAsia="Calibri"/>
          <w:color w:val="767171"/>
          <w:spacing w:val="20"/>
          <w:sz w:val="24"/>
          <w:szCs w:val="24"/>
          <w:lang w:eastAsia="es-DO"/>
        </w:rPr>
        <w:t>remodelación</w:t>
      </w:r>
      <w:r w:rsidRPr="009144EE">
        <w:rPr>
          <w:rFonts w:eastAsia="Calibri"/>
          <w:color w:val="767171"/>
          <w:spacing w:val="20"/>
          <w:sz w:val="24"/>
          <w:szCs w:val="24"/>
          <w:lang w:eastAsia="es-DO"/>
        </w:rPr>
        <w:t xml:space="preserve"> del piso 7 de la Torre de la Seguridad Social, espacio de trabajo del Pleno del CNSS y las Comisiones permanentes y especiales en </w:t>
      </w:r>
      <w:r w:rsidR="0027221C" w:rsidRPr="009144EE">
        <w:rPr>
          <w:rFonts w:eastAsia="Calibri"/>
          <w:color w:val="767171"/>
          <w:spacing w:val="20"/>
          <w:sz w:val="24"/>
          <w:szCs w:val="24"/>
          <w:lang w:eastAsia="es-DO"/>
        </w:rPr>
        <w:t>búsqueda</w:t>
      </w:r>
      <w:r w:rsidRPr="009144EE">
        <w:rPr>
          <w:rFonts w:eastAsia="Calibri"/>
          <w:color w:val="767171"/>
          <w:spacing w:val="20"/>
          <w:sz w:val="24"/>
          <w:szCs w:val="24"/>
          <w:lang w:eastAsia="es-DO"/>
        </w:rPr>
        <w:t xml:space="preserve"> de crear mejores espacios de trabajo y con mayor seguridad para los sectores involucrados.</w:t>
      </w:r>
    </w:p>
    <w:p w14:paraId="7F173A4D" w14:textId="77777777" w:rsidR="0027221C" w:rsidRDefault="0027221C" w:rsidP="00995AAC">
      <w:pPr>
        <w:pStyle w:val="Prrafodelista"/>
        <w:numPr>
          <w:ilvl w:val="0"/>
          <w:numId w:val="6"/>
        </w:numPr>
        <w:spacing w:line="276" w:lineRule="auto"/>
        <w:ind w:left="0"/>
        <w:jc w:val="both"/>
        <w:rPr>
          <w:rFonts w:eastAsia="Calibri"/>
          <w:color w:val="767171"/>
          <w:spacing w:val="20"/>
          <w:sz w:val="24"/>
          <w:szCs w:val="24"/>
          <w:lang w:eastAsia="es-DO"/>
        </w:rPr>
      </w:pPr>
      <w:r>
        <w:rPr>
          <w:rFonts w:eastAsia="Calibri"/>
          <w:color w:val="767171"/>
          <w:spacing w:val="20"/>
          <w:sz w:val="24"/>
          <w:szCs w:val="24"/>
          <w:lang w:eastAsia="es-DO"/>
        </w:rPr>
        <w:t xml:space="preserve">Desde la Dirección Administrativa se lidero el proyecto de remozamiento a la plenaria del CNSS y adecuación de las regionales de la DEMD, contemplando: </w:t>
      </w:r>
    </w:p>
    <w:p w14:paraId="39248E8A" w14:textId="77777777" w:rsidR="0027221C" w:rsidRPr="0027221C" w:rsidRDefault="0027221C" w:rsidP="005F3727">
      <w:pPr>
        <w:spacing w:line="276" w:lineRule="auto"/>
        <w:rPr>
          <w:color w:val="767171"/>
          <w:spacing w:val="20"/>
          <w:szCs w:val="24"/>
          <w:lang w:eastAsia="es-DO"/>
        </w:rPr>
      </w:pPr>
      <w:r>
        <w:rPr>
          <w:color w:val="767171"/>
          <w:spacing w:val="20"/>
          <w:szCs w:val="24"/>
          <w:lang w:eastAsia="es-DO"/>
        </w:rPr>
        <w:t xml:space="preserve">• </w:t>
      </w:r>
      <w:r w:rsidRPr="0027221C">
        <w:rPr>
          <w:color w:val="767171"/>
          <w:spacing w:val="20"/>
          <w:szCs w:val="24"/>
          <w:lang w:eastAsia="es-DO"/>
        </w:rPr>
        <w:t>Remodelación del 7mo nivel, construcción del comedor en el 8vo nivel y readecuación de la fachada y entrada primer nivel</w:t>
      </w:r>
    </w:p>
    <w:p w14:paraId="4A7D13A2" w14:textId="77777777" w:rsidR="0027221C" w:rsidRPr="0027221C" w:rsidRDefault="0027221C" w:rsidP="005F3727">
      <w:pPr>
        <w:spacing w:line="276" w:lineRule="auto"/>
        <w:rPr>
          <w:color w:val="767171"/>
          <w:spacing w:val="20"/>
          <w:szCs w:val="24"/>
          <w:lang w:eastAsia="es-DO"/>
        </w:rPr>
      </w:pPr>
      <w:r>
        <w:rPr>
          <w:color w:val="767171"/>
          <w:spacing w:val="20"/>
          <w:szCs w:val="24"/>
          <w:lang w:eastAsia="es-DO"/>
        </w:rPr>
        <w:t xml:space="preserve">• </w:t>
      </w:r>
      <w:r w:rsidRPr="0027221C">
        <w:rPr>
          <w:color w:val="767171"/>
          <w:spacing w:val="20"/>
          <w:szCs w:val="24"/>
          <w:lang w:eastAsia="es-DO"/>
        </w:rPr>
        <w:t>Remodelación del nuevo local de comisiones medicas azua</w:t>
      </w:r>
    </w:p>
    <w:p w14:paraId="3B66FCFA" w14:textId="77777777" w:rsidR="0027221C" w:rsidRPr="0027221C" w:rsidRDefault="0027221C" w:rsidP="005F3727">
      <w:pPr>
        <w:spacing w:line="276" w:lineRule="auto"/>
        <w:rPr>
          <w:color w:val="767171"/>
          <w:spacing w:val="20"/>
          <w:szCs w:val="24"/>
          <w:lang w:eastAsia="es-DO"/>
        </w:rPr>
      </w:pPr>
      <w:r>
        <w:rPr>
          <w:color w:val="767171"/>
          <w:spacing w:val="20"/>
          <w:szCs w:val="24"/>
          <w:lang w:eastAsia="es-DO"/>
        </w:rPr>
        <w:t xml:space="preserve">• </w:t>
      </w:r>
      <w:r w:rsidRPr="0027221C">
        <w:rPr>
          <w:color w:val="767171"/>
          <w:spacing w:val="20"/>
          <w:szCs w:val="24"/>
          <w:lang w:eastAsia="es-DO"/>
        </w:rPr>
        <w:t>Sustitución de la puerta automática cristal doble hoja de la entrada a la Torre de la Seguridad Social</w:t>
      </w:r>
    </w:p>
    <w:p w14:paraId="7903D577" w14:textId="77777777" w:rsidR="0027221C" w:rsidRPr="0027221C" w:rsidRDefault="0027221C" w:rsidP="005F3727">
      <w:pPr>
        <w:spacing w:line="276" w:lineRule="auto"/>
        <w:rPr>
          <w:color w:val="767171"/>
          <w:spacing w:val="20"/>
          <w:szCs w:val="24"/>
          <w:lang w:eastAsia="es-DO"/>
        </w:rPr>
      </w:pPr>
      <w:r>
        <w:rPr>
          <w:color w:val="767171"/>
          <w:spacing w:val="20"/>
          <w:szCs w:val="24"/>
          <w:lang w:eastAsia="es-DO"/>
        </w:rPr>
        <w:t xml:space="preserve">• </w:t>
      </w:r>
      <w:r w:rsidRPr="0027221C">
        <w:rPr>
          <w:color w:val="767171"/>
          <w:spacing w:val="20"/>
          <w:szCs w:val="24"/>
          <w:lang w:eastAsia="es-DO"/>
        </w:rPr>
        <w:t>Sustitución de la escalera metálica de mantenimiento en el 8vo nivel</w:t>
      </w:r>
    </w:p>
    <w:p w14:paraId="23211D7C" w14:textId="77777777" w:rsidR="005D6ED2" w:rsidRPr="00996043" w:rsidRDefault="0027221C" w:rsidP="00EA0331">
      <w:pPr>
        <w:spacing w:line="276" w:lineRule="auto"/>
        <w:rPr>
          <w:color w:val="767171"/>
          <w:spacing w:val="20"/>
          <w:szCs w:val="24"/>
          <w:lang w:eastAsia="es-DO"/>
        </w:rPr>
      </w:pPr>
      <w:r>
        <w:rPr>
          <w:color w:val="767171"/>
          <w:spacing w:val="20"/>
          <w:szCs w:val="24"/>
          <w:lang w:eastAsia="es-DO"/>
        </w:rPr>
        <w:t xml:space="preserve">• </w:t>
      </w:r>
      <w:r w:rsidRPr="0027221C">
        <w:rPr>
          <w:color w:val="767171"/>
          <w:spacing w:val="20"/>
          <w:szCs w:val="24"/>
          <w:lang w:eastAsia="es-DO"/>
        </w:rPr>
        <w:t>Mudanza de personal de piso 7 y parte del 6 a la cumbre piso 11 y traslado provisional de personal de piso 11 hacia el 6to piso</w:t>
      </w:r>
    </w:p>
    <w:p w14:paraId="4874DD36" w14:textId="07B66E29" w:rsidR="008B35AB" w:rsidRPr="009B211F" w:rsidRDefault="00E00DE2" w:rsidP="00995AAC">
      <w:pPr>
        <w:pStyle w:val="Prrafodelista"/>
        <w:numPr>
          <w:ilvl w:val="0"/>
          <w:numId w:val="5"/>
        </w:numPr>
        <w:spacing w:line="360" w:lineRule="auto"/>
        <w:ind w:left="0"/>
        <w:jc w:val="both"/>
        <w:rPr>
          <w:b/>
          <w:color w:val="726F73"/>
          <w:spacing w:val="-1"/>
          <w:sz w:val="24"/>
          <w:szCs w:val="24"/>
        </w:rPr>
      </w:pPr>
      <w:r w:rsidRPr="009144EE">
        <w:rPr>
          <w:b/>
          <w:color w:val="726F73"/>
          <w:spacing w:val="-1"/>
          <w:sz w:val="24"/>
          <w:szCs w:val="24"/>
        </w:rPr>
        <w:lastRenderedPageBreak/>
        <w:t>Plan Anual De Compras Y Contrataciones (Pacc)</w:t>
      </w:r>
    </w:p>
    <w:p w14:paraId="46573F2D" w14:textId="77777777" w:rsidR="009F6153" w:rsidRPr="00996043" w:rsidRDefault="00996043" w:rsidP="005D7A8E">
      <w:pPr>
        <w:spacing w:after="0" w:line="276" w:lineRule="auto"/>
        <w:rPr>
          <w:color w:val="767171"/>
          <w:spacing w:val="20"/>
          <w:szCs w:val="24"/>
          <w:lang w:eastAsia="es-DO"/>
        </w:rPr>
      </w:pPr>
      <w:r w:rsidRPr="00996043">
        <w:rPr>
          <w:color w:val="767171"/>
          <w:spacing w:val="20"/>
          <w:szCs w:val="24"/>
          <w:lang w:eastAsia="es-DO"/>
        </w:rPr>
        <w:t xml:space="preserve">Durante el año 2023 se lanzaron </w:t>
      </w:r>
      <w:r w:rsidRPr="005D6ED2">
        <w:rPr>
          <w:b/>
          <w:color w:val="767171"/>
          <w:spacing w:val="20"/>
          <w:szCs w:val="24"/>
          <w:lang w:eastAsia="es-DO"/>
        </w:rPr>
        <w:t>243</w:t>
      </w:r>
      <w:r w:rsidRPr="00996043">
        <w:rPr>
          <w:color w:val="767171"/>
          <w:spacing w:val="20"/>
          <w:szCs w:val="24"/>
          <w:lang w:eastAsia="es-DO"/>
        </w:rPr>
        <w:t xml:space="preserve"> procesos de compra por un valor de </w:t>
      </w:r>
      <w:r w:rsidRPr="005D6ED2">
        <w:rPr>
          <w:b/>
          <w:color w:val="767171"/>
          <w:spacing w:val="20"/>
          <w:szCs w:val="24"/>
          <w:lang w:eastAsia="es-DO"/>
        </w:rPr>
        <w:t>RD$165,325,807.11</w:t>
      </w:r>
      <w:r w:rsidRPr="00996043">
        <w:rPr>
          <w:color w:val="767171"/>
          <w:spacing w:val="20"/>
          <w:szCs w:val="24"/>
          <w:lang w:eastAsia="es-DO"/>
        </w:rPr>
        <w:t xml:space="preserve"> por los cuales adjudicamos un total de </w:t>
      </w:r>
      <w:r w:rsidRPr="005D6ED2">
        <w:rPr>
          <w:b/>
          <w:color w:val="767171"/>
          <w:spacing w:val="20"/>
          <w:szCs w:val="24"/>
          <w:lang w:eastAsia="es-DO"/>
        </w:rPr>
        <w:t xml:space="preserve">309 </w:t>
      </w:r>
      <w:r w:rsidRPr="00996043">
        <w:rPr>
          <w:color w:val="767171"/>
          <w:spacing w:val="20"/>
          <w:szCs w:val="24"/>
          <w:lang w:eastAsia="es-DO"/>
        </w:rPr>
        <w:t xml:space="preserve">contratos por un monto de </w:t>
      </w:r>
      <w:r w:rsidRPr="005D6ED2">
        <w:rPr>
          <w:b/>
          <w:color w:val="767171"/>
          <w:spacing w:val="20"/>
          <w:szCs w:val="24"/>
          <w:lang w:eastAsia="es-DO"/>
        </w:rPr>
        <w:t>RD$140,386,659.57</w:t>
      </w:r>
      <w:r w:rsidRPr="00996043">
        <w:rPr>
          <w:color w:val="767171"/>
          <w:spacing w:val="20"/>
          <w:szCs w:val="24"/>
          <w:lang w:eastAsia="es-DO"/>
        </w:rPr>
        <w:t>, a continuación, resumen PACC y detalle de procesos:</w:t>
      </w:r>
    </w:p>
    <w:p w14:paraId="1C1F8408" w14:textId="77777777" w:rsidR="00996043" w:rsidRDefault="008A6155" w:rsidP="009144EE">
      <w:pPr>
        <w:tabs>
          <w:tab w:val="left" w:pos="5258"/>
        </w:tabs>
        <w:spacing w:after="0" w:line="360" w:lineRule="auto"/>
        <w:rPr>
          <w:color w:val="767171"/>
          <w:spacing w:val="20"/>
          <w:szCs w:val="24"/>
          <w:lang w:eastAsia="es-DO"/>
        </w:rPr>
      </w:pPr>
      <w:r w:rsidRPr="00383CF5">
        <w:rPr>
          <w:noProof/>
          <w:lang w:eastAsia="es-DO"/>
        </w:rPr>
        <w:drawing>
          <wp:anchor distT="0" distB="0" distL="114300" distR="114300" simplePos="0" relativeHeight="251715584" behindDoc="1" locked="0" layoutInCell="1" allowOverlap="1" wp14:anchorId="4E53D9AC" wp14:editId="01D285F6">
            <wp:simplePos x="0" y="0"/>
            <wp:positionH relativeFrom="column">
              <wp:posOffset>-40488</wp:posOffset>
            </wp:positionH>
            <wp:positionV relativeFrom="paragraph">
              <wp:posOffset>736</wp:posOffset>
            </wp:positionV>
            <wp:extent cx="5285537" cy="2523744"/>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85537" cy="25237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8E2DA" w14:textId="77777777" w:rsidR="00996043" w:rsidRDefault="00996043" w:rsidP="009144EE">
      <w:pPr>
        <w:tabs>
          <w:tab w:val="left" w:pos="5258"/>
        </w:tabs>
        <w:spacing w:after="0" w:line="360" w:lineRule="auto"/>
        <w:rPr>
          <w:color w:val="767171"/>
          <w:spacing w:val="20"/>
          <w:szCs w:val="24"/>
          <w:lang w:eastAsia="es-DO"/>
        </w:rPr>
      </w:pPr>
    </w:p>
    <w:p w14:paraId="55C384A9" w14:textId="77777777" w:rsidR="009B211F" w:rsidRDefault="009B211F" w:rsidP="009144EE">
      <w:pPr>
        <w:tabs>
          <w:tab w:val="left" w:pos="5258"/>
        </w:tabs>
        <w:spacing w:after="0" w:line="360" w:lineRule="auto"/>
        <w:rPr>
          <w:color w:val="767171"/>
          <w:spacing w:val="20"/>
          <w:szCs w:val="24"/>
          <w:lang w:eastAsia="es-DO"/>
        </w:rPr>
      </w:pPr>
    </w:p>
    <w:p w14:paraId="48C51B77" w14:textId="77777777" w:rsidR="009B211F" w:rsidRDefault="009B211F" w:rsidP="009144EE">
      <w:pPr>
        <w:tabs>
          <w:tab w:val="left" w:pos="5258"/>
        </w:tabs>
        <w:spacing w:after="0" w:line="360" w:lineRule="auto"/>
        <w:rPr>
          <w:color w:val="767171"/>
          <w:spacing w:val="20"/>
          <w:szCs w:val="24"/>
          <w:lang w:eastAsia="es-DO"/>
        </w:rPr>
      </w:pPr>
    </w:p>
    <w:p w14:paraId="4CBB8410" w14:textId="77777777" w:rsidR="009B211F" w:rsidRDefault="009B211F" w:rsidP="009144EE">
      <w:pPr>
        <w:tabs>
          <w:tab w:val="left" w:pos="5258"/>
        </w:tabs>
        <w:spacing w:after="0" w:line="360" w:lineRule="auto"/>
        <w:rPr>
          <w:color w:val="767171"/>
          <w:spacing w:val="20"/>
          <w:szCs w:val="24"/>
          <w:lang w:eastAsia="es-DO"/>
        </w:rPr>
      </w:pPr>
    </w:p>
    <w:p w14:paraId="50C63FDD" w14:textId="77777777" w:rsidR="009B211F" w:rsidRDefault="009B211F" w:rsidP="009144EE">
      <w:pPr>
        <w:tabs>
          <w:tab w:val="left" w:pos="5258"/>
        </w:tabs>
        <w:spacing w:after="0" w:line="360" w:lineRule="auto"/>
        <w:rPr>
          <w:color w:val="767171"/>
          <w:spacing w:val="20"/>
          <w:szCs w:val="24"/>
          <w:lang w:eastAsia="es-DO"/>
        </w:rPr>
      </w:pPr>
    </w:p>
    <w:p w14:paraId="608CEA42" w14:textId="77777777" w:rsidR="009B211F" w:rsidRDefault="009B211F" w:rsidP="009144EE">
      <w:pPr>
        <w:tabs>
          <w:tab w:val="left" w:pos="5258"/>
        </w:tabs>
        <w:spacing w:after="0" w:line="360" w:lineRule="auto"/>
        <w:rPr>
          <w:color w:val="767171"/>
          <w:spacing w:val="20"/>
          <w:szCs w:val="24"/>
          <w:lang w:eastAsia="es-DO"/>
        </w:rPr>
      </w:pPr>
    </w:p>
    <w:p w14:paraId="1903D22D" w14:textId="77777777" w:rsidR="008A6155" w:rsidRDefault="008A6155" w:rsidP="009144EE">
      <w:pPr>
        <w:tabs>
          <w:tab w:val="left" w:pos="5258"/>
        </w:tabs>
        <w:spacing w:after="0" w:line="360" w:lineRule="auto"/>
        <w:rPr>
          <w:color w:val="767171"/>
          <w:spacing w:val="20"/>
          <w:szCs w:val="24"/>
          <w:lang w:eastAsia="es-DO"/>
        </w:rPr>
      </w:pPr>
    </w:p>
    <w:p w14:paraId="42A2C6EA" w14:textId="77777777" w:rsidR="008A6155" w:rsidRDefault="008A6155" w:rsidP="009144EE">
      <w:pPr>
        <w:tabs>
          <w:tab w:val="left" w:pos="5258"/>
        </w:tabs>
        <w:spacing w:after="0" w:line="360" w:lineRule="auto"/>
        <w:rPr>
          <w:b/>
          <w:sz w:val="18"/>
          <w:szCs w:val="18"/>
        </w:rPr>
      </w:pPr>
    </w:p>
    <w:p w14:paraId="79B5CC2E" w14:textId="77777777" w:rsidR="008A6155" w:rsidRDefault="008A6155" w:rsidP="009144EE">
      <w:pPr>
        <w:tabs>
          <w:tab w:val="left" w:pos="5258"/>
        </w:tabs>
        <w:spacing w:after="0" w:line="360" w:lineRule="auto"/>
        <w:rPr>
          <w:b/>
          <w:sz w:val="18"/>
          <w:szCs w:val="18"/>
        </w:rPr>
      </w:pPr>
    </w:p>
    <w:p w14:paraId="4E67045C" w14:textId="77777777" w:rsidR="005F3727" w:rsidRPr="005F3727" w:rsidRDefault="009144EE" w:rsidP="005F3727">
      <w:pPr>
        <w:tabs>
          <w:tab w:val="left" w:pos="5258"/>
        </w:tabs>
        <w:spacing w:after="0" w:line="360" w:lineRule="auto"/>
        <w:rPr>
          <w:sz w:val="18"/>
          <w:szCs w:val="18"/>
        </w:rPr>
      </w:pPr>
      <w:r w:rsidRPr="00B93704">
        <w:rPr>
          <w:b/>
          <w:sz w:val="18"/>
          <w:szCs w:val="18"/>
        </w:rPr>
        <w:t>Fuente:</w:t>
      </w:r>
      <w:r w:rsidR="005D6ED2">
        <w:rPr>
          <w:sz w:val="18"/>
          <w:szCs w:val="18"/>
        </w:rPr>
        <w:t xml:space="preserve"> SISCOMPRAS DGCP, noviembre</w:t>
      </w:r>
      <w:r w:rsidRPr="00B93704">
        <w:rPr>
          <w:sz w:val="18"/>
          <w:szCs w:val="18"/>
        </w:rPr>
        <w:t xml:space="preserve"> 2023.</w:t>
      </w:r>
    </w:p>
    <w:p w14:paraId="611F1CCE" w14:textId="77777777" w:rsidR="003B03E1" w:rsidRDefault="002E57AE" w:rsidP="005F3727">
      <w:pPr>
        <w:spacing w:after="0" w:line="276" w:lineRule="auto"/>
        <w:rPr>
          <w:color w:val="767171"/>
          <w:spacing w:val="20"/>
          <w:szCs w:val="24"/>
          <w:lang w:eastAsia="es-DO"/>
        </w:rPr>
      </w:pPr>
      <w:r>
        <w:rPr>
          <w:color w:val="767171"/>
          <w:spacing w:val="20"/>
          <w:szCs w:val="24"/>
          <w:lang w:eastAsia="es-DO"/>
        </w:rPr>
        <w:t xml:space="preserve">Nuestra institución ha </w:t>
      </w:r>
      <w:r>
        <w:rPr>
          <w:b/>
          <w:color w:val="767171"/>
          <w:spacing w:val="20"/>
          <w:szCs w:val="24"/>
          <w:lang w:eastAsia="es-DO"/>
        </w:rPr>
        <w:t>logrado un 93.14</w:t>
      </w:r>
      <w:r w:rsidR="00B87038" w:rsidRPr="009144EE">
        <w:rPr>
          <w:b/>
          <w:color w:val="767171"/>
          <w:spacing w:val="20"/>
          <w:szCs w:val="24"/>
          <w:lang w:eastAsia="es-DO"/>
        </w:rPr>
        <w:t xml:space="preserve">% de cumplimiento en el Indicador de Contrataciones Públicas correspondiente al </w:t>
      </w:r>
      <w:r>
        <w:rPr>
          <w:b/>
          <w:color w:val="767171"/>
          <w:spacing w:val="20"/>
          <w:szCs w:val="24"/>
          <w:lang w:eastAsia="es-DO"/>
        </w:rPr>
        <w:t>cuarto trimestre del 2023</w:t>
      </w:r>
      <w:r w:rsidR="00B87038" w:rsidRPr="009144EE">
        <w:rPr>
          <w:color w:val="767171"/>
          <w:spacing w:val="20"/>
          <w:szCs w:val="24"/>
          <w:lang w:eastAsia="es-DO"/>
        </w:rPr>
        <w:t xml:space="preserve">, </w:t>
      </w:r>
      <w:r>
        <w:rPr>
          <w:color w:val="767171"/>
          <w:spacing w:val="20"/>
          <w:szCs w:val="24"/>
          <w:lang w:eastAsia="es-DO"/>
        </w:rPr>
        <w:t>Logrando 16.86/20</w:t>
      </w:r>
      <w:r w:rsidR="00B87038" w:rsidRPr="009144EE">
        <w:rPr>
          <w:color w:val="767171"/>
          <w:spacing w:val="20"/>
          <w:szCs w:val="24"/>
          <w:lang w:eastAsia="es-DO"/>
        </w:rPr>
        <w:t xml:space="preserve"> puntos en la planif</w:t>
      </w:r>
      <w:r>
        <w:rPr>
          <w:color w:val="767171"/>
          <w:spacing w:val="20"/>
          <w:szCs w:val="24"/>
          <w:lang w:eastAsia="es-DO"/>
        </w:rPr>
        <w:t>icación de las compras; un 27.99</w:t>
      </w:r>
      <w:r w:rsidR="00B87038" w:rsidRPr="009144EE">
        <w:rPr>
          <w:color w:val="767171"/>
          <w:spacing w:val="20"/>
          <w:szCs w:val="24"/>
          <w:lang w:eastAsia="es-DO"/>
        </w:rPr>
        <w:t>/30 puntos en la admini</w:t>
      </w:r>
      <w:r>
        <w:rPr>
          <w:color w:val="767171"/>
          <w:spacing w:val="20"/>
          <w:szCs w:val="24"/>
          <w:lang w:eastAsia="es-DO"/>
        </w:rPr>
        <w:t>stración de los contratos; 13.59</w:t>
      </w:r>
      <w:r w:rsidR="00B87038" w:rsidRPr="009144EE">
        <w:rPr>
          <w:color w:val="767171"/>
          <w:spacing w:val="20"/>
          <w:szCs w:val="24"/>
          <w:lang w:eastAsia="es-DO"/>
        </w:rPr>
        <w:t>/15 puntos en la pu</w:t>
      </w:r>
      <w:r>
        <w:rPr>
          <w:color w:val="767171"/>
          <w:spacing w:val="20"/>
          <w:szCs w:val="24"/>
          <w:lang w:eastAsia="es-DO"/>
        </w:rPr>
        <w:t>blicación de los procesos; 14.70</w:t>
      </w:r>
      <w:r w:rsidR="00B87038" w:rsidRPr="009144EE">
        <w:rPr>
          <w:color w:val="767171"/>
          <w:spacing w:val="20"/>
          <w:szCs w:val="24"/>
          <w:lang w:eastAsia="es-DO"/>
        </w:rPr>
        <w:t>/20 puntos correspondiente a las compras exclusiva par</w:t>
      </w:r>
      <w:r>
        <w:rPr>
          <w:color w:val="767171"/>
          <w:spacing w:val="20"/>
          <w:szCs w:val="24"/>
          <w:lang w:eastAsia="es-DO"/>
        </w:rPr>
        <w:t>a MIPYMES y MPYMES Mujer y 20</w:t>
      </w:r>
      <w:r w:rsidR="00B87038" w:rsidRPr="009144EE">
        <w:rPr>
          <w:color w:val="767171"/>
          <w:spacing w:val="20"/>
          <w:szCs w:val="24"/>
          <w:lang w:eastAsia="es-DO"/>
        </w:rPr>
        <w:t>/20 puntos en la gestión de los Procedimientos:</w:t>
      </w:r>
    </w:p>
    <w:p w14:paraId="01A0ED72" w14:textId="77777777" w:rsidR="00EA0331" w:rsidRDefault="00EA0331" w:rsidP="005F3727">
      <w:pPr>
        <w:spacing w:after="0" w:line="276" w:lineRule="auto"/>
        <w:rPr>
          <w:color w:val="767171"/>
          <w:spacing w:val="20"/>
          <w:szCs w:val="24"/>
          <w:lang w:eastAsia="es-DO"/>
        </w:rPr>
      </w:pPr>
      <w:r>
        <w:rPr>
          <w:noProof/>
          <w:lang w:eastAsia="es-DO"/>
        </w:rPr>
        <w:drawing>
          <wp:anchor distT="0" distB="0" distL="114300" distR="114300" simplePos="0" relativeHeight="251714560" behindDoc="1" locked="0" layoutInCell="1" allowOverlap="1" wp14:anchorId="0469E61E" wp14:editId="6DADC5C5">
            <wp:simplePos x="0" y="0"/>
            <wp:positionH relativeFrom="margin">
              <wp:posOffset>1037204</wp:posOffset>
            </wp:positionH>
            <wp:positionV relativeFrom="paragraph">
              <wp:posOffset>14522</wp:posOffset>
            </wp:positionV>
            <wp:extent cx="3158282" cy="2170706"/>
            <wp:effectExtent l="0" t="0" r="4445"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41887" t="33092" r="13887" b="12867"/>
                    <a:stretch/>
                  </pic:blipFill>
                  <pic:spPr bwMode="auto">
                    <a:xfrm>
                      <a:off x="0" y="0"/>
                      <a:ext cx="3158282" cy="2170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C1E364" w14:textId="77777777" w:rsidR="00996043" w:rsidRDefault="00996043" w:rsidP="00C17EF1">
      <w:pPr>
        <w:spacing w:after="0" w:line="360" w:lineRule="auto"/>
        <w:rPr>
          <w:color w:val="767171"/>
          <w:spacing w:val="20"/>
          <w:szCs w:val="24"/>
          <w:lang w:eastAsia="es-DO"/>
        </w:rPr>
      </w:pPr>
    </w:p>
    <w:p w14:paraId="4A3D36EA" w14:textId="77777777" w:rsidR="00996043" w:rsidRDefault="00996043" w:rsidP="00C17EF1">
      <w:pPr>
        <w:spacing w:after="0" w:line="360" w:lineRule="auto"/>
        <w:rPr>
          <w:color w:val="767171"/>
          <w:spacing w:val="20"/>
          <w:szCs w:val="24"/>
          <w:lang w:eastAsia="es-DO"/>
        </w:rPr>
      </w:pPr>
    </w:p>
    <w:p w14:paraId="29708E35" w14:textId="77777777" w:rsidR="00996043" w:rsidRDefault="00996043" w:rsidP="00C17EF1">
      <w:pPr>
        <w:spacing w:after="0" w:line="360" w:lineRule="auto"/>
        <w:rPr>
          <w:color w:val="767171"/>
          <w:spacing w:val="20"/>
          <w:szCs w:val="24"/>
          <w:lang w:eastAsia="es-DO"/>
        </w:rPr>
      </w:pPr>
    </w:p>
    <w:p w14:paraId="5E0C454B" w14:textId="77777777" w:rsidR="00996043" w:rsidRDefault="00996043" w:rsidP="00C17EF1">
      <w:pPr>
        <w:spacing w:after="0" w:line="360" w:lineRule="auto"/>
        <w:rPr>
          <w:color w:val="767171"/>
          <w:spacing w:val="20"/>
          <w:szCs w:val="24"/>
          <w:lang w:eastAsia="es-DO"/>
        </w:rPr>
      </w:pPr>
    </w:p>
    <w:p w14:paraId="17CB3760" w14:textId="77777777" w:rsidR="00996043" w:rsidRDefault="00996043" w:rsidP="00C17EF1">
      <w:pPr>
        <w:spacing w:after="0" w:line="360" w:lineRule="auto"/>
        <w:rPr>
          <w:color w:val="767171"/>
          <w:spacing w:val="20"/>
          <w:szCs w:val="24"/>
          <w:lang w:eastAsia="es-DO"/>
        </w:rPr>
      </w:pPr>
    </w:p>
    <w:p w14:paraId="6A180B48" w14:textId="77777777" w:rsidR="00996043" w:rsidRDefault="00996043" w:rsidP="00C17EF1">
      <w:pPr>
        <w:spacing w:after="0" w:line="360" w:lineRule="auto"/>
        <w:rPr>
          <w:color w:val="767171"/>
          <w:spacing w:val="20"/>
          <w:szCs w:val="24"/>
          <w:lang w:eastAsia="es-DO"/>
        </w:rPr>
      </w:pPr>
    </w:p>
    <w:p w14:paraId="3775A5D8" w14:textId="77777777" w:rsidR="00996043" w:rsidRDefault="00996043" w:rsidP="00C17EF1">
      <w:pPr>
        <w:spacing w:after="0" w:line="360" w:lineRule="auto"/>
        <w:rPr>
          <w:color w:val="767171"/>
          <w:spacing w:val="20"/>
          <w:szCs w:val="24"/>
          <w:lang w:eastAsia="es-DO"/>
        </w:rPr>
      </w:pPr>
    </w:p>
    <w:p w14:paraId="37681D65" w14:textId="77777777" w:rsidR="00B93704" w:rsidRPr="009144EE" w:rsidRDefault="00B93704" w:rsidP="00C17EF1">
      <w:pPr>
        <w:spacing w:after="0" w:line="360" w:lineRule="auto"/>
        <w:rPr>
          <w:color w:val="767171"/>
          <w:spacing w:val="20"/>
          <w:szCs w:val="24"/>
          <w:lang w:eastAsia="es-DO"/>
        </w:rPr>
      </w:pPr>
    </w:p>
    <w:p w14:paraId="303C81EF" w14:textId="77777777" w:rsidR="00164157" w:rsidRDefault="00164157" w:rsidP="002A3B56">
      <w:pPr>
        <w:spacing w:after="0" w:line="276" w:lineRule="auto"/>
        <w:rPr>
          <w:color w:val="767171"/>
          <w:spacing w:val="20"/>
          <w:szCs w:val="24"/>
          <w:lang w:eastAsia="es-DO"/>
        </w:rPr>
      </w:pPr>
      <w:r w:rsidRPr="00164157">
        <w:rPr>
          <w:color w:val="767171"/>
          <w:spacing w:val="20"/>
          <w:szCs w:val="24"/>
          <w:lang w:eastAsia="es-DO"/>
        </w:rPr>
        <w:t xml:space="preserve">En consonancia con los principios de transparencia que rigen el accionar institucional, El CNSS mantiene los estándares de </w:t>
      </w:r>
      <w:r w:rsidRPr="00164157">
        <w:rPr>
          <w:color w:val="767171"/>
          <w:spacing w:val="20"/>
          <w:szCs w:val="24"/>
          <w:lang w:eastAsia="es-DO"/>
        </w:rPr>
        <w:lastRenderedPageBreak/>
        <w:t>implementación del Sistema Integrado de Administración Financiera (SIAFE/SIGEF) del Ministerio de Hacienda, que maneja temas como: presupuesto, tesorería y contabilidad gubernamental. A través de la Dirección Financiera se realiza la gestión, de los recursos financieros y control presupuestario de la institución.</w:t>
      </w:r>
    </w:p>
    <w:p w14:paraId="1C518A4A" w14:textId="77777777" w:rsidR="002A3B56" w:rsidRPr="00164157" w:rsidRDefault="002A3B56" w:rsidP="002A3B56">
      <w:pPr>
        <w:spacing w:after="0" w:line="276" w:lineRule="auto"/>
        <w:rPr>
          <w:color w:val="767171"/>
          <w:spacing w:val="20"/>
          <w:szCs w:val="24"/>
          <w:lang w:eastAsia="es-DO"/>
        </w:rPr>
      </w:pPr>
    </w:p>
    <w:p w14:paraId="7F32F1E6" w14:textId="77777777" w:rsidR="00164157" w:rsidRDefault="00164157" w:rsidP="002A3B56">
      <w:pPr>
        <w:spacing w:after="0" w:line="276" w:lineRule="auto"/>
        <w:rPr>
          <w:color w:val="767171"/>
          <w:spacing w:val="20"/>
          <w:szCs w:val="24"/>
          <w:lang w:eastAsia="es-DO"/>
        </w:rPr>
      </w:pPr>
      <w:r w:rsidRPr="00164157">
        <w:rPr>
          <w:color w:val="767171"/>
          <w:spacing w:val="20"/>
          <w:szCs w:val="24"/>
          <w:lang w:eastAsia="es-DO"/>
        </w:rPr>
        <w:t xml:space="preserve">La ejecución del presupuesto del CNSS incluye los gastos administrativos de la Torre de la Seguridad Social, la operación de las Comisiones Médicas Nacional y Regionales, y la Contraloría General del CNSS. </w:t>
      </w:r>
      <w:r w:rsidR="00EA0331">
        <w:rPr>
          <w:color w:val="767171"/>
          <w:spacing w:val="20"/>
          <w:szCs w:val="24"/>
          <w:lang w:eastAsia="es-DO"/>
        </w:rPr>
        <w:t xml:space="preserve"> </w:t>
      </w:r>
      <w:r w:rsidRPr="00164157">
        <w:rPr>
          <w:color w:val="767171"/>
          <w:spacing w:val="20"/>
          <w:szCs w:val="24"/>
          <w:lang w:eastAsia="es-DO"/>
        </w:rPr>
        <w:t xml:space="preserve">Todas las operaciones se registran a través del SIGEF y los informes relativos al mismo se expiden con la metodología y formato establecido. </w:t>
      </w:r>
    </w:p>
    <w:p w14:paraId="60770D86" w14:textId="77777777" w:rsidR="002A3B56" w:rsidRPr="00164157" w:rsidRDefault="002A3B56" w:rsidP="002A3B56">
      <w:pPr>
        <w:spacing w:after="0" w:line="276" w:lineRule="auto"/>
        <w:rPr>
          <w:color w:val="767171"/>
          <w:spacing w:val="20"/>
          <w:szCs w:val="24"/>
          <w:lang w:eastAsia="es-DO"/>
        </w:rPr>
      </w:pPr>
    </w:p>
    <w:p w14:paraId="524EA904" w14:textId="77777777" w:rsidR="00164157" w:rsidRDefault="00164157" w:rsidP="002A3B56">
      <w:pPr>
        <w:spacing w:after="0" w:line="276" w:lineRule="auto"/>
        <w:rPr>
          <w:color w:val="767171"/>
          <w:spacing w:val="20"/>
          <w:szCs w:val="24"/>
          <w:lang w:eastAsia="es-DO"/>
        </w:rPr>
      </w:pPr>
      <w:r w:rsidRPr="00164157">
        <w:rPr>
          <w:color w:val="767171"/>
          <w:spacing w:val="20"/>
          <w:szCs w:val="24"/>
          <w:lang w:eastAsia="es-DO"/>
        </w:rPr>
        <w:t>En el mes de mayo entramos en producción con el SUGEP (Sistema Unificado de Gestión de Pagos), en virtud de la Resolución No. IN-CGR-RES-2023-0001 y la Circular No IN-CGR-CIR-2023-0001 se inició el proceso de la recepción y tramitación de las órdenes de pago, pagos directos y anticipos financieros.</w:t>
      </w:r>
    </w:p>
    <w:p w14:paraId="2EB6E867" w14:textId="77777777" w:rsidR="002A3B56" w:rsidRDefault="002A3B56" w:rsidP="002A3B56">
      <w:pPr>
        <w:spacing w:after="0" w:line="276" w:lineRule="auto"/>
        <w:rPr>
          <w:color w:val="767171"/>
          <w:spacing w:val="20"/>
          <w:szCs w:val="24"/>
          <w:lang w:eastAsia="es-DO"/>
        </w:rPr>
      </w:pPr>
    </w:p>
    <w:p w14:paraId="39FE8B1D" w14:textId="77777777" w:rsidR="00164157" w:rsidRDefault="00164157" w:rsidP="002A3B56">
      <w:pPr>
        <w:tabs>
          <w:tab w:val="left" w:pos="284"/>
        </w:tabs>
        <w:spacing w:after="0" w:line="276" w:lineRule="auto"/>
        <w:rPr>
          <w:b/>
          <w:bCs/>
          <w:color w:val="767171"/>
          <w:spacing w:val="20"/>
          <w:szCs w:val="24"/>
          <w:lang w:eastAsia="es-DO"/>
        </w:rPr>
      </w:pPr>
      <w:r w:rsidRPr="00164157">
        <w:rPr>
          <w:color w:val="767171"/>
          <w:spacing w:val="20"/>
          <w:szCs w:val="24"/>
          <w:lang w:eastAsia="es-DO"/>
        </w:rPr>
        <w:t xml:space="preserve">Mediante la ley 366-22 de Presupuesto General del Estado para el Ejercicio Presupuestario del año 2023 para el CNSS fueron aprobados </w:t>
      </w:r>
      <w:r w:rsidRPr="008B44D3">
        <w:rPr>
          <w:b/>
          <w:bCs/>
          <w:color w:val="767171"/>
          <w:spacing w:val="20"/>
          <w:szCs w:val="24"/>
          <w:lang w:eastAsia="es-DO"/>
        </w:rPr>
        <w:t>RD$335,288,000.00</w:t>
      </w:r>
      <w:r w:rsidRPr="00164157">
        <w:rPr>
          <w:color w:val="767171"/>
          <w:spacing w:val="20"/>
          <w:szCs w:val="24"/>
          <w:lang w:eastAsia="es-DO"/>
        </w:rPr>
        <w:t xml:space="preserve"> de los cuales </w:t>
      </w:r>
      <w:r w:rsidRPr="008B44D3">
        <w:rPr>
          <w:b/>
          <w:bCs/>
          <w:color w:val="767171"/>
          <w:spacing w:val="20"/>
          <w:szCs w:val="24"/>
          <w:lang w:eastAsia="es-DO"/>
        </w:rPr>
        <w:t>RD$325,000,000.00</w:t>
      </w:r>
      <w:r w:rsidRPr="00164157">
        <w:rPr>
          <w:color w:val="767171"/>
          <w:spacing w:val="20"/>
          <w:szCs w:val="24"/>
          <w:lang w:eastAsia="es-DO"/>
        </w:rPr>
        <w:t xml:space="preserve"> corresponden a fuente general del Tesoro Nacional y </w:t>
      </w:r>
      <w:r w:rsidRPr="008B44D3">
        <w:rPr>
          <w:color w:val="767171"/>
          <w:spacing w:val="20"/>
          <w:szCs w:val="24"/>
          <w:lang w:eastAsia="es-DO"/>
        </w:rPr>
        <w:t>RD$10,288,000.00</w:t>
      </w:r>
      <w:r w:rsidRPr="00164157">
        <w:rPr>
          <w:color w:val="767171"/>
          <w:spacing w:val="20"/>
          <w:szCs w:val="24"/>
          <w:lang w:eastAsia="es-DO"/>
        </w:rPr>
        <w:t xml:space="preserve"> provenientes de las recaudaciones por los servicios ofertados además de los saldos iniciales de los 2023 recursos procedentes del ejercicio 2022 para un total de </w:t>
      </w:r>
      <w:r w:rsidRPr="008B44D3">
        <w:rPr>
          <w:b/>
          <w:bCs/>
          <w:color w:val="767171"/>
          <w:spacing w:val="20"/>
          <w:szCs w:val="24"/>
          <w:lang w:eastAsia="es-DO"/>
        </w:rPr>
        <w:t>RD$495,664,074.00</w:t>
      </w:r>
    </w:p>
    <w:p w14:paraId="752BAD40" w14:textId="77777777" w:rsidR="002A3B56" w:rsidRPr="00164157" w:rsidRDefault="002A3B56" w:rsidP="002A3B56">
      <w:pPr>
        <w:tabs>
          <w:tab w:val="left" w:pos="284"/>
        </w:tabs>
        <w:spacing w:after="0" w:line="276" w:lineRule="auto"/>
        <w:rPr>
          <w:color w:val="767171"/>
          <w:spacing w:val="20"/>
          <w:szCs w:val="24"/>
          <w:lang w:eastAsia="es-DO"/>
        </w:rPr>
      </w:pPr>
    </w:p>
    <w:p w14:paraId="27A268A9" w14:textId="77777777" w:rsidR="002A3B56" w:rsidRDefault="00164157" w:rsidP="002A3B56">
      <w:pPr>
        <w:spacing w:after="0" w:line="276" w:lineRule="auto"/>
        <w:rPr>
          <w:color w:val="767171"/>
          <w:spacing w:val="20"/>
          <w:szCs w:val="24"/>
          <w:lang w:eastAsia="es-DO"/>
        </w:rPr>
      </w:pPr>
      <w:r w:rsidRPr="00164157">
        <w:rPr>
          <w:color w:val="767171"/>
          <w:spacing w:val="20"/>
          <w:szCs w:val="24"/>
          <w:lang w:eastAsia="es-DO"/>
        </w:rPr>
        <w:t xml:space="preserve">La Ejecución alcanzada al 30 de noviembre nos posiciona en un porcentaje de ejecución de un </w:t>
      </w:r>
      <w:r w:rsidRPr="008B44D3">
        <w:rPr>
          <w:b/>
          <w:bCs/>
          <w:color w:val="767171"/>
          <w:spacing w:val="20"/>
          <w:szCs w:val="24"/>
          <w:lang w:eastAsia="es-DO"/>
        </w:rPr>
        <w:t>76.7%</w:t>
      </w:r>
      <w:r w:rsidRPr="00164157">
        <w:rPr>
          <w:color w:val="767171"/>
          <w:spacing w:val="20"/>
          <w:szCs w:val="24"/>
          <w:lang w:eastAsia="es-DO"/>
        </w:rPr>
        <w:t xml:space="preserve"> con una proyección de cierre al 31 de diciembre de 85%.</w:t>
      </w:r>
    </w:p>
    <w:p w14:paraId="1C95F157" w14:textId="77777777" w:rsidR="00EA0331" w:rsidRPr="00164157" w:rsidRDefault="00EA0331" w:rsidP="002A3B56">
      <w:pPr>
        <w:spacing w:after="0" w:line="276" w:lineRule="auto"/>
        <w:rPr>
          <w:color w:val="767171"/>
          <w:spacing w:val="20"/>
          <w:szCs w:val="24"/>
          <w:lang w:eastAsia="es-DO"/>
        </w:rPr>
      </w:pPr>
    </w:p>
    <w:p w14:paraId="3F585732" w14:textId="77777777" w:rsidR="00164157" w:rsidRDefault="00164157" w:rsidP="002A3B56">
      <w:pPr>
        <w:spacing w:after="0" w:line="276" w:lineRule="auto"/>
        <w:contextualSpacing/>
        <w:rPr>
          <w:color w:val="767171"/>
          <w:spacing w:val="20"/>
          <w:szCs w:val="24"/>
          <w:lang w:eastAsia="es-DO"/>
        </w:rPr>
      </w:pPr>
      <w:r w:rsidRPr="00164157">
        <w:rPr>
          <w:color w:val="767171"/>
          <w:spacing w:val="20"/>
          <w:szCs w:val="24"/>
          <w:lang w:eastAsia="es-DO"/>
        </w:rPr>
        <w:t>Se cumplió oportunamente con las publicaciones en el portal de transparencia según la resolución de la DIGEIG No 002-2021:</w:t>
      </w:r>
    </w:p>
    <w:p w14:paraId="3B15E2AB" w14:textId="77777777" w:rsidR="00EA0331" w:rsidRPr="00164157" w:rsidRDefault="00EA0331" w:rsidP="002A3B56">
      <w:pPr>
        <w:spacing w:after="0" w:line="276" w:lineRule="auto"/>
        <w:contextualSpacing/>
        <w:rPr>
          <w:color w:val="767171"/>
          <w:spacing w:val="20"/>
          <w:szCs w:val="24"/>
          <w:lang w:eastAsia="es-DO"/>
        </w:rPr>
      </w:pPr>
    </w:p>
    <w:p w14:paraId="51A59B3A" w14:textId="77777777" w:rsidR="00164157" w:rsidRPr="00164157" w:rsidRDefault="00164157" w:rsidP="002A3B56">
      <w:pPr>
        <w:spacing w:after="0" w:line="276" w:lineRule="auto"/>
        <w:contextualSpacing/>
        <w:rPr>
          <w:color w:val="767171"/>
          <w:spacing w:val="20"/>
          <w:szCs w:val="24"/>
          <w:lang w:eastAsia="es-DO"/>
        </w:rPr>
      </w:pPr>
      <w:r w:rsidRPr="00164157">
        <w:rPr>
          <w:color w:val="767171"/>
          <w:spacing w:val="20"/>
          <w:szCs w:val="24"/>
          <w:lang w:eastAsia="es-DO"/>
        </w:rPr>
        <w:t>• Estado Financieros</w:t>
      </w:r>
    </w:p>
    <w:p w14:paraId="5940E97E" w14:textId="77777777" w:rsidR="00164157" w:rsidRPr="00164157" w:rsidRDefault="00164157" w:rsidP="002A3B56">
      <w:pPr>
        <w:spacing w:after="0" w:line="276" w:lineRule="auto"/>
        <w:contextualSpacing/>
        <w:rPr>
          <w:color w:val="767171"/>
          <w:spacing w:val="20"/>
          <w:szCs w:val="24"/>
          <w:lang w:eastAsia="es-DO"/>
        </w:rPr>
      </w:pPr>
      <w:r w:rsidRPr="00164157">
        <w:rPr>
          <w:color w:val="767171"/>
          <w:spacing w:val="20"/>
          <w:szCs w:val="24"/>
          <w:lang w:eastAsia="es-DO"/>
        </w:rPr>
        <w:t>• Informes financieros</w:t>
      </w:r>
    </w:p>
    <w:p w14:paraId="2A4A766B" w14:textId="77777777" w:rsidR="00164157" w:rsidRPr="00164157" w:rsidRDefault="00164157" w:rsidP="002A3B56">
      <w:pPr>
        <w:spacing w:after="0" w:line="276" w:lineRule="auto"/>
        <w:contextualSpacing/>
        <w:rPr>
          <w:color w:val="767171"/>
          <w:spacing w:val="20"/>
          <w:szCs w:val="24"/>
          <w:lang w:eastAsia="es-DO"/>
        </w:rPr>
      </w:pPr>
      <w:r w:rsidRPr="00164157">
        <w:rPr>
          <w:color w:val="767171"/>
          <w:spacing w:val="20"/>
          <w:szCs w:val="24"/>
          <w:lang w:eastAsia="es-DO"/>
        </w:rPr>
        <w:t>• Ingresos y egresos</w:t>
      </w:r>
    </w:p>
    <w:p w14:paraId="05ADB314" w14:textId="77777777" w:rsidR="00164157" w:rsidRPr="00164157" w:rsidRDefault="00164157" w:rsidP="002A3B56">
      <w:pPr>
        <w:spacing w:after="0" w:line="276" w:lineRule="auto"/>
        <w:contextualSpacing/>
        <w:rPr>
          <w:color w:val="767171"/>
          <w:spacing w:val="20"/>
          <w:szCs w:val="24"/>
          <w:lang w:eastAsia="es-DO"/>
        </w:rPr>
      </w:pPr>
      <w:r w:rsidRPr="00164157">
        <w:rPr>
          <w:color w:val="767171"/>
          <w:spacing w:val="20"/>
          <w:szCs w:val="24"/>
          <w:lang w:eastAsia="es-DO"/>
        </w:rPr>
        <w:t>• Informes de auditorías</w:t>
      </w:r>
    </w:p>
    <w:p w14:paraId="73BBAF53" w14:textId="77777777" w:rsidR="00164157" w:rsidRPr="00164157" w:rsidRDefault="00164157" w:rsidP="002A3B56">
      <w:pPr>
        <w:spacing w:after="0" w:line="276" w:lineRule="auto"/>
        <w:contextualSpacing/>
        <w:rPr>
          <w:color w:val="767171"/>
          <w:spacing w:val="20"/>
          <w:szCs w:val="24"/>
          <w:lang w:eastAsia="es-DO"/>
        </w:rPr>
      </w:pPr>
      <w:r w:rsidRPr="00164157">
        <w:rPr>
          <w:color w:val="767171"/>
          <w:spacing w:val="20"/>
          <w:szCs w:val="24"/>
          <w:lang w:eastAsia="es-DO"/>
        </w:rPr>
        <w:t>• Activos fijos</w:t>
      </w:r>
    </w:p>
    <w:p w14:paraId="0241F1AD" w14:textId="77777777" w:rsidR="00164157" w:rsidRPr="00164157" w:rsidRDefault="00164157" w:rsidP="002A3B56">
      <w:pPr>
        <w:spacing w:after="0" w:line="276" w:lineRule="auto"/>
        <w:contextualSpacing/>
        <w:rPr>
          <w:color w:val="767171"/>
          <w:spacing w:val="20"/>
          <w:szCs w:val="24"/>
          <w:lang w:eastAsia="es-DO"/>
        </w:rPr>
      </w:pPr>
      <w:r w:rsidRPr="00164157">
        <w:rPr>
          <w:color w:val="767171"/>
          <w:spacing w:val="20"/>
          <w:szCs w:val="24"/>
          <w:lang w:eastAsia="es-DO"/>
        </w:rPr>
        <w:t>• Relación de Estado de cuentas de suplidores</w:t>
      </w:r>
    </w:p>
    <w:p w14:paraId="36E12A54" w14:textId="77777777" w:rsidR="00164157" w:rsidRPr="00164157" w:rsidRDefault="00164157" w:rsidP="002A3B56">
      <w:pPr>
        <w:spacing w:after="0" w:line="276" w:lineRule="auto"/>
        <w:contextualSpacing/>
        <w:rPr>
          <w:color w:val="767171"/>
          <w:spacing w:val="20"/>
          <w:szCs w:val="24"/>
          <w:lang w:eastAsia="es-DO"/>
        </w:rPr>
      </w:pPr>
      <w:r w:rsidRPr="00164157">
        <w:rPr>
          <w:color w:val="767171"/>
          <w:spacing w:val="20"/>
          <w:szCs w:val="24"/>
          <w:lang w:eastAsia="es-DO"/>
        </w:rPr>
        <w:lastRenderedPageBreak/>
        <w:t>• Relación de pagos</w:t>
      </w:r>
    </w:p>
    <w:p w14:paraId="77219FFF" w14:textId="77777777" w:rsidR="00164157" w:rsidRPr="00164157" w:rsidRDefault="00164157" w:rsidP="002A3B56">
      <w:pPr>
        <w:spacing w:after="0" w:line="276" w:lineRule="auto"/>
        <w:contextualSpacing/>
        <w:rPr>
          <w:color w:val="767171"/>
          <w:spacing w:val="20"/>
          <w:szCs w:val="24"/>
          <w:lang w:eastAsia="es-DO"/>
        </w:rPr>
      </w:pPr>
      <w:r w:rsidRPr="00164157">
        <w:rPr>
          <w:color w:val="767171"/>
          <w:spacing w:val="20"/>
          <w:szCs w:val="24"/>
          <w:lang w:eastAsia="es-DO"/>
        </w:rPr>
        <w:t>• Presupuesto aprobado del año</w:t>
      </w:r>
    </w:p>
    <w:p w14:paraId="6003F56B" w14:textId="77777777" w:rsidR="00192ACB" w:rsidRDefault="00164157" w:rsidP="002A3B56">
      <w:pPr>
        <w:spacing w:after="0" w:line="276" w:lineRule="auto"/>
        <w:contextualSpacing/>
        <w:rPr>
          <w:color w:val="767171"/>
          <w:spacing w:val="20"/>
          <w:szCs w:val="24"/>
          <w:lang w:eastAsia="es-DO"/>
        </w:rPr>
      </w:pPr>
      <w:r w:rsidRPr="00164157">
        <w:rPr>
          <w:color w:val="767171"/>
          <w:spacing w:val="20"/>
          <w:szCs w:val="24"/>
          <w:lang w:eastAsia="es-DO"/>
        </w:rPr>
        <w:t xml:space="preserve">• Ejecución del presupuesto  </w:t>
      </w:r>
    </w:p>
    <w:p w14:paraId="12EAE669" w14:textId="77777777" w:rsidR="00164157" w:rsidRPr="009144EE" w:rsidRDefault="00164157" w:rsidP="002A3B56">
      <w:pPr>
        <w:spacing w:after="0" w:line="276" w:lineRule="auto"/>
        <w:contextualSpacing/>
        <w:rPr>
          <w:color w:val="767171"/>
          <w:spacing w:val="20"/>
          <w:szCs w:val="24"/>
          <w:lang w:eastAsia="es-DO"/>
        </w:rPr>
      </w:pPr>
    </w:p>
    <w:p w14:paraId="58960A22" w14:textId="77777777" w:rsidR="00164157" w:rsidRDefault="00164157" w:rsidP="002A3B56">
      <w:pPr>
        <w:spacing w:after="0" w:line="276" w:lineRule="auto"/>
        <w:rPr>
          <w:color w:val="767171"/>
          <w:spacing w:val="20"/>
          <w:szCs w:val="24"/>
          <w:lang w:eastAsia="es-DO"/>
        </w:rPr>
      </w:pPr>
      <w:r w:rsidRPr="00164157">
        <w:rPr>
          <w:color w:val="767171"/>
          <w:spacing w:val="20"/>
          <w:szCs w:val="24"/>
          <w:lang w:eastAsia="es-DO"/>
        </w:rPr>
        <w:t>Se realizó el levantamiento del inventario de activos durante el segundo trimestre del 2023 como lo establece la Ley 126-01 de la Dirección General de Contabilidad Gubernamental (DIGECOG).</w:t>
      </w:r>
    </w:p>
    <w:p w14:paraId="0F0F98D7" w14:textId="77777777" w:rsidR="006B0057" w:rsidRDefault="006B0057" w:rsidP="002A3B56">
      <w:pPr>
        <w:spacing w:after="0" w:line="276" w:lineRule="auto"/>
        <w:rPr>
          <w:color w:val="767171"/>
          <w:spacing w:val="20"/>
          <w:szCs w:val="24"/>
          <w:lang w:eastAsia="es-DO"/>
        </w:rPr>
      </w:pPr>
    </w:p>
    <w:p w14:paraId="64672574" w14:textId="77777777" w:rsidR="00EA0331" w:rsidRDefault="00EA0331" w:rsidP="002A3B56">
      <w:pPr>
        <w:spacing w:after="0" w:line="276" w:lineRule="auto"/>
        <w:rPr>
          <w:color w:val="767171"/>
          <w:spacing w:val="20"/>
          <w:szCs w:val="24"/>
          <w:lang w:eastAsia="es-DO"/>
        </w:rPr>
      </w:pPr>
    </w:p>
    <w:p w14:paraId="6414B991" w14:textId="77777777" w:rsidR="00EA0331" w:rsidRDefault="00EA0331" w:rsidP="002A3B56">
      <w:pPr>
        <w:spacing w:after="0" w:line="276" w:lineRule="auto"/>
        <w:rPr>
          <w:color w:val="767171"/>
          <w:spacing w:val="20"/>
          <w:szCs w:val="24"/>
          <w:lang w:eastAsia="es-DO"/>
        </w:rPr>
      </w:pPr>
    </w:p>
    <w:p w14:paraId="0A1FD522" w14:textId="77777777" w:rsidR="00EA0331" w:rsidRDefault="00EA0331" w:rsidP="002A3B56">
      <w:pPr>
        <w:spacing w:after="0" w:line="276" w:lineRule="auto"/>
        <w:rPr>
          <w:color w:val="767171"/>
          <w:spacing w:val="20"/>
          <w:szCs w:val="24"/>
          <w:lang w:eastAsia="es-DO"/>
        </w:rPr>
      </w:pPr>
    </w:p>
    <w:p w14:paraId="02402A95" w14:textId="77777777" w:rsidR="00EA0331" w:rsidRDefault="00EA0331" w:rsidP="002A3B56">
      <w:pPr>
        <w:spacing w:after="0" w:line="276" w:lineRule="auto"/>
        <w:rPr>
          <w:color w:val="767171"/>
          <w:spacing w:val="20"/>
          <w:szCs w:val="24"/>
          <w:lang w:eastAsia="es-DO"/>
        </w:rPr>
      </w:pPr>
    </w:p>
    <w:p w14:paraId="72AE5691" w14:textId="77777777" w:rsidR="00EA0331" w:rsidRDefault="00EA0331" w:rsidP="002A3B56">
      <w:pPr>
        <w:spacing w:after="0" w:line="276" w:lineRule="auto"/>
        <w:rPr>
          <w:color w:val="767171"/>
          <w:spacing w:val="20"/>
          <w:szCs w:val="24"/>
          <w:lang w:eastAsia="es-DO"/>
        </w:rPr>
      </w:pPr>
    </w:p>
    <w:p w14:paraId="253BDA9D" w14:textId="77777777" w:rsidR="00EA0331" w:rsidRDefault="00EA0331" w:rsidP="002A3B56">
      <w:pPr>
        <w:spacing w:after="0" w:line="276" w:lineRule="auto"/>
        <w:rPr>
          <w:color w:val="767171"/>
          <w:spacing w:val="20"/>
          <w:szCs w:val="24"/>
          <w:lang w:eastAsia="es-DO"/>
        </w:rPr>
      </w:pPr>
    </w:p>
    <w:p w14:paraId="043E6CAA" w14:textId="77777777" w:rsidR="00EA0331" w:rsidRDefault="00EA0331" w:rsidP="002A3B56">
      <w:pPr>
        <w:spacing w:after="0" w:line="276" w:lineRule="auto"/>
        <w:rPr>
          <w:color w:val="767171"/>
          <w:spacing w:val="20"/>
          <w:szCs w:val="24"/>
          <w:lang w:eastAsia="es-DO"/>
        </w:rPr>
      </w:pPr>
    </w:p>
    <w:p w14:paraId="69DB6F00" w14:textId="77777777" w:rsidR="00EA0331" w:rsidRDefault="00EA0331" w:rsidP="002A3B56">
      <w:pPr>
        <w:spacing w:after="0" w:line="276" w:lineRule="auto"/>
        <w:rPr>
          <w:color w:val="767171"/>
          <w:spacing w:val="20"/>
          <w:szCs w:val="24"/>
          <w:lang w:eastAsia="es-DO"/>
        </w:rPr>
      </w:pPr>
    </w:p>
    <w:p w14:paraId="223E4A83" w14:textId="77777777" w:rsidR="00164157" w:rsidRDefault="00164157" w:rsidP="002A3B56">
      <w:pPr>
        <w:spacing w:after="0" w:line="276" w:lineRule="auto"/>
        <w:rPr>
          <w:color w:val="767171"/>
          <w:spacing w:val="20"/>
          <w:szCs w:val="24"/>
          <w:lang w:eastAsia="es-DO"/>
        </w:rPr>
      </w:pPr>
      <w:r w:rsidRPr="00164157">
        <w:rPr>
          <w:color w:val="767171"/>
          <w:spacing w:val="20"/>
          <w:szCs w:val="24"/>
          <w:lang w:eastAsia="es-DO"/>
        </w:rPr>
        <w:t xml:space="preserve">Al 30 de noviembre 2023 los compromisos con terceros ascienden a </w:t>
      </w:r>
      <w:r w:rsidRPr="00C60DC2">
        <w:rPr>
          <w:b/>
          <w:bCs/>
          <w:color w:val="767171"/>
          <w:spacing w:val="20"/>
          <w:szCs w:val="24"/>
          <w:lang w:eastAsia="es-DO"/>
        </w:rPr>
        <w:t>RD$9,151,315.81</w:t>
      </w:r>
      <w:r w:rsidRPr="00164157">
        <w:rPr>
          <w:color w:val="767171"/>
          <w:spacing w:val="20"/>
          <w:szCs w:val="24"/>
          <w:lang w:eastAsia="es-DO"/>
        </w:rPr>
        <w:t>. Con un fiel apego a las políticas de pago hemos reducido la rotación de los pagos manteniendo la ejecución de estos por debajo de 31 a 60 días, la antigüedad de sa</w:t>
      </w:r>
      <w:r w:rsidR="006B0057">
        <w:rPr>
          <w:color w:val="767171"/>
          <w:spacing w:val="20"/>
          <w:szCs w:val="24"/>
          <w:lang w:eastAsia="es-DO"/>
        </w:rPr>
        <w:t>ldos se presenta a continuación</w:t>
      </w:r>
      <w:r w:rsidR="00C60DC2">
        <w:rPr>
          <w:color w:val="767171"/>
          <w:spacing w:val="20"/>
          <w:szCs w:val="24"/>
          <w:lang w:eastAsia="es-DO"/>
        </w:rPr>
        <w:t>.</w:t>
      </w:r>
    </w:p>
    <w:p w14:paraId="4ABD5290" w14:textId="77777777" w:rsidR="00EA0331" w:rsidRDefault="00EA0331" w:rsidP="002A3B56">
      <w:pPr>
        <w:spacing w:after="0" w:line="276" w:lineRule="auto"/>
        <w:rPr>
          <w:color w:val="767171"/>
          <w:spacing w:val="20"/>
          <w:szCs w:val="24"/>
          <w:lang w:eastAsia="es-DO"/>
        </w:rPr>
      </w:pPr>
    </w:p>
    <w:p w14:paraId="5C154962" w14:textId="77777777" w:rsidR="00EA0331" w:rsidRDefault="00EA0331" w:rsidP="002A3B56">
      <w:pPr>
        <w:spacing w:after="0" w:line="276" w:lineRule="auto"/>
        <w:rPr>
          <w:color w:val="767171"/>
          <w:spacing w:val="20"/>
          <w:szCs w:val="24"/>
          <w:lang w:eastAsia="es-DO"/>
        </w:rPr>
      </w:pPr>
    </w:p>
    <w:tbl>
      <w:tblPr>
        <w:tblW w:w="7897" w:type="dxa"/>
        <w:tblCellMar>
          <w:left w:w="70" w:type="dxa"/>
          <w:right w:w="70" w:type="dxa"/>
        </w:tblCellMar>
        <w:tblLook w:val="04A0" w:firstRow="1" w:lastRow="0" w:firstColumn="1" w:lastColumn="0" w:noHBand="0" w:noVBand="1"/>
      </w:tblPr>
      <w:tblGrid>
        <w:gridCol w:w="4485"/>
        <w:gridCol w:w="1750"/>
        <w:gridCol w:w="1662"/>
      </w:tblGrid>
      <w:tr w:rsidR="005F6665" w:rsidRPr="005F6665" w14:paraId="0C205669" w14:textId="77777777" w:rsidTr="00137EA2">
        <w:trPr>
          <w:trHeight w:val="304"/>
        </w:trPr>
        <w:tc>
          <w:tcPr>
            <w:tcW w:w="4485"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37AD2418" w14:textId="77777777" w:rsidR="005F6665" w:rsidRPr="005F6665" w:rsidRDefault="005F6665" w:rsidP="005F6665">
            <w:pPr>
              <w:spacing w:after="0" w:line="240" w:lineRule="auto"/>
              <w:jc w:val="center"/>
              <w:rPr>
                <w:rFonts w:ascii="Calibri" w:eastAsia="Times New Roman" w:hAnsi="Calibri" w:cs="Calibri"/>
                <w:color w:val="FFFFFF"/>
                <w:sz w:val="22"/>
                <w:lang w:val="es-ES_tradnl" w:eastAsia="es-ES_tradnl"/>
              </w:rPr>
            </w:pPr>
            <w:r w:rsidRPr="005F6665">
              <w:rPr>
                <w:rFonts w:ascii="Calibri" w:eastAsia="Times New Roman" w:hAnsi="Calibri" w:cs="Calibri"/>
                <w:color w:val="FFFFFF"/>
                <w:sz w:val="22"/>
                <w:lang w:val="es-ES_tradnl" w:eastAsia="es-ES_tradnl"/>
              </w:rPr>
              <w:t xml:space="preserve">Antigüedad de Saldo </w:t>
            </w:r>
          </w:p>
        </w:tc>
        <w:tc>
          <w:tcPr>
            <w:tcW w:w="1750" w:type="dxa"/>
            <w:tcBorders>
              <w:top w:val="single" w:sz="8" w:space="0" w:color="auto"/>
              <w:left w:val="nil"/>
              <w:bottom w:val="single" w:sz="8" w:space="0" w:color="auto"/>
              <w:right w:val="single" w:sz="8" w:space="0" w:color="auto"/>
            </w:tcBorders>
            <w:shd w:val="clear" w:color="auto" w:fill="002060"/>
            <w:vAlign w:val="center"/>
            <w:hideMark/>
          </w:tcPr>
          <w:p w14:paraId="084E915A" w14:textId="77777777" w:rsidR="005F6665" w:rsidRPr="005F6665" w:rsidRDefault="005F6665" w:rsidP="005F6665">
            <w:pPr>
              <w:spacing w:after="0" w:line="240" w:lineRule="auto"/>
              <w:jc w:val="center"/>
              <w:rPr>
                <w:rFonts w:ascii="Calibri" w:eastAsia="Times New Roman" w:hAnsi="Calibri" w:cs="Calibri"/>
                <w:color w:val="FFFFFF"/>
                <w:sz w:val="22"/>
                <w:lang w:val="es-ES_tradnl" w:eastAsia="es-ES_tradnl"/>
              </w:rPr>
            </w:pPr>
            <w:r w:rsidRPr="005F6665">
              <w:rPr>
                <w:rFonts w:ascii="Calibri" w:eastAsia="Times New Roman" w:hAnsi="Calibri" w:cs="Calibri"/>
                <w:color w:val="FFFFFF"/>
                <w:sz w:val="22"/>
                <w:lang w:val="es-ES_tradnl" w:eastAsia="es-ES_tradnl"/>
              </w:rPr>
              <w:t xml:space="preserve"> Monto </w:t>
            </w:r>
          </w:p>
        </w:tc>
        <w:tc>
          <w:tcPr>
            <w:tcW w:w="1662" w:type="dxa"/>
            <w:tcBorders>
              <w:top w:val="single" w:sz="8" w:space="0" w:color="auto"/>
              <w:left w:val="nil"/>
              <w:bottom w:val="single" w:sz="8" w:space="0" w:color="auto"/>
              <w:right w:val="single" w:sz="8" w:space="0" w:color="auto"/>
            </w:tcBorders>
            <w:shd w:val="clear" w:color="auto" w:fill="002060"/>
            <w:vAlign w:val="center"/>
            <w:hideMark/>
          </w:tcPr>
          <w:p w14:paraId="492ADAFF" w14:textId="77777777" w:rsidR="005F6665" w:rsidRPr="005F6665" w:rsidRDefault="005F6665" w:rsidP="005F6665">
            <w:pPr>
              <w:spacing w:after="0" w:line="240" w:lineRule="auto"/>
              <w:jc w:val="center"/>
              <w:rPr>
                <w:rFonts w:ascii="Calibri" w:eastAsia="Times New Roman" w:hAnsi="Calibri" w:cs="Calibri"/>
                <w:color w:val="FFFFFF"/>
                <w:sz w:val="22"/>
                <w:lang w:val="es-ES_tradnl" w:eastAsia="es-ES_tradnl"/>
              </w:rPr>
            </w:pPr>
            <w:r w:rsidRPr="005F6665">
              <w:rPr>
                <w:rFonts w:ascii="Calibri" w:eastAsia="Times New Roman" w:hAnsi="Calibri" w:cs="Calibri"/>
                <w:color w:val="FFFFFF"/>
                <w:sz w:val="22"/>
                <w:lang w:val="es-ES_tradnl" w:eastAsia="es-ES_tradnl"/>
              </w:rPr>
              <w:t xml:space="preserve"> Porcentaje </w:t>
            </w:r>
          </w:p>
        </w:tc>
      </w:tr>
      <w:tr w:rsidR="005F6665" w:rsidRPr="005F6665" w14:paraId="60C97273" w14:textId="77777777" w:rsidTr="005F6665">
        <w:trPr>
          <w:trHeight w:val="304"/>
        </w:trPr>
        <w:tc>
          <w:tcPr>
            <w:tcW w:w="4485" w:type="dxa"/>
            <w:tcBorders>
              <w:top w:val="nil"/>
              <w:left w:val="nil"/>
              <w:bottom w:val="nil"/>
              <w:right w:val="nil"/>
            </w:tcBorders>
            <w:shd w:val="clear" w:color="000000" w:fill="FFFFFF"/>
            <w:noWrap/>
            <w:vAlign w:val="center"/>
            <w:hideMark/>
          </w:tcPr>
          <w:p w14:paraId="4F9FB197" w14:textId="77777777" w:rsidR="005F6665" w:rsidRPr="005F6665" w:rsidRDefault="005F6665" w:rsidP="005F6665">
            <w:pPr>
              <w:spacing w:after="0" w:line="240" w:lineRule="auto"/>
              <w:jc w:val="center"/>
              <w:rPr>
                <w:rFonts w:ascii="Calibri" w:eastAsia="Times New Roman" w:hAnsi="Calibri" w:cs="Calibri"/>
                <w:color w:val="000000"/>
                <w:sz w:val="22"/>
                <w:lang w:val="es-ES_tradnl" w:eastAsia="es-ES_tradnl"/>
              </w:rPr>
            </w:pPr>
            <w:r w:rsidRPr="005F6665">
              <w:rPr>
                <w:rFonts w:ascii="Calibri" w:eastAsia="Times New Roman" w:hAnsi="Calibri" w:cs="Calibri"/>
                <w:color w:val="000000"/>
                <w:sz w:val="22"/>
                <w:lang w:val="es-ES_tradnl" w:eastAsia="es-ES_tradnl"/>
              </w:rPr>
              <w:t>De 0 a 30 días</w:t>
            </w:r>
          </w:p>
        </w:tc>
        <w:tc>
          <w:tcPr>
            <w:tcW w:w="1750" w:type="dxa"/>
            <w:tcBorders>
              <w:top w:val="nil"/>
              <w:left w:val="nil"/>
              <w:bottom w:val="nil"/>
              <w:right w:val="nil"/>
            </w:tcBorders>
            <w:shd w:val="clear" w:color="000000" w:fill="FFFFFF"/>
            <w:noWrap/>
            <w:vAlign w:val="center"/>
            <w:hideMark/>
          </w:tcPr>
          <w:p w14:paraId="3C6CD794" w14:textId="77777777" w:rsidR="005F6665" w:rsidRPr="005F6665" w:rsidRDefault="005F6665" w:rsidP="005F6665">
            <w:pPr>
              <w:spacing w:after="0" w:line="240" w:lineRule="auto"/>
              <w:jc w:val="center"/>
              <w:rPr>
                <w:rFonts w:ascii="Calibri" w:eastAsia="Times New Roman" w:hAnsi="Calibri" w:cs="Calibri"/>
                <w:color w:val="000000"/>
                <w:sz w:val="22"/>
                <w:lang w:val="es-ES_tradnl" w:eastAsia="es-ES_tradnl"/>
              </w:rPr>
            </w:pPr>
            <w:r w:rsidRPr="005F6665">
              <w:rPr>
                <w:rFonts w:ascii="Calibri" w:eastAsia="Times New Roman" w:hAnsi="Calibri" w:cs="Calibri"/>
                <w:color w:val="000000"/>
                <w:sz w:val="22"/>
                <w:lang w:val="es-ES_tradnl" w:eastAsia="es-ES_tradnl"/>
              </w:rPr>
              <w:t xml:space="preserve">$1,852,200.00 </w:t>
            </w:r>
          </w:p>
        </w:tc>
        <w:tc>
          <w:tcPr>
            <w:tcW w:w="1662" w:type="dxa"/>
            <w:tcBorders>
              <w:top w:val="nil"/>
              <w:left w:val="nil"/>
              <w:bottom w:val="nil"/>
              <w:right w:val="nil"/>
            </w:tcBorders>
            <w:shd w:val="clear" w:color="000000" w:fill="FFFFFF"/>
            <w:noWrap/>
            <w:vAlign w:val="center"/>
            <w:hideMark/>
          </w:tcPr>
          <w:p w14:paraId="36972DEB" w14:textId="77777777" w:rsidR="005F6665" w:rsidRPr="005F6665" w:rsidRDefault="005F6665" w:rsidP="005F6665">
            <w:pPr>
              <w:spacing w:after="0" w:line="240" w:lineRule="auto"/>
              <w:jc w:val="center"/>
              <w:rPr>
                <w:rFonts w:ascii="Calibri" w:eastAsia="Times New Roman" w:hAnsi="Calibri" w:cs="Calibri"/>
                <w:color w:val="000000"/>
                <w:sz w:val="22"/>
                <w:lang w:val="es-ES_tradnl" w:eastAsia="es-ES_tradnl"/>
              </w:rPr>
            </w:pPr>
            <w:r w:rsidRPr="005F6665">
              <w:rPr>
                <w:rFonts w:ascii="Calibri" w:eastAsia="Times New Roman" w:hAnsi="Calibri" w:cs="Calibri"/>
                <w:color w:val="000000"/>
                <w:sz w:val="22"/>
                <w:lang w:val="es-ES_tradnl" w:eastAsia="es-ES_tradnl"/>
              </w:rPr>
              <w:t>53%</w:t>
            </w:r>
          </w:p>
        </w:tc>
      </w:tr>
      <w:tr w:rsidR="005F6665" w:rsidRPr="005F6665" w14:paraId="795C495F" w14:textId="77777777" w:rsidTr="005F6665">
        <w:trPr>
          <w:trHeight w:val="290"/>
        </w:trPr>
        <w:tc>
          <w:tcPr>
            <w:tcW w:w="4485" w:type="dxa"/>
            <w:tcBorders>
              <w:top w:val="nil"/>
              <w:left w:val="nil"/>
              <w:bottom w:val="nil"/>
              <w:right w:val="nil"/>
            </w:tcBorders>
            <w:shd w:val="clear" w:color="000000" w:fill="FFFFFF"/>
            <w:noWrap/>
            <w:vAlign w:val="center"/>
            <w:hideMark/>
          </w:tcPr>
          <w:p w14:paraId="2B389D11" w14:textId="77777777" w:rsidR="005F6665" w:rsidRPr="005F6665" w:rsidRDefault="005F6665" w:rsidP="005F6665">
            <w:pPr>
              <w:spacing w:after="0" w:line="240" w:lineRule="auto"/>
              <w:jc w:val="center"/>
              <w:rPr>
                <w:rFonts w:ascii="Calibri" w:eastAsia="Times New Roman" w:hAnsi="Calibri" w:cs="Calibri"/>
                <w:color w:val="000000"/>
                <w:sz w:val="22"/>
                <w:lang w:val="es-ES_tradnl" w:eastAsia="es-ES_tradnl"/>
              </w:rPr>
            </w:pPr>
            <w:r w:rsidRPr="005F6665">
              <w:rPr>
                <w:rFonts w:ascii="Calibri" w:eastAsia="Times New Roman" w:hAnsi="Calibri" w:cs="Calibri"/>
                <w:color w:val="000000"/>
                <w:sz w:val="22"/>
                <w:lang w:val="es-ES_tradnl" w:eastAsia="es-ES_tradnl"/>
              </w:rPr>
              <w:t xml:space="preserve">1 a 30 días </w:t>
            </w:r>
          </w:p>
        </w:tc>
        <w:tc>
          <w:tcPr>
            <w:tcW w:w="1750" w:type="dxa"/>
            <w:tcBorders>
              <w:top w:val="nil"/>
              <w:left w:val="nil"/>
              <w:bottom w:val="nil"/>
              <w:right w:val="nil"/>
            </w:tcBorders>
            <w:shd w:val="clear" w:color="000000" w:fill="FFFFFF"/>
            <w:noWrap/>
            <w:vAlign w:val="center"/>
            <w:hideMark/>
          </w:tcPr>
          <w:p w14:paraId="35EE4F3F" w14:textId="77777777" w:rsidR="005F6665" w:rsidRPr="005F6665" w:rsidRDefault="005F6665" w:rsidP="005F6665">
            <w:pPr>
              <w:spacing w:after="0" w:line="240" w:lineRule="auto"/>
              <w:jc w:val="center"/>
              <w:rPr>
                <w:rFonts w:ascii="Calibri" w:eastAsia="Times New Roman" w:hAnsi="Calibri" w:cs="Calibri"/>
                <w:color w:val="000000"/>
                <w:sz w:val="22"/>
                <w:lang w:val="es-ES_tradnl" w:eastAsia="es-ES_tradnl"/>
              </w:rPr>
            </w:pPr>
            <w:r w:rsidRPr="005F6665">
              <w:rPr>
                <w:rFonts w:ascii="Calibri" w:eastAsia="Times New Roman" w:hAnsi="Calibri" w:cs="Calibri"/>
                <w:color w:val="000000"/>
                <w:sz w:val="22"/>
                <w:lang w:val="es-ES_tradnl" w:eastAsia="es-ES_tradnl"/>
              </w:rPr>
              <w:t xml:space="preserve">$1,277,100.00 </w:t>
            </w:r>
          </w:p>
        </w:tc>
        <w:tc>
          <w:tcPr>
            <w:tcW w:w="1662" w:type="dxa"/>
            <w:tcBorders>
              <w:top w:val="nil"/>
              <w:left w:val="nil"/>
              <w:bottom w:val="nil"/>
              <w:right w:val="nil"/>
            </w:tcBorders>
            <w:shd w:val="clear" w:color="000000" w:fill="FFFFFF"/>
            <w:noWrap/>
            <w:vAlign w:val="center"/>
            <w:hideMark/>
          </w:tcPr>
          <w:p w14:paraId="1262F4F6" w14:textId="77777777" w:rsidR="005F6665" w:rsidRPr="005F6665" w:rsidRDefault="005F6665" w:rsidP="005F6665">
            <w:pPr>
              <w:spacing w:after="0" w:line="240" w:lineRule="auto"/>
              <w:jc w:val="center"/>
              <w:rPr>
                <w:rFonts w:ascii="Calibri" w:eastAsia="Times New Roman" w:hAnsi="Calibri" w:cs="Calibri"/>
                <w:color w:val="000000"/>
                <w:sz w:val="22"/>
                <w:lang w:val="es-ES_tradnl" w:eastAsia="es-ES_tradnl"/>
              </w:rPr>
            </w:pPr>
            <w:r w:rsidRPr="005F6665">
              <w:rPr>
                <w:rFonts w:ascii="Calibri" w:eastAsia="Times New Roman" w:hAnsi="Calibri" w:cs="Calibri"/>
                <w:color w:val="000000"/>
                <w:sz w:val="22"/>
                <w:lang w:val="es-ES_tradnl" w:eastAsia="es-ES_tradnl"/>
              </w:rPr>
              <w:t>37%</w:t>
            </w:r>
          </w:p>
        </w:tc>
      </w:tr>
      <w:tr w:rsidR="005F6665" w:rsidRPr="005F6665" w14:paraId="2D04DE26" w14:textId="77777777" w:rsidTr="005F6665">
        <w:trPr>
          <w:trHeight w:val="290"/>
        </w:trPr>
        <w:tc>
          <w:tcPr>
            <w:tcW w:w="4485" w:type="dxa"/>
            <w:tcBorders>
              <w:top w:val="nil"/>
              <w:left w:val="nil"/>
              <w:bottom w:val="nil"/>
              <w:right w:val="nil"/>
            </w:tcBorders>
            <w:shd w:val="clear" w:color="000000" w:fill="FFFFFF"/>
            <w:noWrap/>
            <w:vAlign w:val="center"/>
            <w:hideMark/>
          </w:tcPr>
          <w:p w14:paraId="6477B0B4" w14:textId="77777777" w:rsidR="005F6665" w:rsidRPr="005F6665" w:rsidRDefault="005F6665" w:rsidP="005F6665">
            <w:pPr>
              <w:spacing w:after="0" w:line="240" w:lineRule="auto"/>
              <w:jc w:val="center"/>
              <w:rPr>
                <w:rFonts w:ascii="Calibri" w:eastAsia="Times New Roman" w:hAnsi="Calibri" w:cs="Calibri"/>
                <w:color w:val="000000"/>
                <w:sz w:val="22"/>
                <w:lang w:val="es-ES_tradnl" w:eastAsia="es-ES_tradnl"/>
              </w:rPr>
            </w:pPr>
            <w:r w:rsidRPr="005F6665">
              <w:rPr>
                <w:rFonts w:ascii="Calibri" w:eastAsia="Times New Roman" w:hAnsi="Calibri" w:cs="Calibri"/>
                <w:color w:val="000000"/>
                <w:sz w:val="22"/>
                <w:lang w:val="es-ES_tradnl" w:eastAsia="es-ES_tradnl"/>
              </w:rPr>
              <w:t>31 a 60 días</w:t>
            </w:r>
          </w:p>
        </w:tc>
        <w:tc>
          <w:tcPr>
            <w:tcW w:w="1750" w:type="dxa"/>
            <w:tcBorders>
              <w:top w:val="nil"/>
              <w:left w:val="nil"/>
              <w:bottom w:val="nil"/>
              <w:right w:val="nil"/>
            </w:tcBorders>
            <w:shd w:val="clear" w:color="000000" w:fill="FFFFFF"/>
            <w:noWrap/>
            <w:vAlign w:val="center"/>
            <w:hideMark/>
          </w:tcPr>
          <w:p w14:paraId="5EC2D882" w14:textId="77777777" w:rsidR="005F6665" w:rsidRPr="005F6665" w:rsidRDefault="005F6665" w:rsidP="005F6665">
            <w:pPr>
              <w:spacing w:after="0" w:line="240" w:lineRule="auto"/>
              <w:jc w:val="center"/>
              <w:rPr>
                <w:rFonts w:ascii="Calibri" w:eastAsia="Times New Roman" w:hAnsi="Calibri" w:cs="Calibri"/>
                <w:color w:val="000000"/>
                <w:sz w:val="22"/>
                <w:lang w:val="es-ES_tradnl" w:eastAsia="es-ES_tradnl"/>
              </w:rPr>
            </w:pPr>
            <w:r w:rsidRPr="005F6665">
              <w:rPr>
                <w:rFonts w:ascii="Calibri" w:eastAsia="Times New Roman" w:hAnsi="Calibri" w:cs="Calibri"/>
                <w:color w:val="000000"/>
                <w:sz w:val="22"/>
                <w:lang w:val="es-ES_tradnl" w:eastAsia="es-ES_tradnl"/>
              </w:rPr>
              <w:t xml:space="preserve">  $                        -    </w:t>
            </w:r>
          </w:p>
        </w:tc>
        <w:tc>
          <w:tcPr>
            <w:tcW w:w="1662" w:type="dxa"/>
            <w:tcBorders>
              <w:top w:val="nil"/>
              <w:left w:val="nil"/>
              <w:bottom w:val="nil"/>
              <w:right w:val="nil"/>
            </w:tcBorders>
            <w:shd w:val="clear" w:color="000000" w:fill="FFFFFF"/>
            <w:noWrap/>
            <w:vAlign w:val="center"/>
            <w:hideMark/>
          </w:tcPr>
          <w:p w14:paraId="73F8DB60" w14:textId="77777777" w:rsidR="005F6665" w:rsidRPr="005F6665" w:rsidRDefault="005F6665" w:rsidP="005F6665">
            <w:pPr>
              <w:spacing w:after="0" w:line="240" w:lineRule="auto"/>
              <w:jc w:val="center"/>
              <w:rPr>
                <w:rFonts w:ascii="Calibri" w:eastAsia="Times New Roman" w:hAnsi="Calibri" w:cs="Calibri"/>
                <w:color w:val="000000"/>
                <w:sz w:val="22"/>
                <w:lang w:val="es-ES_tradnl" w:eastAsia="es-ES_tradnl"/>
              </w:rPr>
            </w:pPr>
            <w:r w:rsidRPr="005F6665">
              <w:rPr>
                <w:rFonts w:ascii="Calibri" w:eastAsia="Times New Roman" w:hAnsi="Calibri" w:cs="Calibri"/>
                <w:color w:val="000000"/>
                <w:sz w:val="22"/>
                <w:lang w:val="es-ES_tradnl" w:eastAsia="es-ES_tradnl"/>
              </w:rPr>
              <w:t>0%</w:t>
            </w:r>
          </w:p>
        </w:tc>
      </w:tr>
      <w:tr w:rsidR="005F6665" w:rsidRPr="005F6665" w14:paraId="2B708514" w14:textId="77777777" w:rsidTr="005F6665">
        <w:trPr>
          <w:trHeight w:val="304"/>
        </w:trPr>
        <w:tc>
          <w:tcPr>
            <w:tcW w:w="4485" w:type="dxa"/>
            <w:tcBorders>
              <w:top w:val="nil"/>
              <w:left w:val="nil"/>
              <w:bottom w:val="nil"/>
              <w:right w:val="nil"/>
            </w:tcBorders>
            <w:shd w:val="clear" w:color="000000" w:fill="FFFFFF"/>
            <w:noWrap/>
            <w:vAlign w:val="center"/>
            <w:hideMark/>
          </w:tcPr>
          <w:p w14:paraId="2ECB1D6A" w14:textId="77777777" w:rsidR="005F6665" w:rsidRPr="005F6665" w:rsidRDefault="005F6665" w:rsidP="005F6665">
            <w:pPr>
              <w:spacing w:after="0" w:line="240" w:lineRule="auto"/>
              <w:jc w:val="center"/>
              <w:rPr>
                <w:rFonts w:ascii="Calibri" w:eastAsia="Times New Roman" w:hAnsi="Calibri" w:cs="Calibri"/>
                <w:color w:val="000000"/>
                <w:sz w:val="22"/>
                <w:lang w:val="es-ES_tradnl" w:eastAsia="es-ES_tradnl"/>
              </w:rPr>
            </w:pPr>
            <w:r w:rsidRPr="005F6665">
              <w:rPr>
                <w:rFonts w:ascii="Calibri" w:eastAsia="Times New Roman" w:hAnsi="Calibri" w:cs="Calibri"/>
                <w:color w:val="000000"/>
                <w:sz w:val="22"/>
                <w:lang w:val="es-ES_tradnl" w:eastAsia="es-ES_tradnl"/>
              </w:rPr>
              <w:t>61 y más</w:t>
            </w:r>
          </w:p>
        </w:tc>
        <w:tc>
          <w:tcPr>
            <w:tcW w:w="1750" w:type="dxa"/>
            <w:tcBorders>
              <w:top w:val="nil"/>
              <w:left w:val="nil"/>
              <w:bottom w:val="nil"/>
              <w:right w:val="nil"/>
            </w:tcBorders>
            <w:shd w:val="clear" w:color="000000" w:fill="FFFFFF"/>
            <w:noWrap/>
            <w:vAlign w:val="center"/>
            <w:hideMark/>
          </w:tcPr>
          <w:p w14:paraId="41343B88" w14:textId="77777777" w:rsidR="005F6665" w:rsidRPr="005F6665" w:rsidRDefault="005F6665" w:rsidP="005F6665">
            <w:pPr>
              <w:spacing w:after="0" w:line="240" w:lineRule="auto"/>
              <w:jc w:val="center"/>
              <w:rPr>
                <w:rFonts w:ascii="Calibri" w:eastAsia="Times New Roman" w:hAnsi="Calibri" w:cs="Calibri"/>
                <w:color w:val="000000"/>
                <w:sz w:val="22"/>
                <w:lang w:val="es-ES_tradnl" w:eastAsia="es-ES_tradnl"/>
              </w:rPr>
            </w:pPr>
            <w:r w:rsidRPr="005F6665">
              <w:rPr>
                <w:rFonts w:ascii="Calibri" w:eastAsia="Times New Roman" w:hAnsi="Calibri" w:cs="Calibri"/>
                <w:color w:val="000000"/>
                <w:sz w:val="22"/>
                <w:lang w:val="es-ES_tradnl" w:eastAsia="es-ES_tradnl"/>
              </w:rPr>
              <w:t xml:space="preserve">$345,000.00 </w:t>
            </w:r>
          </w:p>
        </w:tc>
        <w:tc>
          <w:tcPr>
            <w:tcW w:w="1662" w:type="dxa"/>
            <w:tcBorders>
              <w:top w:val="nil"/>
              <w:left w:val="nil"/>
              <w:bottom w:val="nil"/>
              <w:right w:val="nil"/>
            </w:tcBorders>
            <w:shd w:val="clear" w:color="000000" w:fill="FFFFFF"/>
            <w:noWrap/>
            <w:vAlign w:val="center"/>
            <w:hideMark/>
          </w:tcPr>
          <w:p w14:paraId="0BDCA9F3" w14:textId="77777777" w:rsidR="005F6665" w:rsidRPr="005F6665" w:rsidRDefault="005F6665" w:rsidP="005F6665">
            <w:pPr>
              <w:spacing w:after="0" w:line="240" w:lineRule="auto"/>
              <w:jc w:val="center"/>
              <w:rPr>
                <w:rFonts w:ascii="Calibri" w:eastAsia="Times New Roman" w:hAnsi="Calibri" w:cs="Calibri"/>
                <w:color w:val="000000"/>
                <w:sz w:val="22"/>
                <w:lang w:val="es-ES_tradnl" w:eastAsia="es-ES_tradnl"/>
              </w:rPr>
            </w:pPr>
            <w:r w:rsidRPr="005F6665">
              <w:rPr>
                <w:rFonts w:ascii="Calibri" w:eastAsia="Times New Roman" w:hAnsi="Calibri" w:cs="Calibri"/>
                <w:color w:val="000000"/>
                <w:sz w:val="22"/>
                <w:lang w:val="es-ES_tradnl" w:eastAsia="es-ES_tradnl"/>
              </w:rPr>
              <w:t>10%</w:t>
            </w:r>
          </w:p>
        </w:tc>
      </w:tr>
      <w:tr w:rsidR="005F6665" w:rsidRPr="005F6665" w14:paraId="79E4C9B3" w14:textId="77777777" w:rsidTr="00137EA2">
        <w:trPr>
          <w:trHeight w:val="304"/>
        </w:trPr>
        <w:tc>
          <w:tcPr>
            <w:tcW w:w="4485"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16AE13C7" w14:textId="77777777" w:rsidR="005F6665" w:rsidRPr="005F6665" w:rsidRDefault="005F6665" w:rsidP="005F6665">
            <w:pPr>
              <w:spacing w:after="0" w:line="240" w:lineRule="auto"/>
              <w:jc w:val="center"/>
              <w:rPr>
                <w:rFonts w:ascii="Calibri" w:eastAsia="Times New Roman" w:hAnsi="Calibri" w:cs="Calibri"/>
                <w:color w:val="FFFFFF"/>
                <w:sz w:val="22"/>
                <w:lang w:val="es-ES_tradnl" w:eastAsia="es-ES_tradnl"/>
              </w:rPr>
            </w:pPr>
            <w:r w:rsidRPr="005F6665">
              <w:rPr>
                <w:rFonts w:ascii="Calibri" w:eastAsia="Times New Roman" w:hAnsi="Calibri" w:cs="Calibri"/>
                <w:color w:val="FFFFFF"/>
                <w:sz w:val="22"/>
                <w:lang w:val="es-ES_tradnl" w:eastAsia="es-ES_tradnl"/>
              </w:rPr>
              <w:t xml:space="preserve"> Total </w:t>
            </w:r>
          </w:p>
        </w:tc>
        <w:tc>
          <w:tcPr>
            <w:tcW w:w="1750" w:type="dxa"/>
            <w:tcBorders>
              <w:top w:val="single" w:sz="8" w:space="0" w:color="auto"/>
              <w:left w:val="nil"/>
              <w:bottom w:val="single" w:sz="8" w:space="0" w:color="auto"/>
              <w:right w:val="single" w:sz="8" w:space="0" w:color="auto"/>
            </w:tcBorders>
            <w:shd w:val="clear" w:color="auto" w:fill="002060"/>
            <w:vAlign w:val="center"/>
            <w:hideMark/>
          </w:tcPr>
          <w:p w14:paraId="2F398605" w14:textId="77777777" w:rsidR="005F6665" w:rsidRPr="005F6665" w:rsidRDefault="005F6665" w:rsidP="005F6665">
            <w:pPr>
              <w:spacing w:after="0" w:line="240" w:lineRule="auto"/>
              <w:jc w:val="center"/>
              <w:rPr>
                <w:rFonts w:ascii="Calibri" w:eastAsia="Times New Roman" w:hAnsi="Calibri" w:cs="Calibri"/>
                <w:color w:val="FFFFFF"/>
                <w:sz w:val="22"/>
                <w:lang w:val="es-ES_tradnl" w:eastAsia="es-ES_tradnl"/>
              </w:rPr>
            </w:pPr>
            <w:r w:rsidRPr="005F6665">
              <w:rPr>
                <w:rFonts w:ascii="Calibri" w:eastAsia="Times New Roman" w:hAnsi="Calibri" w:cs="Calibri"/>
                <w:color w:val="FFFFFF"/>
                <w:sz w:val="22"/>
                <w:lang w:val="es-ES_tradnl" w:eastAsia="es-ES_tradnl"/>
              </w:rPr>
              <w:t xml:space="preserve">$3,474,300.00 </w:t>
            </w:r>
          </w:p>
        </w:tc>
        <w:tc>
          <w:tcPr>
            <w:tcW w:w="1662" w:type="dxa"/>
            <w:tcBorders>
              <w:top w:val="single" w:sz="8" w:space="0" w:color="auto"/>
              <w:left w:val="nil"/>
              <w:bottom w:val="single" w:sz="8" w:space="0" w:color="auto"/>
              <w:right w:val="single" w:sz="8" w:space="0" w:color="auto"/>
            </w:tcBorders>
            <w:shd w:val="clear" w:color="auto" w:fill="002060"/>
            <w:vAlign w:val="center"/>
            <w:hideMark/>
          </w:tcPr>
          <w:p w14:paraId="4CD747A8" w14:textId="77777777" w:rsidR="005F6665" w:rsidRPr="005F6665" w:rsidRDefault="005F6665" w:rsidP="005F6665">
            <w:pPr>
              <w:spacing w:after="0" w:line="240" w:lineRule="auto"/>
              <w:jc w:val="center"/>
              <w:rPr>
                <w:rFonts w:ascii="Calibri" w:eastAsia="Times New Roman" w:hAnsi="Calibri" w:cs="Calibri"/>
                <w:color w:val="FFFFFF"/>
                <w:sz w:val="22"/>
                <w:lang w:val="es-ES_tradnl" w:eastAsia="es-ES_tradnl"/>
              </w:rPr>
            </w:pPr>
            <w:r w:rsidRPr="005F6665">
              <w:rPr>
                <w:rFonts w:ascii="Calibri" w:eastAsia="Times New Roman" w:hAnsi="Calibri" w:cs="Calibri"/>
                <w:color w:val="FFFFFF"/>
                <w:sz w:val="22"/>
                <w:lang w:val="es-ES_tradnl" w:eastAsia="es-ES_tradnl"/>
              </w:rPr>
              <w:t>100%</w:t>
            </w:r>
          </w:p>
        </w:tc>
      </w:tr>
    </w:tbl>
    <w:p w14:paraId="591AD7C7" w14:textId="77777777" w:rsidR="008D52C2" w:rsidRDefault="008D52C2" w:rsidP="00FA3451">
      <w:pPr>
        <w:rPr>
          <w:b/>
          <w:color w:val="767171"/>
          <w:spacing w:val="20"/>
          <w:szCs w:val="24"/>
          <w:lang w:eastAsia="es-DO"/>
        </w:rPr>
      </w:pPr>
    </w:p>
    <w:p w14:paraId="75D4E1F4" w14:textId="77777777" w:rsidR="00FA3451" w:rsidRPr="00FA3451" w:rsidRDefault="00FA3451" w:rsidP="00FA3451">
      <w:pPr>
        <w:rPr>
          <w:b/>
          <w:color w:val="767171"/>
          <w:spacing w:val="20"/>
          <w:szCs w:val="24"/>
          <w:lang w:eastAsia="es-DO"/>
        </w:rPr>
      </w:pPr>
      <w:r w:rsidRPr="00FA3451">
        <w:rPr>
          <w:b/>
          <w:color w:val="767171"/>
          <w:spacing w:val="20"/>
          <w:szCs w:val="24"/>
          <w:lang w:eastAsia="es-DO"/>
        </w:rPr>
        <w:t xml:space="preserve">Balances de las cuentas </w:t>
      </w:r>
    </w:p>
    <w:p w14:paraId="02ED46BB" w14:textId="77777777" w:rsidR="00FA3451" w:rsidRPr="00FA3451" w:rsidRDefault="00FA3451" w:rsidP="00FA3451">
      <w:pPr>
        <w:rPr>
          <w:color w:val="767171"/>
          <w:spacing w:val="20"/>
          <w:szCs w:val="24"/>
          <w:lang w:eastAsia="es-DO"/>
        </w:rPr>
      </w:pPr>
      <w:r w:rsidRPr="00FA3451">
        <w:rPr>
          <w:color w:val="767171"/>
          <w:spacing w:val="20"/>
          <w:szCs w:val="24"/>
          <w:lang w:eastAsia="es-DO"/>
        </w:rPr>
        <w:t>A continuación, se muestra el balance de la cuenta bancarias activa del Consejo Nacional de Seguridad Social al 30 de noviembre 2023.</w:t>
      </w:r>
    </w:p>
    <w:p w14:paraId="63BF156D" w14:textId="77777777" w:rsidR="000C25B3" w:rsidRDefault="00EA0331" w:rsidP="003642C5">
      <w:pPr>
        <w:spacing w:after="0" w:line="360" w:lineRule="auto"/>
        <w:jc w:val="center"/>
        <w:rPr>
          <w:color w:val="767171"/>
          <w:spacing w:val="20"/>
          <w:szCs w:val="24"/>
          <w:lang w:val="es-ES" w:eastAsia="es-DO"/>
        </w:rPr>
      </w:pPr>
      <w:r>
        <w:rPr>
          <w:noProof/>
          <w:color w:val="767171"/>
          <w:spacing w:val="20"/>
          <w:szCs w:val="24"/>
          <w:lang w:eastAsia="es-DO"/>
        </w:rPr>
        <w:drawing>
          <wp:anchor distT="0" distB="0" distL="114300" distR="114300" simplePos="0" relativeHeight="251716608" behindDoc="1" locked="0" layoutInCell="1" allowOverlap="1" wp14:anchorId="3E89023B" wp14:editId="29275CBD">
            <wp:simplePos x="0" y="0"/>
            <wp:positionH relativeFrom="column">
              <wp:posOffset>-523378</wp:posOffset>
            </wp:positionH>
            <wp:positionV relativeFrom="paragraph">
              <wp:posOffset>187436</wp:posOffset>
            </wp:positionV>
            <wp:extent cx="6537932" cy="848563"/>
            <wp:effectExtent l="0" t="0" r="0" b="889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37932" cy="848563"/>
                    </a:xfrm>
                    <a:prstGeom prst="rect">
                      <a:avLst/>
                    </a:prstGeom>
                    <a:noFill/>
                  </pic:spPr>
                </pic:pic>
              </a:graphicData>
            </a:graphic>
            <wp14:sizeRelH relativeFrom="margin">
              <wp14:pctWidth>0</wp14:pctWidth>
            </wp14:sizeRelH>
            <wp14:sizeRelV relativeFrom="margin">
              <wp14:pctHeight>0</wp14:pctHeight>
            </wp14:sizeRelV>
          </wp:anchor>
        </w:drawing>
      </w:r>
    </w:p>
    <w:p w14:paraId="34A5D7DC" w14:textId="77777777" w:rsidR="003642C5" w:rsidRDefault="003642C5" w:rsidP="003642C5">
      <w:pPr>
        <w:spacing w:after="0" w:line="360" w:lineRule="auto"/>
        <w:jc w:val="center"/>
        <w:rPr>
          <w:color w:val="767171"/>
          <w:spacing w:val="20"/>
          <w:szCs w:val="24"/>
          <w:lang w:val="es-ES" w:eastAsia="es-DO"/>
        </w:rPr>
      </w:pPr>
    </w:p>
    <w:p w14:paraId="5956D48F" w14:textId="77777777" w:rsidR="003642C5" w:rsidRPr="003642C5" w:rsidRDefault="003642C5" w:rsidP="003642C5">
      <w:pPr>
        <w:spacing w:after="0" w:line="360" w:lineRule="auto"/>
        <w:jc w:val="center"/>
        <w:rPr>
          <w:color w:val="767171"/>
          <w:spacing w:val="20"/>
          <w:szCs w:val="24"/>
          <w:lang w:val="es-ES" w:eastAsia="es-DO"/>
        </w:rPr>
      </w:pPr>
    </w:p>
    <w:p w14:paraId="73255048" w14:textId="77777777" w:rsidR="002A3B56" w:rsidRDefault="002A3B56" w:rsidP="00C17EF1">
      <w:pPr>
        <w:spacing w:after="0" w:line="360" w:lineRule="auto"/>
        <w:rPr>
          <w:b/>
          <w:color w:val="767171"/>
          <w:spacing w:val="20"/>
          <w:szCs w:val="24"/>
          <w:lang w:eastAsia="es-DO"/>
        </w:rPr>
      </w:pPr>
    </w:p>
    <w:p w14:paraId="7985CE4B" w14:textId="77777777" w:rsidR="00F968F1" w:rsidRPr="00F968F1" w:rsidRDefault="00F968F1" w:rsidP="00C17EF1">
      <w:pPr>
        <w:spacing w:after="0" w:line="360" w:lineRule="auto"/>
        <w:rPr>
          <w:b/>
          <w:color w:val="767171"/>
          <w:spacing w:val="20"/>
          <w:szCs w:val="24"/>
          <w:lang w:eastAsia="es-DO"/>
        </w:rPr>
      </w:pPr>
    </w:p>
    <w:p w14:paraId="1D480211" w14:textId="77777777" w:rsidR="008B35AB" w:rsidRDefault="008B35AB" w:rsidP="00BA534C">
      <w:pPr>
        <w:spacing w:after="0" w:line="360" w:lineRule="auto"/>
      </w:pPr>
    </w:p>
    <w:p w14:paraId="6E841286" w14:textId="77777777" w:rsidR="00F968F1" w:rsidRDefault="00F968F1" w:rsidP="00C17EF1">
      <w:pPr>
        <w:spacing w:after="0" w:line="360" w:lineRule="auto"/>
      </w:pPr>
    </w:p>
    <w:p w14:paraId="5BC7A267" w14:textId="77777777" w:rsidR="00BA534C" w:rsidRDefault="00BA534C" w:rsidP="00C17EF1">
      <w:pPr>
        <w:spacing w:after="0" w:line="360" w:lineRule="auto"/>
      </w:pPr>
    </w:p>
    <w:p w14:paraId="14AE2FD9" w14:textId="77777777" w:rsidR="00FA3451" w:rsidRDefault="00FA3451" w:rsidP="00C17EF1">
      <w:pPr>
        <w:spacing w:after="0" w:line="360" w:lineRule="auto"/>
      </w:pPr>
    </w:p>
    <w:p w14:paraId="796E56EB" w14:textId="77777777" w:rsidR="008D52C2" w:rsidRDefault="008D52C2" w:rsidP="00C17EF1">
      <w:pPr>
        <w:spacing w:after="0" w:line="360" w:lineRule="auto"/>
      </w:pPr>
    </w:p>
    <w:p w14:paraId="19097354" w14:textId="77777777" w:rsidR="008D52C2" w:rsidRDefault="008D52C2" w:rsidP="00C17EF1">
      <w:pPr>
        <w:spacing w:after="0" w:line="360" w:lineRule="auto"/>
      </w:pPr>
    </w:p>
    <w:p w14:paraId="1A9A1E08" w14:textId="77777777" w:rsidR="008D52C2" w:rsidRDefault="008D52C2" w:rsidP="00C17EF1">
      <w:pPr>
        <w:spacing w:after="0" w:line="360" w:lineRule="auto"/>
      </w:pPr>
    </w:p>
    <w:p w14:paraId="257EDB72" w14:textId="77777777" w:rsidR="008D52C2" w:rsidRDefault="008D52C2" w:rsidP="00C17EF1">
      <w:pPr>
        <w:spacing w:after="0" w:line="360" w:lineRule="auto"/>
      </w:pPr>
    </w:p>
    <w:p w14:paraId="0EB56348" w14:textId="77777777" w:rsidR="008D52C2" w:rsidRDefault="008D52C2" w:rsidP="00C17EF1">
      <w:pPr>
        <w:spacing w:after="0" w:line="360" w:lineRule="auto"/>
      </w:pPr>
    </w:p>
    <w:p w14:paraId="5FAE83D7" w14:textId="77777777" w:rsidR="008D52C2" w:rsidRDefault="008D52C2" w:rsidP="00C17EF1">
      <w:pPr>
        <w:spacing w:after="0" w:line="360" w:lineRule="auto"/>
      </w:pPr>
    </w:p>
    <w:p w14:paraId="0DB9F464" w14:textId="77777777" w:rsidR="005539FF" w:rsidRDefault="00EA0331" w:rsidP="00C17EF1">
      <w:pPr>
        <w:spacing w:after="0" w:line="360" w:lineRule="auto"/>
        <w:rPr>
          <w:b/>
          <w:color w:val="767171"/>
          <w:spacing w:val="20"/>
          <w:szCs w:val="24"/>
          <w:lang w:eastAsia="es-DO"/>
        </w:rPr>
      </w:pPr>
      <w:r w:rsidRPr="00F968F1">
        <w:rPr>
          <w:b/>
          <w:color w:val="767171"/>
          <w:spacing w:val="20"/>
          <w:szCs w:val="24"/>
          <w:lang w:eastAsia="es-DO"/>
        </w:rPr>
        <w:t>Balance de cuentas por pagar</w:t>
      </w:r>
    </w:p>
    <w:p w14:paraId="629DB1DF" w14:textId="5BF98040" w:rsidR="008D52C2" w:rsidRPr="005539FF" w:rsidRDefault="00EA0331" w:rsidP="00C17EF1">
      <w:pPr>
        <w:spacing w:after="0" w:line="360" w:lineRule="auto"/>
        <w:rPr>
          <w:b/>
          <w:color w:val="767171"/>
          <w:spacing w:val="20"/>
          <w:szCs w:val="24"/>
          <w:lang w:eastAsia="es-DO"/>
        </w:rPr>
      </w:pPr>
      <w:r>
        <w:rPr>
          <w:noProof/>
          <w:lang w:eastAsia="es-DO"/>
        </w:rPr>
        <w:drawing>
          <wp:anchor distT="0" distB="0" distL="114300" distR="114300" simplePos="0" relativeHeight="251722752" behindDoc="1" locked="0" layoutInCell="1" allowOverlap="1" wp14:anchorId="661D8730" wp14:editId="15D8360D">
            <wp:simplePos x="0" y="0"/>
            <wp:positionH relativeFrom="column">
              <wp:posOffset>-543311</wp:posOffset>
            </wp:positionH>
            <wp:positionV relativeFrom="paragraph">
              <wp:posOffset>195911</wp:posOffset>
            </wp:positionV>
            <wp:extent cx="6276326" cy="7395667"/>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76326" cy="7395667"/>
                    </a:xfrm>
                    <a:prstGeom prst="rect">
                      <a:avLst/>
                    </a:prstGeom>
                    <a:noFill/>
                  </pic:spPr>
                </pic:pic>
              </a:graphicData>
            </a:graphic>
            <wp14:sizeRelH relativeFrom="margin">
              <wp14:pctWidth>0</wp14:pctWidth>
            </wp14:sizeRelH>
            <wp14:sizeRelV relativeFrom="margin">
              <wp14:pctHeight>0</wp14:pctHeight>
            </wp14:sizeRelV>
          </wp:anchor>
        </w:drawing>
      </w:r>
    </w:p>
    <w:p w14:paraId="56BDABED" w14:textId="77777777" w:rsidR="008D52C2" w:rsidRDefault="008D52C2" w:rsidP="00C17EF1">
      <w:pPr>
        <w:spacing w:after="0" w:line="360" w:lineRule="auto"/>
      </w:pPr>
    </w:p>
    <w:p w14:paraId="45797CDD" w14:textId="77777777" w:rsidR="008D52C2" w:rsidRDefault="008D52C2" w:rsidP="00C17EF1">
      <w:pPr>
        <w:spacing w:after="0" w:line="360" w:lineRule="auto"/>
      </w:pPr>
    </w:p>
    <w:p w14:paraId="60B7F4FD" w14:textId="77777777" w:rsidR="008D52C2" w:rsidRDefault="008D52C2" w:rsidP="00C17EF1">
      <w:pPr>
        <w:spacing w:after="0" w:line="360" w:lineRule="auto"/>
      </w:pPr>
    </w:p>
    <w:p w14:paraId="0C3E6B6D" w14:textId="77777777" w:rsidR="008D52C2" w:rsidRDefault="008D52C2" w:rsidP="00C17EF1">
      <w:pPr>
        <w:spacing w:after="0" w:line="360" w:lineRule="auto"/>
      </w:pPr>
    </w:p>
    <w:p w14:paraId="51ABDC16" w14:textId="77777777" w:rsidR="008D52C2" w:rsidRDefault="008D52C2" w:rsidP="002A3B56">
      <w:pPr>
        <w:spacing w:after="0" w:line="276" w:lineRule="auto"/>
      </w:pPr>
    </w:p>
    <w:p w14:paraId="49270744" w14:textId="77777777" w:rsidR="008D52C2" w:rsidRDefault="008D52C2" w:rsidP="002A3B56">
      <w:pPr>
        <w:spacing w:after="0" w:line="276" w:lineRule="auto"/>
      </w:pPr>
    </w:p>
    <w:p w14:paraId="794E9C48" w14:textId="77777777" w:rsidR="008D52C2" w:rsidRDefault="008D52C2" w:rsidP="002A3B56">
      <w:pPr>
        <w:spacing w:after="0" w:line="276" w:lineRule="auto"/>
      </w:pPr>
    </w:p>
    <w:p w14:paraId="57CE7B87" w14:textId="77777777" w:rsidR="008D52C2" w:rsidRDefault="008D52C2" w:rsidP="002A3B56">
      <w:pPr>
        <w:spacing w:after="0" w:line="276" w:lineRule="auto"/>
      </w:pPr>
    </w:p>
    <w:p w14:paraId="2765D02C" w14:textId="77777777" w:rsidR="008D52C2" w:rsidRDefault="008D52C2" w:rsidP="002A3B56">
      <w:pPr>
        <w:spacing w:after="0" w:line="276" w:lineRule="auto"/>
      </w:pPr>
    </w:p>
    <w:p w14:paraId="07EFF191" w14:textId="77777777" w:rsidR="00EA0331" w:rsidRDefault="00EA0331" w:rsidP="002A3B56">
      <w:pPr>
        <w:spacing w:after="0" w:line="276" w:lineRule="auto"/>
      </w:pPr>
    </w:p>
    <w:p w14:paraId="1B130964" w14:textId="77777777" w:rsidR="00EA0331" w:rsidRDefault="00EA0331" w:rsidP="002A3B56">
      <w:pPr>
        <w:spacing w:after="0" w:line="276" w:lineRule="auto"/>
      </w:pPr>
    </w:p>
    <w:p w14:paraId="445C0045" w14:textId="77777777" w:rsidR="00EA0331" w:rsidRDefault="00EA0331" w:rsidP="002A3B56">
      <w:pPr>
        <w:spacing w:after="0" w:line="276" w:lineRule="auto"/>
      </w:pPr>
    </w:p>
    <w:p w14:paraId="188320B9" w14:textId="77777777" w:rsidR="00EA0331" w:rsidRDefault="00EA0331" w:rsidP="002A3B56">
      <w:pPr>
        <w:spacing w:after="0" w:line="276" w:lineRule="auto"/>
      </w:pPr>
    </w:p>
    <w:p w14:paraId="798B21E2" w14:textId="77777777" w:rsidR="00EA0331" w:rsidRDefault="00EA0331" w:rsidP="002A3B56">
      <w:pPr>
        <w:spacing w:after="0" w:line="276" w:lineRule="auto"/>
      </w:pPr>
    </w:p>
    <w:p w14:paraId="699FE2A5" w14:textId="77777777" w:rsidR="00EA0331" w:rsidRDefault="00EA0331" w:rsidP="002A3B56">
      <w:pPr>
        <w:spacing w:after="0" w:line="276" w:lineRule="auto"/>
      </w:pPr>
    </w:p>
    <w:p w14:paraId="35C6C469" w14:textId="77777777" w:rsidR="00EA0331" w:rsidRDefault="00EA0331" w:rsidP="002A3B56">
      <w:pPr>
        <w:spacing w:after="0" w:line="276" w:lineRule="auto"/>
      </w:pPr>
    </w:p>
    <w:p w14:paraId="2569BC46" w14:textId="77777777" w:rsidR="00EA0331" w:rsidRDefault="00EA0331" w:rsidP="002A3B56">
      <w:pPr>
        <w:spacing w:after="0" w:line="276" w:lineRule="auto"/>
      </w:pPr>
    </w:p>
    <w:p w14:paraId="646891E2" w14:textId="77777777" w:rsidR="00EA0331" w:rsidRDefault="00EA0331" w:rsidP="002A3B56">
      <w:pPr>
        <w:spacing w:after="0" w:line="276" w:lineRule="auto"/>
      </w:pPr>
    </w:p>
    <w:p w14:paraId="1AB17DBF" w14:textId="77777777" w:rsidR="00EA0331" w:rsidRDefault="00EA0331" w:rsidP="002A3B56">
      <w:pPr>
        <w:spacing w:after="0" w:line="276" w:lineRule="auto"/>
      </w:pPr>
    </w:p>
    <w:p w14:paraId="2631B86B" w14:textId="77777777" w:rsidR="00EA0331" w:rsidRDefault="00EA0331" w:rsidP="002A3B56">
      <w:pPr>
        <w:spacing w:after="0" w:line="276" w:lineRule="auto"/>
      </w:pPr>
    </w:p>
    <w:p w14:paraId="5C7CA4E8" w14:textId="77777777" w:rsidR="00EA0331" w:rsidRDefault="00EA0331" w:rsidP="002A3B56">
      <w:pPr>
        <w:spacing w:after="0" w:line="276" w:lineRule="auto"/>
      </w:pPr>
    </w:p>
    <w:p w14:paraId="34CF2F6D" w14:textId="77777777" w:rsidR="00EA0331" w:rsidRDefault="00EA0331" w:rsidP="002A3B56">
      <w:pPr>
        <w:spacing w:after="0" w:line="276" w:lineRule="auto"/>
      </w:pPr>
    </w:p>
    <w:p w14:paraId="0B5B2598" w14:textId="77777777" w:rsidR="00EA0331" w:rsidRDefault="00EA0331" w:rsidP="002A3B56">
      <w:pPr>
        <w:spacing w:after="0" w:line="276" w:lineRule="auto"/>
      </w:pPr>
    </w:p>
    <w:p w14:paraId="42BDE626" w14:textId="77777777" w:rsidR="00EA0331" w:rsidRDefault="00EA0331" w:rsidP="002A3B56">
      <w:pPr>
        <w:spacing w:after="0" w:line="276" w:lineRule="auto"/>
      </w:pPr>
    </w:p>
    <w:p w14:paraId="0A3326E9" w14:textId="77777777" w:rsidR="00EA0331" w:rsidRDefault="00EA0331" w:rsidP="002A3B56">
      <w:pPr>
        <w:spacing w:after="0" w:line="276" w:lineRule="auto"/>
      </w:pPr>
    </w:p>
    <w:p w14:paraId="676869B8" w14:textId="77777777" w:rsidR="00EA0331" w:rsidRDefault="00EA0331" w:rsidP="002A3B56">
      <w:pPr>
        <w:spacing w:after="0" w:line="276" w:lineRule="auto"/>
      </w:pPr>
    </w:p>
    <w:p w14:paraId="2BACB713" w14:textId="77777777" w:rsidR="00EA0331" w:rsidRDefault="00EA0331" w:rsidP="002A3B56">
      <w:pPr>
        <w:spacing w:after="0" w:line="276" w:lineRule="auto"/>
      </w:pPr>
    </w:p>
    <w:p w14:paraId="1BF817B7" w14:textId="77777777" w:rsidR="00EA0331" w:rsidRDefault="00EA0331" w:rsidP="002A3B56">
      <w:pPr>
        <w:spacing w:after="0" w:line="276" w:lineRule="auto"/>
      </w:pPr>
    </w:p>
    <w:p w14:paraId="17B289B8" w14:textId="77777777" w:rsidR="00EA0331" w:rsidRDefault="00EA0331" w:rsidP="002A3B56">
      <w:pPr>
        <w:spacing w:after="0" w:line="276" w:lineRule="auto"/>
      </w:pPr>
    </w:p>
    <w:p w14:paraId="375A2133" w14:textId="77777777" w:rsidR="00EA0331" w:rsidRDefault="00EA0331" w:rsidP="002A3B56">
      <w:pPr>
        <w:spacing w:after="0" w:line="276" w:lineRule="auto"/>
      </w:pPr>
    </w:p>
    <w:p w14:paraId="17B874B3" w14:textId="77777777" w:rsidR="00EA0331" w:rsidRDefault="00EA0331" w:rsidP="002A3B56">
      <w:pPr>
        <w:spacing w:after="0" w:line="276" w:lineRule="auto"/>
      </w:pPr>
    </w:p>
    <w:p w14:paraId="1A61C255" w14:textId="77777777" w:rsidR="00FA3451" w:rsidRDefault="00FA3451" w:rsidP="002A3B56">
      <w:pPr>
        <w:spacing w:after="0" w:line="276" w:lineRule="auto"/>
      </w:pPr>
    </w:p>
    <w:p w14:paraId="3368FF69" w14:textId="77777777" w:rsidR="002A3B56" w:rsidRDefault="002A3B56" w:rsidP="002A3B56">
      <w:pPr>
        <w:spacing w:after="0" w:line="276" w:lineRule="auto"/>
      </w:pPr>
    </w:p>
    <w:p w14:paraId="5E1B3263" w14:textId="77777777" w:rsidR="00EA0331" w:rsidRDefault="00EA0331" w:rsidP="002A3B56">
      <w:pPr>
        <w:spacing w:after="0" w:line="276" w:lineRule="auto"/>
      </w:pPr>
    </w:p>
    <w:p w14:paraId="5468F899" w14:textId="77777777" w:rsidR="002A3B56" w:rsidRDefault="002A3B56" w:rsidP="002A3B56">
      <w:pPr>
        <w:spacing w:after="0" w:line="276" w:lineRule="auto"/>
      </w:pPr>
    </w:p>
    <w:p w14:paraId="5A15F05B" w14:textId="77777777" w:rsidR="00FA3451" w:rsidRPr="00BA534C" w:rsidRDefault="00FA3451" w:rsidP="00995AAC">
      <w:pPr>
        <w:pStyle w:val="Prrafodelista"/>
        <w:numPr>
          <w:ilvl w:val="0"/>
          <w:numId w:val="5"/>
        </w:numPr>
        <w:spacing w:line="276" w:lineRule="auto"/>
        <w:rPr>
          <w:b/>
          <w:color w:val="767171"/>
          <w:spacing w:val="20"/>
          <w:sz w:val="24"/>
          <w:szCs w:val="24"/>
          <w:lang w:eastAsia="es-DO"/>
        </w:rPr>
      </w:pPr>
      <w:r w:rsidRPr="00BA534C">
        <w:rPr>
          <w:b/>
          <w:color w:val="767171"/>
          <w:spacing w:val="20"/>
          <w:sz w:val="24"/>
          <w:szCs w:val="24"/>
          <w:lang w:eastAsia="es-DO"/>
        </w:rPr>
        <w:t xml:space="preserve">Resultados de </w:t>
      </w:r>
      <w:r w:rsidR="00884D7D" w:rsidRPr="00BA534C">
        <w:rPr>
          <w:b/>
          <w:color w:val="767171"/>
          <w:spacing w:val="20"/>
          <w:sz w:val="24"/>
          <w:szCs w:val="24"/>
          <w:lang w:eastAsia="es-DO"/>
        </w:rPr>
        <w:t>auditorías</w:t>
      </w:r>
      <w:r w:rsidRPr="00BA534C">
        <w:rPr>
          <w:b/>
          <w:color w:val="767171"/>
          <w:spacing w:val="20"/>
          <w:sz w:val="24"/>
          <w:szCs w:val="24"/>
          <w:lang w:eastAsia="es-DO"/>
        </w:rPr>
        <w:t xml:space="preserve"> </w:t>
      </w:r>
      <w:r w:rsidR="00884D7D" w:rsidRPr="00BA534C">
        <w:rPr>
          <w:b/>
          <w:color w:val="767171"/>
          <w:spacing w:val="20"/>
          <w:sz w:val="24"/>
          <w:szCs w:val="24"/>
          <w:lang w:eastAsia="es-DO"/>
        </w:rPr>
        <w:t>Contraloría</w:t>
      </w:r>
      <w:r w:rsidRPr="00BA534C">
        <w:rPr>
          <w:b/>
          <w:color w:val="767171"/>
          <w:spacing w:val="20"/>
          <w:sz w:val="24"/>
          <w:szCs w:val="24"/>
          <w:lang w:eastAsia="es-DO"/>
        </w:rPr>
        <w:t xml:space="preserve"> General del CNSS</w:t>
      </w:r>
    </w:p>
    <w:p w14:paraId="16B2A6AE" w14:textId="77777777" w:rsidR="00884D7D" w:rsidRDefault="00884D7D" w:rsidP="002A3B56">
      <w:pPr>
        <w:spacing w:after="0" w:line="276" w:lineRule="auto"/>
        <w:rPr>
          <w:color w:val="767171"/>
          <w:spacing w:val="20"/>
          <w:szCs w:val="24"/>
          <w:lang w:eastAsia="es-DO"/>
        </w:rPr>
      </w:pPr>
    </w:p>
    <w:p w14:paraId="5EB12FF6" w14:textId="77777777" w:rsidR="00FA3451" w:rsidRPr="00884D7D" w:rsidRDefault="00884D7D" w:rsidP="002A3B56">
      <w:pPr>
        <w:spacing w:after="0" w:line="276" w:lineRule="auto"/>
        <w:rPr>
          <w:color w:val="767171"/>
          <w:spacing w:val="20"/>
          <w:szCs w:val="24"/>
          <w:lang w:eastAsia="es-DO"/>
        </w:rPr>
      </w:pPr>
      <w:r>
        <w:rPr>
          <w:color w:val="767171"/>
          <w:spacing w:val="20"/>
          <w:szCs w:val="24"/>
          <w:lang w:eastAsia="es-DO"/>
        </w:rPr>
        <w:t>Desde la Contraloría General del CNSS r</w:t>
      </w:r>
      <w:r w:rsidR="00FA3451" w:rsidRPr="00884D7D">
        <w:rPr>
          <w:color w:val="767171"/>
          <w:spacing w:val="20"/>
          <w:szCs w:val="24"/>
          <w:lang w:eastAsia="es-DO"/>
        </w:rPr>
        <w:t>ev</w:t>
      </w:r>
      <w:r>
        <w:rPr>
          <w:color w:val="767171"/>
          <w:spacing w:val="20"/>
          <w:szCs w:val="24"/>
          <w:lang w:eastAsia="es-DO"/>
        </w:rPr>
        <w:t>isamos las ejecuciones presupue</w:t>
      </w:r>
      <w:r w:rsidRPr="00884D7D">
        <w:rPr>
          <w:color w:val="767171"/>
          <w:spacing w:val="20"/>
          <w:szCs w:val="24"/>
          <w:lang w:eastAsia="es-DO"/>
        </w:rPr>
        <w:t>starias</w:t>
      </w:r>
      <w:r w:rsidR="00FA3451" w:rsidRPr="00884D7D">
        <w:rPr>
          <w:color w:val="767171"/>
          <w:spacing w:val="20"/>
          <w:szCs w:val="24"/>
          <w:lang w:eastAsia="es-DO"/>
        </w:rPr>
        <w:t xml:space="preserve"> mensuales períodos 2020 al 2023 de cada una de las</w:t>
      </w:r>
    </w:p>
    <w:p w14:paraId="4E89C689" w14:textId="77777777" w:rsidR="00FA3451" w:rsidRDefault="00884D7D" w:rsidP="002A3B56">
      <w:pPr>
        <w:spacing w:after="0" w:line="276" w:lineRule="auto"/>
        <w:rPr>
          <w:color w:val="767171"/>
          <w:spacing w:val="20"/>
          <w:szCs w:val="24"/>
          <w:lang w:eastAsia="es-DO"/>
        </w:rPr>
      </w:pPr>
      <w:r w:rsidRPr="00884D7D">
        <w:rPr>
          <w:color w:val="767171"/>
          <w:spacing w:val="20"/>
          <w:szCs w:val="24"/>
          <w:lang w:eastAsia="es-DO"/>
        </w:rPr>
        <w:t>entidades públicas</w:t>
      </w:r>
      <w:r w:rsidR="00FA3451" w:rsidRPr="00884D7D">
        <w:rPr>
          <w:color w:val="767171"/>
          <w:spacing w:val="20"/>
          <w:szCs w:val="24"/>
          <w:lang w:eastAsia="es-DO"/>
        </w:rPr>
        <w:t xml:space="preserve"> del Sistema Dominicano de Seguridad So</w:t>
      </w:r>
      <w:r>
        <w:rPr>
          <w:color w:val="767171"/>
          <w:spacing w:val="20"/>
          <w:szCs w:val="24"/>
          <w:lang w:eastAsia="es-DO"/>
        </w:rPr>
        <w:t>cial, utilizando la herramienta financiera y de control pres</w:t>
      </w:r>
      <w:r w:rsidR="00FA3451" w:rsidRPr="00884D7D">
        <w:rPr>
          <w:color w:val="767171"/>
          <w:spacing w:val="20"/>
          <w:szCs w:val="24"/>
          <w:lang w:eastAsia="es-DO"/>
        </w:rPr>
        <w:t xml:space="preserve">upuestario denominada Sistema </w:t>
      </w:r>
      <w:r>
        <w:rPr>
          <w:color w:val="767171"/>
          <w:spacing w:val="20"/>
          <w:szCs w:val="24"/>
          <w:lang w:eastAsia="es-DO"/>
        </w:rPr>
        <w:t xml:space="preserve">Integrado de Gestión Financiera </w:t>
      </w:r>
      <w:r w:rsidR="00FA3451" w:rsidRPr="00884D7D">
        <w:rPr>
          <w:color w:val="767171"/>
          <w:spacing w:val="20"/>
          <w:szCs w:val="24"/>
          <w:lang w:eastAsia="es-DO"/>
        </w:rPr>
        <w:t>(SIGEF</w:t>
      </w:r>
      <w:r>
        <w:rPr>
          <w:color w:val="767171"/>
          <w:spacing w:val="20"/>
          <w:szCs w:val="24"/>
          <w:lang w:eastAsia="es-DO"/>
        </w:rPr>
        <w:t>), emitiendo los informes corre</w:t>
      </w:r>
      <w:r w:rsidRPr="00884D7D">
        <w:rPr>
          <w:color w:val="767171"/>
          <w:spacing w:val="20"/>
          <w:szCs w:val="24"/>
          <w:lang w:eastAsia="es-DO"/>
        </w:rPr>
        <w:t>spondientes</w:t>
      </w:r>
      <w:r w:rsidR="00FA3451" w:rsidRPr="00884D7D">
        <w:rPr>
          <w:color w:val="767171"/>
          <w:spacing w:val="20"/>
          <w:szCs w:val="24"/>
          <w:lang w:eastAsia="es-DO"/>
        </w:rPr>
        <w:t xml:space="preserve"> a los organism</w:t>
      </w:r>
      <w:r>
        <w:rPr>
          <w:color w:val="767171"/>
          <w:spacing w:val="20"/>
          <w:szCs w:val="24"/>
          <w:lang w:eastAsia="es-DO"/>
        </w:rPr>
        <w:t xml:space="preserve">os fiscalizadores y la Comisión </w:t>
      </w:r>
      <w:r w:rsidR="00FA3451" w:rsidRPr="00884D7D">
        <w:rPr>
          <w:color w:val="767171"/>
          <w:spacing w:val="20"/>
          <w:szCs w:val="24"/>
          <w:lang w:eastAsia="es-DO"/>
        </w:rPr>
        <w:t>de Presupuesto Finanza e Inversiones del CNSS para los fine</w:t>
      </w:r>
      <w:r>
        <w:rPr>
          <w:color w:val="767171"/>
          <w:spacing w:val="20"/>
          <w:szCs w:val="24"/>
          <w:lang w:eastAsia="es-DO"/>
        </w:rPr>
        <w:t xml:space="preserve">s correspondientes. Comprobando </w:t>
      </w:r>
      <w:r w:rsidR="00FA3451" w:rsidRPr="00884D7D">
        <w:rPr>
          <w:color w:val="767171"/>
          <w:spacing w:val="20"/>
          <w:szCs w:val="24"/>
          <w:lang w:eastAsia="es-DO"/>
        </w:rPr>
        <w:t>el nivel de cumplimiento de la ejecución de cada rubro presupuest</w:t>
      </w:r>
      <w:r>
        <w:rPr>
          <w:color w:val="767171"/>
          <w:spacing w:val="20"/>
          <w:szCs w:val="24"/>
          <w:lang w:eastAsia="es-DO"/>
        </w:rPr>
        <w:t xml:space="preserve">ario en aras de cumplir con los </w:t>
      </w:r>
      <w:r w:rsidR="00FA3451" w:rsidRPr="00884D7D">
        <w:rPr>
          <w:color w:val="767171"/>
          <w:spacing w:val="20"/>
          <w:szCs w:val="24"/>
          <w:lang w:eastAsia="es-DO"/>
        </w:rPr>
        <w:t>objetivos trazado en su plan estratégico.</w:t>
      </w:r>
    </w:p>
    <w:p w14:paraId="16924B44" w14:textId="77777777" w:rsidR="00884D7D" w:rsidRPr="00884D7D" w:rsidRDefault="00884D7D" w:rsidP="002A3B56">
      <w:pPr>
        <w:spacing w:after="0" w:line="276" w:lineRule="auto"/>
        <w:rPr>
          <w:color w:val="767171"/>
          <w:spacing w:val="20"/>
          <w:szCs w:val="24"/>
          <w:lang w:eastAsia="es-DO"/>
        </w:rPr>
      </w:pPr>
    </w:p>
    <w:p w14:paraId="055E2CD9" w14:textId="77777777" w:rsidR="00884D7D" w:rsidRDefault="00FA3451" w:rsidP="002A3B56">
      <w:pPr>
        <w:spacing w:after="0" w:line="276" w:lineRule="auto"/>
        <w:rPr>
          <w:color w:val="767171"/>
          <w:spacing w:val="20"/>
          <w:szCs w:val="24"/>
          <w:lang w:eastAsia="es-DO"/>
        </w:rPr>
      </w:pPr>
      <w:r w:rsidRPr="00884D7D">
        <w:rPr>
          <w:color w:val="767171"/>
          <w:spacing w:val="20"/>
          <w:szCs w:val="24"/>
          <w:lang w:eastAsia="es-DO"/>
        </w:rPr>
        <w:t>La Contraloría General del Consejo Nacional de Seguridad remit</w:t>
      </w:r>
      <w:r w:rsidR="00884D7D">
        <w:rPr>
          <w:color w:val="767171"/>
          <w:spacing w:val="20"/>
          <w:szCs w:val="24"/>
          <w:lang w:eastAsia="es-DO"/>
        </w:rPr>
        <w:t xml:space="preserve">e trimestralmente a la Comisión </w:t>
      </w:r>
      <w:r w:rsidRPr="00884D7D">
        <w:rPr>
          <w:color w:val="767171"/>
          <w:spacing w:val="20"/>
          <w:szCs w:val="24"/>
          <w:lang w:eastAsia="es-DO"/>
        </w:rPr>
        <w:t>Permanente de Presupuesto, Finanzas e Inversiones (C</w:t>
      </w:r>
      <w:r w:rsidR="00884D7D">
        <w:rPr>
          <w:color w:val="767171"/>
          <w:spacing w:val="20"/>
          <w:szCs w:val="24"/>
          <w:lang w:eastAsia="es-DO"/>
        </w:rPr>
        <w:t xml:space="preserve">PFeI) los informes de Ejecución </w:t>
      </w:r>
      <w:r w:rsidRPr="00884D7D">
        <w:rPr>
          <w:color w:val="767171"/>
          <w:spacing w:val="20"/>
          <w:szCs w:val="24"/>
          <w:lang w:eastAsia="es-DO"/>
        </w:rPr>
        <w:t>Presupuestaria de la Entidades del SDSS, en tal sentido, mediante Resoluciones</w:t>
      </w:r>
      <w:r w:rsidR="00884D7D">
        <w:rPr>
          <w:color w:val="767171"/>
          <w:spacing w:val="20"/>
          <w:szCs w:val="24"/>
          <w:lang w:eastAsia="es-DO"/>
        </w:rPr>
        <w:t xml:space="preserve"> Nos. 538-06 y </w:t>
      </w:r>
      <w:r w:rsidRPr="00884D7D">
        <w:rPr>
          <w:color w:val="767171"/>
          <w:spacing w:val="20"/>
          <w:szCs w:val="24"/>
          <w:lang w:eastAsia="es-DO"/>
        </w:rPr>
        <w:t>570-05 se remitieron a correspondiente al cierre de los períodos 2021 y 2022 respectivamente.</w:t>
      </w:r>
    </w:p>
    <w:p w14:paraId="08EB3CB4" w14:textId="77777777" w:rsidR="00884D7D" w:rsidRPr="00884D7D" w:rsidRDefault="00884D7D" w:rsidP="002A3B56">
      <w:pPr>
        <w:spacing w:after="0" w:line="276" w:lineRule="auto"/>
        <w:rPr>
          <w:color w:val="767171"/>
          <w:spacing w:val="20"/>
          <w:szCs w:val="24"/>
          <w:lang w:eastAsia="es-DO"/>
        </w:rPr>
      </w:pPr>
    </w:p>
    <w:p w14:paraId="43847DE3" w14:textId="77777777" w:rsidR="00FA3451" w:rsidRDefault="00FA3451" w:rsidP="00306907">
      <w:pPr>
        <w:spacing w:after="0" w:line="276" w:lineRule="auto"/>
        <w:rPr>
          <w:color w:val="767171"/>
          <w:spacing w:val="20"/>
          <w:szCs w:val="24"/>
          <w:lang w:eastAsia="es-DO"/>
        </w:rPr>
      </w:pPr>
      <w:r w:rsidRPr="00884D7D">
        <w:rPr>
          <w:color w:val="767171"/>
          <w:spacing w:val="20"/>
          <w:szCs w:val="24"/>
          <w:lang w:eastAsia="es-DO"/>
        </w:rPr>
        <w:t>De igual manera, como ente operativo realizamos nuestra planif</w:t>
      </w:r>
      <w:r w:rsidR="00884D7D">
        <w:rPr>
          <w:color w:val="767171"/>
          <w:spacing w:val="20"/>
          <w:szCs w:val="24"/>
          <w:lang w:eastAsia="es-DO"/>
        </w:rPr>
        <w:t xml:space="preserve">icación operativa anual dándole </w:t>
      </w:r>
      <w:r w:rsidRPr="00884D7D">
        <w:rPr>
          <w:color w:val="767171"/>
          <w:spacing w:val="20"/>
          <w:szCs w:val="24"/>
          <w:lang w:eastAsia="es-DO"/>
        </w:rPr>
        <w:t>seguimiento a la ejecución de cada actividad, así como la ejecución del presupuesto asignado.</w:t>
      </w:r>
    </w:p>
    <w:p w14:paraId="4CDE45A8" w14:textId="77777777" w:rsidR="00884D7D" w:rsidRPr="00884D7D" w:rsidRDefault="00884D7D" w:rsidP="00306907">
      <w:pPr>
        <w:spacing w:after="0" w:line="276" w:lineRule="auto"/>
        <w:rPr>
          <w:color w:val="767171"/>
          <w:spacing w:val="20"/>
          <w:szCs w:val="24"/>
          <w:lang w:eastAsia="es-DO"/>
        </w:rPr>
      </w:pPr>
    </w:p>
    <w:p w14:paraId="06230FDB" w14:textId="77777777" w:rsidR="00FA3451" w:rsidRPr="00BA534C" w:rsidRDefault="00FA3451" w:rsidP="00306907">
      <w:pPr>
        <w:spacing w:after="0" w:line="276" w:lineRule="auto"/>
        <w:rPr>
          <w:b/>
          <w:color w:val="767171"/>
          <w:spacing w:val="20"/>
          <w:szCs w:val="24"/>
          <w:lang w:eastAsia="es-DO"/>
        </w:rPr>
      </w:pPr>
      <w:r w:rsidRPr="00BA534C">
        <w:rPr>
          <w:b/>
          <w:color w:val="767171"/>
          <w:spacing w:val="20"/>
          <w:szCs w:val="24"/>
          <w:lang w:eastAsia="es-DO"/>
        </w:rPr>
        <w:t>• Verificación Cumplimiento de las Resoluciones Emitid</w:t>
      </w:r>
      <w:r w:rsidR="00884D7D" w:rsidRPr="00BA534C">
        <w:rPr>
          <w:b/>
          <w:color w:val="767171"/>
          <w:spacing w:val="20"/>
          <w:szCs w:val="24"/>
          <w:lang w:eastAsia="es-DO"/>
        </w:rPr>
        <w:t xml:space="preserve">as por el CNSS en el Año 2023 y </w:t>
      </w:r>
      <w:r w:rsidRPr="00BA534C">
        <w:rPr>
          <w:b/>
          <w:color w:val="767171"/>
          <w:spacing w:val="20"/>
          <w:szCs w:val="24"/>
          <w:lang w:eastAsia="es-DO"/>
        </w:rPr>
        <w:t>Pendientes.</w:t>
      </w:r>
    </w:p>
    <w:p w14:paraId="0A240586" w14:textId="77777777" w:rsidR="00884D7D" w:rsidRPr="00884D7D" w:rsidRDefault="00884D7D" w:rsidP="00306907">
      <w:pPr>
        <w:spacing w:after="0" w:line="276" w:lineRule="auto"/>
        <w:rPr>
          <w:color w:val="767171"/>
          <w:spacing w:val="20"/>
          <w:szCs w:val="24"/>
          <w:lang w:eastAsia="es-DO"/>
        </w:rPr>
      </w:pPr>
    </w:p>
    <w:p w14:paraId="22F4ABAA" w14:textId="77777777" w:rsidR="00FA3451" w:rsidRPr="00884D7D" w:rsidRDefault="00FA3451" w:rsidP="00306907">
      <w:pPr>
        <w:spacing w:after="0" w:line="276" w:lineRule="auto"/>
        <w:rPr>
          <w:color w:val="767171"/>
          <w:spacing w:val="20"/>
          <w:szCs w:val="24"/>
          <w:lang w:eastAsia="es-DO"/>
        </w:rPr>
      </w:pPr>
      <w:r w:rsidRPr="00884D7D">
        <w:rPr>
          <w:color w:val="767171"/>
          <w:spacing w:val="20"/>
          <w:szCs w:val="24"/>
          <w:lang w:eastAsia="es-DO"/>
        </w:rPr>
        <w:lastRenderedPageBreak/>
        <w:t>Durante los períodos 2020 al 2023 la Contraloría General</w:t>
      </w:r>
      <w:r w:rsidR="00884D7D">
        <w:rPr>
          <w:color w:val="767171"/>
          <w:spacing w:val="20"/>
          <w:szCs w:val="24"/>
          <w:lang w:eastAsia="es-DO"/>
        </w:rPr>
        <w:t xml:space="preserve"> del CNSS analizó evidencias de </w:t>
      </w:r>
      <w:r w:rsidRPr="00884D7D">
        <w:rPr>
          <w:color w:val="767171"/>
          <w:spacing w:val="20"/>
          <w:szCs w:val="24"/>
          <w:lang w:eastAsia="es-DO"/>
        </w:rPr>
        <w:t>cumplimiento de las resoluciones emitidas por el Consejo Nacio</w:t>
      </w:r>
      <w:r w:rsidR="00884D7D">
        <w:rPr>
          <w:color w:val="767171"/>
          <w:spacing w:val="20"/>
          <w:szCs w:val="24"/>
          <w:lang w:eastAsia="es-DO"/>
        </w:rPr>
        <w:t xml:space="preserve">nal de Seguridad Social (CNSS), </w:t>
      </w:r>
      <w:r w:rsidRPr="00884D7D">
        <w:rPr>
          <w:color w:val="767171"/>
          <w:spacing w:val="20"/>
          <w:szCs w:val="24"/>
          <w:lang w:eastAsia="es-DO"/>
        </w:rPr>
        <w:t xml:space="preserve">incluida las pendientes de ejecución desde el inicio del Sistema </w:t>
      </w:r>
      <w:r w:rsidR="00BA534C">
        <w:rPr>
          <w:color w:val="767171"/>
          <w:spacing w:val="20"/>
          <w:szCs w:val="24"/>
          <w:lang w:eastAsia="es-DO"/>
        </w:rPr>
        <w:t xml:space="preserve">Dominicano de Seguridad Social, </w:t>
      </w:r>
      <w:r w:rsidRPr="00884D7D">
        <w:rPr>
          <w:color w:val="767171"/>
          <w:spacing w:val="20"/>
          <w:szCs w:val="24"/>
          <w:lang w:eastAsia="es-DO"/>
        </w:rPr>
        <w:t>comprobando el nivel de cumplimiento de sus mandatos.</w:t>
      </w:r>
    </w:p>
    <w:p w14:paraId="1F6A6543" w14:textId="77777777" w:rsidR="00884D7D" w:rsidRDefault="00884D7D" w:rsidP="00FA3451">
      <w:pPr>
        <w:spacing w:after="0" w:line="360" w:lineRule="auto"/>
        <w:rPr>
          <w:color w:val="767171"/>
          <w:spacing w:val="20"/>
          <w:szCs w:val="24"/>
          <w:lang w:eastAsia="es-DO"/>
        </w:rPr>
      </w:pPr>
    </w:p>
    <w:p w14:paraId="4FBB8046" w14:textId="77777777" w:rsidR="00FA3451" w:rsidRPr="00884D7D" w:rsidRDefault="00FA3451" w:rsidP="00306907">
      <w:pPr>
        <w:spacing w:after="0" w:line="276" w:lineRule="auto"/>
        <w:rPr>
          <w:color w:val="767171"/>
          <w:spacing w:val="20"/>
          <w:szCs w:val="24"/>
          <w:lang w:eastAsia="es-DO"/>
        </w:rPr>
      </w:pPr>
      <w:r w:rsidRPr="00884D7D">
        <w:rPr>
          <w:color w:val="767171"/>
          <w:spacing w:val="20"/>
          <w:szCs w:val="24"/>
          <w:lang w:eastAsia="es-DO"/>
        </w:rPr>
        <w:t>En el año 2023 verificamos el cumplimiento de las cláusulas contra</w:t>
      </w:r>
      <w:r w:rsidR="00884D7D">
        <w:rPr>
          <w:color w:val="767171"/>
          <w:spacing w:val="20"/>
          <w:szCs w:val="24"/>
          <w:lang w:eastAsia="es-DO"/>
        </w:rPr>
        <w:t xml:space="preserve">ctuales, así como los artículos </w:t>
      </w:r>
      <w:r w:rsidRPr="00884D7D">
        <w:rPr>
          <w:color w:val="767171"/>
          <w:spacing w:val="20"/>
          <w:szCs w:val="24"/>
          <w:lang w:eastAsia="es-DO"/>
        </w:rPr>
        <w:t xml:space="preserve">en los convenios, acuerdos y contratos, celebrados por </w:t>
      </w:r>
      <w:r w:rsidR="00884D7D" w:rsidRPr="00884D7D">
        <w:rPr>
          <w:color w:val="767171"/>
          <w:spacing w:val="20"/>
          <w:szCs w:val="24"/>
          <w:lang w:eastAsia="es-DO"/>
        </w:rPr>
        <w:t>la instancia pública</w:t>
      </w:r>
      <w:r w:rsidRPr="00884D7D">
        <w:rPr>
          <w:color w:val="767171"/>
          <w:spacing w:val="20"/>
          <w:szCs w:val="24"/>
          <w:lang w:eastAsia="es-DO"/>
        </w:rPr>
        <w:t xml:space="preserve"> de la Seguridad Social</w:t>
      </w:r>
    </w:p>
    <w:p w14:paraId="6734DB76" w14:textId="77777777" w:rsidR="00FA3451" w:rsidRDefault="00FA3451" w:rsidP="00306907">
      <w:pPr>
        <w:spacing w:after="0" w:line="276" w:lineRule="auto"/>
        <w:rPr>
          <w:color w:val="767171"/>
          <w:spacing w:val="20"/>
          <w:szCs w:val="24"/>
          <w:lang w:eastAsia="es-DO"/>
        </w:rPr>
      </w:pPr>
      <w:r w:rsidRPr="00884D7D">
        <w:rPr>
          <w:color w:val="767171"/>
          <w:spacing w:val="20"/>
          <w:szCs w:val="24"/>
          <w:lang w:eastAsia="es-DO"/>
        </w:rPr>
        <w:t>con otras entidades.</w:t>
      </w:r>
    </w:p>
    <w:p w14:paraId="71D43C7E" w14:textId="77777777" w:rsidR="00884D7D" w:rsidRPr="00884D7D" w:rsidRDefault="00884D7D" w:rsidP="00FA3451">
      <w:pPr>
        <w:spacing w:after="0" w:line="360" w:lineRule="auto"/>
        <w:rPr>
          <w:color w:val="767171"/>
          <w:spacing w:val="20"/>
          <w:szCs w:val="24"/>
          <w:lang w:eastAsia="es-DO"/>
        </w:rPr>
      </w:pPr>
    </w:p>
    <w:p w14:paraId="7621ACEC" w14:textId="77777777" w:rsidR="009B211F" w:rsidRDefault="00FA3451" w:rsidP="00BF6441">
      <w:pPr>
        <w:spacing w:after="0" w:line="276" w:lineRule="auto"/>
        <w:rPr>
          <w:color w:val="767171"/>
          <w:spacing w:val="20"/>
          <w:szCs w:val="24"/>
          <w:lang w:eastAsia="es-DO"/>
        </w:rPr>
      </w:pPr>
      <w:r w:rsidRPr="00884D7D">
        <w:rPr>
          <w:color w:val="767171"/>
          <w:spacing w:val="20"/>
          <w:szCs w:val="24"/>
          <w:lang w:eastAsia="es-DO"/>
        </w:rPr>
        <w:t>La Contraloría General del CNSS continuó proporciona</w:t>
      </w:r>
      <w:r w:rsidR="00884D7D">
        <w:rPr>
          <w:color w:val="767171"/>
          <w:spacing w:val="20"/>
          <w:szCs w:val="24"/>
          <w:lang w:eastAsia="es-DO"/>
        </w:rPr>
        <w:t xml:space="preserve">ndo apoyo técnico a la Comisión </w:t>
      </w:r>
      <w:r w:rsidRPr="00884D7D">
        <w:rPr>
          <w:color w:val="767171"/>
          <w:spacing w:val="20"/>
          <w:szCs w:val="24"/>
          <w:lang w:eastAsia="es-DO"/>
        </w:rPr>
        <w:t xml:space="preserve">Permanente de Presupuesto, Finanzas e Inversiones en el </w:t>
      </w:r>
      <w:r w:rsidR="00884D7D">
        <w:rPr>
          <w:color w:val="767171"/>
          <w:spacing w:val="20"/>
          <w:szCs w:val="24"/>
          <w:lang w:eastAsia="es-DO"/>
        </w:rPr>
        <w:t xml:space="preserve">área presupuestaria, igualmente </w:t>
      </w:r>
      <w:r w:rsidRPr="00884D7D">
        <w:rPr>
          <w:color w:val="767171"/>
          <w:spacing w:val="20"/>
          <w:szCs w:val="24"/>
          <w:lang w:eastAsia="es-DO"/>
        </w:rPr>
        <w:t>realizamos asesoría a la Gerencia General del CNSS, Dirección</w:t>
      </w:r>
      <w:r w:rsidR="00884D7D">
        <w:rPr>
          <w:color w:val="767171"/>
          <w:spacing w:val="20"/>
          <w:szCs w:val="24"/>
          <w:lang w:eastAsia="es-DO"/>
        </w:rPr>
        <w:t xml:space="preserve"> General de Información y Defensa </w:t>
      </w:r>
      <w:r w:rsidRPr="00884D7D">
        <w:rPr>
          <w:color w:val="767171"/>
          <w:spacing w:val="20"/>
          <w:szCs w:val="24"/>
          <w:lang w:eastAsia="es-DO"/>
        </w:rPr>
        <w:t>de los Afiliado (DIDA), Tesorería de la Seguridad Social (TS</w:t>
      </w:r>
      <w:r w:rsidR="00884D7D">
        <w:rPr>
          <w:color w:val="767171"/>
          <w:spacing w:val="20"/>
          <w:szCs w:val="24"/>
          <w:lang w:eastAsia="es-DO"/>
        </w:rPr>
        <w:t xml:space="preserve">S), Superintendencia de Salud y </w:t>
      </w:r>
      <w:r w:rsidRPr="00884D7D">
        <w:rPr>
          <w:color w:val="767171"/>
          <w:spacing w:val="20"/>
          <w:szCs w:val="24"/>
          <w:lang w:eastAsia="es-DO"/>
        </w:rPr>
        <w:t>Riesgos Laborales (SISALRIL) y la Superintendencia de Pensiones (SIPEN).</w:t>
      </w:r>
    </w:p>
    <w:p w14:paraId="04F3E362" w14:textId="77777777" w:rsidR="00BF6441" w:rsidRPr="00116C2F" w:rsidRDefault="00BF6441" w:rsidP="00BF6441">
      <w:pPr>
        <w:spacing w:after="0" w:line="276" w:lineRule="auto"/>
        <w:rPr>
          <w:color w:val="767171"/>
          <w:spacing w:val="20"/>
          <w:sz w:val="10"/>
          <w:szCs w:val="24"/>
          <w:lang w:eastAsia="es-DO"/>
        </w:rPr>
      </w:pPr>
    </w:p>
    <w:p w14:paraId="1B66CDA4" w14:textId="55C19E2C" w:rsidR="000A06DB" w:rsidRPr="006F1BF8" w:rsidRDefault="005539FF" w:rsidP="00DA62D0">
      <w:pPr>
        <w:pStyle w:val="Ttulo7"/>
        <w:widowControl w:val="0"/>
        <w:numPr>
          <w:ilvl w:val="1"/>
          <w:numId w:val="7"/>
        </w:numPr>
        <w:tabs>
          <w:tab w:val="left" w:pos="851"/>
        </w:tabs>
        <w:autoSpaceDE w:val="0"/>
        <w:autoSpaceDN w:val="0"/>
        <w:spacing w:before="75" w:after="0" w:line="240" w:lineRule="auto"/>
        <w:ind w:left="3828" w:hanging="3828"/>
        <w:rPr>
          <w:b/>
          <w:color w:val="726F73"/>
        </w:rPr>
      </w:pPr>
      <w:r w:rsidRPr="006F1BF8">
        <w:rPr>
          <w:b/>
          <w:color w:val="726F73"/>
        </w:rPr>
        <w:t>DESEMPEÑO DE LOS RECURSOS HUMANOS</w:t>
      </w:r>
    </w:p>
    <w:p w14:paraId="5FD9E0BA" w14:textId="77777777" w:rsidR="00806C8C" w:rsidRPr="009E4A5E" w:rsidRDefault="00806C8C" w:rsidP="00C17EF1">
      <w:pPr>
        <w:spacing w:after="0" w:line="360" w:lineRule="auto"/>
        <w:rPr>
          <w:color w:val="767171"/>
          <w:spacing w:val="20"/>
          <w:sz w:val="18"/>
          <w:szCs w:val="24"/>
        </w:rPr>
      </w:pPr>
    </w:p>
    <w:p w14:paraId="448F1C55" w14:textId="77777777" w:rsidR="009545D2" w:rsidRPr="009144EE" w:rsidRDefault="008A7F5D" w:rsidP="00BF6441">
      <w:pPr>
        <w:spacing w:after="0" w:line="276" w:lineRule="auto"/>
        <w:rPr>
          <w:color w:val="767171"/>
          <w:spacing w:val="20"/>
          <w:szCs w:val="24"/>
        </w:rPr>
      </w:pPr>
      <w:r w:rsidRPr="009144EE">
        <w:rPr>
          <w:color w:val="767171"/>
          <w:spacing w:val="20"/>
          <w:szCs w:val="24"/>
        </w:rPr>
        <w:t>L</w:t>
      </w:r>
      <w:r w:rsidR="009545D2" w:rsidRPr="009144EE">
        <w:rPr>
          <w:color w:val="767171"/>
          <w:spacing w:val="20"/>
          <w:szCs w:val="24"/>
        </w:rPr>
        <w:t xml:space="preserve">a Dirección de Recursos Humanos enfocamos nuestro Plan de Acción y sus actividades con una óptica de </w:t>
      </w:r>
      <w:r w:rsidR="009C7A51" w:rsidRPr="009144EE">
        <w:rPr>
          <w:color w:val="767171"/>
          <w:spacing w:val="20"/>
          <w:szCs w:val="24"/>
        </w:rPr>
        <w:t>propósito</w:t>
      </w:r>
      <w:r w:rsidR="009545D2" w:rsidRPr="009144EE">
        <w:rPr>
          <w:color w:val="767171"/>
          <w:spacing w:val="20"/>
          <w:szCs w:val="24"/>
        </w:rPr>
        <w:t xml:space="preserve"> y compromiso común, aprovechando </w:t>
      </w:r>
      <w:r w:rsidR="009C7A51" w:rsidRPr="009144EE">
        <w:rPr>
          <w:color w:val="767171"/>
          <w:spacing w:val="20"/>
          <w:szCs w:val="24"/>
        </w:rPr>
        <w:t>nuestra dinámica</w:t>
      </w:r>
      <w:r w:rsidR="009545D2" w:rsidRPr="009144EE">
        <w:rPr>
          <w:color w:val="767171"/>
          <w:spacing w:val="20"/>
          <w:szCs w:val="24"/>
        </w:rPr>
        <w:t xml:space="preserve"> operacional basada en prioridades, motivación, participación, </w:t>
      </w:r>
      <w:r w:rsidR="009C7A51" w:rsidRPr="009144EE">
        <w:rPr>
          <w:color w:val="767171"/>
          <w:spacing w:val="20"/>
          <w:szCs w:val="24"/>
        </w:rPr>
        <w:t>y el</w:t>
      </w:r>
      <w:r w:rsidR="009545D2" w:rsidRPr="009144EE">
        <w:rPr>
          <w:color w:val="767171"/>
          <w:spacing w:val="20"/>
          <w:szCs w:val="24"/>
        </w:rPr>
        <w:t xml:space="preserve"> </w:t>
      </w:r>
      <w:r w:rsidR="009C7A51" w:rsidRPr="009144EE">
        <w:rPr>
          <w:color w:val="767171"/>
          <w:spacing w:val="20"/>
          <w:szCs w:val="24"/>
        </w:rPr>
        <w:t>fomento de</w:t>
      </w:r>
      <w:r w:rsidR="009545D2" w:rsidRPr="009144EE">
        <w:rPr>
          <w:color w:val="767171"/>
          <w:spacing w:val="20"/>
          <w:szCs w:val="24"/>
        </w:rPr>
        <w:t xml:space="preserve"> </w:t>
      </w:r>
      <w:r w:rsidR="009C7A51" w:rsidRPr="009144EE">
        <w:rPr>
          <w:color w:val="767171"/>
          <w:spacing w:val="20"/>
          <w:szCs w:val="24"/>
        </w:rPr>
        <w:t>un entorno</w:t>
      </w:r>
      <w:r w:rsidR="009545D2" w:rsidRPr="009144EE">
        <w:rPr>
          <w:color w:val="767171"/>
          <w:spacing w:val="20"/>
          <w:szCs w:val="24"/>
        </w:rPr>
        <w:t xml:space="preserve"> </w:t>
      </w:r>
      <w:r w:rsidR="009C7A51" w:rsidRPr="009144EE">
        <w:rPr>
          <w:color w:val="767171"/>
          <w:spacing w:val="20"/>
          <w:szCs w:val="24"/>
        </w:rPr>
        <w:t>laboral sano</w:t>
      </w:r>
      <w:r w:rsidR="009545D2" w:rsidRPr="009144EE">
        <w:rPr>
          <w:color w:val="767171"/>
          <w:spacing w:val="20"/>
          <w:szCs w:val="24"/>
        </w:rPr>
        <w:t xml:space="preserve"> para todo el </w:t>
      </w:r>
      <w:r w:rsidR="009C7A51" w:rsidRPr="009144EE">
        <w:rPr>
          <w:color w:val="767171"/>
          <w:spacing w:val="20"/>
          <w:szCs w:val="24"/>
        </w:rPr>
        <w:t>capital humano</w:t>
      </w:r>
      <w:r w:rsidR="009545D2" w:rsidRPr="009144EE">
        <w:rPr>
          <w:color w:val="767171"/>
          <w:spacing w:val="20"/>
          <w:szCs w:val="24"/>
        </w:rPr>
        <w:t xml:space="preserve">. </w:t>
      </w:r>
    </w:p>
    <w:p w14:paraId="413EBDC6" w14:textId="77777777" w:rsidR="00B93704" w:rsidRPr="009144EE" w:rsidRDefault="00B93704" w:rsidP="00BF6441">
      <w:pPr>
        <w:spacing w:after="0" w:line="276" w:lineRule="auto"/>
        <w:rPr>
          <w:color w:val="767171"/>
          <w:spacing w:val="20"/>
          <w:szCs w:val="24"/>
        </w:rPr>
      </w:pPr>
    </w:p>
    <w:p w14:paraId="1F03270E" w14:textId="77777777" w:rsidR="009545D2" w:rsidRPr="009144EE" w:rsidRDefault="00661710" w:rsidP="00BF6441">
      <w:pPr>
        <w:spacing w:after="0" w:line="276" w:lineRule="auto"/>
        <w:rPr>
          <w:color w:val="767171"/>
          <w:spacing w:val="20"/>
          <w:szCs w:val="24"/>
        </w:rPr>
      </w:pPr>
      <w:r w:rsidRPr="009144EE">
        <w:rPr>
          <w:color w:val="767171"/>
          <w:spacing w:val="20"/>
          <w:szCs w:val="24"/>
        </w:rPr>
        <w:t>S</w:t>
      </w:r>
      <w:r w:rsidR="00E92807" w:rsidRPr="009144EE">
        <w:rPr>
          <w:color w:val="767171"/>
          <w:spacing w:val="20"/>
          <w:szCs w:val="24"/>
        </w:rPr>
        <w:t xml:space="preserve">e priorizo </w:t>
      </w:r>
      <w:r w:rsidR="009545D2" w:rsidRPr="009144EE">
        <w:rPr>
          <w:color w:val="767171"/>
          <w:spacing w:val="20"/>
          <w:szCs w:val="24"/>
        </w:rPr>
        <w:t xml:space="preserve">el Sistema de Monitoreo en la Administración Pública, ya que pondera la gestión en </w:t>
      </w:r>
      <w:r w:rsidR="009C7A51" w:rsidRPr="009144EE">
        <w:rPr>
          <w:color w:val="767171"/>
          <w:spacing w:val="20"/>
          <w:szCs w:val="24"/>
        </w:rPr>
        <w:t>términos</w:t>
      </w:r>
      <w:r w:rsidR="009545D2" w:rsidRPr="009144EE">
        <w:rPr>
          <w:color w:val="767171"/>
          <w:spacing w:val="20"/>
          <w:szCs w:val="24"/>
        </w:rPr>
        <w:t xml:space="preserve"> de eficacia, objetividad, transparencia, publicidad, entre otros, que establece la Constitución de la República para la Administración Pública; las directrices de la Ley No. 41-08 de Función Pública, sus reglamentos y otras normativas complementarias</w:t>
      </w:r>
      <w:r w:rsidR="00B93704" w:rsidRPr="009144EE">
        <w:rPr>
          <w:color w:val="767171"/>
          <w:spacing w:val="20"/>
          <w:szCs w:val="24"/>
        </w:rPr>
        <w:t>.</w:t>
      </w:r>
    </w:p>
    <w:p w14:paraId="56FDFA8F" w14:textId="77777777" w:rsidR="00B93704" w:rsidRPr="009144EE" w:rsidRDefault="00B93704" w:rsidP="00BF6441">
      <w:pPr>
        <w:spacing w:after="0" w:line="276" w:lineRule="auto"/>
        <w:rPr>
          <w:color w:val="767171"/>
          <w:spacing w:val="20"/>
          <w:szCs w:val="24"/>
        </w:rPr>
      </w:pPr>
    </w:p>
    <w:p w14:paraId="3C38DDE7" w14:textId="015E3969" w:rsidR="009E4A5E" w:rsidRDefault="009C7A51" w:rsidP="009E4A5E">
      <w:pPr>
        <w:spacing w:after="0" w:line="276" w:lineRule="auto"/>
        <w:rPr>
          <w:color w:val="767171"/>
          <w:spacing w:val="20"/>
          <w:szCs w:val="24"/>
        </w:rPr>
      </w:pPr>
      <w:r w:rsidRPr="009144EE">
        <w:rPr>
          <w:color w:val="767171"/>
          <w:spacing w:val="20"/>
          <w:szCs w:val="24"/>
        </w:rPr>
        <w:t>Además</w:t>
      </w:r>
      <w:r w:rsidR="009545D2" w:rsidRPr="009144EE">
        <w:rPr>
          <w:color w:val="767171"/>
          <w:spacing w:val="20"/>
          <w:szCs w:val="24"/>
        </w:rPr>
        <w:t xml:space="preserve">, tomamos en cuenta el Objetivo No. 1 de la Estrategia Nacional de Desarrollo, de lograr una Administración Pública eficiente, transparente, orientada a resultados, y más recientemente, el Objetivo No. 16 de los Objetivos de Desarrollo Sostenible (ODS) </w:t>
      </w:r>
      <w:r w:rsidR="009545D2" w:rsidRPr="009144EE">
        <w:rPr>
          <w:color w:val="767171"/>
          <w:spacing w:val="20"/>
          <w:szCs w:val="24"/>
        </w:rPr>
        <w:lastRenderedPageBreak/>
        <w:t>que apunta a</w:t>
      </w:r>
      <w:r w:rsidR="009545D2" w:rsidRPr="009144EE">
        <w:rPr>
          <w:rFonts w:eastAsia="Times New Roman"/>
          <w:color w:val="auto"/>
          <w:szCs w:val="24"/>
        </w:rPr>
        <w:t xml:space="preserve"> </w:t>
      </w:r>
      <w:r w:rsidR="009545D2" w:rsidRPr="009144EE">
        <w:rPr>
          <w:color w:val="767171"/>
          <w:spacing w:val="20"/>
          <w:szCs w:val="24"/>
        </w:rPr>
        <w:t>crear instituciones efectivas, responsables e incluyentes en todos los niveles</w:t>
      </w:r>
      <w:r w:rsidR="00E92807" w:rsidRPr="009144EE">
        <w:rPr>
          <w:color w:val="767171"/>
          <w:spacing w:val="20"/>
          <w:szCs w:val="24"/>
        </w:rPr>
        <w:t>.</w:t>
      </w:r>
    </w:p>
    <w:p w14:paraId="6CA5A914" w14:textId="77777777" w:rsidR="009E4A5E" w:rsidRPr="009144EE" w:rsidRDefault="009E4A5E" w:rsidP="009E4A5E">
      <w:pPr>
        <w:spacing w:after="0" w:line="276" w:lineRule="auto"/>
        <w:rPr>
          <w:color w:val="767171"/>
          <w:spacing w:val="20"/>
          <w:szCs w:val="24"/>
        </w:rPr>
      </w:pPr>
    </w:p>
    <w:p w14:paraId="2A544D04" w14:textId="28C32C1D" w:rsidR="008E1F6F" w:rsidRPr="005936B7" w:rsidRDefault="009545D2" w:rsidP="00995AAC">
      <w:pPr>
        <w:pStyle w:val="Prrafodelista"/>
        <w:numPr>
          <w:ilvl w:val="0"/>
          <w:numId w:val="5"/>
        </w:numPr>
        <w:spacing w:line="360" w:lineRule="auto"/>
        <w:ind w:left="0"/>
        <w:jc w:val="both"/>
        <w:rPr>
          <w:b/>
          <w:color w:val="726F73"/>
          <w:spacing w:val="-1"/>
          <w:sz w:val="24"/>
          <w:szCs w:val="24"/>
        </w:rPr>
      </w:pPr>
      <w:bookmarkStart w:id="24" w:name="_Toc139464836"/>
      <w:r w:rsidRPr="005936B7">
        <w:rPr>
          <w:b/>
          <w:color w:val="726F73"/>
          <w:spacing w:val="-1"/>
          <w:sz w:val="24"/>
          <w:szCs w:val="24"/>
        </w:rPr>
        <w:t xml:space="preserve">Sistema </w:t>
      </w:r>
      <w:r w:rsidR="005936B7">
        <w:rPr>
          <w:b/>
          <w:color w:val="726F73"/>
          <w:spacing w:val="-1"/>
          <w:sz w:val="24"/>
          <w:szCs w:val="24"/>
        </w:rPr>
        <w:t>D</w:t>
      </w:r>
      <w:r w:rsidR="005936B7" w:rsidRPr="005936B7">
        <w:rPr>
          <w:b/>
          <w:color w:val="726F73"/>
          <w:spacing w:val="-1"/>
          <w:sz w:val="24"/>
          <w:szCs w:val="24"/>
        </w:rPr>
        <w:t xml:space="preserve">e </w:t>
      </w:r>
      <w:r w:rsidRPr="005936B7">
        <w:rPr>
          <w:b/>
          <w:color w:val="726F73"/>
          <w:spacing w:val="-1"/>
          <w:sz w:val="24"/>
          <w:szCs w:val="24"/>
        </w:rPr>
        <w:t xml:space="preserve">Monitoreo </w:t>
      </w:r>
      <w:r w:rsidR="005936B7">
        <w:rPr>
          <w:b/>
          <w:color w:val="726F73"/>
          <w:spacing w:val="-1"/>
          <w:sz w:val="24"/>
          <w:szCs w:val="24"/>
        </w:rPr>
        <w:t>de l</w:t>
      </w:r>
      <w:r w:rsidR="005936B7" w:rsidRPr="005936B7">
        <w:rPr>
          <w:b/>
          <w:color w:val="726F73"/>
          <w:spacing w:val="-1"/>
          <w:sz w:val="24"/>
          <w:szCs w:val="24"/>
        </w:rPr>
        <w:t xml:space="preserve">a </w:t>
      </w:r>
      <w:r w:rsidRPr="005936B7">
        <w:rPr>
          <w:b/>
          <w:color w:val="726F73"/>
          <w:spacing w:val="-1"/>
          <w:sz w:val="24"/>
          <w:szCs w:val="24"/>
        </w:rPr>
        <w:t xml:space="preserve">Administración </w:t>
      </w:r>
      <w:r w:rsidR="005936B7" w:rsidRPr="005936B7">
        <w:rPr>
          <w:b/>
          <w:color w:val="726F73"/>
          <w:spacing w:val="-1"/>
          <w:sz w:val="24"/>
          <w:szCs w:val="24"/>
        </w:rPr>
        <w:t xml:space="preserve">Pública </w:t>
      </w:r>
      <w:r w:rsidR="005936B7">
        <w:rPr>
          <w:b/>
          <w:color w:val="726F73"/>
          <w:spacing w:val="-1"/>
          <w:sz w:val="24"/>
          <w:szCs w:val="24"/>
        </w:rPr>
        <w:t>(</w:t>
      </w:r>
      <w:r w:rsidRPr="005936B7">
        <w:rPr>
          <w:b/>
          <w:color w:val="726F73"/>
          <w:spacing w:val="-1"/>
          <w:sz w:val="24"/>
          <w:szCs w:val="24"/>
        </w:rPr>
        <w:t>SISMAP</w:t>
      </w:r>
      <w:bookmarkEnd w:id="24"/>
      <w:r w:rsidR="005936B7">
        <w:rPr>
          <w:b/>
          <w:color w:val="726F73"/>
          <w:spacing w:val="-1"/>
          <w:sz w:val="24"/>
          <w:szCs w:val="24"/>
        </w:rPr>
        <w:t>)</w:t>
      </w:r>
      <w:r w:rsidR="005936B7" w:rsidRPr="005936B7">
        <w:rPr>
          <w:b/>
          <w:color w:val="726F73"/>
          <w:spacing w:val="-1"/>
          <w:sz w:val="24"/>
          <w:szCs w:val="24"/>
        </w:rPr>
        <w:t xml:space="preserve">. </w:t>
      </w:r>
    </w:p>
    <w:p w14:paraId="7F1B69E4" w14:textId="77777777" w:rsidR="008E1F6F" w:rsidRPr="008E1F6F" w:rsidRDefault="008E1F6F" w:rsidP="00BF6441">
      <w:pPr>
        <w:pStyle w:val="Prrafodelista"/>
        <w:spacing w:line="276" w:lineRule="auto"/>
        <w:ind w:left="0" w:firstLine="0"/>
        <w:jc w:val="both"/>
        <w:rPr>
          <w:b/>
          <w:color w:val="726F73"/>
          <w:spacing w:val="-1"/>
          <w:sz w:val="24"/>
          <w:szCs w:val="24"/>
        </w:rPr>
      </w:pPr>
    </w:p>
    <w:p w14:paraId="59BA4F0E" w14:textId="44283323" w:rsidR="008E1F6F" w:rsidRDefault="008E1F6F" w:rsidP="00BF6441">
      <w:pPr>
        <w:spacing w:after="0" w:line="276" w:lineRule="auto"/>
        <w:rPr>
          <w:color w:val="767171"/>
          <w:spacing w:val="20"/>
          <w:szCs w:val="24"/>
        </w:rPr>
      </w:pPr>
      <w:r w:rsidRPr="008E1F6F">
        <w:rPr>
          <w:color w:val="767171"/>
          <w:spacing w:val="20"/>
          <w:szCs w:val="24"/>
        </w:rPr>
        <w:t xml:space="preserve">A los fines de dar cumplimiento al Sistema de Monitoreo de la Administración Pública (SISMAP), la Dirección de Análisis y remuneración del trabajo MAP verifica y evalúa como se están desarrollando las funciones de los subsistemas de Recursos Humanos y determina si los mismos se están ejecutando de acuerdo a lo establecido en la Ley 41-08 de Función Pública y sus reglamentos de aplicación.  </w:t>
      </w:r>
    </w:p>
    <w:p w14:paraId="553E9B48" w14:textId="77777777" w:rsidR="00116C2F" w:rsidRPr="00116C2F" w:rsidRDefault="00116C2F" w:rsidP="00BF6441">
      <w:pPr>
        <w:spacing w:after="0" w:line="276" w:lineRule="auto"/>
        <w:rPr>
          <w:color w:val="767171"/>
          <w:spacing w:val="20"/>
          <w:sz w:val="6"/>
          <w:szCs w:val="24"/>
        </w:rPr>
      </w:pPr>
    </w:p>
    <w:p w14:paraId="5B77B668" w14:textId="77777777" w:rsidR="009545D2" w:rsidRPr="009144EE" w:rsidRDefault="008E1F6F" w:rsidP="00BF6441">
      <w:pPr>
        <w:spacing w:after="0" w:line="276" w:lineRule="auto"/>
        <w:rPr>
          <w:color w:val="767171"/>
          <w:spacing w:val="20"/>
          <w:szCs w:val="24"/>
        </w:rPr>
      </w:pPr>
      <w:r w:rsidRPr="008E1F6F">
        <w:rPr>
          <w:color w:val="767171"/>
          <w:spacing w:val="20"/>
          <w:szCs w:val="24"/>
        </w:rPr>
        <w:t>El impacto de la gestión de los recursos humanos de la organización, se ve reflejada en los altos índices alcanzados en el Sistema de Monitoreo de la Administración Públicas (SISMAP), en el cual tenemos una puntuación general de 93.07% de cumplimiento, al 01 diciembre 2023, sustentadas en las evidencias correspondientes colocándonos dentro del ranking en la posición número 13 de 186 instituciones del Estado, con el cual se logró efectuar el pago del incentivo por cumplimiento de indicador.</w:t>
      </w:r>
    </w:p>
    <w:p w14:paraId="1A9DAA52" w14:textId="77777777" w:rsidR="009545D2" w:rsidRPr="009144EE" w:rsidRDefault="008E1F6F" w:rsidP="00C17EF1">
      <w:pPr>
        <w:spacing w:after="0" w:line="360" w:lineRule="auto"/>
        <w:rPr>
          <w:i/>
          <w:color w:val="767171"/>
          <w:spacing w:val="20"/>
          <w:szCs w:val="24"/>
        </w:rPr>
      </w:pPr>
      <w:r>
        <w:rPr>
          <w:i/>
          <w:noProof/>
          <w:color w:val="767171"/>
          <w:spacing w:val="20"/>
          <w:szCs w:val="24"/>
          <w:lang w:eastAsia="es-DO"/>
        </w:rPr>
        <w:drawing>
          <wp:anchor distT="0" distB="0" distL="114300" distR="114300" simplePos="0" relativeHeight="251712512" behindDoc="1" locked="0" layoutInCell="1" allowOverlap="1" wp14:anchorId="3BB6F8F6" wp14:editId="7579C41D">
            <wp:simplePos x="0" y="0"/>
            <wp:positionH relativeFrom="column">
              <wp:posOffset>-171450</wp:posOffset>
            </wp:positionH>
            <wp:positionV relativeFrom="paragraph">
              <wp:posOffset>154830</wp:posOffset>
            </wp:positionV>
            <wp:extent cx="5391302" cy="906754"/>
            <wp:effectExtent l="0" t="0" r="0" b="825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3">
                      <a:extLst>
                        <a:ext uri="{28A0092B-C50C-407E-A947-70E740481C1C}">
                          <a14:useLocalDpi xmlns:a14="http://schemas.microsoft.com/office/drawing/2010/main" val="0"/>
                        </a:ext>
                      </a:extLst>
                    </a:blip>
                    <a:srcRect l="1789" t="29871" r="4057" b="8367"/>
                    <a:stretch/>
                  </pic:blipFill>
                  <pic:spPr bwMode="auto">
                    <a:xfrm>
                      <a:off x="0" y="0"/>
                      <a:ext cx="5391302" cy="906754"/>
                    </a:xfrm>
                    <a:prstGeom prst="rect">
                      <a:avLst/>
                    </a:prstGeom>
                    <a:noFill/>
                    <a:ln>
                      <a:noFill/>
                    </a:ln>
                    <a:extLst>
                      <a:ext uri="{53640926-AAD7-44D8-BBD7-CCE9431645EC}">
                        <a14:shadowObscured xmlns:a14="http://schemas.microsoft.com/office/drawing/2010/main"/>
                      </a:ext>
                    </a:extLst>
                  </pic:spPr>
                </pic:pic>
              </a:graphicData>
            </a:graphic>
          </wp:anchor>
        </w:drawing>
      </w:r>
    </w:p>
    <w:p w14:paraId="2D9BCCE7" w14:textId="77777777" w:rsidR="00E92807" w:rsidRDefault="00E92807" w:rsidP="00C17EF1">
      <w:pPr>
        <w:spacing w:after="0" w:line="360" w:lineRule="auto"/>
        <w:rPr>
          <w:i/>
          <w:color w:val="767171"/>
          <w:spacing w:val="20"/>
          <w:szCs w:val="24"/>
        </w:rPr>
      </w:pPr>
    </w:p>
    <w:p w14:paraId="4D108DD6" w14:textId="77777777" w:rsidR="008E1F6F" w:rsidRDefault="008E1F6F" w:rsidP="00C17EF1">
      <w:pPr>
        <w:spacing w:after="0" w:line="360" w:lineRule="auto"/>
        <w:rPr>
          <w:i/>
          <w:color w:val="767171"/>
          <w:spacing w:val="20"/>
          <w:szCs w:val="24"/>
        </w:rPr>
      </w:pPr>
    </w:p>
    <w:p w14:paraId="0F1E355E" w14:textId="77777777" w:rsidR="00A008F9" w:rsidRPr="009144EE" w:rsidRDefault="00A008F9" w:rsidP="00C17EF1">
      <w:pPr>
        <w:spacing w:after="0" w:line="360" w:lineRule="auto"/>
        <w:rPr>
          <w:color w:val="767171"/>
          <w:spacing w:val="20"/>
          <w:szCs w:val="24"/>
        </w:rPr>
      </w:pPr>
    </w:p>
    <w:p w14:paraId="14F21CD6" w14:textId="77777777" w:rsidR="00B93704" w:rsidRPr="009144EE" w:rsidRDefault="00B93704" w:rsidP="00C17EF1">
      <w:pPr>
        <w:spacing w:after="0" w:line="360" w:lineRule="auto"/>
        <w:rPr>
          <w:color w:val="767171"/>
          <w:spacing w:val="20"/>
          <w:szCs w:val="24"/>
        </w:rPr>
      </w:pPr>
    </w:p>
    <w:p w14:paraId="2748EE5F" w14:textId="77777777" w:rsidR="009545D2" w:rsidRPr="009144EE" w:rsidRDefault="009545D2" w:rsidP="00BF6441">
      <w:pPr>
        <w:spacing w:after="0" w:line="276" w:lineRule="auto"/>
        <w:rPr>
          <w:color w:val="767171"/>
          <w:spacing w:val="20"/>
          <w:szCs w:val="24"/>
        </w:rPr>
      </w:pPr>
      <w:r w:rsidRPr="009144EE">
        <w:rPr>
          <w:color w:val="767171"/>
          <w:spacing w:val="20"/>
          <w:szCs w:val="24"/>
        </w:rPr>
        <w:t xml:space="preserve">Las barreras que impiden el avance y progreso de este porcentaje, son principalmente los </w:t>
      </w:r>
      <w:r w:rsidR="009C7A51" w:rsidRPr="009144EE">
        <w:rPr>
          <w:color w:val="767171"/>
          <w:spacing w:val="20"/>
          <w:szCs w:val="24"/>
        </w:rPr>
        <w:t>sindicadores</w:t>
      </w:r>
      <w:r w:rsidRPr="009144EE">
        <w:rPr>
          <w:color w:val="767171"/>
          <w:spacing w:val="20"/>
          <w:szCs w:val="24"/>
        </w:rPr>
        <w:t>: Administración de Servicios de Carrera y los Concursos Públicos, pudiéndose alcanzar mejores resultados para el cierre del año 2023.</w:t>
      </w:r>
    </w:p>
    <w:p w14:paraId="33ED87EE" w14:textId="77777777" w:rsidR="00C60DC2" w:rsidRPr="009144EE" w:rsidRDefault="00C60DC2" w:rsidP="00BF6441">
      <w:pPr>
        <w:spacing w:after="0" w:line="276" w:lineRule="auto"/>
        <w:rPr>
          <w:color w:val="767171"/>
          <w:spacing w:val="20"/>
          <w:szCs w:val="24"/>
        </w:rPr>
      </w:pPr>
    </w:p>
    <w:p w14:paraId="3A8491FF" w14:textId="77777777" w:rsidR="008E1F6F" w:rsidRPr="008E1F6F" w:rsidRDefault="008E1F6F" w:rsidP="00BF6441">
      <w:pPr>
        <w:spacing w:line="276" w:lineRule="auto"/>
        <w:rPr>
          <w:noProof/>
          <w:color w:val="767171"/>
          <w:spacing w:val="20"/>
          <w:szCs w:val="24"/>
        </w:rPr>
      </w:pPr>
      <w:r w:rsidRPr="008E1F6F">
        <w:rPr>
          <w:b/>
          <w:noProof/>
          <w:color w:val="767171"/>
          <w:spacing w:val="20"/>
          <w:szCs w:val="24"/>
        </w:rPr>
        <w:t>A finales 2023</w:t>
      </w:r>
      <w:r w:rsidRPr="008E1F6F">
        <w:rPr>
          <w:noProof/>
          <w:color w:val="767171"/>
          <w:spacing w:val="20"/>
          <w:szCs w:val="24"/>
        </w:rPr>
        <w:t>, se logro ejecutar la estructura organizativa funcional del Consejo Nacional de la Seguridad Social (CNSS), de conformidad con los principios de racionalidad organizativa aplicables a las instituciones del Estado Dominicano, así como las nuevas corrientes surgidas de los procesos de modernización de las instituciones.</w:t>
      </w:r>
    </w:p>
    <w:p w14:paraId="0AE1C9FE" w14:textId="77777777" w:rsidR="008E1F6F" w:rsidRPr="008E1F6F" w:rsidRDefault="008E1F6F" w:rsidP="00BF6441">
      <w:pPr>
        <w:spacing w:line="276" w:lineRule="auto"/>
        <w:rPr>
          <w:noProof/>
          <w:color w:val="767171"/>
          <w:spacing w:val="20"/>
          <w:szCs w:val="24"/>
        </w:rPr>
      </w:pPr>
      <w:r w:rsidRPr="008E1F6F">
        <w:rPr>
          <w:noProof/>
          <w:color w:val="767171"/>
          <w:spacing w:val="20"/>
          <w:szCs w:val="24"/>
        </w:rPr>
        <w:lastRenderedPageBreak/>
        <w:t xml:space="preserve">La estructura organica cuenta con </w:t>
      </w:r>
      <w:r w:rsidRPr="008E1F6F">
        <w:rPr>
          <w:b/>
          <w:noProof/>
          <w:color w:val="767171"/>
          <w:spacing w:val="20"/>
          <w:szCs w:val="24"/>
        </w:rPr>
        <w:t>49</w:t>
      </w:r>
      <w:r w:rsidRPr="008E1F6F">
        <w:rPr>
          <w:noProof/>
          <w:color w:val="767171"/>
          <w:spacing w:val="20"/>
          <w:szCs w:val="24"/>
        </w:rPr>
        <w:t xml:space="preserve"> cargos de direccion, de los cuales se ha ocupados  </w:t>
      </w:r>
      <w:r w:rsidRPr="008E1F6F">
        <w:rPr>
          <w:b/>
          <w:noProof/>
          <w:color w:val="767171"/>
          <w:spacing w:val="20"/>
          <w:szCs w:val="24"/>
        </w:rPr>
        <w:t xml:space="preserve">46 </w:t>
      </w:r>
      <w:r w:rsidRPr="008E1F6F">
        <w:rPr>
          <w:noProof/>
          <w:color w:val="767171"/>
          <w:spacing w:val="20"/>
          <w:szCs w:val="24"/>
        </w:rPr>
        <w:t xml:space="preserve">puestos, lo que representa el 95% de la planilla de puestos de dirección.   </w:t>
      </w:r>
    </w:p>
    <w:p w14:paraId="130ECD66" w14:textId="77777777" w:rsidR="00B93704" w:rsidRPr="008E1F6F" w:rsidRDefault="008E1F6F" w:rsidP="004716D3">
      <w:pPr>
        <w:spacing w:line="276" w:lineRule="auto"/>
        <w:rPr>
          <w:noProof/>
          <w:color w:val="767171"/>
          <w:spacing w:val="20"/>
          <w:szCs w:val="24"/>
          <w:lang w:val="es-ES"/>
        </w:rPr>
      </w:pPr>
      <w:r w:rsidRPr="008E1F6F">
        <w:rPr>
          <w:noProof/>
          <w:color w:val="767171"/>
          <w:spacing w:val="20"/>
          <w:szCs w:val="24"/>
        </w:rPr>
        <w:t>Lo anterior, e</w:t>
      </w:r>
      <w:r w:rsidRPr="008E1F6F">
        <w:rPr>
          <w:noProof/>
          <w:color w:val="767171"/>
          <w:spacing w:val="20"/>
          <w:szCs w:val="24"/>
          <w:lang w:val="es-ES"/>
        </w:rPr>
        <w:t>videncia el compromiso de la Gerencia General ejecutando de manera inmediata las contrataciones, asi como se realizarón  las adecuaciones a la estructura organizacional y las normativas; la asignación de los recursos económicos, y el involucramiento en cada una de las actividades de ingresos de personal tendentes a fortalecer las diferentes áreas del CNSS.</w:t>
      </w:r>
    </w:p>
    <w:p w14:paraId="39EA7768" w14:textId="77777777" w:rsidR="009545D2" w:rsidRPr="009144EE" w:rsidRDefault="009545D2" w:rsidP="004716D3">
      <w:pPr>
        <w:spacing w:after="0" w:line="276" w:lineRule="auto"/>
        <w:rPr>
          <w:color w:val="767171"/>
          <w:spacing w:val="20"/>
          <w:szCs w:val="24"/>
        </w:rPr>
      </w:pPr>
      <w:r w:rsidRPr="009144EE">
        <w:rPr>
          <w:color w:val="767171"/>
          <w:spacing w:val="20"/>
          <w:szCs w:val="24"/>
        </w:rPr>
        <w:t xml:space="preserve">La estructura </w:t>
      </w:r>
      <w:r w:rsidR="009C7A51" w:rsidRPr="009144EE">
        <w:rPr>
          <w:color w:val="767171"/>
          <w:spacing w:val="20"/>
          <w:szCs w:val="24"/>
        </w:rPr>
        <w:t>orgánica</w:t>
      </w:r>
      <w:r w:rsidRPr="009144EE">
        <w:rPr>
          <w:color w:val="767171"/>
          <w:spacing w:val="20"/>
          <w:szCs w:val="24"/>
        </w:rPr>
        <w:t xml:space="preserve"> cuenta con </w:t>
      </w:r>
      <w:r w:rsidRPr="009144EE">
        <w:rPr>
          <w:b/>
          <w:color w:val="767171"/>
          <w:spacing w:val="20"/>
          <w:szCs w:val="24"/>
        </w:rPr>
        <w:t>49</w:t>
      </w:r>
      <w:r w:rsidRPr="009144EE">
        <w:rPr>
          <w:color w:val="767171"/>
          <w:spacing w:val="20"/>
          <w:szCs w:val="24"/>
        </w:rPr>
        <w:t xml:space="preserve"> cargos de </w:t>
      </w:r>
      <w:r w:rsidR="009C7A51" w:rsidRPr="009144EE">
        <w:rPr>
          <w:color w:val="767171"/>
          <w:spacing w:val="20"/>
          <w:szCs w:val="24"/>
        </w:rPr>
        <w:t>dirección</w:t>
      </w:r>
      <w:r w:rsidRPr="009144EE">
        <w:rPr>
          <w:color w:val="767171"/>
          <w:spacing w:val="20"/>
          <w:szCs w:val="24"/>
        </w:rPr>
        <w:t xml:space="preserve">, de los cuales se ha </w:t>
      </w:r>
      <w:r w:rsidR="009C7A51" w:rsidRPr="009144EE">
        <w:rPr>
          <w:color w:val="767171"/>
          <w:spacing w:val="20"/>
          <w:szCs w:val="24"/>
        </w:rPr>
        <w:t>ocupados 46</w:t>
      </w:r>
      <w:r w:rsidRPr="009144EE">
        <w:rPr>
          <w:b/>
          <w:color w:val="767171"/>
          <w:spacing w:val="20"/>
          <w:szCs w:val="24"/>
        </w:rPr>
        <w:t xml:space="preserve"> </w:t>
      </w:r>
      <w:r w:rsidRPr="009144EE">
        <w:rPr>
          <w:color w:val="767171"/>
          <w:spacing w:val="20"/>
          <w:szCs w:val="24"/>
        </w:rPr>
        <w:t xml:space="preserve">puestos, lo que representa el 95% de la planilla de puestos de dirección a junio de 2023.   </w:t>
      </w:r>
    </w:p>
    <w:p w14:paraId="72F390D8" w14:textId="77777777" w:rsidR="00806C8C" w:rsidRPr="009144EE" w:rsidRDefault="00806C8C" w:rsidP="009D61C0">
      <w:pPr>
        <w:spacing w:after="0" w:line="240" w:lineRule="auto"/>
        <w:rPr>
          <w:color w:val="767171"/>
          <w:spacing w:val="20"/>
          <w:szCs w:val="24"/>
        </w:rPr>
      </w:pPr>
    </w:p>
    <w:p w14:paraId="050893ED" w14:textId="77777777" w:rsidR="00A008F9" w:rsidRPr="00116C2F" w:rsidRDefault="008B1481" w:rsidP="009E4A5E">
      <w:pPr>
        <w:pStyle w:val="Prrafodelista"/>
        <w:numPr>
          <w:ilvl w:val="0"/>
          <w:numId w:val="5"/>
        </w:numPr>
        <w:spacing w:line="360" w:lineRule="auto"/>
        <w:ind w:left="0"/>
        <w:jc w:val="both"/>
        <w:rPr>
          <w:b/>
          <w:color w:val="726F73"/>
          <w:spacing w:val="-1"/>
          <w:sz w:val="24"/>
          <w:szCs w:val="24"/>
        </w:rPr>
      </w:pPr>
      <w:bookmarkStart w:id="25" w:name="_Toc139464838"/>
      <w:r w:rsidRPr="00116C2F">
        <w:rPr>
          <w:b/>
          <w:color w:val="726F73"/>
          <w:spacing w:val="-1"/>
          <w:sz w:val="24"/>
          <w:szCs w:val="24"/>
        </w:rPr>
        <w:t>Elaboración de los m</w:t>
      </w:r>
      <w:r w:rsidR="009545D2" w:rsidRPr="00116C2F">
        <w:rPr>
          <w:b/>
          <w:color w:val="726F73"/>
          <w:spacing w:val="-1"/>
          <w:sz w:val="24"/>
          <w:szCs w:val="24"/>
        </w:rPr>
        <w:t>anuales siguientes:</w:t>
      </w:r>
      <w:bookmarkEnd w:id="25"/>
    </w:p>
    <w:p w14:paraId="351F9C7A" w14:textId="77777777" w:rsidR="009545D2" w:rsidRPr="009144EE" w:rsidRDefault="009545D2" w:rsidP="00995AAC">
      <w:pPr>
        <w:numPr>
          <w:ilvl w:val="0"/>
          <w:numId w:val="8"/>
        </w:numPr>
        <w:spacing w:after="0" w:line="276" w:lineRule="auto"/>
        <w:ind w:left="0"/>
        <w:rPr>
          <w:color w:val="767171"/>
          <w:spacing w:val="20"/>
          <w:szCs w:val="24"/>
        </w:rPr>
      </w:pPr>
      <w:r w:rsidRPr="009144EE">
        <w:rPr>
          <w:b/>
          <w:color w:val="767171"/>
          <w:spacing w:val="20"/>
          <w:szCs w:val="24"/>
        </w:rPr>
        <w:t>Manual de inducción</w:t>
      </w:r>
      <w:r w:rsidRPr="009144EE">
        <w:rPr>
          <w:color w:val="767171"/>
          <w:spacing w:val="20"/>
          <w:szCs w:val="24"/>
        </w:rPr>
        <w:t>. Actualización para reflejar un (1) día libre por motivo de cumpleaños, Se incluyeron las socializaciones periódicas del CIGCN con todo el personal (Requerimiento NOBACI) y se alinearon las funciones de las unidades organizativas a las descritas en el Manual de Organización y funciones. Aprobado mediante la Res. Adm. No. 008-2023 d/f 14/04/2023</w:t>
      </w:r>
    </w:p>
    <w:p w14:paraId="18C2C2B3" w14:textId="77777777" w:rsidR="009545D2" w:rsidRPr="009144EE" w:rsidRDefault="009545D2" w:rsidP="00995AAC">
      <w:pPr>
        <w:numPr>
          <w:ilvl w:val="0"/>
          <w:numId w:val="8"/>
        </w:numPr>
        <w:spacing w:after="0" w:line="276" w:lineRule="auto"/>
        <w:ind w:left="0"/>
        <w:rPr>
          <w:color w:val="767171"/>
          <w:spacing w:val="20"/>
          <w:szCs w:val="24"/>
        </w:rPr>
      </w:pPr>
      <w:r w:rsidRPr="009144EE">
        <w:rPr>
          <w:b/>
          <w:color w:val="767171"/>
          <w:spacing w:val="20"/>
          <w:szCs w:val="24"/>
        </w:rPr>
        <w:t>Manual Procedimiento De Suplencia Del Personal Del CNSS</w:t>
      </w:r>
      <w:r w:rsidRPr="009144EE">
        <w:rPr>
          <w:color w:val="767171"/>
          <w:spacing w:val="20"/>
          <w:szCs w:val="24"/>
        </w:rPr>
        <w:t>. Versión inicial aprobada mediante la Res. Adm. No. 009-2023 d/f 14/04/2023.</w:t>
      </w:r>
    </w:p>
    <w:p w14:paraId="02B4005B" w14:textId="77777777" w:rsidR="009545D2" w:rsidRPr="009144EE" w:rsidRDefault="009C7A51" w:rsidP="00995AAC">
      <w:pPr>
        <w:numPr>
          <w:ilvl w:val="0"/>
          <w:numId w:val="8"/>
        </w:numPr>
        <w:spacing w:after="0" w:line="276" w:lineRule="auto"/>
        <w:ind w:left="0"/>
        <w:rPr>
          <w:color w:val="767171"/>
          <w:spacing w:val="20"/>
          <w:szCs w:val="24"/>
        </w:rPr>
      </w:pPr>
      <w:r w:rsidRPr="009144EE">
        <w:rPr>
          <w:b/>
          <w:color w:val="767171"/>
          <w:spacing w:val="20"/>
          <w:szCs w:val="24"/>
        </w:rPr>
        <w:t>Cooperación</w:t>
      </w:r>
      <w:r w:rsidR="009545D2" w:rsidRPr="009144EE">
        <w:rPr>
          <w:b/>
          <w:color w:val="767171"/>
          <w:spacing w:val="20"/>
          <w:szCs w:val="24"/>
        </w:rPr>
        <w:t xml:space="preserve"> en </w:t>
      </w:r>
      <w:r w:rsidRPr="009144EE">
        <w:rPr>
          <w:b/>
          <w:color w:val="767171"/>
          <w:spacing w:val="20"/>
          <w:szCs w:val="24"/>
        </w:rPr>
        <w:t>Políticas</w:t>
      </w:r>
      <w:r w:rsidR="009545D2" w:rsidRPr="009144EE">
        <w:rPr>
          <w:color w:val="767171"/>
          <w:spacing w:val="20"/>
          <w:szCs w:val="24"/>
        </w:rPr>
        <w:t xml:space="preserve"> y Procedimientos Para La Gestión De Debida Diligencia Interna</w:t>
      </w:r>
    </w:p>
    <w:p w14:paraId="4E7E66CB" w14:textId="77777777" w:rsidR="00806C8C" w:rsidRDefault="009545D2" w:rsidP="00995AAC">
      <w:pPr>
        <w:numPr>
          <w:ilvl w:val="0"/>
          <w:numId w:val="8"/>
        </w:numPr>
        <w:spacing w:after="0" w:line="276" w:lineRule="auto"/>
        <w:ind w:left="0"/>
        <w:rPr>
          <w:color w:val="767171"/>
          <w:spacing w:val="20"/>
          <w:szCs w:val="24"/>
        </w:rPr>
      </w:pPr>
      <w:r w:rsidRPr="009144EE">
        <w:rPr>
          <w:b/>
          <w:color w:val="767171"/>
          <w:spacing w:val="20"/>
          <w:szCs w:val="24"/>
        </w:rPr>
        <w:t>Actualización Manual de Cargos</w:t>
      </w:r>
      <w:r w:rsidRPr="009144EE">
        <w:rPr>
          <w:color w:val="767171"/>
          <w:spacing w:val="20"/>
          <w:szCs w:val="24"/>
        </w:rPr>
        <w:t>, (en proceso revisión MAP).</w:t>
      </w:r>
    </w:p>
    <w:p w14:paraId="623A5B61" w14:textId="77777777" w:rsidR="008E1F6F" w:rsidRPr="009144EE" w:rsidRDefault="008E1F6F" w:rsidP="004716D3">
      <w:pPr>
        <w:spacing w:after="0" w:line="276" w:lineRule="auto"/>
        <w:rPr>
          <w:color w:val="767171"/>
          <w:spacing w:val="20"/>
          <w:szCs w:val="24"/>
        </w:rPr>
      </w:pPr>
    </w:p>
    <w:p w14:paraId="73D07CB7" w14:textId="77777777" w:rsidR="00B93704" w:rsidRDefault="008E1F6F" w:rsidP="004716D3">
      <w:pPr>
        <w:spacing w:after="0" w:line="276" w:lineRule="auto"/>
        <w:rPr>
          <w:b/>
          <w:color w:val="767171"/>
          <w:spacing w:val="20"/>
          <w:szCs w:val="24"/>
        </w:rPr>
      </w:pPr>
      <w:r w:rsidRPr="008E1F6F">
        <w:rPr>
          <w:color w:val="767171"/>
          <w:spacing w:val="20"/>
          <w:szCs w:val="24"/>
        </w:rPr>
        <w:t xml:space="preserve">Para el 2023 fue presupuestado para remuneraciones y contribuciones un </w:t>
      </w:r>
      <w:r w:rsidRPr="008E1F6F">
        <w:rPr>
          <w:b/>
          <w:color w:val="767171"/>
          <w:spacing w:val="20"/>
          <w:szCs w:val="24"/>
        </w:rPr>
        <w:t>total de RD$260,728,679</w:t>
      </w:r>
      <w:r w:rsidRPr="008E1F6F">
        <w:rPr>
          <w:color w:val="767171"/>
          <w:spacing w:val="20"/>
          <w:szCs w:val="24"/>
        </w:rPr>
        <w:t>. Para las novedades o actividades que se produjeron mensualmente en las nóminas, tales como: inclusiones, variaciones de sueldos, reclasificaciones, pagos de incentivos, entre otros fueron un total de</w:t>
      </w:r>
      <w:r w:rsidRPr="008E1F6F">
        <w:rPr>
          <w:b/>
          <w:color w:val="767171"/>
          <w:spacing w:val="20"/>
          <w:szCs w:val="24"/>
        </w:rPr>
        <w:t xml:space="preserve"> RD$201,837,209.00 representando el 43% del total presupuestado.</w:t>
      </w:r>
    </w:p>
    <w:p w14:paraId="204D6893" w14:textId="77777777" w:rsidR="00422464" w:rsidRPr="009144EE" w:rsidRDefault="00422464" w:rsidP="004716D3">
      <w:pPr>
        <w:spacing w:after="0" w:line="276" w:lineRule="auto"/>
        <w:rPr>
          <w:b/>
          <w:color w:val="767171"/>
          <w:spacing w:val="20"/>
          <w:szCs w:val="24"/>
        </w:rPr>
      </w:pPr>
    </w:p>
    <w:p w14:paraId="54B19F0D" w14:textId="77777777" w:rsidR="008B7230" w:rsidRPr="009144EE" w:rsidRDefault="008B7230" w:rsidP="004716D3">
      <w:pPr>
        <w:spacing w:after="0" w:line="276" w:lineRule="auto"/>
        <w:rPr>
          <w:color w:val="767171"/>
          <w:spacing w:val="20"/>
          <w:szCs w:val="24"/>
        </w:rPr>
      </w:pPr>
      <w:r w:rsidRPr="009144EE">
        <w:rPr>
          <w:color w:val="767171"/>
          <w:spacing w:val="20"/>
          <w:szCs w:val="24"/>
        </w:rPr>
        <w:t xml:space="preserve">En el </w:t>
      </w:r>
      <w:r w:rsidR="00ED3A53" w:rsidRPr="009144EE">
        <w:rPr>
          <w:color w:val="767171"/>
          <w:spacing w:val="20"/>
          <w:szCs w:val="24"/>
        </w:rPr>
        <w:t>Sistema Automatizado</w:t>
      </w:r>
      <w:r w:rsidRPr="009144EE">
        <w:rPr>
          <w:color w:val="767171"/>
          <w:spacing w:val="20"/>
          <w:szCs w:val="24"/>
        </w:rPr>
        <w:t xml:space="preserve"> de Servidores Públicos (SASP), es donde trabajamos la nómina del CNSS conforme a las disposiciones del decreto No.558-06, que establece el uso obligatorio de este sistema. Apoyando de esta manera todas las iniciativas de mejora de la transparencia institucional. </w:t>
      </w:r>
    </w:p>
    <w:p w14:paraId="3D2F92C9" w14:textId="77777777" w:rsidR="00B93704" w:rsidRPr="009144EE" w:rsidRDefault="00B93704" w:rsidP="00C17EF1">
      <w:pPr>
        <w:spacing w:after="0" w:line="360" w:lineRule="auto"/>
        <w:rPr>
          <w:color w:val="767171"/>
          <w:spacing w:val="20"/>
          <w:szCs w:val="24"/>
        </w:rPr>
      </w:pPr>
    </w:p>
    <w:p w14:paraId="651EF36C" w14:textId="77777777" w:rsidR="00C60DC2" w:rsidRDefault="008B7230" w:rsidP="000F5234">
      <w:pPr>
        <w:spacing w:after="0" w:line="276" w:lineRule="auto"/>
        <w:rPr>
          <w:szCs w:val="24"/>
        </w:rPr>
      </w:pPr>
      <w:r w:rsidRPr="009144EE">
        <w:rPr>
          <w:color w:val="767171"/>
          <w:spacing w:val="20"/>
          <w:szCs w:val="24"/>
        </w:rPr>
        <w:t xml:space="preserve">Además del Sistema Automatizado de Servidores Públicos (SASP), las nóminas y pagos son procesados a través de las herramientas de los sistemas Dynamic y el Sistema Integrado de Administración Financiera del Estado (SIGEF). Esta unidad elabora un total de </w:t>
      </w:r>
      <w:r w:rsidRPr="009144EE">
        <w:rPr>
          <w:b/>
          <w:color w:val="767171"/>
          <w:spacing w:val="20"/>
          <w:szCs w:val="24"/>
        </w:rPr>
        <w:t>16 nóminas</w:t>
      </w:r>
      <w:r w:rsidR="00A008F9" w:rsidRPr="009144EE">
        <w:rPr>
          <w:color w:val="767171"/>
          <w:spacing w:val="20"/>
          <w:szCs w:val="24"/>
        </w:rPr>
        <w:t xml:space="preserve"> de pagos mensuales.</w:t>
      </w:r>
    </w:p>
    <w:p w14:paraId="6F6D5E3B" w14:textId="5A49C49D" w:rsidR="000F5234" w:rsidRDefault="000F5234" w:rsidP="000F5234">
      <w:pPr>
        <w:spacing w:after="0" w:line="276" w:lineRule="auto"/>
        <w:rPr>
          <w:szCs w:val="24"/>
        </w:rPr>
      </w:pPr>
    </w:p>
    <w:p w14:paraId="5B08B3BE" w14:textId="3E436E2F" w:rsidR="00116C2F" w:rsidRDefault="00116C2F" w:rsidP="000F5234">
      <w:pPr>
        <w:spacing w:after="0" w:line="276" w:lineRule="auto"/>
        <w:rPr>
          <w:szCs w:val="24"/>
        </w:rPr>
      </w:pPr>
    </w:p>
    <w:p w14:paraId="3BE6E255" w14:textId="0F603C27" w:rsidR="00116C2F" w:rsidRDefault="00116C2F" w:rsidP="000F5234">
      <w:pPr>
        <w:spacing w:after="0" w:line="276" w:lineRule="auto"/>
        <w:rPr>
          <w:szCs w:val="24"/>
        </w:rPr>
      </w:pPr>
    </w:p>
    <w:p w14:paraId="79F05E29" w14:textId="77777777" w:rsidR="00116C2F" w:rsidRPr="000F5234" w:rsidRDefault="00116C2F" w:rsidP="000F5234">
      <w:pPr>
        <w:spacing w:after="0" w:line="276" w:lineRule="auto"/>
        <w:rPr>
          <w:szCs w:val="24"/>
        </w:rPr>
      </w:pPr>
    </w:p>
    <w:p w14:paraId="51C50221" w14:textId="77777777" w:rsidR="00422464" w:rsidRDefault="00422464" w:rsidP="000F5234">
      <w:pPr>
        <w:shd w:val="clear" w:color="auto" w:fill="FFFFFF"/>
        <w:spacing w:after="0" w:line="276" w:lineRule="auto"/>
        <w:rPr>
          <w:color w:val="767171"/>
          <w:spacing w:val="20"/>
          <w:szCs w:val="24"/>
        </w:rPr>
      </w:pPr>
      <w:r w:rsidRPr="00422464">
        <w:rPr>
          <w:color w:val="767171"/>
          <w:spacing w:val="20"/>
          <w:szCs w:val="24"/>
        </w:rPr>
        <w:t>Al 2023 el CNSS cuenta con una planilla de 183 empleados, distribuidos en los grupos ocupacionales de acuerdo a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704"/>
        <w:gridCol w:w="2378"/>
      </w:tblGrid>
      <w:tr w:rsidR="00422464" w:rsidRPr="00422464" w14:paraId="0312C01E" w14:textId="77777777" w:rsidTr="00422464">
        <w:trPr>
          <w:trHeight w:val="377"/>
          <w:jc w:val="center"/>
        </w:trPr>
        <w:tc>
          <w:tcPr>
            <w:tcW w:w="2830" w:type="dxa"/>
            <w:shd w:val="clear" w:color="auto" w:fill="002060"/>
            <w:vAlign w:val="center"/>
          </w:tcPr>
          <w:p w14:paraId="0DEFA035" w14:textId="77777777" w:rsidR="00422464" w:rsidRPr="00422464" w:rsidRDefault="00422464" w:rsidP="00422464">
            <w:pPr>
              <w:spacing w:after="150" w:line="240" w:lineRule="auto"/>
              <w:jc w:val="left"/>
              <w:rPr>
                <w:rFonts w:ascii="Arial" w:hAnsi="Arial" w:cs="Arial"/>
                <w:b/>
                <w:color w:val="auto"/>
                <w:sz w:val="22"/>
                <w:lang w:val="es-ES_tradnl"/>
              </w:rPr>
            </w:pPr>
            <w:r w:rsidRPr="00422464">
              <w:rPr>
                <w:rFonts w:ascii="Arial" w:hAnsi="Arial" w:cs="Arial"/>
                <w:b/>
                <w:color w:val="auto"/>
                <w:sz w:val="22"/>
                <w:lang w:val="es-ES_tradnl"/>
              </w:rPr>
              <w:t>GRUPO OCUPACIONAL</w:t>
            </w:r>
          </w:p>
        </w:tc>
        <w:tc>
          <w:tcPr>
            <w:tcW w:w="2704" w:type="dxa"/>
            <w:shd w:val="clear" w:color="auto" w:fill="002060"/>
            <w:vAlign w:val="center"/>
          </w:tcPr>
          <w:p w14:paraId="3CE1BA2A" w14:textId="77777777" w:rsidR="00422464" w:rsidRPr="00422464" w:rsidRDefault="00422464" w:rsidP="00422464">
            <w:pPr>
              <w:spacing w:after="150" w:line="240" w:lineRule="auto"/>
              <w:jc w:val="center"/>
              <w:rPr>
                <w:rFonts w:ascii="Arial" w:hAnsi="Arial" w:cs="Arial"/>
                <w:b/>
                <w:color w:val="auto"/>
                <w:sz w:val="22"/>
                <w:lang w:val="es-ES_tradnl"/>
              </w:rPr>
            </w:pPr>
            <w:r w:rsidRPr="00422464">
              <w:rPr>
                <w:rFonts w:ascii="Arial" w:hAnsi="Arial" w:cs="Arial"/>
                <w:b/>
                <w:color w:val="auto"/>
                <w:sz w:val="22"/>
                <w:lang w:val="es-ES_tradnl"/>
              </w:rPr>
              <w:t>CANTIDAD DE EMPLEADOS</w:t>
            </w:r>
          </w:p>
        </w:tc>
        <w:tc>
          <w:tcPr>
            <w:tcW w:w="2378" w:type="dxa"/>
            <w:shd w:val="clear" w:color="auto" w:fill="002060"/>
            <w:vAlign w:val="center"/>
          </w:tcPr>
          <w:p w14:paraId="3AAFBDD7" w14:textId="77777777" w:rsidR="00422464" w:rsidRPr="00422464" w:rsidRDefault="00422464" w:rsidP="00422464">
            <w:pPr>
              <w:spacing w:after="150" w:line="240" w:lineRule="auto"/>
              <w:jc w:val="center"/>
              <w:rPr>
                <w:rFonts w:ascii="Arial" w:hAnsi="Arial" w:cs="Arial"/>
                <w:b/>
                <w:color w:val="auto"/>
                <w:sz w:val="22"/>
                <w:lang w:val="es-ES_tradnl"/>
              </w:rPr>
            </w:pPr>
            <w:r w:rsidRPr="00422464">
              <w:rPr>
                <w:rFonts w:ascii="Arial" w:hAnsi="Arial" w:cs="Arial"/>
                <w:b/>
                <w:color w:val="auto"/>
                <w:sz w:val="22"/>
                <w:lang w:val="es-ES_tradnl"/>
              </w:rPr>
              <w:t>PORCENTAJE</w:t>
            </w:r>
          </w:p>
        </w:tc>
      </w:tr>
      <w:tr w:rsidR="00422464" w:rsidRPr="00422464" w14:paraId="7FE29789" w14:textId="77777777" w:rsidTr="00422464">
        <w:trPr>
          <w:trHeight w:val="364"/>
          <w:jc w:val="center"/>
        </w:trPr>
        <w:tc>
          <w:tcPr>
            <w:tcW w:w="2830" w:type="dxa"/>
            <w:shd w:val="clear" w:color="auto" w:fill="auto"/>
          </w:tcPr>
          <w:p w14:paraId="0160FEAB"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Grupo I</w:t>
            </w:r>
          </w:p>
        </w:tc>
        <w:tc>
          <w:tcPr>
            <w:tcW w:w="2704" w:type="dxa"/>
            <w:shd w:val="clear" w:color="auto" w:fill="auto"/>
            <w:vAlign w:val="center"/>
          </w:tcPr>
          <w:p w14:paraId="01168958"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18</w:t>
            </w:r>
          </w:p>
        </w:tc>
        <w:tc>
          <w:tcPr>
            <w:tcW w:w="2378" w:type="dxa"/>
            <w:shd w:val="clear" w:color="auto" w:fill="auto"/>
            <w:vAlign w:val="center"/>
          </w:tcPr>
          <w:p w14:paraId="589FA750"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10%</w:t>
            </w:r>
          </w:p>
        </w:tc>
      </w:tr>
      <w:tr w:rsidR="00422464" w:rsidRPr="00422464" w14:paraId="5DA24D22" w14:textId="77777777" w:rsidTr="00422464">
        <w:trPr>
          <w:trHeight w:val="364"/>
          <w:jc w:val="center"/>
        </w:trPr>
        <w:tc>
          <w:tcPr>
            <w:tcW w:w="2830" w:type="dxa"/>
            <w:shd w:val="clear" w:color="auto" w:fill="auto"/>
          </w:tcPr>
          <w:p w14:paraId="32DC4F44"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Grupo II</w:t>
            </w:r>
          </w:p>
        </w:tc>
        <w:tc>
          <w:tcPr>
            <w:tcW w:w="2704" w:type="dxa"/>
            <w:shd w:val="clear" w:color="auto" w:fill="auto"/>
            <w:vAlign w:val="center"/>
          </w:tcPr>
          <w:p w14:paraId="48D9BE24"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38</w:t>
            </w:r>
          </w:p>
        </w:tc>
        <w:tc>
          <w:tcPr>
            <w:tcW w:w="2378" w:type="dxa"/>
            <w:shd w:val="clear" w:color="auto" w:fill="auto"/>
            <w:vAlign w:val="center"/>
          </w:tcPr>
          <w:p w14:paraId="64604E22"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21%</w:t>
            </w:r>
          </w:p>
        </w:tc>
      </w:tr>
      <w:tr w:rsidR="00422464" w:rsidRPr="00422464" w14:paraId="48F47C0E" w14:textId="77777777" w:rsidTr="00422464">
        <w:trPr>
          <w:trHeight w:val="377"/>
          <w:jc w:val="center"/>
        </w:trPr>
        <w:tc>
          <w:tcPr>
            <w:tcW w:w="2830" w:type="dxa"/>
            <w:shd w:val="clear" w:color="auto" w:fill="auto"/>
          </w:tcPr>
          <w:p w14:paraId="367608F0"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Grupo III</w:t>
            </w:r>
          </w:p>
        </w:tc>
        <w:tc>
          <w:tcPr>
            <w:tcW w:w="2704" w:type="dxa"/>
            <w:shd w:val="clear" w:color="auto" w:fill="auto"/>
            <w:vAlign w:val="center"/>
          </w:tcPr>
          <w:p w14:paraId="6941B521"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33</w:t>
            </w:r>
          </w:p>
        </w:tc>
        <w:tc>
          <w:tcPr>
            <w:tcW w:w="2378" w:type="dxa"/>
            <w:shd w:val="clear" w:color="auto" w:fill="auto"/>
            <w:vAlign w:val="center"/>
          </w:tcPr>
          <w:p w14:paraId="18CE99F1"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18%</w:t>
            </w:r>
          </w:p>
        </w:tc>
      </w:tr>
      <w:tr w:rsidR="00422464" w:rsidRPr="00422464" w14:paraId="0DFFC20D" w14:textId="77777777" w:rsidTr="00422464">
        <w:trPr>
          <w:trHeight w:val="364"/>
          <w:jc w:val="center"/>
        </w:trPr>
        <w:tc>
          <w:tcPr>
            <w:tcW w:w="2830" w:type="dxa"/>
            <w:shd w:val="clear" w:color="auto" w:fill="auto"/>
          </w:tcPr>
          <w:p w14:paraId="66480631"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Grupo IV</w:t>
            </w:r>
          </w:p>
        </w:tc>
        <w:tc>
          <w:tcPr>
            <w:tcW w:w="2704" w:type="dxa"/>
            <w:shd w:val="clear" w:color="auto" w:fill="auto"/>
            <w:vAlign w:val="center"/>
          </w:tcPr>
          <w:p w14:paraId="74226F39"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43</w:t>
            </w:r>
          </w:p>
        </w:tc>
        <w:tc>
          <w:tcPr>
            <w:tcW w:w="2378" w:type="dxa"/>
            <w:shd w:val="clear" w:color="auto" w:fill="auto"/>
            <w:vAlign w:val="center"/>
          </w:tcPr>
          <w:p w14:paraId="6811CD59"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24%</w:t>
            </w:r>
          </w:p>
        </w:tc>
      </w:tr>
      <w:tr w:rsidR="00422464" w:rsidRPr="00422464" w14:paraId="5F356E20" w14:textId="77777777" w:rsidTr="00422464">
        <w:trPr>
          <w:trHeight w:val="377"/>
          <w:jc w:val="center"/>
        </w:trPr>
        <w:tc>
          <w:tcPr>
            <w:tcW w:w="2830" w:type="dxa"/>
            <w:shd w:val="clear" w:color="auto" w:fill="auto"/>
          </w:tcPr>
          <w:p w14:paraId="27C423B9"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Grupo V</w:t>
            </w:r>
          </w:p>
        </w:tc>
        <w:tc>
          <w:tcPr>
            <w:tcW w:w="2704" w:type="dxa"/>
            <w:shd w:val="clear" w:color="auto" w:fill="auto"/>
            <w:vAlign w:val="center"/>
          </w:tcPr>
          <w:p w14:paraId="2A9B301F"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38</w:t>
            </w:r>
          </w:p>
        </w:tc>
        <w:tc>
          <w:tcPr>
            <w:tcW w:w="2378" w:type="dxa"/>
            <w:shd w:val="clear" w:color="auto" w:fill="auto"/>
            <w:vAlign w:val="center"/>
          </w:tcPr>
          <w:p w14:paraId="1E91ECC8"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21%</w:t>
            </w:r>
          </w:p>
        </w:tc>
      </w:tr>
      <w:tr w:rsidR="00422464" w:rsidRPr="00422464" w14:paraId="2F574DFA" w14:textId="77777777" w:rsidTr="00422464">
        <w:trPr>
          <w:trHeight w:val="377"/>
          <w:jc w:val="center"/>
        </w:trPr>
        <w:tc>
          <w:tcPr>
            <w:tcW w:w="2830" w:type="dxa"/>
            <w:shd w:val="clear" w:color="auto" w:fill="auto"/>
          </w:tcPr>
          <w:p w14:paraId="1FCEA7AE"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Confianza</w:t>
            </w:r>
          </w:p>
        </w:tc>
        <w:tc>
          <w:tcPr>
            <w:tcW w:w="2704" w:type="dxa"/>
            <w:shd w:val="clear" w:color="auto" w:fill="auto"/>
            <w:vAlign w:val="center"/>
          </w:tcPr>
          <w:p w14:paraId="560380D2"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12</w:t>
            </w:r>
          </w:p>
        </w:tc>
        <w:tc>
          <w:tcPr>
            <w:tcW w:w="2378" w:type="dxa"/>
            <w:shd w:val="clear" w:color="auto" w:fill="auto"/>
            <w:vAlign w:val="center"/>
          </w:tcPr>
          <w:p w14:paraId="5F71E47C" w14:textId="77777777" w:rsidR="00422464" w:rsidRPr="009E4A5E" w:rsidRDefault="00422464" w:rsidP="009E4A5E">
            <w:pPr>
              <w:jc w:val="center"/>
              <w:rPr>
                <w:rFonts w:cstheme="minorBidi"/>
                <w:noProof/>
                <w:color w:val="767171"/>
                <w:spacing w:val="20"/>
                <w:szCs w:val="24"/>
              </w:rPr>
            </w:pPr>
            <w:r w:rsidRPr="009E4A5E">
              <w:rPr>
                <w:rFonts w:cstheme="minorBidi"/>
                <w:noProof/>
                <w:color w:val="767171"/>
                <w:spacing w:val="20"/>
                <w:szCs w:val="24"/>
              </w:rPr>
              <w:t>7%</w:t>
            </w:r>
          </w:p>
        </w:tc>
      </w:tr>
    </w:tbl>
    <w:p w14:paraId="43573CFF" w14:textId="77777777" w:rsidR="00422464" w:rsidRDefault="00422464" w:rsidP="00C17EF1">
      <w:pPr>
        <w:spacing w:after="0" w:line="360" w:lineRule="auto"/>
        <w:rPr>
          <w:b/>
          <w:sz w:val="18"/>
          <w:szCs w:val="18"/>
        </w:rPr>
      </w:pPr>
    </w:p>
    <w:p w14:paraId="04CBDFED" w14:textId="77777777" w:rsidR="00A008F9" w:rsidRDefault="00004CEB" w:rsidP="00C17EF1">
      <w:pPr>
        <w:spacing w:after="0" w:line="360" w:lineRule="auto"/>
        <w:rPr>
          <w:sz w:val="20"/>
        </w:rPr>
      </w:pPr>
      <w:r w:rsidRPr="00DC53E5">
        <w:rPr>
          <w:b/>
          <w:sz w:val="18"/>
          <w:szCs w:val="18"/>
        </w:rPr>
        <w:t>Fuente:</w:t>
      </w:r>
      <w:r w:rsidRPr="00DC53E5">
        <w:rPr>
          <w:sz w:val="18"/>
          <w:szCs w:val="18"/>
        </w:rPr>
        <w:t xml:space="preserve"> Elaboración propia, Dirección de Recursos Humanos, junio 2023</w:t>
      </w:r>
      <w:r w:rsidRPr="00B93704">
        <w:rPr>
          <w:sz w:val="20"/>
        </w:rPr>
        <w:t>.</w:t>
      </w:r>
    </w:p>
    <w:p w14:paraId="1C5A400C" w14:textId="77777777" w:rsidR="00DC53E5" w:rsidRPr="00B93704" w:rsidRDefault="00DC53E5" w:rsidP="000F5234">
      <w:pPr>
        <w:spacing w:after="0" w:line="276" w:lineRule="auto"/>
        <w:rPr>
          <w:sz w:val="20"/>
        </w:rPr>
      </w:pPr>
    </w:p>
    <w:p w14:paraId="4D57C1A2" w14:textId="77777777" w:rsidR="00422464" w:rsidRDefault="00422464" w:rsidP="000F5234">
      <w:pPr>
        <w:spacing w:after="0" w:line="276" w:lineRule="auto"/>
        <w:rPr>
          <w:color w:val="767171"/>
          <w:spacing w:val="20"/>
          <w:szCs w:val="24"/>
        </w:rPr>
      </w:pPr>
      <w:r w:rsidRPr="00422464">
        <w:rPr>
          <w:color w:val="767171"/>
          <w:spacing w:val="20"/>
          <w:szCs w:val="24"/>
        </w:rPr>
        <w:t xml:space="preserve">De enero a diciembre </w:t>
      </w:r>
      <w:r w:rsidRPr="00422464">
        <w:rPr>
          <w:b/>
          <w:color w:val="767171"/>
          <w:spacing w:val="20"/>
          <w:szCs w:val="24"/>
        </w:rPr>
        <w:t>2023</w:t>
      </w:r>
      <w:r w:rsidRPr="00422464">
        <w:rPr>
          <w:color w:val="767171"/>
          <w:spacing w:val="20"/>
          <w:szCs w:val="24"/>
        </w:rPr>
        <w:t xml:space="preserve"> presentamos una rotación de personal como sigue: </w:t>
      </w:r>
      <w:r w:rsidRPr="00422464">
        <w:rPr>
          <w:b/>
          <w:color w:val="767171"/>
          <w:spacing w:val="20"/>
          <w:szCs w:val="24"/>
        </w:rPr>
        <w:t>2</w:t>
      </w:r>
      <w:r w:rsidRPr="00422464">
        <w:rPr>
          <w:color w:val="767171"/>
          <w:spacing w:val="20"/>
          <w:szCs w:val="24"/>
        </w:rPr>
        <w:t xml:space="preserve"> colaboradores presentaron renuncias, 09 fueron desvinculados y </w:t>
      </w:r>
      <w:r w:rsidRPr="00422464">
        <w:rPr>
          <w:b/>
          <w:color w:val="767171"/>
          <w:spacing w:val="20"/>
          <w:szCs w:val="24"/>
        </w:rPr>
        <w:t>25</w:t>
      </w:r>
      <w:r w:rsidRPr="00422464">
        <w:rPr>
          <w:color w:val="767171"/>
          <w:spacing w:val="20"/>
          <w:szCs w:val="24"/>
        </w:rPr>
        <w:t xml:space="preserve"> nuevos ingresos.</w:t>
      </w:r>
    </w:p>
    <w:p w14:paraId="3AAC4350" w14:textId="77777777" w:rsidR="000F5234" w:rsidRPr="00B93704" w:rsidRDefault="000F5234" w:rsidP="000F5234">
      <w:pPr>
        <w:spacing w:after="0" w:line="276" w:lineRule="auto"/>
        <w:rPr>
          <w:color w:val="767171"/>
          <w:spacing w:val="20"/>
          <w:szCs w:val="24"/>
        </w:rPr>
      </w:pPr>
    </w:p>
    <w:tbl>
      <w:tblPr>
        <w:tblStyle w:val="Tablaconcuadrcula4"/>
        <w:tblW w:w="0" w:type="auto"/>
        <w:jc w:val="center"/>
        <w:tblLook w:val="04A0" w:firstRow="1" w:lastRow="0" w:firstColumn="1" w:lastColumn="0" w:noHBand="0" w:noVBand="1"/>
      </w:tblPr>
      <w:tblGrid>
        <w:gridCol w:w="4855"/>
        <w:gridCol w:w="1620"/>
      </w:tblGrid>
      <w:tr w:rsidR="00422464" w:rsidRPr="00422464" w14:paraId="27FB3744" w14:textId="77777777" w:rsidTr="00422464">
        <w:trPr>
          <w:jc w:val="center"/>
        </w:trPr>
        <w:tc>
          <w:tcPr>
            <w:tcW w:w="4855" w:type="dxa"/>
            <w:shd w:val="clear" w:color="auto" w:fill="002060"/>
          </w:tcPr>
          <w:p w14:paraId="7D9F1745" w14:textId="77777777" w:rsidR="00422464" w:rsidRPr="00422464" w:rsidRDefault="00422464" w:rsidP="00422464">
            <w:pPr>
              <w:rPr>
                <w:noProof/>
                <w:color w:val="FFFFFF" w:themeColor="background1"/>
                <w:spacing w:val="20"/>
                <w:szCs w:val="24"/>
              </w:rPr>
            </w:pPr>
            <w:r w:rsidRPr="00422464">
              <w:rPr>
                <w:noProof/>
                <w:color w:val="FFFFFF" w:themeColor="background1"/>
                <w:spacing w:val="20"/>
                <w:szCs w:val="24"/>
              </w:rPr>
              <w:t>S (Desvinculaciones y Renuncias)</w:t>
            </w:r>
          </w:p>
        </w:tc>
        <w:tc>
          <w:tcPr>
            <w:tcW w:w="1620" w:type="dxa"/>
          </w:tcPr>
          <w:p w14:paraId="5B4CAFA5" w14:textId="77777777" w:rsidR="00422464" w:rsidRPr="00422464" w:rsidRDefault="00422464" w:rsidP="00422464">
            <w:pPr>
              <w:jc w:val="center"/>
              <w:rPr>
                <w:noProof/>
                <w:color w:val="767171"/>
                <w:spacing w:val="20"/>
                <w:szCs w:val="24"/>
              </w:rPr>
            </w:pPr>
            <w:r w:rsidRPr="00422464">
              <w:rPr>
                <w:noProof/>
                <w:color w:val="767171"/>
                <w:spacing w:val="20"/>
                <w:szCs w:val="24"/>
              </w:rPr>
              <w:t>11</w:t>
            </w:r>
          </w:p>
        </w:tc>
      </w:tr>
      <w:tr w:rsidR="00422464" w:rsidRPr="00422464" w14:paraId="00CE2A32" w14:textId="77777777" w:rsidTr="00422464">
        <w:trPr>
          <w:jc w:val="center"/>
        </w:trPr>
        <w:tc>
          <w:tcPr>
            <w:tcW w:w="4855" w:type="dxa"/>
            <w:shd w:val="clear" w:color="auto" w:fill="002060"/>
          </w:tcPr>
          <w:p w14:paraId="6B83FBE0" w14:textId="77777777" w:rsidR="00422464" w:rsidRPr="00422464" w:rsidRDefault="00422464" w:rsidP="00422464">
            <w:pPr>
              <w:rPr>
                <w:noProof/>
                <w:color w:val="FFFFFF" w:themeColor="background1"/>
                <w:spacing w:val="20"/>
                <w:szCs w:val="24"/>
              </w:rPr>
            </w:pPr>
            <w:r w:rsidRPr="00422464">
              <w:rPr>
                <w:noProof/>
                <w:color w:val="FFFFFF" w:themeColor="background1"/>
                <w:spacing w:val="20"/>
                <w:szCs w:val="24"/>
              </w:rPr>
              <w:t>I (Ingresos)</w:t>
            </w:r>
          </w:p>
        </w:tc>
        <w:tc>
          <w:tcPr>
            <w:tcW w:w="1620" w:type="dxa"/>
          </w:tcPr>
          <w:p w14:paraId="4162A7DA" w14:textId="77777777" w:rsidR="00422464" w:rsidRPr="00422464" w:rsidRDefault="00422464" w:rsidP="00422464">
            <w:pPr>
              <w:jc w:val="center"/>
              <w:rPr>
                <w:noProof/>
                <w:color w:val="767171"/>
                <w:spacing w:val="20"/>
                <w:szCs w:val="24"/>
              </w:rPr>
            </w:pPr>
            <w:r w:rsidRPr="00422464">
              <w:rPr>
                <w:noProof/>
                <w:color w:val="767171"/>
                <w:spacing w:val="20"/>
                <w:szCs w:val="24"/>
              </w:rPr>
              <w:t>25</w:t>
            </w:r>
          </w:p>
        </w:tc>
      </w:tr>
      <w:tr w:rsidR="00422464" w:rsidRPr="00422464" w14:paraId="71E5CF75" w14:textId="77777777" w:rsidTr="00422464">
        <w:trPr>
          <w:jc w:val="center"/>
        </w:trPr>
        <w:tc>
          <w:tcPr>
            <w:tcW w:w="4855" w:type="dxa"/>
            <w:shd w:val="clear" w:color="auto" w:fill="002060"/>
          </w:tcPr>
          <w:p w14:paraId="00356508" w14:textId="77777777" w:rsidR="00422464" w:rsidRPr="00422464" w:rsidRDefault="00422464" w:rsidP="00422464">
            <w:pPr>
              <w:rPr>
                <w:noProof/>
                <w:color w:val="FFFFFF" w:themeColor="background1"/>
                <w:spacing w:val="20"/>
                <w:szCs w:val="24"/>
              </w:rPr>
            </w:pPr>
            <w:r w:rsidRPr="00422464">
              <w:rPr>
                <w:noProof/>
                <w:color w:val="FFFFFF" w:themeColor="background1"/>
                <w:spacing w:val="20"/>
                <w:szCs w:val="24"/>
              </w:rPr>
              <w:t xml:space="preserve">PI (Personal al inicio del periodo) </w:t>
            </w:r>
          </w:p>
        </w:tc>
        <w:tc>
          <w:tcPr>
            <w:tcW w:w="1620" w:type="dxa"/>
          </w:tcPr>
          <w:p w14:paraId="1B71A579" w14:textId="77777777" w:rsidR="00422464" w:rsidRPr="00422464" w:rsidRDefault="00422464" w:rsidP="00422464">
            <w:pPr>
              <w:jc w:val="center"/>
              <w:rPr>
                <w:noProof/>
                <w:color w:val="767171"/>
                <w:spacing w:val="20"/>
                <w:szCs w:val="24"/>
              </w:rPr>
            </w:pPr>
            <w:r w:rsidRPr="00422464">
              <w:rPr>
                <w:noProof/>
                <w:color w:val="767171"/>
                <w:spacing w:val="20"/>
                <w:szCs w:val="24"/>
              </w:rPr>
              <w:t>167</w:t>
            </w:r>
          </w:p>
        </w:tc>
      </w:tr>
      <w:tr w:rsidR="00422464" w:rsidRPr="00422464" w14:paraId="78BF848E" w14:textId="77777777" w:rsidTr="00422464">
        <w:trPr>
          <w:jc w:val="center"/>
        </w:trPr>
        <w:tc>
          <w:tcPr>
            <w:tcW w:w="4855" w:type="dxa"/>
            <w:shd w:val="clear" w:color="auto" w:fill="002060"/>
          </w:tcPr>
          <w:p w14:paraId="1854AE4C" w14:textId="77777777" w:rsidR="00422464" w:rsidRPr="00422464" w:rsidRDefault="00422464" w:rsidP="00422464">
            <w:pPr>
              <w:rPr>
                <w:noProof/>
                <w:color w:val="FFFFFF" w:themeColor="background1"/>
                <w:spacing w:val="20"/>
                <w:szCs w:val="24"/>
              </w:rPr>
            </w:pPr>
            <w:r w:rsidRPr="00422464">
              <w:rPr>
                <w:noProof/>
                <w:color w:val="FFFFFF" w:themeColor="background1"/>
                <w:spacing w:val="20"/>
                <w:szCs w:val="24"/>
              </w:rPr>
              <w:t>PF (Personal al final de periodo)</w:t>
            </w:r>
          </w:p>
        </w:tc>
        <w:tc>
          <w:tcPr>
            <w:tcW w:w="1620" w:type="dxa"/>
          </w:tcPr>
          <w:p w14:paraId="03AF5794" w14:textId="77777777" w:rsidR="00422464" w:rsidRPr="00422464" w:rsidRDefault="00422464" w:rsidP="00422464">
            <w:pPr>
              <w:jc w:val="center"/>
              <w:rPr>
                <w:noProof/>
                <w:color w:val="767171"/>
                <w:spacing w:val="20"/>
                <w:szCs w:val="24"/>
              </w:rPr>
            </w:pPr>
            <w:r w:rsidRPr="00422464">
              <w:rPr>
                <w:noProof/>
                <w:color w:val="767171"/>
                <w:spacing w:val="20"/>
                <w:szCs w:val="24"/>
              </w:rPr>
              <w:t>183</w:t>
            </w:r>
          </w:p>
        </w:tc>
      </w:tr>
      <w:tr w:rsidR="00422464" w:rsidRPr="00422464" w14:paraId="082EBF31" w14:textId="77777777" w:rsidTr="00422464">
        <w:trPr>
          <w:jc w:val="center"/>
        </w:trPr>
        <w:tc>
          <w:tcPr>
            <w:tcW w:w="4855" w:type="dxa"/>
            <w:shd w:val="clear" w:color="auto" w:fill="002060"/>
          </w:tcPr>
          <w:p w14:paraId="664D39D7" w14:textId="77777777" w:rsidR="00422464" w:rsidRPr="00422464" w:rsidRDefault="00422464" w:rsidP="00422464">
            <w:pPr>
              <w:rPr>
                <w:noProof/>
                <w:color w:val="FFFFFF" w:themeColor="background1"/>
                <w:spacing w:val="20"/>
                <w:szCs w:val="24"/>
              </w:rPr>
            </w:pPr>
            <w:r w:rsidRPr="00422464">
              <w:rPr>
                <w:noProof/>
                <w:color w:val="FFFFFF" w:themeColor="background1"/>
                <w:spacing w:val="20"/>
                <w:szCs w:val="24"/>
              </w:rPr>
              <w:t xml:space="preserve">Promedio Efectivo </w:t>
            </w:r>
          </w:p>
        </w:tc>
        <w:tc>
          <w:tcPr>
            <w:tcW w:w="1620" w:type="dxa"/>
          </w:tcPr>
          <w:p w14:paraId="3BB0C97E" w14:textId="77777777" w:rsidR="00422464" w:rsidRPr="00422464" w:rsidRDefault="00422464" w:rsidP="00422464">
            <w:pPr>
              <w:jc w:val="center"/>
              <w:rPr>
                <w:noProof/>
                <w:color w:val="767171"/>
                <w:spacing w:val="20"/>
                <w:szCs w:val="24"/>
              </w:rPr>
            </w:pPr>
            <w:r w:rsidRPr="00422464">
              <w:rPr>
                <w:noProof/>
                <w:color w:val="767171"/>
                <w:spacing w:val="20"/>
                <w:szCs w:val="24"/>
              </w:rPr>
              <w:t>175</w:t>
            </w:r>
          </w:p>
        </w:tc>
      </w:tr>
      <w:tr w:rsidR="00422464" w:rsidRPr="00422464" w14:paraId="644EB2D0" w14:textId="77777777" w:rsidTr="00422464">
        <w:trPr>
          <w:jc w:val="center"/>
        </w:trPr>
        <w:tc>
          <w:tcPr>
            <w:tcW w:w="4855" w:type="dxa"/>
            <w:shd w:val="clear" w:color="auto" w:fill="002060"/>
          </w:tcPr>
          <w:p w14:paraId="04697B2B" w14:textId="77777777" w:rsidR="00422464" w:rsidRPr="00422464" w:rsidRDefault="00422464" w:rsidP="00422464">
            <w:pPr>
              <w:rPr>
                <w:noProof/>
                <w:color w:val="FFFFFF" w:themeColor="background1"/>
                <w:spacing w:val="20"/>
                <w:szCs w:val="24"/>
              </w:rPr>
            </w:pPr>
            <w:r w:rsidRPr="00422464">
              <w:rPr>
                <w:noProof/>
                <w:color w:val="FFFFFF" w:themeColor="background1"/>
                <w:spacing w:val="20"/>
                <w:szCs w:val="24"/>
              </w:rPr>
              <w:t xml:space="preserve">Índice de Rotación </w:t>
            </w:r>
          </w:p>
        </w:tc>
        <w:tc>
          <w:tcPr>
            <w:tcW w:w="1620" w:type="dxa"/>
          </w:tcPr>
          <w:p w14:paraId="5DA6D538" w14:textId="77777777" w:rsidR="00422464" w:rsidRPr="00422464" w:rsidRDefault="00422464" w:rsidP="00422464">
            <w:pPr>
              <w:jc w:val="center"/>
              <w:rPr>
                <w:noProof/>
                <w:color w:val="767171"/>
                <w:spacing w:val="20"/>
                <w:szCs w:val="24"/>
              </w:rPr>
            </w:pPr>
            <w:r w:rsidRPr="00422464">
              <w:rPr>
                <w:noProof/>
                <w:color w:val="767171"/>
                <w:spacing w:val="20"/>
                <w:szCs w:val="24"/>
              </w:rPr>
              <w:t>0.62%</w:t>
            </w:r>
          </w:p>
        </w:tc>
      </w:tr>
    </w:tbl>
    <w:p w14:paraId="3A2EBDDD" w14:textId="77777777" w:rsidR="00422464" w:rsidRDefault="00422464" w:rsidP="00C17EF1">
      <w:pPr>
        <w:spacing w:after="0" w:line="360" w:lineRule="auto"/>
        <w:rPr>
          <w:b/>
          <w:color w:val="767171"/>
          <w:spacing w:val="20"/>
          <w:sz w:val="20"/>
          <w:szCs w:val="24"/>
        </w:rPr>
      </w:pPr>
    </w:p>
    <w:p w14:paraId="2E369B22" w14:textId="77777777" w:rsidR="00916BF9" w:rsidRDefault="00ED3A53" w:rsidP="00C17EF1">
      <w:pPr>
        <w:spacing w:after="0" w:line="360" w:lineRule="auto"/>
        <w:rPr>
          <w:color w:val="767171"/>
          <w:spacing w:val="20"/>
          <w:sz w:val="20"/>
          <w:szCs w:val="24"/>
        </w:rPr>
      </w:pPr>
      <w:r w:rsidRPr="00DC53E5">
        <w:rPr>
          <w:b/>
          <w:color w:val="767171"/>
          <w:spacing w:val="20"/>
          <w:sz w:val="20"/>
          <w:szCs w:val="24"/>
        </w:rPr>
        <w:t>Fórmula</w:t>
      </w:r>
      <w:r w:rsidR="008B7230" w:rsidRPr="00DC53E5">
        <w:rPr>
          <w:b/>
          <w:color w:val="767171"/>
          <w:spacing w:val="20"/>
          <w:sz w:val="20"/>
          <w:szCs w:val="24"/>
        </w:rPr>
        <w:t xml:space="preserve"> utilizada:</w:t>
      </w:r>
      <w:r w:rsidR="008B7230" w:rsidRPr="00DC53E5">
        <w:rPr>
          <w:color w:val="767171"/>
          <w:spacing w:val="20"/>
          <w:sz w:val="20"/>
          <w:szCs w:val="24"/>
        </w:rPr>
        <w:t xml:space="preserve"> R=S/((I+F) /2) x 100.</w:t>
      </w:r>
    </w:p>
    <w:p w14:paraId="7FEA24A4" w14:textId="77777777" w:rsidR="00DC53E5" w:rsidRPr="00DC53E5" w:rsidRDefault="00DC53E5" w:rsidP="00C17EF1">
      <w:pPr>
        <w:spacing w:after="0" w:line="360" w:lineRule="auto"/>
        <w:rPr>
          <w:color w:val="767171"/>
          <w:spacing w:val="20"/>
          <w:sz w:val="20"/>
          <w:szCs w:val="24"/>
        </w:rPr>
      </w:pPr>
    </w:p>
    <w:p w14:paraId="548C97BF" w14:textId="77777777" w:rsidR="008B7230" w:rsidRDefault="008F4099" w:rsidP="000F5234">
      <w:pPr>
        <w:spacing w:after="0" w:line="276" w:lineRule="auto"/>
        <w:rPr>
          <w:color w:val="767171"/>
          <w:spacing w:val="20"/>
          <w:szCs w:val="24"/>
        </w:rPr>
      </w:pPr>
      <w:r w:rsidRPr="008F4099">
        <w:rPr>
          <w:color w:val="767171"/>
          <w:spacing w:val="20"/>
          <w:szCs w:val="24"/>
        </w:rPr>
        <w:t xml:space="preserve">Concluimos año con un índice de rotación sano, dentro del parámetro ideal inferior al 10.58% para el tipo de institución. Y renuncias por debajo de ese mismo porcentaje.  </w:t>
      </w:r>
    </w:p>
    <w:p w14:paraId="30A65114" w14:textId="77777777" w:rsidR="008F4099" w:rsidRDefault="008F4099" w:rsidP="00C17EF1">
      <w:pPr>
        <w:spacing w:after="0" w:line="360" w:lineRule="auto"/>
        <w:rPr>
          <w:b/>
          <w:sz w:val="18"/>
          <w:szCs w:val="18"/>
        </w:rPr>
      </w:pPr>
    </w:p>
    <w:p w14:paraId="77814C2C" w14:textId="77777777" w:rsidR="008F4099" w:rsidRDefault="008F4099" w:rsidP="00C17EF1">
      <w:pPr>
        <w:spacing w:after="0" w:line="360" w:lineRule="auto"/>
        <w:rPr>
          <w:b/>
          <w:sz w:val="18"/>
          <w:szCs w:val="18"/>
        </w:rPr>
      </w:pPr>
      <w:r>
        <w:rPr>
          <w:noProof/>
          <w:lang w:eastAsia="es-DO"/>
        </w:rPr>
        <w:drawing>
          <wp:inline distT="0" distB="0" distL="0" distR="0" wp14:anchorId="5B658911" wp14:editId="614826D1">
            <wp:extent cx="4572000" cy="27432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6542102" w14:textId="77777777" w:rsidR="008F4099" w:rsidRDefault="00C60DC2" w:rsidP="00C17EF1">
      <w:pPr>
        <w:spacing w:after="0" w:line="360" w:lineRule="auto"/>
        <w:rPr>
          <w:b/>
          <w:sz w:val="18"/>
          <w:szCs w:val="18"/>
        </w:rPr>
      </w:pPr>
      <w:r w:rsidRPr="00DC53E5">
        <w:rPr>
          <w:b/>
          <w:sz w:val="18"/>
          <w:szCs w:val="18"/>
        </w:rPr>
        <w:t>Fuente:</w:t>
      </w:r>
      <w:r w:rsidRPr="00DC53E5">
        <w:rPr>
          <w:sz w:val="18"/>
          <w:szCs w:val="18"/>
        </w:rPr>
        <w:t xml:space="preserve"> Elaboración propia, Dirección de Recursos Humanos, </w:t>
      </w:r>
      <w:r>
        <w:rPr>
          <w:sz w:val="18"/>
          <w:szCs w:val="18"/>
        </w:rPr>
        <w:t xml:space="preserve">diciembre </w:t>
      </w:r>
      <w:r w:rsidRPr="00DC53E5">
        <w:rPr>
          <w:sz w:val="18"/>
          <w:szCs w:val="18"/>
        </w:rPr>
        <w:t>2023.</w:t>
      </w:r>
    </w:p>
    <w:p w14:paraId="5483084A" w14:textId="77777777" w:rsidR="008F4099" w:rsidRDefault="008F4099" w:rsidP="00C17EF1">
      <w:pPr>
        <w:spacing w:after="0" w:line="360" w:lineRule="auto"/>
        <w:rPr>
          <w:b/>
          <w:sz w:val="18"/>
          <w:szCs w:val="18"/>
        </w:rPr>
      </w:pPr>
    </w:p>
    <w:tbl>
      <w:tblPr>
        <w:tblW w:w="7289" w:type="dxa"/>
        <w:jc w:val="center"/>
        <w:tblLook w:val="04A0" w:firstRow="1" w:lastRow="0" w:firstColumn="1" w:lastColumn="0" w:noHBand="0" w:noVBand="1"/>
      </w:tblPr>
      <w:tblGrid>
        <w:gridCol w:w="5023"/>
        <w:gridCol w:w="1133"/>
        <w:gridCol w:w="1133"/>
      </w:tblGrid>
      <w:tr w:rsidR="008F4099" w:rsidRPr="00E33A0E" w14:paraId="48A174C3" w14:textId="77777777" w:rsidTr="008F4099">
        <w:trPr>
          <w:trHeight w:val="268"/>
          <w:jc w:val="center"/>
        </w:trPr>
        <w:tc>
          <w:tcPr>
            <w:tcW w:w="5023"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41E1F26C" w14:textId="77777777" w:rsidR="008F4099" w:rsidRPr="00E33A0E" w:rsidRDefault="008F4099" w:rsidP="008F4099">
            <w:pPr>
              <w:spacing w:after="0" w:line="240" w:lineRule="auto"/>
              <w:jc w:val="left"/>
              <w:rPr>
                <w:rFonts w:ascii="Calibri" w:eastAsia="Times New Roman" w:hAnsi="Calibri" w:cs="Calibri"/>
                <w:b/>
                <w:bCs/>
                <w:color w:val="auto"/>
                <w:szCs w:val="24"/>
              </w:rPr>
            </w:pPr>
            <w:r w:rsidRPr="00E33A0E">
              <w:rPr>
                <w:rFonts w:ascii="Calibri" w:eastAsia="Times New Roman" w:hAnsi="Calibri" w:cs="Calibri"/>
                <w:b/>
                <w:bCs/>
                <w:color w:val="auto"/>
                <w:szCs w:val="24"/>
              </w:rPr>
              <w:t xml:space="preserve">Directivos </w:t>
            </w:r>
          </w:p>
        </w:tc>
        <w:tc>
          <w:tcPr>
            <w:tcW w:w="1133" w:type="dxa"/>
            <w:tcBorders>
              <w:top w:val="single" w:sz="4" w:space="0" w:color="auto"/>
              <w:left w:val="nil"/>
              <w:bottom w:val="single" w:sz="4" w:space="0" w:color="auto"/>
              <w:right w:val="single" w:sz="4" w:space="0" w:color="auto"/>
            </w:tcBorders>
            <w:shd w:val="clear" w:color="auto" w:fill="002060"/>
            <w:noWrap/>
            <w:vAlign w:val="bottom"/>
            <w:hideMark/>
          </w:tcPr>
          <w:p w14:paraId="141DF686" w14:textId="77777777" w:rsidR="008F4099" w:rsidRPr="00E33A0E" w:rsidRDefault="008F4099" w:rsidP="008F4099">
            <w:pPr>
              <w:spacing w:after="0" w:line="240" w:lineRule="auto"/>
              <w:jc w:val="left"/>
              <w:rPr>
                <w:rFonts w:ascii="Calibri" w:eastAsia="Times New Roman" w:hAnsi="Calibri" w:cs="Calibri"/>
                <w:b/>
                <w:bCs/>
                <w:color w:val="auto"/>
                <w:szCs w:val="24"/>
              </w:rPr>
            </w:pPr>
            <w:r w:rsidRPr="00E33A0E">
              <w:rPr>
                <w:rFonts w:ascii="Calibri" w:eastAsia="Times New Roman" w:hAnsi="Calibri" w:cs="Calibri"/>
                <w:b/>
                <w:bCs/>
                <w:color w:val="auto"/>
                <w:szCs w:val="24"/>
              </w:rPr>
              <w:t>Cantidad</w:t>
            </w:r>
          </w:p>
        </w:tc>
        <w:tc>
          <w:tcPr>
            <w:tcW w:w="1133" w:type="dxa"/>
            <w:tcBorders>
              <w:top w:val="single" w:sz="4" w:space="0" w:color="auto"/>
              <w:left w:val="nil"/>
              <w:bottom w:val="single" w:sz="4" w:space="0" w:color="auto"/>
              <w:right w:val="single" w:sz="4" w:space="0" w:color="auto"/>
            </w:tcBorders>
            <w:shd w:val="clear" w:color="auto" w:fill="002060"/>
            <w:noWrap/>
            <w:vAlign w:val="bottom"/>
            <w:hideMark/>
          </w:tcPr>
          <w:p w14:paraId="5C872BA0" w14:textId="77777777" w:rsidR="008F4099" w:rsidRPr="00E33A0E" w:rsidRDefault="008F4099" w:rsidP="008F4099">
            <w:pPr>
              <w:spacing w:after="0" w:line="240" w:lineRule="auto"/>
              <w:jc w:val="center"/>
              <w:rPr>
                <w:rFonts w:ascii="Calibri" w:eastAsia="Times New Roman" w:hAnsi="Calibri" w:cs="Calibri"/>
                <w:b/>
                <w:bCs/>
                <w:color w:val="auto"/>
                <w:szCs w:val="24"/>
              </w:rPr>
            </w:pPr>
            <w:r w:rsidRPr="00E33A0E">
              <w:rPr>
                <w:rFonts w:ascii="Calibri" w:eastAsia="Times New Roman" w:hAnsi="Calibri" w:cs="Calibri"/>
                <w:b/>
                <w:bCs/>
                <w:color w:val="auto"/>
                <w:szCs w:val="24"/>
              </w:rPr>
              <w:t>%</w:t>
            </w:r>
          </w:p>
        </w:tc>
      </w:tr>
      <w:tr w:rsidR="008F4099" w:rsidRPr="00E33A0E" w14:paraId="02DB9C28" w14:textId="77777777" w:rsidTr="00996043">
        <w:trPr>
          <w:trHeight w:val="268"/>
          <w:jc w:val="center"/>
        </w:trPr>
        <w:tc>
          <w:tcPr>
            <w:tcW w:w="5023" w:type="dxa"/>
            <w:tcBorders>
              <w:top w:val="nil"/>
              <w:left w:val="single" w:sz="4" w:space="0" w:color="auto"/>
              <w:bottom w:val="single" w:sz="4" w:space="0" w:color="auto"/>
              <w:right w:val="single" w:sz="4" w:space="0" w:color="auto"/>
            </w:tcBorders>
            <w:shd w:val="clear" w:color="auto" w:fill="auto"/>
            <w:noWrap/>
            <w:vAlign w:val="bottom"/>
            <w:hideMark/>
          </w:tcPr>
          <w:p w14:paraId="75093C4C" w14:textId="77777777" w:rsidR="008F4099" w:rsidRPr="009E4A5E" w:rsidRDefault="008F4099" w:rsidP="009E4A5E">
            <w:pPr>
              <w:jc w:val="center"/>
              <w:rPr>
                <w:rFonts w:eastAsiaTheme="minorHAnsi" w:cstheme="minorBidi"/>
                <w:noProof/>
                <w:color w:val="767171"/>
                <w:spacing w:val="20"/>
                <w:szCs w:val="24"/>
              </w:rPr>
            </w:pPr>
            <w:r w:rsidRPr="009E4A5E">
              <w:rPr>
                <w:rFonts w:eastAsiaTheme="minorHAnsi" w:cstheme="minorBidi"/>
                <w:noProof/>
                <w:color w:val="767171"/>
                <w:spacing w:val="20"/>
                <w:szCs w:val="24"/>
              </w:rPr>
              <w:t xml:space="preserve">Mujeres en puestos directivos </w:t>
            </w:r>
          </w:p>
        </w:tc>
        <w:tc>
          <w:tcPr>
            <w:tcW w:w="1133" w:type="dxa"/>
            <w:tcBorders>
              <w:top w:val="nil"/>
              <w:left w:val="nil"/>
              <w:bottom w:val="single" w:sz="4" w:space="0" w:color="auto"/>
              <w:right w:val="single" w:sz="4" w:space="0" w:color="auto"/>
            </w:tcBorders>
            <w:shd w:val="clear" w:color="auto" w:fill="auto"/>
            <w:noWrap/>
            <w:vAlign w:val="bottom"/>
            <w:hideMark/>
          </w:tcPr>
          <w:p w14:paraId="7E5B192E" w14:textId="77777777" w:rsidR="008F4099" w:rsidRPr="009E4A5E" w:rsidRDefault="008F4099" w:rsidP="009E4A5E">
            <w:pPr>
              <w:jc w:val="center"/>
              <w:rPr>
                <w:rFonts w:eastAsiaTheme="minorHAnsi" w:cstheme="minorBidi"/>
                <w:noProof/>
                <w:color w:val="767171"/>
                <w:spacing w:val="20"/>
                <w:szCs w:val="24"/>
              </w:rPr>
            </w:pPr>
            <w:r w:rsidRPr="009E4A5E">
              <w:rPr>
                <w:rFonts w:eastAsiaTheme="minorHAnsi" w:cstheme="minorBidi"/>
                <w:noProof/>
                <w:color w:val="767171"/>
                <w:spacing w:val="20"/>
                <w:szCs w:val="24"/>
              </w:rPr>
              <w:t>26</w:t>
            </w:r>
          </w:p>
        </w:tc>
        <w:tc>
          <w:tcPr>
            <w:tcW w:w="1133" w:type="dxa"/>
            <w:tcBorders>
              <w:top w:val="nil"/>
              <w:left w:val="nil"/>
              <w:bottom w:val="single" w:sz="4" w:space="0" w:color="auto"/>
              <w:right w:val="single" w:sz="4" w:space="0" w:color="auto"/>
            </w:tcBorders>
            <w:shd w:val="clear" w:color="auto" w:fill="auto"/>
            <w:noWrap/>
            <w:vAlign w:val="bottom"/>
            <w:hideMark/>
          </w:tcPr>
          <w:p w14:paraId="07E1F75F" w14:textId="77777777" w:rsidR="008F4099" w:rsidRPr="009E4A5E" w:rsidRDefault="008F4099" w:rsidP="009E4A5E">
            <w:pPr>
              <w:jc w:val="center"/>
              <w:rPr>
                <w:rFonts w:eastAsiaTheme="minorHAnsi" w:cstheme="minorBidi"/>
                <w:noProof/>
                <w:color w:val="767171"/>
                <w:spacing w:val="20"/>
                <w:szCs w:val="24"/>
              </w:rPr>
            </w:pPr>
            <w:r w:rsidRPr="009E4A5E">
              <w:rPr>
                <w:rFonts w:eastAsiaTheme="minorHAnsi" w:cstheme="minorBidi"/>
                <w:noProof/>
                <w:color w:val="767171"/>
                <w:spacing w:val="20"/>
                <w:szCs w:val="24"/>
              </w:rPr>
              <w:t>59%</w:t>
            </w:r>
          </w:p>
        </w:tc>
      </w:tr>
      <w:tr w:rsidR="008F4099" w:rsidRPr="00E33A0E" w14:paraId="50A2978F" w14:textId="77777777" w:rsidTr="00996043">
        <w:trPr>
          <w:trHeight w:val="268"/>
          <w:jc w:val="center"/>
        </w:trPr>
        <w:tc>
          <w:tcPr>
            <w:tcW w:w="5023" w:type="dxa"/>
            <w:tcBorders>
              <w:top w:val="nil"/>
              <w:left w:val="single" w:sz="4" w:space="0" w:color="auto"/>
              <w:bottom w:val="single" w:sz="4" w:space="0" w:color="auto"/>
              <w:right w:val="single" w:sz="4" w:space="0" w:color="auto"/>
            </w:tcBorders>
            <w:shd w:val="clear" w:color="auto" w:fill="auto"/>
            <w:noWrap/>
            <w:vAlign w:val="bottom"/>
            <w:hideMark/>
          </w:tcPr>
          <w:p w14:paraId="3E025730" w14:textId="77777777" w:rsidR="008F4099" w:rsidRPr="009E4A5E" w:rsidRDefault="008F4099" w:rsidP="009E4A5E">
            <w:pPr>
              <w:jc w:val="center"/>
              <w:rPr>
                <w:rFonts w:eastAsiaTheme="minorHAnsi" w:cstheme="minorBidi"/>
                <w:noProof/>
                <w:color w:val="767171"/>
                <w:spacing w:val="20"/>
                <w:szCs w:val="24"/>
              </w:rPr>
            </w:pPr>
            <w:r w:rsidRPr="009E4A5E">
              <w:rPr>
                <w:rFonts w:eastAsiaTheme="minorHAnsi" w:cstheme="minorBidi"/>
                <w:noProof/>
                <w:color w:val="767171"/>
                <w:spacing w:val="20"/>
                <w:szCs w:val="24"/>
              </w:rPr>
              <w:t xml:space="preserve">Hombres en puestos directivos </w:t>
            </w:r>
          </w:p>
        </w:tc>
        <w:tc>
          <w:tcPr>
            <w:tcW w:w="1133" w:type="dxa"/>
            <w:tcBorders>
              <w:top w:val="nil"/>
              <w:left w:val="nil"/>
              <w:bottom w:val="single" w:sz="4" w:space="0" w:color="auto"/>
              <w:right w:val="single" w:sz="4" w:space="0" w:color="auto"/>
            </w:tcBorders>
            <w:shd w:val="clear" w:color="auto" w:fill="auto"/>
            <w:noWrap/>
            <w:vAlign w:val="bottom"/>
            <w:hideMark/>
          </w:tcPr>
          <w:p w14:paraId="7AD7B02B" w14:textId="77777777" w:rsidR="008F4099" w:rsidRPr="009E4A5E" w:rsidRDefault="008F4099" w:rsidP="009E4A5E">
            <w:pPr>
              <w:jc w:val="center"/>
              <w:rPr>
                <w:rFonts w:eastAsiaTheme="minorHAnsi" w:cstheme="minorBidi"/>
                <w:noProof/>
                <w:color w:val="767171"/>
                <w:spacing w:val="20"/>
                <w:szCs w:val="24"/>
              </w:rPr>
            </w:pPr>
            <w:r w:rsidRPr="009E4A5E">
              <w:rPr>
                <w:rFonts w:eastAsiaTheme="minorHAnsi" w:cstheme="minorBidi"/>
                <w:noProof/>
                <w:color w:val="767171"/>
                <w:spacing w:val="20"/>
                <w:szCs w:val="24"/>
              </w:rPr>
              <w:t>18</w:t>
            </w:r>
          </w:p>
        </w:tc>
        <w:tc>
          <w:tcPr>
            <w:tcW w:w="1133" w:type="dxa"/>
            <w:tcBorders>
              <w:top w:val="nil"/>
              <w:left w:val="nil"/>
              <w:bottom w:val="single" w:sz="4" w:space="0" w:color="auto"/>
              <w:right w:val="single" w:sz="4" w:space="0" w:color="auto"/>
            </w:tcBorders>
            <w:shd w:val="clear" w:color="auto" w:fill="auto"/>
            <w:noWrap/>
            <w:vAlign w:val="bottom"/>
            <w:hideMark/>
          </w:tcPr>
          <w:p w14:paraId="3F8E4966" w14:textId="77777777" w:rsidR="008F4099" w:rsidRPr="009E4A5E" w:rsidRDefault="008F4099" w:rsidP="009E4A5E">
            <w:pPr>
              <w:jc w:val="center"/>
              <w:rPr>
                <w:rFonts w:eastAsiaTheme="minorHAnsi" w:cstheme="minorBidi"/>
                <w:noProof/>
                <w:color w:val="767171"/>
                <w:spacing w:val="20"/>
                <w:szCs w:val="24"/>
              </w:rPr>
            </w:pPr>
            <w:r w:rsidRPr="009E4A5E">
              <w:rPr>
                <w:rFonts w:eastAsiaTheme="minorHAnsi" w:cstheme="minorBidi"/>
                <w:noProof/>
                <w:color w:val="767171"/>
                <w:spacing w:val="20"/>
                <w:szCs w:val="24"/>
              </w:rPr>
              <w:t>36%</w:t>
            </w:r>
          </w:p>
        </w:tc>
      </w:tr>
      <w:tr w:rsidR="008F4099" w:rsidRPr="00E33A0E" w14:paraId="28D51D37" w14:textId="77777777" w:rsidTr="00996043">
        <w:trPr>
          <w:trHeight w:val="268"/>
          <w:jc w:val="center"/>
        </w:trPr>
        <w:tc>
          <w:tcPr>
            <w:tcW w:w="5023" w:type="dxa"/>
            <w:tcBorders>
              <w:top w:val="nil"/>
              <w:left w:val="single" w:sz="4" w:space="0" w:color="auto"/>
              <w:bottom w:val="single" w:sz="4" w:space="0" w:color="auto"/>
              <w:right w:val="single" w:sz="4" w:space="0" w:color="auto"/>
            </w:tcBorders>
            <w:shd w:val="clear" w:color="auto" w:fill="auto"/>
            <w:noWrap/>
            <w:vAlign w:val="bottom"/>
            <w:hideMark/>
          </w:tcPr>
          <w:p w14:paraId="089D2A0F" w14:textId="77777777" w:rsidR="008F4099" w:rsidRPr="009E4A5E" w:rsidRDefault="008F4099" w:rsidP="009E4A5E">
            <w:pPr>
              <w:jc w:val="center"/>
              <w:rPr>
                <w:rFonts w:eastAsiaTheme="minorHAnsi" w:cstheme="minorBidi"/>
                <w:noProof/>
                <w:color w:val="767171"/>
                <w:spacing w:val="20"/>
                <w:szCs w:val="24"/>
              </w:rPr>
            </w:pPr>
            <w:r w:rsidRPr="009E4A5E">
              <w:rPr>
                <w:rFonts w:eastAsiaTheme="minorHAnsi" w:cstheme="minorBidi"/>
                <w:noProof/>
                <w:color w:val="767171"/>
                <w:spacing w:val="20"/>
                <w:szCs w:val="24"/>
              </w:rPr>
              <w:t xml:space="preserve">Total </w:t>
            </w:r>
          </w:p>
        </w:tc>
        <w:tc>
          <w:tcPr>
            <w:tcW w:w="1133" w:type="dxa"/>
            <w:tcBorders>
              <w:top w:val="nil"/>
              <w:left w:val="nil"/>
              <w:bottom w:val="single" w:sz="4" w:space="0" w:color="auto"/>
              <w:right w:val="single" w:sz="4" w:space="0" w:color="auto"/>
            </w:tcBorders>
            <w:shd w:val="clear" w:color="auto" w:fill="auto"/>
            <w:noWrap/>
            <w:vAlign w:val="bottom"/>
            <w:hideMark/>
          </w:tcPr>
          <w:p w14:paraId="10634483" w14:textId="77777777" w:rsidR="008F4099" w:rsidRPr="009E4A5E" w:rsidRDefault="008F4099" w:rsidP="009E4A5E">
            <w:pPr>
              <w:jc w:val="center"/>
              <w:rPr>
                <w:rFonts w:eastAsiaTheme="minorHAnsi" w:cstheme="minorBidi"/>
                <w:noProof/>
                <w:color w:val="767171"/>
                <w:spacing w:val="20"/>
                <w:szCs w:val="24"/>
              </w:rPr>
            </w:pPr>
            <w:r w:rsidRPr="009E4A5E">
              <w:rPr>
                <w:rFonts w:eastAsiaTheme="minorHAnsi" w:cstheme="minorBidi"/>
                <w:noProof/>
                <w:color w:val="767171"/>
                <w:spacing w:val="20"/>
                <w:szCs w:val="24"/>
              </w:rPr>
              <w:t>44</w:t>
            </w:r>
          </w:p>
        </w:tc>
        <w:tc>
          <w:tcPr>
            <w:tcW w:w="1133" w:type="dxa"/>
            <w:tcBorders>
              <w:top w:val="nil"/>
              <w:left w:val="nil"/>
              <w:bottom w:val="single" w:sz="4" w:space="0" w:color="auto"/>
              <w:right w:val="single" w:sz="4" w:space="0" w:color="auto"/>
            </w:tcBorders>
            <w:shd w:val="clear" w:color="auto" w:fill="auto"/>
            <w:noWrap/>
            <w:vAlign w:val="bottom"/>
            <w:hideMark/>
          </w:tcPr>
          <w:p w14:paraId="4B481EDF" w14:textId="77777777" w:rsidR="008F4099" w:rsidRPr="009E4A5E" w:rsidRDefault="008F4099" w:rsidP="009E4A5E">
            <w:pPr>
              <w:jc w:val="center"/>
              <w:rPr>
                <w:rFonts w:eastAsiaTheme="minorHAnsi" w:cstheme="minorBidi"/>
                <w:noProof/>
                <w:color w:val="767171"/>
                <w:spacing w:val="20"/>
                <w:szCs w:val="24"/>
              </w:rPr>
            </w:pPr>
            <w:r w:rsidRPr="009E4A5E">
              <w:rPr>
                <w:rFonts w:eastAsiaTheme="minorHAnsi" w:cstheme="minorBidi"/>
                <w:noProof/>
                <w:color w:val="767171"/>
                <w:spacing w:val="20"/>
                <w:szCs w:val="24"/>
              </w:rPr>
              <w:t>100%</w:t>
            </w:r>
          </w:p>
        </w:tc>
      </w:tr>
    </w:tbl>
    <w:p w14:paraId="12CE9668" w14:textId="77777777" w:rsidR="008F4099" w:rsidRDefault="008F4099" w:rsidP="00C17EF1">
      <w:pPr>
        <w:spacing w:after="0" w:line="360" w:lineRule="auto"/>
        <w:rPr>
          <w:b/>
          <w:sz w:val="18"/>
          <w:szCs w:val="18"/>
        </w:rPr>
      </w:pPr>
    </w:p>
    <w:p w14:paraId="1A6CDBF1" w14:textId="77777777" w:rsidR="009E4A5E" w:rsidRDefault="00004CEB" w:rsidP="00C17EF1">
      <w:pPr>
        <w:spacing w:after="0" w:line="360" w:lineRule="auto"/>
        <w:rPr>
          <w:sz w:val="18"/>
          <w:szCs w:val="18"/>
        </w:rPr>
      </w:pPr>
      <w:r w:rsidRPr="00DC53E5">
        <w:rPr>
          <w:b/>
          <w:sz w:val="18"/>
          <w:szCs w:val="18"/>
        </w:rPr>
        <w:t>Fuente:</w:t>
      </w:r>
      <w:r w:rsidRPr="00DC53E5">
        <w:rPr>
          <w:sz w:val="18"/>
          <w:szCs w:val="18"/>
        </w:rPr>
        <w:t xml:space="preserve"> Elaboración propia, Dirección de Recursos Humanos, </w:t>
      </w:r>
      <w:r w:rsidR="00C60DC2">
        <w:rPr>
          <w:sz w:val="18"/>
          <w:szCs w:val="18"/>
        </w:rPr>
        <w:t xml:space="preserve">diciembre </w:t>
      </w:r>
      <w:r w:rsidRPr="00DC53E5">
        <w:rPr>
          <w:sz w:val="18"/>
          <w:szCs w:val="18"/>
        </w:rPr>
        <w:t>2023.</w:t>
      </w:r>
    </w:p>
    <w:p w14:paraId="5D3E5CF4" w14:textId="77777777" w:rsidR="009E4A5E" w:rsidRPr="009E4A5E" w:rsidRDefault="009E4A5E" w:rsidP="00C17EF1">
      <w:pPr>
        <w:spacing w:after="0" w:line="360" w:lineRule="auto"/>
        <w:rPr>
          <w:sz w:val="18"/>
          <w:szCs w:val="18"/>
        </w:rPr>
      </w:pPr>
    </w:p>
    <w:tbl>
      <w:tblPr>
        <w:tblW w:w="6620" w:type="dxa"/>
        <w:jc w:val="center"/>
        <w:tblLook w:val="04A0" w:firstRow="1" w:lastRow="0" w:firstColumn="1" w:lastColumn="0" w:noHBand="0" w:noVBand="1"/>
      </w:tblPr>
      <w:tblGrid>
        <w:gridCol w:w="3320"/>
        <w:gridCol w:w="980"/>
        <w:gridCol w:w="1120"/>
        <w:gridCol w:w="1200"/>
      </w:tblGrid>
      <w:tr w:rsidR="008F4099" w:rsidRPr="004227B5" w14:paraId="72014851" w14:textId="77777777" w:rsidTr="008F4099">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3C80E385" w14:textId="77777777" w:rsidR="008F4099" w:rsidRPr="004227B5" w:rsidRDefault="004227B5" w:rsidP="008F4099">
            <w:pPr>
              <w:spacing w:after="0" w:line="240" w:lineRule="auto"/>
              <w:jc w:val="center"/>
              <w:rPr>
                <w:rFonts w:ascii="Calibri" w:eastAsia="Times New Roman" w:hAnsi="Calibri" w:cs="Calibri"/>
                <w:b/>
                <w:bCs/>
                <w:color w:val="FFFFFF" w:themeColor="background1"/>
                <w:sz w:val="22"/>
              </w:rPr>
            </w:pPr>
            <w:r w:rsidRPr="004227B5">
              <w:rPr>
                <w:rFonts w:ascii="Calibri" w:eastAsia="Times New Roman" w:hAnsi="Calibri" w:cs="Calibri"/>
                <w:b/>
                <w:bCs/>
                <w:color w:val="FFFFFF" w:themeColor="background1"/>
                <w:sz w:val="22"/>
              </w:rPr>
              <w:t>Delimitar</w:t>
            </w:r>
            <w:r w:rsidR="008F4099" w:rsidRPr="004227B5">
              <w:rPr>
                <w:rFonts w:ascii="Calibri" w:eastAsia="Times New Roman" w:hAnsi="Calibri" w:cs="Calibri"/>
                <w:b/>
                <w:bCs/>
                <w:color w:val="FFFFFF" w:themeColor="background1"/>
                <w:sz w:val="22"/>
              </w:rPr>
              <w:t xml:space="preserve"> Por Grupo Ocupacional </w:t>
            </w:r>
          </w:p>
        </w:tc>
        <w:tc>
          <w:tcPr>
            <w:tcW w:w="980" w:type="dxa"/>
            <w:tcBorders>
              <w:top w:val="single" w:sz="4" w:space="0" w:color="auto"/>
              <w:left w:val="nil"/>
              <w:bottom w:val="single" w:sz="4" w:space="0" w:color="auto"/>
              <w:right w:val="single" w:sz="4" w:space="0" w:color="auto"/>
            </w:tcBorders>
            <w:shd w:val="clear" w:color="auto" w:fill="002060"/>
            <w:noWrap/>
            <w:vAlign w:val="bottom"/>
            <w:hideMark/>
          </w:tcPr>
          <w:p w14:paraId="37A527DB" w14:textId="77777777" w:rsidR="008F4099" w:rsidRPr="004227B5" w:rsidRDefault="008F4099" w:rsidP="008F4099">
            <w:pPr>
              <w:spacing w:after="0" w:line="240" w:lineRule="auto"/>
              <w:jc w:val="center"/>
              <w:rPr>
                <w:rFonts w:ascii="Calibri" w:eastAsia="Times New Roman" w:hAnsi="Calibri" w:cs="Calibri"/>
                <w:b/>
                <w:bCs/>
                <w:color w:val="FFFFFF" w:themeColor="background1"/>
                <w:sz w:val="22"/>
              </w:rPr>
            </w:pPr>
            <w:r w:rsidRPr="004227B5">
              <w:rPr>
                <w:rFonts w:ascii="Calibri" w:eastAsia="Times New Roman" w:hAnsi="Calibri" w:cs="Calibri"/>
                <w:b/>
                <w:bCs/>
                <w:color w:val="FFFFFF" w:themeColor="background1"/>
                <w:sz w:val="22"/>
              </w:rPr>
              <w:t>Mujeres</w:t>
            </w:r>
          </w:p>
        </w:tc>
        <w:tc>
          <w:tcPr>
            <w:tcW w:w="1120" w:type="dxa"/>
            <w:tcBorders>
              <w:top w:val="single" w:sz="4" w:space="0" w:color="auto"/>
              <w:left w:val="nil"/>
              <w:bottom w:val="single" w:sz="4" w:space="0" w:color="auto"/>
              <w:right w:val="single" w:sz="4" w:space="0" w:color="auto"/>
            </w:tcBorders>
            <w:shd w:val="clear" w:color="auto" w:fill="002060"/>
            <w:noWrap/>
            <w:vAlign w:val="bottom"/>
            <w:hideMark/>
          </w:tcPr>
          <w:p w14:paraId="55F6BB6C" w14:textId="77777777" w:rsidR="008F4099" w:rsidRPr="004227B5" w:rsidRDefault="008F4099" w:rsidP="008F4099">
            <w:pPr>
              <w:spacing w:after="0" w:line="240" w:lineRule="auto"/>
              <w:jc w:val="center"/>
              <w:rPr>
                <w:rFonts w:ascii="Calibri" w:eastAsia="Times New Roman" w:hAnsi="Calibri" w:cs="Calibri"/>
                <w:b/>
                <w:bCs/>
                <w:color w:val="FFFFFF" w:themeColor="background1"/>
                <w:sz w:val="22"/>
              </w:rPr>
            </w:pPr>
            <w:r w:rsidRPr="004227B5">
              <w:rPr>
                <w:rFonts w:ascii="Calibri" w:eastAsia="Times New Roman" w:hAnsi="Calibri" w:cs="Calibri"/>
                <w:b/>
                <w:bCs/>
                <w:color w:val="FFFFFF" w:themeColor="background1"/>
                <w:sz w:val="22"/>
              </w:rPr>
              <w:t xml:space="preserve">Hombres </w:t>
            </w:r>
          </w:p>
        </w:tc>
        <w:tc>
          <w:tcPr>
            <w:tcW w:w="1200" w:type="dxa"/>
            <w:tcBorders>
              <w:top w:val="single" w:sz="4" w:space="0" w:color="auto"/>
              <w:left w:val="nil"/>
              <w:bottom w:val="single" w:sz="4" w:space="0" w:color="auto"/>
              <w:right w:val="single" w:sz="4" w:space="0" w:color="auto"/>
            </w:tcBorders>
            <w:shd w:val="clear" w:color="auto" w:fill="002060"/>
            <w:noWrap/>
            <w:vAlign w:val="bottom"/>
            <w:hideMark/>
          </w:tcPr>
          <w:p w14:paraId="75810748" w14:textId="77777777" w:rsidR="008F4099" w:rsidRPr="004227B5" w:rsidRDefault="008F4099" w:rsidP="008F4099">
            <w:pPr>
              <w:spacing w:after="0" w:line="240" w:lineRule="auto"/>
              <w:jc w:val="center"/>
              <w:rPr>
                <w:rFonts w:ascii="Calibri" w:eastAsia="Times New Roman" w:hAnsi="Calibri" w:cs="Calibri"/>
                <w:b/>
                <w:bCs/>
                <w:color w:val="FFFFFF" w:themeColor="background1"/>
                <w:sz w:val="22"/>
              </w:rPr>
            </w:pPr>
            <w:r w:rsidRPr="004227B5">
              <w:rPr>
                <w:rFonts w:ascii="Calibri" w:eastAsia="Times New Roman" w:hAnsi="Calibri" w:cs="Calibri"/>
                <w:b/>
                <w:bCs/>
                <w:color w:val="FFFFFF" w:themeColor="background1"/>
                <w:sz w:val="22"/>
              </w:rPr>
              <w:t xml:space="preserve">Total </w:t>
            </w:r>
          </w:p>
        </w:tc>
      </w:tr>
      <w:tr w:rsidR="008F4099" w:rsidRPr="004227B5" w14:paraId="183B391B" w14:textId="77777777" w:rsidTr="00996043">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364052AC" w14:textId="77777777" w:rsidR="008F4099" w:rsidRPr="00663D19" w:rsidRDefault="004227B5"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Máxima</w:t>
            </w:r>
            <w:r w:rsidR="008F4099" w:rsidRPr="00663D19">
              <w:rPr>
                <w:rFonts w:eastAsiaTheme="minorHAnsi" w:cstheme="minorBidi"/>
                <w:noProof/>
                <w:color w:val="767171"/>
                <w:spacing w:val="20"/>
                <w:sz w:val="16"/>
                <w:szCs w:val="24"/>
              </w:rPr>
              <w:t xml:space="preserve"> Autoridad </w:t>
            </w:r>
          </w:p>
        </w:tc>
        <w:tc>
          <w:tcPr>
            <w:tcW w:w="980" w:type="dxa"/>
            <w:tcBorders>
              <w:top w:val="nil"/>
              <w:left w:val="nil"/>
              <w:bottom w:val="single" w:sz="4" w:space="0" w:color="auto"/>
              <w:right w:val="single" w:sz="4" w:space="0" w:color="auto"/>
            </w:tcBorders>
            <w:shd w:val="clear" w:color="auto" w:fill="auto"/>
            <w:noWrap/>
            <w:vAlign w:val="center"/>
            <w:hideMark/>
          </w:tcPr>
          <w:p w14:paraId="5CB06514"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1</w:t>
            </w:r>
          </w:p>
        </w:tc>
        <w:tc>
          <w:tcPr>
            <w:tcW w:w="1120" w:type="dxa"/>
            <w:tcBorders>
              <w:top w:val="nil"/>
              <w:left w:val="nil"/>
              <w:bottom w:val="single" w:sz="4" w:space="0" w:color="auto"/>
              <w:right w:val="single" w:sz="4" w:space="0" w:color="auto"/>
            </w:tcBorders>
            <w:shd w:val="clear" w:color="auto" w:fill="auto"/>
            <w:noWrap/>
            <w:vAlign w:val="center"/>
            <w:hideMark/>
          </w:tcPr>
          <w:p w14:paraId="76228CE0"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2</w:t>
            </w:r>
          </w:p>
        </w:tc>
        <w:tc>
          <w:tcPr>
            <w:tcW w:w="1200" w:type="dxa"/>
            <w:tcBorders>
              <w:top w:val="nil"/>
              <w:left w:val="nil"/>
              <w:bottom w:val="single" w:sz="4" w:space="0" w:color="auto"/>
              <w:right w:val="single" w:sz="4" w:space="0" w:color="auto"/>
            </w:tcBorders>
            <w:shd w:val="clear" w:color="auto" w:fill="auto"/>
            <w:noWrap/>
            <w:vAlign w:val="center"/>
            <w:hideMark/>
          </w:tcPr>
          <w:p w14:paraId="26835AB2"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3</w:t>
            </w:r>
          </w:p>
        </w:tc>
      </w:tr>
      <w:tr w:rsidR="008F4099" w:rsidRPr="004227B5" w14:paraId="358E17AF" w14:textId="77777777" w:rsidTr="00996043">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330A7D80"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Grupo V: De Dirección</w:t>
            </w:r>
          </w:p>
        </w:tc>
        <w:tc>
          <w:tcPr>
            <w:tcW w:w="980" w:type="dxa"/>
            <w:tcBorders>
              <w:top w:val="nil"/>
              <w:left w:val="nil"/>
              <w:bottom w:val="single" w:sz="4" w:space="0" w:color="auto"/>
              <w:right w:val="single" w:sz="4" w:space="0" w:color="auto"/>
            </w:tcBorders>
            <w:shd w:val="clear" w:color="auto" w:fill="auto"/>
            <w:noWrap/>
            <w:vAlign w:val="center"/>
            <w:hideMark/>
          </w:tcPr>
          <w:p w14:paraId="347D7649"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26</w:t>
            </w:r>
          </w:p>
        </w:tc>
        <w:tc>
          <w:tcPr>
            <w:tcW w:w="1120" w:type="dxa"/>
            <w:tcBorders>
              <w:top w:val="nil"/>
              <w:left w:val="nil"/>
              <w:bottom w:val="single" w:sz="4" w:space="0" w:color="auto"/>
              <w:right w:val="single" w:sz="4" w:space="0" w:color="auto"/>
            </w:tcBorders>
            <w:shd w:val="clear" w:color="auto" w:fill="auto"/>
            <w:noWrap/>
            <w:vAlign w:val="center"/>
            <w:hideMark/>
          </w:tcPr>
          <w:p w14:paraId="4C2F9FBE"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18</w:t>
            </w:r>
          </w:p>
        </w:tc>
        <w:tc>
          <w:tcPr>
            <w:tcW w:w="1200" w:type="dxa"/>
            <w:tcBorders>
              <w:top w:val="nil"/>
              <w:left w:val="nil"/>
              <w:bottom w:val="single" w:sz="4" w:space="0" w:color="auto"/>
              <w:right w:val="single" w:sz="4" w:space="0" w:color="auto"/>
            </w:tcBorders>
            <w:shd w:val="clear" w:color="auto" w:fill="auto"/>
            <w:noWrap/>
            <w:vAlign w:val="center"/>
            <w:hideMark/>
          </w:tcPr>
          <w:p w14:paraId="5A1011F7"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44</w:t>
            </w:r>
          </w:p>
        </w:tc>
      </w:tr>
      <w:tr w:rsidR="008F4099" w:rsidRPr="004227B5" w14:paraId="00C2B2CD" w14:textId="77777777" w:rsidTr="00996043">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272F5E15"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 xml:space="preserve">Grupo IV: Profesionales </w:t>
            </w:r>
          </w:p>
        </w:tc>
        <w:tc>
          <w:tcPr>
            <w:tcW w:w="980" w:type="dxa"/>
            <w:tcBorders>
              <w:top w:val="nil"/>
              <w:left w:val="nil"/>
              <w:bottom w:val="single" w:sz="4" w:space="0" w:color="auto"/>
              <w:right w:val="single" w:sz="4" w:space="0" w:color="auto"/>
            </w:tcBorders>
            <w:shd w:val="clear" w:color="auto" w:fill="auto"/>
            <w:noWrap/>
            <w:vAlign w:val="center"/>
            <w:hideMark/>
          </w:tcPr>
          <w:p w14:paraId="5F39065F"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28</w:t>
            </w:r>
          </w:p>
        </w:tc>
        <w:tc>
          <w:tcPr>
            <w:tcW w:w="1120" w:type="dxa"/>
            <w:tcBorders>
              <w:top w:val="nil"/>
              <w:left w:val="nil"/>
              <w:bottom w:val="single" w:sz="4" w:space="0" w:color="auto"/>
              <w:right w:val="single" w:sz="4" w:space="0" w:color="auto"/>
            </w:tcBorders>
            <w:shd w:val="clear" w:color="auto" w:fill="auto"/>
            <w:noWrap/>
            <w:vAlign w:val="center"/>
            <w:hideMark/>
          </w:tcPr>
          <w:p w14:paraId="29B653F0"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15</w:t>
            </w:r>
          </w:p>
        </w:tc>
        <w:tc>
          <w:tcPr>
            <w:tcW w:w="1200" w:type="dxa"/>
            <w:tcBorders>
              <w:top w:val="nil"/>
              <w:left w:val="nil"/>
              <w:bottom w:val="single" w:sz="4" w:space="0" w:color="auto"/>
              <w:right w:val="single" w:sz="4" w:space="0" w:color="auto"/>
            </w:tcBorders>
            <w:shd w:val="clear" w:color="auto" w:fill="auto"/>
            <w:noWrap/>
            <w:vAlign w:val="center"/>
            <w:hideMark/>
          </w:tcPr>
          <w:p w14:paraId="52BEE777"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42</w:t>
            </w:r>
          </w:p>
        </w:tc>
      </w:tr>
      <w:tr w:rsidR="008F4099" w:rsidRPr="004227B5" w14:paraId="00CD5838" w14:textId="77777777" w:rsidTr="00996043">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48520B88"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 xml:space="preserve">Grupo III: Técnicos </w:t>
            </w:r>
          </w:p>
        </w:tc>
        <w:tc>
          <w:tcPr>
            <w:tcW w:w="980" w:type="dxa"/>
            <w:tcBorders>
              <w:top w:val="nil"/>
              <w:left w:val="nil"/>
              <w:bottom w:val="single" w:sz="4" w:space="0" w:color="auto"/>
              <w:right w:val="single" w:sz="4" w:space="0" w:color="auto"/>
            </w:tcBorders>
            <w:shd w:val="clear" w:color="auto" w:fill="auto"/>
            <w:noWrap/>
            <w:vAlign w:val="center"/>
            <w:hideMark/>
          </w:tcPr>
          <w:p w14:paraId="0E914EEE"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22</w:t>
            </w:r>
          </w:p>
        </w:tc>
        <w:tc>
          <w:tcPr>
            <w:tcW w:w="1120" w:type="dxa"/>
            <w:tcBorders>
              <w:top w:val="nil"/>
              <w:left w:val="nil"/>
              <w:bottom w:val="single" w:sz="4" w:space="0" w:color="auto"/>
              <w:right w:val="single" w:sz="4" w:space="0" w:color="auto"/>
            </w:tcBorders>
            <w:shd w:val="clear" w:color="auto" w:fill="auto"/>
            <w:noWrap/>
            <w:vAlign w:val="center"/>
            <w:hideMark/>
          </w:tcPr>
          <w:p w14:paraId="778DBC53"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11</w:t>
            </w:r>
          </w:p>
        </w:tc>
        <w:tc>
          <w:tcPr>
            <w:tcW w:w="1200" w:type="dxa"/>
            <w:tcBorders>
              <w:top w:val="nil"/>
              <w:left w:val="nil"/>
              <w:bottom w:val="single" w:sz="4" w:space="0" w:color="auto"/>
              <w:right w:val="single" w:sz="4" w:space="0" w:color="auto"/>
            </w:tcBorders>
            <w:shd w:val="clear" w:color="auto" w:fill="auto"/>
            <w:noWrap/>
            <w:vAlign w:val="center"/>
            <w:hideMark/>
          </w:tcPr>
          <w:p w14:paraId="137EC161"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33</w:t>
            </w:r>
          </w:p>
        </w:tc>
      </w:tr>
      <w:tr w:rsidR="008F4099" w:rsidRPr="004227B5" w14:paraId="1AD75670" w14:textId="77777777" w:rsidTr="00996043">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60BE15BD"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 xml:space="preserve">Grupo II: Apoyo ADM. </w:t>
            </w:r>
          </w:p>
        </w:tc>
        <w:tc>
          <w:tcPr>
            <w:tcW w:w="980" w:type="dxa"/>
            <w:tcBorders>
              <w:top w:val="nil"/>
              <w:left w:val="nil"/>
              <w:bottom w:val="single" w:sz="4" w:space="0" w:color="auto"/>
              <w:right w:val="single" w:sz="4" w:space="0" w:color="auto"/>
            </w:tcBorders>
            <w:shd w:val="clear" w:color="auto" w:fill="auto"/>
            <w:noWrap/>
            <w:vAlign w:val="center"/>
            <w:hideMark/>
          </w:tcPr>
          <w:p w14:paraId="7754D2BE"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20</w:t>
            </w:r>
          </w:p>
        </w:tc>
        <w:tc>
          <w:tcPr>
            <w:tcW w:w="1120" w:type="dxa"/>
            <w:tcBorders>
              <w:top w:val="nil"/>
              <w:left w:val="nil"/>
              <w:bottom w:val="single" w:sz="4" w:space="0" w:color="auto"/>
              <w:right w:val="single" w:sz="4" w:space="0" w:color="auto"/>
            </w:tcBorders>
            <w:shd w:val="clear" w:color="auto" w:fill="auto"/>
            <w:noWrap/>
            <w:vAlign w:val="center"/>
            <w:hideMark/>
          </w:tcPr>
          <w:p w14:paraId="0C25BB96"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21</w:t>
            </w:r>
          </w:p>
        </w:tc>
        <w:tc>
          <w:tcPr>
            <w:tcW w:w="1200" w:type="dxa"/>
            <w:tcBorders>
              <w:top w:val="nil"/>
              <w:left w:val="nil"/>
              <w:bottom w:val="single" w:sz="4" w:space="0" w:color="auto"/>
              <w:right w:val="single" w:sz="4" w:space="0" w:color="auto"/>
            </w:tcBorders>
            <w:shd w:val="clear" w:color="auto" w:fill="auto"/>
            <w:noWrap/>
            <w:vAlign w:val="center"/>
            <w:hideMark/>
          </w:tcPr>
          <w:p w14:paraId="1E9A2703"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41</w:t>
            </w:r>
          </w:p>
        </w:tc>
      </w:tr>
      <w:tr w:rsidR="008F4099" w:rsidRPr="004227B5" w14:paraId="7A1DF129" w14:textId="77777777" w:rsidTr="00996043">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521BD0F1"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 xml:space="preserve">Grupo I: Servicios Generales </w:t>
            </w:r>
          </w:p>
        </w:tc>
        <w:tc>
          <w:tcPr>
            <w:tcW w:w="980" w:type="dxa"/>
            <w:tcBorders>
              <w:top w:val="nil"/>
              <w:left w:val="nil"/>
              <w:bottom w:val="single" w:sz="4" w:space="0" w:color="auto"/>
              <w:right w:val="single" w:sz="4" w:space="0" w:color="auto"/>
            </w:tcBorders>
            <w:shd w:val="clear" w:color="auto" w:fill="auto"/>
            <w:noWrap/>
            <w:vAlign w:val="center"/>
            <w:hideMark/>
          </w:tcPr>
          <w:p w14:paraId="102B879E"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10</w:t>
            </w:r>
          </w:p>
        </w:tc>
        <w:tc>
          <w:tcPr>
            <w:tcW w:w="1120" w:type="dxa"/>
            <w:tcBorders>
              <w:top w:val="nil"/>
              <w:left w:val="nil"/>
              <w:bottom w:val="single" w:sz="4" w:space="0" w:color="auto"/>
              <w:right w:val="single" w:sz="4" w:space="0" w:color="auto"/>
            </w:tcBorders>
            <w:shd w:val="clear" w:color="auto" w:fill="auto"/>
            <w:noWrap/>
            <w:vAlign w:val="center"/>
            <w:hideMark/>
          </w:tcPr>
          <w:p w14:paraId="70FE789C"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10</w:t>
            </w:r>
          </w:p>
        </w:tc>
        <w:tc>
          <w:tcPr>
            <w:tcW w:w="1200" w:type="dxa"/>
            <w:tcBorders>
              <w:top w:val="nil"/>
              <w:left w:val="nil"/>
              <w:bottom w:val="single" w:sz="4" w:space="0" w:color="auto"/>
              <w:right w:val="single" w:sz="4" w:space="0" w:color="auto"/>
            </w:tcBorders>
            <w:shd w:val="clear" w:color="auto" w:fill="auto"/>
            <w:noWrap/>
            <w:vAlign w:val="center"/>
            <w:hideMark/>
          </w:tcPr>
          <w:p w14:paraId="6D65EC0F"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20</w:t>
            </w:r>
          </w:p>
        </w:tc>
      </w:tr>
      <w:tr w:rsidR="008F4099" w:rsidRPr="004227B5" w14:paraId="546F2347" w14:textId="77777777" w:rsidTr="00996043">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69B99985"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lastRenderedPageBreak/>
              <w:t>Total de Servidores</w:t>
            </w:r>
          </w:p>
        </w:tc>
        <w:tc>
          <w:tcPr>
            <w:tcW w:w="980" w:type="dxa"/>
            <w:tcBorders>
              <w:top w:val="nil"/>
              <w:left w:val="nil"/>
              <w:bottom w:val="single" w:sz="4" w:space="0" w:color="auto"/>
              <w:right w:val="single" w:sz="4" w:space="0" w:color="auto"/>
            </w:tcBorders>
            <w:shd w:val="clear" w:color="auto" w:fill="auto"/>
            <w:noWrap/>
            <w:vAlign w:val="center"/>
            <w:hideMark/>
          </w:tcPr>
          <w:p w14:paraId="10436540"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106</w:t>
            </w:r>
          </w:p>
        </w:tc>
        <w:tc>
          <w:tcPr>
            <w:tcW w:w="1120" w:type="dxa"/>
            <w:tcBorders>
              <w:top w:val="nil"/>
              <w:left w:val="nil"/>
              <w:bottom w:val="single" w:sz="4" w:space="0" w:color="auto"/>
              <w:right w:val="single" w:sz="4" w:space="0" w:color="auto"/>
            </w:tcBorders>
            <w:shd w:val="clear" w:color="auto" w:fill="auto"/>
            <w:noWrap/>
            <w:vAlign w:val="center"/>
            <w:hideMark/>
          </w:tcPr>
          <w:p w14:paraId="04900B3D"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77</w:t>
            </w:r>
          </w:p>
        </w:tc>
        <w:tc>
          <w:tcPr>
            <w:tcW w:w="1200" w:type="dxa"/>
            <w:tcBorders>
              <w:top w:val="nil"/>
              <w:left w:val="nil"/>
              <w:bottom w:val="single" w:sz="4" w:space="0" w:color="auto"/>
              <w:right w:val="single" w:sz="4" w:space="0" w:color="auto"/>
            </w:tcBorders>
            <w:shd w:val="clear" w:color="auto" w:fill="auto"/>
            <w:noWrap/>
            <w:vAlign w:val="center"/>
            <w:hideMark/>
          </w:tcPr>
          <w:p w14:paraId="250BE579" w14:textId="77777777" w:rsidR="008F4099" w:rsidRPr="00663D19" w:rsidRDefault="008F4099" w:rsidP="009E4A5E">
            <w:pPr>
              <w:jc w:val="center"/>
              <w:rPr>
                <w:rFonts w:eastAsiaTheme="minorHAnsi" w:cstheme="minorBidi"/>
                <w:noProof/>
                <w:color w:val="767171"/>
                <w:spacing w:val="20"/>
                <w:sz w:val="16"/>
                <w:szCs w:val="24"/>
              </w:rPr>
            </w:pPr>
            <w:r w:rsidRPr="00663D19">
              <w:rPr>
                <w:rFonts w:eastAsiaTheme="minorHAnsi" w:cstheme="minorBidi"/>
                <w:noProof/>
                <w:color w:val="767171"/>
                <w:spacing w:val="20"/>
                <w:sz w:val="16"/>
                <w:szCs w:val="24"/>
              </w:rPr>
              <w:t>183</w:t>
            </w:r>
          </w:p>
        </w:tc>
      </w:tr>
    </w:tbl>
    <w:p w14:paraId="46A95035" w14:textId="77777777" w:rsidR="00C60DC2" w:rsidRDefault="00C60DC2" w:rsidP="00C17EF1">
      <w:pPr>
        <w:spacing w:after="0" w:line="360" w:lineRule="auto"/>
        <w:rPr>
          <w:b/>
          <w:sz w:val="18"/>
          <w:szCs w:val="18"/>
        </w:rPr>
      </w:pPr>
    </w:p>
    <w:p w14:paraId="6876CCEE" w14:textId="77777777" w:rsidR="00C60DC2" w:rsidRPr="007D5A3D" w:rsidRDefault="00C60DC2" w:rsidP="007D5A3D">
      <w:pPr>
        <w:spacing w:after="0" w:line="360" w:lineRule="auto"/>
        <w:rPr>
          <w:sz w:val="18"/>
          <w:szCs w:val="18"/>
        </w:rPr>
      </w:pPr>
      <w:r w:rsidRPr="00DC53E5">
        <w:rPr>
          <w:b/>
          <w:sz w:val="18"/>
          <w:szCs w:val="18"/>
        </w:rPr>
        <w:t>Fuente:</w:t>
      </w:r>
      <w:r w:rsidRPr="00DC53E5">
        <w:rPr>
          <w:sz w:val="18"/>
          <w:szCs w:val="18"/>
        </w:rPr>
        <w:t xml:space="preserve"> Elaboración propia, Dirección de Recursos Humanos, </w:t>
      </w:r>
      <w:r>
        <w:rPr>
          <w:sz w:val="18"/>
          <w:szCs w:val="18"/>
        </w:rPr>
        <w:t xml:space="preserve">diciembre </w:t>
      </w:r>
      <w:r w:rsidRPr="00DC53E5">
        <w:rPr>
          <w:sz w:val="18"/>
          <w:szCs w:val="18"/>
        </w:rPr>
        <w:t>2023.</w:t>
      </w:r>
    </w:p>
    <w:p w14:paraId="30A0B1D6" w14:textId="77777777" w:rsidR="008B7230" w:rsidRDefault="008B7230" w:rsidP="000F5234">
      <w:pPr>
        <w:spacing w:after="0" w:line="276" w:lineRule="auto"/>
        <w:rPr>
          <w:color w:val="767171"/>
          <w:spacing w:val="20"/>
          <w:szCs w:val="24"/>
        </w:rPr>
      </w:pPr>
      <w:r w:rsidRPr="00DC53E5">
        <w:rPr>
          <w:color w:val="767171"/>
          <w:spacing w:val="20"/>
          <w:szCs w:val="24"/>
        </w:rPr>
        <w:t>Para el presente año fue elaborado el plan de capacitación tomando como referencia los resultados del proceso de Detección de Necesidades de Capacitación (DNC) y las competencias ausentes que necesitan mejorar nuestros co</w:t>
      </w:r>
      <w:r w:rsidR="007D5A3D">
        <w:rPr>
          <w:color w:val="767171"/>
          <w:spacing w:val="20"/>
          <w:szCs w:val="24"/>
        </w:rPr>
        <w:t xml:space="preserve">laboradores. </w:t>
      </w:r>
      <w:r w:rsidRPr="00DC53E5">
        <w:rPr>
          <w:color w:val="767171"/>
          <w:spacing w:val="20"/>
          <w:szCs w:val="24"/>
        </w:rPr>
        <w:t xml:space="preserve">Se planificó un total de </w:t>
      </w:r>
      <w:r w:rsidRPr="00D043F4">
        <w:rPr>
          <w:b/>
          <w:color w:val="767171"/>
          <w:spacing w:val="20"/>
          <w:szCs w:val="24"/>
        </w:rPr>
        <w:t xml:space="preserve">106 formaciones </w:t>
      </w:r>
      <w:r w:rsidRPr="00DC53E5">
        <w:rPr>
          <w:color w:val="767171"/>
          <w:spacing w:val="20"/>
          <w:szCs w:val="24"/>
        </w:rPr>
        <w:t xml:space="preserve">con un presupuesto de </w:t>
      </w:r>
      <w:r w:rsidRPr="00DC53E5">
        <w:rPr>
          <w:b/>
          <w:color w:val="767171"/>
          <w:spacing w:val="20"/>
          <w:szCs w:val="24"/>
        </w:rPr>
        <w:t>RD$3,854,950</w:t>
      </w:r>
      <w:r w:rsidRPr="00DC53E5">
        <w:rPr>
          <w:color w:val="767171"/>
          <w:spacing w:val="20"/>
          <w:szCs w:val="24"/>
        </w:rPr>
        <w:t xml:space="preserve">. Durante </w:t>
      </w:r>
      <w:r w:rsidR="00EB6E85">
        <w:rPr>
          <w:color w:val="767171"/>
          <w:spacing w:val="20"/>
          <w:szCs w:val="24"/>
        </w:rPr>
        <w:t>el</w:t>
      </w:r>
      <w:r w:rsidR="008F4099">
        <w:rPr>
          <w:color w:val="767171"/>
          <w:spacing w:val="20"/>
          <w:szCs w:val="24"/>
        </w:rPr>
        <w:t xml:space="preserve"> 2023 se ejecutó al 100%, para un total de 87 acciones formativas realizadas. </w:t>
      </w:r>
    </w:p>
    <w:p w14:paraId="1FD31D62" w14:textId="77777777" w:rsidR="000F5234" w:rsidRDefault="007D5A3D" w:rsidP="000F5234">
      <w:pPr>
        <w:spacing w:after="0" w:line="276" w:lineRule="auto"/>
        <w:rPr>
          <w:b/>
          <w:color w:val="767171"/>
          <w:spacing w:val="20"/>
          <w:szCs w:val="24"/>
        </w:rPr>
      </w:pPr>
      <w:r w:rsidRPr="005A6170">
        <w:rPr>
          <w:noProof/>
          <w:lang w:eastAsia="es-DO"/>
        </w:rPr>
        <w:drawing>
          <wp:anchor distT="0" distB="0" distL="114300" distR="114300" simplePos="0" relativeHeight="251713536" behindDoc="1" locked="0" layoutInCell="1" allowOverlap="1" wp14:anchorId="2806115E" wp14:editId="0BD51D24">
            <wp:simplePos x="0" y="0"/>
            <wp:positionH relativeFrom="column">
              <wp:posOffset>218661</wp:posOffset>
            </wp:positionH>
            <wp:positionV relativeFrom="paragraph">
              <wp:posOffset>-3589</wp:posOffset>
            </wp:positionV>
            <wp:extent cx="4611453" cy="6734533"/>
            <wp:effectExtent l="0" t="0" r="0"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19589" cy="674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B0CC0" w14:textId="77777777" w:rsidR="008F4099" w:rsidRDefault="008F4099" w:rsidP="00C17EF1">
      <w:pPr>
        <w:spacing w:after="0" w:line="360" w:lineRule="auto"/>
        <w:rPr>
          <w:b/>
          <w:color w:val="767171"/>
          <w:spacing w:val="20"/>
          <w:szCs w:val="24"/>
        </w:rPr>
      </w:pPr>
    </w:p>
    <w:p w14:paraId="05C4D48E" w14:textId="77777777" w:rsidR="00DC53E5" w:rsidRDefault="00DC53E5" w:rsidP="005A6170">
      <w:pPr>
        <w:spacing w:after="0" w:line="360" w:lineRule="auto"/>
        <w:jc w:val="center"/>
        <w:rPr>
          <w:b/>
          <w:color w:val="767171"/>
          <w:spacing w:val="20"/>
          <w:szCs w:val="24"/>
        </w:rPr>
      </w:pPr>
    </w:p>
    <w:p w14:paraId="6B1B04E8" w14:textId="77777777" w:rsidR="00DC53E5" w:rsidRDefault="00DC53E5" w:rsidP="00C17EF1">
      <w:pPr>
        <w:spacing w:after="0" w:line="360" w:lineRule="auto"/>
        <w:rPr>
          <w:b/>
          <w:color w:val="767171"/>
          <w:spacing w:val="20"/>
          <w:szCs w:val="24"/>
        </w:rPr>
      </w:pPr>
    </w:p>
    <w:p w14:paraId="06981BE6" w14:textId="77777777" w:rsidR="00DC53E5" w:rsidRPr="00DC53E5" w:rsidRDefault="00DC53E5" w:rsidP="00C17EF1">
      <w:pPr>
        <w:spacing w:after="0" w:line="360" w:lineRule="auto"/>
        <w:rPr>
          <w:color w:val="767171"/>
          <w:spacing w:val="20"/>
          <w:szCs w:val="24"/>
        </w:rPr>
      </w:pPr>
    </w:p>
    <w:p w14:paraId="1472F217" w14:textId="77777777" w:rsidR="008B7230" w:rsidRPr="00AA0F05" w:rsidRDefault="008B7230" w:rsidP="00C17EF1">
      <w:pPr>
        <w:spacing w:after="0" w:line="360" w:lineRule="auto"/>
      </w:pPr>
    </w:p>
    <w:p w14:paraId="18BE244A" w14:textId="77777777" w:rsidR="008B7230" w:rsidRPr="00AA0F05" w:rsidRDefault="008B7230" w:rsidP="00C17EF1">
      <w:pPr>
        <w:spacing w:after="0" w:line="360" w:lineRule="auto"/>
      </w:pPr>
    </w:p>
    <w:p w14:paraId="5182ECBE" w14:textId="77777777" w:rsidR="008B7230" w:rsidRPr="00AA0F05" w:rsidRDefault="008B7230" w:rsidP="00C17EF1">
      <w:pPr>
        <w:spacing w:after="0" w:line="360" w:lineRule="auto"/>
      </w:pPr>
    </w:p>
    <w:p w14:paraId="26C12844" w14:textId="77777777" w:rsidR="008B7230" w:rsidRPr="00AA0F05" w:rsidRDefault="008B7230" w:rsidP="00C17EF1">
      <w:pPr>
        <w:spacing w:after="0" w:line="360" w:lineRule="auto"/>
      </w:pPr>
    </w:p>
    <w:p w14:paraId="5B327A1D" w14:textId="77777777" w:rsidR="008B7230" w:rsidRPr="00AA0F05" w:rsidRDefault="008B7230" w:rsidP="00C17EF1">
      <w:pPr>
        <w:spacing w:after="0" w:line="360" w:lineRule="auto"/>
      </w:pPr>
    </w:p>
    <w:p w14:paraId="3A839A54" w14:textId="77777777" w:rsidR="00EE0E54" w:rsidRPr="00AA0F05" w:rsidRDefault="00EE0E54" w:rsidP="00C17EF1">
      <w:pPr>
        <w:spacing w:after="0" w:line="360" w:lineRule="auto"/>
      </w:pPr>
    </w:p>
    <w:p w14:paraId="65C462A7" w14:textId="77777777" w:rsidR="00EE0E54" w:rsidRPr="00AA0F05" w:rsidRDefault="00EE0E54" w:rsidP="00C17EF1">
      <w:pPr>
        <w:spacing w:after="0" w:line="360" w:lineRule="auto"/>
      </w:pPr>
    </w:p>
    <w:p w14:paraId="3A098E37" w14:textId="77777777" w:rsidR="00EE0E54" w:rsidRPr="00AA0F05" w:rsidRDefault="00EE0E54" w:rsidP="00C17EF1">
      <w:pPr>
        <w:spacing w:after="0" w:line="360" w:lineRule="auto"/>
      </w:pPr>
    </w:p>
    <w:p w14:paraId="1BA19CE3" w14:textId="77777777" w:rsidR="00EE0E54" w:rsidRPr="00AA0F05" w:rsidRDefault="00EE0E54" w:rsidP="00C17EF1">
      <w:pPr>
        <w:spacing w:after="0" w:line="360" w:lineRule="auto"/>
      </w:pPr>
    </w:p>
    <w:p w14:paraId="220C8031" w14:textId="77777777" w:rsidR="00EE0E54" w:rsidRPr="00AA0F05" w:rsidRDefault="00EE0E54" w:rsidP="00C17EF1">
      <w:pPr>
        <w:spacing w:after="0" w:line="360" w:lineRule="auto"/>
      </w:pPr>
    </w:p>
    <w:p w14:paraId="549E9577" w14:textId="77777777" w:rsidR="005539D4" w:rsidRPr="00AA0F05" w:rsidRDefault="005539D4" w:rsidP="00C17EF1">
      <w:pPr>
        <w:spacing w:after="0" w:line="360" w:lineRule="auto"/>
      </w:pPr>
    </w:p>
    <w:p w14:paraId="62D8E2E0" w14:textId="77777777" w:rsidR="00806C8C" w:rsidRPr="00AA0F05" w:rsidRDefault="00806C8C" w:rsidP="00C17EF1">
      <w:pPr>
        <w:spacing w:after="0" w:line="360" w:lineRule="auto"/>
      </w:pPr>
    </w:p>
    <w:p w14:paraId="358493C0" w14:textId="77777777" w:rsidR="00806C8C" w:rsidRPr="00AA0F05" w:rsidRDefault="00806C8C" w:rsidP="00C17EF1">
      <w:pPr>
        <w:spacing w:after="0" w:line="360" w:lineRule="auto"/>
      </w:pPr>
    </w:p>
    <w:p w14:paraId="3A250790" w14:textId="77777777" w:rsidR="006D38BB" w:rsidRPr="00AA0F05" w:rsidRDefault="006D38BB" w:rsidP="00C17EF1">
      <w:pPr>
        <w:spacing w:after="0" w:line="360" w:lineRule="auto"/>
      </w:pPr>
    </w:p>
    <w:p w14:paraId="399FFED9" w14:textId="77777777" w:rsidR="00DC53E5" w:rsidRPr="00116C2F" w:rsidRDefault="00DC53E5">
      <w:pPr>
        <w:spacing w:after="0" w:line="240" w:lineRule="auto"/>
        <w:jc w:val="left"/>
        <w:rPr>
          <w:sz w:val="20"/>
        </w:rPr>
      </w:pPr>
      <w:r>
        <w:br w:type="page"/>
      </w:r>
    </w:p>
    <w:p w14:paraId="65B7B854" w14:textId="1D750302" w:rsidR="00116C2F" w:rsidRDefault="00116C2F" w:rsidP="00DA62D0">
      <w:pPr>
        <w:pStyle w:val="Ttulo7"/>
        <w:widowControl w:val="0"/>
        <w:numPr>
          <w:ilvl w:val="1"/>
          <w:numId w:val="7"/>
        </w:numPr>
        <w:tabs>
          <w:tab w:val="left" w:pos="709"/>
        </w:tabs>
        <w:autoSpaceDE w:val="0"/>
        <w:autoSpaceDN w:val="0"/>
        <w:spacing w:before="75" w:after="0" w:line="240" w:lineRule="auto"/>
        <w:ind w:left="3828" w:hanging="3686"/>
        <w:rPr>
          <w:b/>
          <w:color w:val="726F73"/>
        </w:rPr>
      </w:pPr>
      <w:r w:rsidRPr="006F1BF8">
        <w:rPr>
          <w:b/>
          <w:color w:val="726F73"/>
        </w:rPr>
        <w:lastRenderedPageBreak/>
        <w:t>DESEMPEÑO DE LOS PROCESOS JURÍDICOS</w:t>
      </w:r>
    </w:p>
    <w:p w14:paraId="2D0131F4" w14:textId="77777777" w:rsidR="00116C2F" w:rsidRPr="00116C2F" w:rsidRDefault="00116C2F" w:rsidP="00116C2F"/>
    <w:p w14:paraId="1AC060C6" w14:textId="77777777" w:rsidR="00910FA0" w:rsidRDefault="00910FA0" w:rsidP="00983B93">
      <w:pPr>
        <w:spacing w:after="0" w:line="276" w:lineRule="auto"/>
        <w:rPr>
          <w:color w:val="767171"/>
          <w:spacing w:val="20"/>
          <w:szCs w:val="24"/>
        </w:rPr>
      </w:pPr>
      <w:r w:rsidRPr="00910FA0">
        <w:rPr>
          <w:color w:val="767171"/>
          <w:spacing w:val="20"/>
          <w:szCs w:val="24"/>
        </w:rPr>
        <w:t xml:space="preserve">Desde el mes de enero al 08 de diciembre del año 2023, el desempeño de la Dirección Jurídica del CNSS ha incidido en el alcance de los objetivos del CNSS establecido en </w:t>
      </w:r>
      <w:r w:rsidR="00CF61C3" w:rsidRPr="00910FA0">
        <w:rPr>
          <w:color w:val="767171"/>
          <w:spacing w:val="20"/>
          <w:szCs w:val="24"/>
        </w:rPr>
        <w:t>los Ejes</w:t>
      </w:r>
      <w:r w:rsidRPr="00910FA0">
        <w:rPr>
          <w:color w:val="767171"/>
          <w:spacing w:val="20"/>
          <w:szCs w:val="24"/>
        </w:rPr>
        <w:t xml:space="preserve"> Estratégicos No. 3 “Actualización y Aplicación del Marco Regulatorio del SDSS” y No. 6 “Desarrollo, gobernanza y gestión de conocimiento institucional”, conforme los logros que detallamos </w:t>
      </w:r>
      <w:r w:rsidR="00CF61C3" w:rsidRPr="00910FA0">
        <w:rPr>
          <w:color w:val="767171"/>
          <w:spacing w:val="20"/>
          <w:szCs w:val="24"/>
        </w:rPr>
        <w:t>a continuación</w:t>
      </w:r>
      <w:r w:rsidRPr="00910FA0">
        <w:rPr>
          <w:color w:val="767171"/>
          <w:spacing w:val="20"/>
          <w:szCs w:val="24"/>
        </w:rPr>
        <w:t>:</w:t>
      </w:r>
    </w:p>
    <w:p w14:paraId="614D5894" w14:textId="77777777" w:rsidR="00EB306B" w:rsidRDefault="00EB306B" w:rsidP="00983B93">
      <w:pPr>
        <w:spacing w:after="0" w:line="276" w:lineRule="auto"/>
        <w:rPr>
          <w:color w:val="767171"/>
          <w:spacing w:val="20"/>
          <w:szCs w:val="24"/>
        </w:rPr>
      </w:pPr>
    </w:p>
    <w:p w14:paraId="6F4C1EFF" w14:textId="77777777" w:rsidR="009028F5" w:rsidRDefault="009028F5" w:rsidP="00983B93">
      <w:pPr>
        <w:spacing w:after="0" w:line="276" w:lineRule="auto"/>
        <w:rPr>
          <w:color w:val="767171"/>
          <w:spacing w:val="20"/>
          <w:szCs w:val="24"/>
        </w:rPr>
      </w:pPr>
      <w:r>
        <w:rPr>
          <w:color w:val="767171"/>
          <w:spacing w:val="20"/>
          <w:szCs w:val="24"/>
        </w:rPr>
        <w:t>L</w:t>
      </w:r>
      <w:r w:rsidRPr="009028F5">
        <w:rPr>
          <w:color w:val="767171"/>
          <w:spacing w:val="20"/>
          <w:szCs w:val="24"/>
        </w:rPr>
        <w:t xml:space="preserve">a Dirección Jurídica del CNSS ejecutó los requerimientos legales que realizaron las demás Direcciones y áreas del CNSS, así como, los usuarios del SDSS, conforme se evidencia a continuación con los datos estadísticos sobre las Gestiones Legales en General realizadas, y su impacto en los resultados operativos del CNSS, en los ciudadanos, las empresas e instituciones gubernamentales: </w:t>
      </w:r>
    </w:p>
    <w:p w14:paraId="564E18CB" w14:textId="77777777" w:rsidR="009028F5" w:rsidRPr="009028F5" w:rsidRDefault="009028F5" w:rsidP="00983B93">
      <w:pPr>
        <w:spacing w:after="0" w:line="276" w:lineRule="auto"/>
        <w:rPr>
          <w:color w:val="767171"/>
          <w:spacing w:val="20"/>
          <w:szCs w:val="24"/>
        </w:rPr>
      </w:pPr>
    </w:p>
    <w:p w14:paraId="0D19FCD7" w14:textId="77777777" w:rsidR="009028F5" w:rsidRDefault="009028F5" w:rsidP="00983B93">
      <w:pPr>
        <w:spacing w:after="0" w:line="276" w:lineRule="auto"/>
        <w:rPr>
          <w:color w:val="767171"/>
          <w:spacing w:val="20"/>
          <w:szCs w:val="24"/>
        </w:rPr>
      </w:pPr>
      <w:r w:rsidRPr="009028F5">
        <w:rPr>
          <w:color w:val="767171"/>
          <w:spacing w:val="20"/>
          <w:szCs w:val="24"/>
        </w:rPr>
        <w:t xml:space="preserve">-Elaboró </w:t>
      </w:r>
      <w:r w:rsidRPr="009028F5">
        <w:rPr>
          <w:b/>
          <w:color w:val="767171"/>
          <w:spacing w:val="20"/>
          <w:szCs w:val="24"/>
        </w:rPr>
        <w:t xml:space="preserve">setenta y tres (73) Contratos de bienes y servicios y addendum. </w:t>
      </w:r>
      <w:r w:rsidRPr="009028F5">
        <w:rPr>
          <w:color w:val="767171"/>
          <w:spacing w:val="20"/>
          <w:szCs w:val="24"/>
        </w:rPr>
        <w:t xml:space="preserve">Asimismo, se trabajó en la suscripción de </w:t>
      </w:r>
      <w:r w:rsidR="00F75591">
        <w:rPr>
          <w:b/>
          <w:color w:val="767171"/>
          <w:spacing w:val="20"/>
          <w:szCs w:val="24"/>
        </w:rPr>
        <w:t>doce (12</w:t>
      </w:r>
      <w:r w:rsidRPr="009028F5">
        <w:rPr>
          <w:b/>
          <w:color w:val="767171"/>
          <w:spacing w:val="20"/>
          <w:szCs w:val="24"/>
        </w:rPr>
        <w:t>) Acuerdos y Convenios Nacionales e Internacionales</w:t>
      </w:r>
      <w:r w:rsidRPr="009028F5">
        <w:rPr>
          <w:color w:val="767171"/>
          <w:spacing w:val="20"/>
          <w:szCs w:val="24"/>
        </w:rPr>
        <w:t xml:space="preserve"> de relevancia para la población, detallados a continuación: </w:t>
      </w:r>
    </w:p>
    <w:p w14:paraId="39057675" w14:textId="77777777" w:rsidR="009028F5" w:rsidRPr="009028F5" w:rsidRDefault="009028F5" w:rsidP="00983B93">
      <w:pPr>
        <w:spacing w:after="0" w:line="276" w:lineRule="auto"/>
        <w:rPr>
          <w:color w:val="767171"/>
          <w:spacing w:val="20"/>
          <w:szCs w:val="24"/>
        </w:rPr>
      </w:pPr>
    </w:p>
    <w:p w14:paraId="219E42BE" w14:textId="77777777" w:rsidR="00983B93" w:rsidRPr="009028F5" w:rsidRDefault="009028F5" w:rsidP="00983B93">
      <w:pPr>
        <w:spacing w:after="0" w:line="276" w:lineRule="auto"/>
        <w:rPr>
          <w:color w:val="767171"/>
          <w:spacing w:val="20"/>
          <w:szCs w:val="24"/>
        </w:rPr>
      </w:pPr>
      <w:r w:rsidRPr="00415D7F">
        <w:rPr>
          <w:b/>
          <w:color w:val="767171"/>
          <w:spacing w:val="20"/>
          <w:szCs w:val="24"/>
        </w:rPr>
        <w:t>1) Convenio General de Colaboración entre la Conferencia Interamericana de Seguridad Social (CISS) y el CNSS,</w:t>
      </w:r>
      <w:r w:rsidRPr="009028F5">
        <w:rPr>
          <w:color w:val="767171"/>
          <w:spacing w:val="20"/>
          <w:szCs w:val="24"/>
        </w:rPr>
        <w:t xml:space="preserve"> para lograr el máximo aprovechamiento de sus recursos humanos, materiales y financieros en el desarrollo conjunto de proyectos en </w:t>
      </w:r>
      <w:r w:rsidR="00415D7F" w:rsidRPr="009028F5">
        <w:rPr>
          <w:color w:val="767171"/>
          <w:spacing w:val="20"/>
          <w:szCs w:val="24"/>
        </w:rPr>
        <w:t>las áreas</w:t>
      </w:r>
      <w:r w:rsidRPr="009028F5">
        <w:rPr>
          <w:color w:val="767171"/>
          <w:spacing w:val="20"/>
          <w:szCs w:val="24"/>
        </w:rPr>
        <w:t xml:space="preserve"> </w:t>
      </w:r>
      <w:r w:rsidR="000F7905" w:rsidRPr="009028F5">
        <w:rPr>
          <w:color w:val="767171"/>
          <w:spacing w:val="20"/>
          <w:szCs w:val="24"/>
        </w:rPr>
        <w:t>académicas</w:t>
      </w:r>
      <w:r w:rsidRPr="009028F5">
        <w:rPr>
          <w:color w:val="767171"/>
          <w:spacing w:val="20"/>
          <w:szCs w:val="24"/>
        </w:rPr>
        <w:t xml:space="preserve">, científicas, de asistencia técnica, de investigación y de difusión; </w:t>
      </w:r>
    </w:p>
    <w:p w14:paraId="4F733D80" w14:textId="77777777" w:rsidR="00983B93" w:rsidRPr="003D4C99" w:rsidRDefault="009028F5" w:rsidP="00983B93">
      <w:pPr>
        <w:spacing w:after="0" w:line="276" w:lineRule="auto"/>
        <w:rPr>
          <w:b/>
          <w:color w:val="767171"/>
          <w:spacing w:val="20"/>
          <w:szCs w:val="24"/>
        </w:rPr>
      </w:pPr>
      <w:r w:rsidRPr="003D4C99">
        <w:rPr>
          <w:b/>
          <w:color w:val="767171"/>
          <w:spacing w:val="20"/>
          <w:szCs w:val="24"/>
        </w:rPr>
        <w:t xml:space="preserve">2) Acuerdo Administrativo para la Aplicación del Convenio de Seguridad Social suscrito entre el Ecuador y República Dominicana; </w:t>
      </w:r>
    </w:p>
    <w:p w14:paraId="130B4679" w14:textId="77777777" w:rsidR="003D4C99" w:rsidRPr="009028F5" w:rsidRDefault="009028F5" w:rsidP="00983B93">
      <w:pPr>
        <w:spacing w:after="0" w:line="276" w:lineRule="auto"/>
        <w:rPr>
          <w:color w:val="767171"/>
          <w:spacing w:val="20"/>
          <w:szCs w:val="24"/>
        </w:rPr>
      </w:pPr>
      <w:r w:rsidRPr="003D4C99">
        <w:rPr>
          <w:b/>
          <w:color w:val="767171"/>
          <w:spacing w:val="20"/>
          <w:szCs w:val="24"/>
        </w:rPr>
        <w:t>3) Convenio de Colaboración Interinstitucional entre el Consejo Nacional de Discapacidad (CONADIS) y el CNSS,</w:t>
      </w:r>
      <w:r w:rsidRPr="009028F5">
        <w:rPr>
          <w:color w:val="767171"/>
          <w:spacing w:val="20"/>
          <w:szCs w:val="24"/>
        </w:rPr>
        <w:t xml:space="preserve"> para articular políticas, programas, planes y actividades, para promover </w:t>
      </w:r>
      <w:r w:rsidR="003D4C99" w:rsidRPr="009028F5">
        <w:rPr>
          <w:color w:val="767171"/>
          <w:spacing w:val="20"/>
          <w:szCs w:val="24"/>
        </w:rPr>
        <w:t>espacios</w:t>
      </w:r>
      <w:r w:rsidRPr="009028F5">
        <w:rPr>
          <w:color w:val="767171"/>
          <w:spacing w:val="20"/>
          <w:szCs w:val="24"/>
        </w:rPr>
        <w:t xml:space="preserve"> de garantía e igualdad de </w:t>
      </w:r>
      <w:r w:rsidR="003D4C99" w:rsidRPr="009028F5">
        <w:rPr>
          <w:color w:val="767171"/>
          <w:spacing w:val="20"/>
          <w:szCs w:val="24"/>
        </w:rPr>
        <w:t>derechos para</w:t>
      </w:r>
      <w:r w:rsidRPr="009028F5">
        <w:rPr>
          <w:color w:val="767171"/>
          <w:spacing w:val="20"/>
          <w:szCs w:val="24"/>
        </w:rPr>
        <w:t xml:space="preserve"> </w:t>
      </w:r>
      <w:r w:rsidR="003D4C99" w:rsidRPr="009028F5">
        <w:rPr>
          <w:color w:val="767171"/>
          <w:spacing w:val="20"/>
          <w:szCs w:val="24"/>
        </w:rPr>
        <w:t>personas con</w:t>
      </w:r>
      <w:r w:rsidRPr="009028F5">
        <w:rPr>
          <w:color w:val="767171"/>
          <w:spacing w:val="20"/>
          <w:szCs w:val="24"/>
        </w:rPr>
        <w:t xml:space="preserve"> discapacidad; </w:t>
      </w:r>
    </w:p>
    <w:p w14:paraId="329B43CF" w14:textId="77777777" w:rsidR="009028F5" w:rsidRPr="003D4C99" w:rsidRDefault="009028F5" w:rsidP="00983B93">
      <w:pPr>
        <w:spacing w:after="0" w:line="276" w:lineRule="auto"/>
        <w:rPr>
          <w:b/>
          <w:color w:val="767171"/>
          <w:spacing w:val="20"/>
          <w:szCs w:val="24"/>
        </w:rPr>
      </w:pPr>
      <w:r w:rsidRPr="003D4C99">
        <w:rPr>
          <w:b/>
          <w:color w:val="767171"/>
          <w:spacing w:val="20"/>
          <w:szCs w:val="24"/>
        </w:rPr>
        <w:t xml:space="preserve">4) Acuerdo de Colaboración </w:t>
      </w:r>
      <w:r w:rsidR="003D4C99" w:rsidRPr="003D4C99">
        <w:rPr>
          <w:b/>
          <w:color w:val="767171"/>
          <w:spacing w:val="20"/>
          <w:szCs w:val="24"/>
        </w:rPr>
        <w:t>Interinstitucional</w:t>
      </w:r>
      <w:r w:rsidRPr="003D4C99">
        <w:rPr>
          <w:b/>
          <w:color w:val="767171"/>
          <w:spacing w:val="20"/>
          <w:szCs w:val="24"/>
        </w:rPr>
        <w:t xml:space="preserve"> con el Ministerio de Educación de la República Dominicana (MINERD) y el CNSS, </w:t>
      </w:r>
      <w:r w:rsidRPr="003D4C99">
        <w:rPr>
          <w:color w:val="767171"/>
          <w:spacing w:val="20"/>
          <w:szCs w:val="24"/>
        </w:rPr>
        <w:t>para promover e impulsar la creación de una cultura en Seguridad Social;</w:t>
      </w:r>
    </w:p>
    <w:p w14:paraId="09852A5A" w14:textId="77777777" w:rsidR="003D4C99" w:rsidRPr="009028F5" w:rsidRDefault="003D4C99" w:rsidP="00983B93">
      <w:pPr>
        <w:spacing w:after="0" w:line="276" w:lineRule="auto"/>
        <w:rPr>
          <w:color w:val="767171"/>
          <w:spacing w:val="20"/>
          <w:szCs w:val="24"/>
        </w:rPr>
      </w:pPr>
    </w:p>
    <w:p w14:paraId="54B6837B" w14:textId="77777777" w:rsidR="004B642E" w:rsidRPr="009028F5" w:rsidRDefault="009028F5" w:rsidP="00983B93">
      <w:pPr>
        <w:spacing w:after="0" w:line="276" w:lineRule="auto"/>
        <w:rPr>
          <w:color w:val="767171"/>
          <w:spacing w:val="20"/>
          <w:szCs w:val="24"/>
        </w:rPr>
      </w:pPr>
      <w:r w:rsidRPr="004B642E">
        <w:rPr>
          <w:b/>
          <w:color w:val="767171"/>
          <w:spacing w:val="20"/>
          <w:szCs w:val="24"/>
        </w:rPr>
        <w:lastRenderedPageBreak/>
        <w:t xml:space="preserve">5) Acuerdo de Colaboración </w:t>
      </w:r>
      <w:r w:rsidR="004B642E" w:rsidRPr="004B642E">
        <w:rPr>
          <w:b/>
          <w:color w:val="767171"/>
          <w:spacing w:val="20"/>
          <w:szCs w:val="24"/>
        </w:rPr>
        <w:t>Interinstitucional</w:t>
      </w:r>
      <w:r w:rsidRPr="004B642E">
        <w:rPr>
          <w:b/>
          <w:color w:val="767171"/>
          <w:spacing w:val="20"/>
          <w:szCs w:val="24"/>
        </w:rPr>
        <w:t xml:space="preserve"> con el Pontificia Universidad Católica Madre y Maestra (PUCMM) y el CNSS,</w:t>
      </w:r>
      <w:r w:rsidRPr="009028F5">
        <w:rPr>
          <w:color w:val="767171"/>
          <w:spacing w:val="20"/>
          <w:szCs w:val="24"/>
        </w:rPr>
        <w:t xml:space="preserve"> para promover e impulsar la creación de una cultura en Seguridad Social;</w:t>
      </w:r>
    </w:p>
    <w:p w14:paraId="78DED5C7" w14:textId="77777777" w:rsidR="004B642E" w:rsidRPr="009028F5" w:rsidRDefault="009028F5" w:rsidP="00983B93">
      <w:pPr>
        <w:spacing w:after="0" w:line="276" w:lineRule="auto"/>
        <w:rPr>
          <w:color w:val="767171"/>
          <w:spacing w:val="20"/>
          <w:szCs w:val="24"/>
        </w:rPr>
      </w:pPr>
      <w:r w:rsidRPr="004B642E">
        <w:rPr>
          <w:b/>
          <w:color w:val="767171"/>
          <w:spacing w:val="20"/>
          <w:szCs w:val="24"/>
        </w:rPr>
        <w:t>6) Acuerdo Interinstitucional entre el Instituto Nacional de Administración Pública (INAP) y el CNSS</w:t>
      </w:r>
      <w:r w:rsidRPr="009028F5">
        <w:rPr>
          <w:color w:val="767171"/>
          <w:spacing w:val="20"/>
          <w:szCs w:val="24"/>
        </w:rPr>
        <w:t xml:space="preserve"> de asignación de fondos como aportes para la capacitación, formación y entrenamiento de los servidores públicos.</w:t>
      </w:r>
    </w:p>
    <w:p w14:paraId="17BC3A2B" w14:textId="77777777" w:rsidR="004B642E" w:rsidRPr="009028F5" w:rsidRDefault="009028F5" w:rsidP="00983B93">
      <w:pPr>
        <w:spacing w:after="0" w:line="276" w:lineRule="auto"/>
        <w:rPr>
          <w:color w:val="767171"/>
          <w:spacing w:val="20"/>
          <w:szCs w:val="24"/>
        </w:rPr>
      </w:pPr>
      <w:r w:rsidRPr="004B642E">
        <w:rPr>
          <w:b/>
          <w:color w:val="767171"/>
          <w:spacing w:val="20"/>
          <w:szCs w:val="24"/>
        </w:rPr>
        <w:t>7) Acuerdo de Cooperación Interinstitucional entre el Centro Nacional de Ciberseguridad (CNCSD) y el CNSS,</w:t>
      </w:r>
      <w:r w:rsidRPr="009028F5">
        <w:rPr>
          <w:color w:val="767171"/>
          <w:spacing w:val="20"/>
          <w:szCs w:val="24"/>
        </w:rPr>
        <w:t xml:space="preserve"> para impulsar y promover una cultura nacional de ciberseguridad que se fundamente en la protección efectiva del Estado Dominicano;</w:t>
      </w:r>
    </w:p>
    <w:p w14:paraId="2B10354D" w14:textId="77777777" w:rsidR="008E3864" w:rsidRPr="009028F5" w:rsidRDefault="009028F5" w:rsidP="00983B93">
      <w:pPr>
        <w:spacing w:after="0" w:line="276" w:lineRule="auto"/>
        <w:rPr>
          <w:color w:val="767171"/>
          <w:spacing w:val="20"/>
          <w:szCs w:val="24"/>
        </w:rPr>
      </w:pPr>
      <w:r w:rsidRPr="008E3864">
        <w:rPr>
          <w:b/>
          <w:color w:val="767171"/>
          <w:spacing w:val="20"/>
          <w:szCs w:val="24"/>
        </w:rPr>
        <w:t>8) Acuerdo entre UNIPAGO, S.A. y el CNSS, de acceso y uso de las informaciones del SDSS,</w:t>
      </w:r>
      <w:r w:rsidRPr="009028F5">
        <w:rPr>
          <w:color w:val="767171"/>
          <w:spacing w:val="20"/>
          <w:szCs w:val="24"/>
        </w:rPr>
        <w:t xml:space="preserve"> que son procesadas y </w:t>
      </w:r>
      <w:r w:rsidR="00EB052E" w:rsidRPr="009028F5">
        <w:rPr>
          <w:color w:val="767171"/>
          <w:spacing w:val="20"/>
          <w:szCs w:val="24"/>
        </w:rPr>
        <w:t>custodiadas</w:t>
      </w:r>
      <w:r w:rsidRPr="009028F5">
        <w:rPr>
          <w:color w:val="767171"/>
          <w:spacing w:val="20"/>
          <w:szCs w:val="24"/>
        </w:rPr>
        <w:t xml:space="preserve"> por UNIPAGO.</w:t>
      </w:r>
    </w:p>
    <w:p w14:paraId="27D98EDC" w14:textId="77777777" w:rsidR="008E3864" w:rsidRPr="00956B70" w:rsidRDefault="009028F5" w:rsidP="00983B93">
      <w:pPr>
        <w:spacing w:after="0" w:line="276" w:lineRule="auto"/>
        <w:rPr>
          <w:color w:val="767171"/>
          <w:spacing w:val="20"/>
          <w:szCs w:val="24"/>
        </w:rPr>
      </w:pPr>
      <w:r w:rsidRPr="008E3864">
        <w:rPr>
          <w:b/>
          <w:color w:val="767171"/>
          <w:spacing w:val="20"/>
          <w:szCs w:val="24"/>
        </w:rPr>
        <w:t>9) Acuerdo Específico No. 1, entre la Oficina Gubernamental de Tecnología de la Información y la Comunicación (</w:t>
      </w:r>
      <w:r w:rsidR="00EB052E" w:rsidRPr="008E3864">
        <w:rPr>
          <w:b/>
          <w:color w:val="767171"/>
          <w:spacing w:val="20"/>
          <w:szCs w:val="24"/>
        </w:rPr>
        <w:t>OGTIC) y</w:t>
      </w:r>
      <w:r w:rsidRPr="008E3864">
        <w:rPr>
          <w:b/>
          <w:color w:val="767171"/>
          <w:spacing w:val="20"/>
          <w:szCs w:val="24"/>
        </w:rPr>
        <w:t xml:space="preserve"> el CNSS,</w:t>
      </w:r>
      <w:r w:rsidRPr="009028F5">
        <w:rPr>
          <w:color w:val="767171"/>
          <w:spacing w:val="20"/>
          <w:szCs w:val="24"/>
        </w:rPr>
        <w:t xml:space="preserve"> con el objetivo de establecer las obligaciones y compromisos para la instalación, funcionamiento y </w:t>
      </w:r>
      <w:r w:rsidR="00EB052E" w:rsidRPr="009028F5">
        <w:rPr>
          <w:color w:val="767171"/>
          <w:spacing w:val="20"/>
          <w:szCs w:val="24"/>
        </w:rPr>
        <w:t>mantenimiento</w:t>
      </w:r>
      <w:r w:rsidRPr="009028F5">
        <w:rPr>
          <w:color w:val="767171"/>
          <w:spacing w:val="20"/>
          <w:szCs w:val="24"/>
        </w:rPr>
        <w:t xml:space="preserve"> del CNSS </w:t>
      </w:r>
      <w:r w:rsidR="00EB052E" w:rsidRPr="009028F5">
        <w:rPr>
          <w:color w:val="767171"/>
          <w:spacing w:val="20"/>
          <w:szCs w:val="24"/>
        </w:rPr>
        <w:t>en el</w:t>
      </w:r>
      <w:r w:rsidRPr="009028F5">
        <w:rPr>
          <w:color w:val="767171"/>
          <w:spacing w:val="20"/>
          <w:szCs w:val="24"/>
        </w:rPr>
        <w:t xml:space="preserve"> Centro de Atención Presencial al Ciudadano-Punto GOB Santiago;</w:t>
      </w:r>
    </w:p>
    <w:p w14:paraId="604A5720" w14:textId="77777777" w:rsidR="00B22802" w:rsidRPr="00956B70" w:rsidRDefault="009028F5" w:rsidP="00983B93">
      <w:pPr>
        <w:spacing w:after="0" w:line="276" w:lineRule="auto"/>
        <w:rPr>
          <w:color w:val="767171"/>
          <w:spacing w:val="20"/>
          <w:szCs w:val="24"/>
        </w:rPr>
      </w:pPr>
      <w:r w:rsidRPr="00B22802">
        <w:rPr>
          <w:b/>
          <w:color w:val="767171"/>
          <w:spacing w:val="20"/>
          <w:szCs w:val="24"/>
        </w:rPr>
        <w:t>10) Acuerdo Marco de Colaboración entre el Instituto Nacional de Administración Pública (INAP) y el CNSS,</w:t>
      </w:r>
      <w:r w:rsidRPr="009028F5">
        <w:rPr>
          <w:color w:val="767171"/>
          <w:spacing w:val="20"/>
          <w:szCs w:val="24"/>
        </w:rPr>
        <w:t xml:space="preserve"> para establecer la base de una mutua colaboración para la realización de actividades académicas;  </w:t>
      </w:r>
    </w:p>
    <w:p w14:paraId="1EFD5239" w14:textId="77777777" w:rsidR="00B22802" w:rsidRPr="00956B70" w:rsidRDefault="00B22802" w:rsidP="00983B93">
      <w:pPr>
        <w:spacing w:after="0" w:line="276" w:lineRule="auto"/>
        <w:rPr>
          <w:color w:val="767171"/>
          <w:spacing w:val="20"/>
          <w:szCs w:val="24"/>
        </w:rPr>
      </w:pPr>
      <w:r w:rsidRPr="00B22802">
        <w:rPr>
          <w:b/>
          <w:color w:val="767171"/>
          <w:spacing w:val="20"/>
          <w:szCs w:val="24"/>
        </w:rPr>
        <w:t>11</w:t>
      </w:r>
      <w:r w:rsidR="009028F5" w:rsidRPr="00B22802">
        <w:rPr>
          <w:b/>
          <w:color w:val="767171"/>
          <w:spacing w:val="20"/>
          <w:szCs w:val="24"/>
        </w:rPr>
        <w:t>) Acuerdo Interinstitucional entre el Instituto Dominicano para la Calidad (INDOCAL) y el CNSS</w:t>
      </w:r>
      <w:r w:rsidR="009028F5" w:rsidRPr="009028F5">
        <w:rPr>
          <w:color w:val="767171"/>
          <w:spacing w:val="20"/>
          <w:szCs w:val="24"/>
        </w:rPr>
        <w:t xml:space="preserve"> para la implementación de las capacitaciones, adquisición de normas relacionadas con mejora de los procesos y gestión de calidad, para los procesos de certificación en conjunto.</w:t>
      </w:r>
    </w:p>
    <w:p w14:paraId="77482840" w14:textId="77777777" w:rsidR="009028F5" w:rsidRDefault="00B22802" w:rsidP="00983B93">
      <w:pPr>
        <w:spacing w:after="0" w:line="276" w:lineRule="auto"/>
        <w:rPr>
          <w:color w:val="767171"/>
          <w:spacing w:val="20"/>
          <w:szCs w:val="24"/>
        </w:rPr>
      </w:pPr>
      <w:r w:rsidRPr="00B22802">
        <w:rPr>
          <w:b/>
          <w:color w:val="767171"/>
          <w:spacing w:val="20"/>
          <w:szCs w:val="24"/>
        </w:rPr>
        <w:t>12</w:t>
      </w:r>
      <w:r w:rsidR="009028F5" w:rsidRPr="00B22802">
        <w:rPr>
          <w:b/>
          <w:color w:val="767171"/>
          <w:spacing w:val="20"/>
          <w:szCs w:val="24"/>
        </w:rPr>
        <w:t>)</w:t>
      </w:r>
      <w:r w:rsidR="009028F5" w:rsidRPr="009028F5">
        <w:rPr>
          <w:color w:val="767171"/>
          <w:spacing w:val="20"/>
          <w:szCs w:val="24"/>
        </w:rPr>
        <w:t xml:space="preserve"> </w:t>
      </w:r>
      <w:r w:rsidR="009028F5" w:rsidRPr="00B22802">
        <w:rPr>
          <w:b/>
          <w:color w:val="767171"/>
          <w:spacing w:val="20"/>
          <w:szCs w:val="24"/>
        </w:rPr>
        <w:t>Acuerdo Específico Núm. 2, entre la Oficina Gubernamental de Tecnología de la Información y la Comunicación (</w:t>
      </w:r>
      <w:r w:rsidRPr="00B22802">
        <w:rPr>
          <w:b/>
          <w:color w:val="767171"/>
          <w:spacing w:val="20"/>
          <w:szCs w:val="24"/>
        </w:rPr>
        <w:t xml:space="preserve">OGTIC) </w:t>
      </w:r>
      <w:r w:rsidRPr="009028F5">
        <w:rPr>
          <w:color w:val="767171"/>
          <w:spacing w:val="20"/>
          <w:szCs w:val="24"/>
        </w:rPr>
        <w:t>para</w:t>
      </w:r>
      <w:r w:rsidR="009028F5" w:rsidRPr="009028F5">
        <w:rPr>
          <w:color w:val="767171"/>
          <w:spacing w:val="20"/>
          <w:szCs w:val="24"/>
        </w:rPr>
        <w:t xml:space="preserve"> el Servicio de </w:t>
      </w:r>
      <w:r w:rsidR="00526F01">
        <w:rPr>
          <w:color w:val="767171"/>
          <w:spacing w:val="20"/>
          <w:szCs w:val="24"/>
        </w:rPr>
        <w:t xml:space="preserve">Portafirmas Gubernamental </w:t>
      </w:r>
      <w:proofErr w:type="spellStart"/>
      <w:r w:rsidR="00526F01">
        <w:rPr>
          <w:color w:val="767171"/>
          <w:spacing w:val="20"/>
          <w:szCs w:val="24"/>
        </w:rPr>
        <w:t>FirmaG</w:t>
      </w:r>
      <w:r w:rsidR="009028F5" w:rsidRPr="009028F5">
        <w:rPr>
          <w:color w:val="767171"/>
          <w:spacing w:val="20"/>
          <w:szCs w:val="24"/>
        </w:rPr>
        <w:t>ob</w:t>
      </w:r>
      <w:proofErr w:type="spellEnd"/>
      <w:r w:rsidR="009028F5" w:rsidRPr="009028F5">
        <w:rPr>
          <w:color w:val="767171"/>
          <w:spacing w:val="20"/>
          <w:szCs w:val="24"/>
        </w:rPr>
        <w:t xml:space="preserve">. </w:t>
      </w:r>
    </w:p>
    <w:p w14:paraId="263D0D66" w14:textId="77777777" w:rsidR="009028F5" w:rsidRPr="009028F5" w:rsidRDefault="009028F5" w:rsidP="00983B93">
      <w:pPr>
        <w:spacing w:after="0" w:line="276" w:lineRule="auto"/>
        <w:rPr>
          <w:color w:val="767171"/>
          <w:spacing w:val="20"/>
          <w:szCs w:val="24"/>
        </w:rPr>
      </w:pPr>
    </w:p>
    <w:p w14:paraId="0F37B622" w14:textId="77777777" w:rsidR="006302A0" w:rsidRDefault="006302A0" w:rsidP="00983B93">
      <w:pPr>
        <w:spacing w:after="0" w:line="276" w:lineRule="auto"/>
        <w:rPr>
          <w:color w:val="767171"/>
          <w:spacing w:val="20"/>
          <w:szCs w:val="24"/>
        </w:rPr>
      </w:pPr>
      <w:r>
        <w:rPr>
          <w:color w:val="767171"/>
          <w:spacing w:val="20"/>
          <w:szCs w:val="24"/>
        </w:rPr>
        <w:t>Durante el 2023 se realizaron</w:t>
      </w:r>
      <w:r w:rsidR="009028F5" w:rsidRPr="009028F5">
        <w:rPr>
          <w:color w:val="767171"/>
          <w:spacing w:val="20"/>
          <w:szCs w:val="24"/>
        </w:rPr>
        <w:t xml:space="preserve"> noventa y cinco </w:t>
      </w:r>
      <w:r w:rsidR="009028F5" w:rsidRPr="006302A0">
        <w:rPr>
          <w:b/>
          <w:color w:val="767171"/>
          <w:spacing w:val="20"/>
          <w:szCs w:val="24"/>
        </w:rPr>
        <w:t>(95)</w:t>
      </w:r>
      <w:r w:rsidR="009028F5" w:rsidRPr="009028F5">
        <w:rPr>
          <w:color w:val="767171"/>
          <w:spacing w:val="20"/>
          <w:szCs w:val="24"/>
        </w:rPr>
        <w:t xml:space="preserve"> respuestas a consultas u opiniones legales solicitadas, </w:t>
      </w:r>
      <w:r w:rsidRPr="009028F5">
        <w:rPr>
          <w:color w:val="767171"/>
          <w:spacing w:val="20"/>
          <w:szCs w:val="24"/>
        </w:rPr>
        <w:t>así como</w:t>
      </w:r>
      <w:r w:rsidR="009028F5" w:rsidRPr="009028F5">
        <w:rPr>
          <w:color w:val="767171"/>
          <w:spacing w:val="20"/>
          <w:szCs w:val="24"/>
        </w:rPr>
        <w:t xml:space="preserve">, catorce </w:t>
      </w:r>
      <w:r w:rsidR="009028F5" w:rsidRPr="006302A0">
        <w:rPr>
          <w:b/>
          <w:color w:val="767171"/>
          <w:spacing w:val="20"/>
          <w:szCs w:val="24"/>
        </w:rPr>
        <w:t>(14)</w:t>
      </w:r>
      <w:r w:rsidR="009028F5" w:rsidRPr="009028F5">
        <w:rPr>
          <w:color w:val="767171"/>
          <w:spacing w:val="20"/>
          <w:szCs w:val="24"/>
        </w:rPr>
        <w:t xml:space="preserve"> Certificaciones de varias resoluciones del CNSS solicitadas y </w:t>
      </w:r>
      <w:r w:rsidR="00956B70">
        <w:rPr>
          <w:color w:val="767171"/>
          <w:spacing w:val="20"/>
          <w:szCs w:val="24"/>
        </w:rPr>
        <w:t>entregadas a usuarios del SDSS.</w:t>
      </w:r>
    </w:p>
    <w:p w14:paraId="6752F30B" w14:textId="77777777" w:rsidR="00956B70" w:rsidRDefault="00956B70" w:rsidP="00983B93">
      <w:pPr>
        <w:spacing w:after="0" w:line="276" w:lineRule="auto"/>
        <w:rPr>
          <w:color w:val="767171"/>
          <w:spacing w:val="20"/>
          <w:szCs w:val="24"/>
        </w:rPr>
      </w:pPr>
    </w:p>
    <w:p w14:paraId="7442CBC7" w14:textId="77777777" w:rsidR="00956B70" w:rsidRDefault="00956B70" w:rsidP="00983B93">
      <w:pPr>
        <w:spacing w:after="0" w:line="276" w:lineRule="auto"/>
        <w:rPr>
          <w:color w:val="767171"/>
          <w:spacing w:val="20"/>
          <w:szCs w:val="24"/>
        </w:rPr>
      </w:pPr>
    </w:p>
    <w:p w14:paraId="419088E1" w14:textId="77777777" w:rsidR="009028F5" w:rsidRPr="009028F5" w:rsidRDefault="006302A0" w:rsidP="00983B93">
      <w:pPr>
        <w:spacing w:after="0" w:line="276" w:lineRule="auto"/>
        <w:rPr>
          <w:color w:val="767171"/>
          <w:spacing w:val="20"/>
          <w:szCs w:val="24"/>
        </w:rPr>
      </w:pPr>
      <w:r>
        <w:rPr>
          <w:color w:val="767171"/>
          <w:spacing w:val="20"/>
          <w:szCs w:val="24"/>
        </w:rPr>
        <w:t xml:space="preserve">Además, entrego un </w:t>
      </w:r>
      <w:r w:rsidR="009028F5" w:rsidRPr="009028F5">
        <w:rPr>
          <w:color w:val="767171"/>
          <w:spacing w:val="20"/>
          <w:szCs w:val="24"/>
        </w:rPr>
        <w:t xml:space="preserve">Informe de los principales Proyectos </w:t>
      </w:r>
      <w:r w:rsidR="00956B70">
        <w:rPr>
          <w:color w:val="767171"/>
          <w:spacing w:val="20"/>
          <w:szCs w:val="24"/>
        </w:rPr>
        <w:t>de Leyes y Resoluciones sometida</w:t>
      </w:r>
      <w:r w:rsidR="009028F5" w:rsidRPr="009028F5">
        <w:rPr>
          <w:color w:val="767171"/>
          <w:spacing w:val="20"/>
          <w:szCs w:val="24"/>
        </w:rPr>
        <w:t xml:space="preserve">s en el Congreso, y temas de Salud en general, </w:t>
      </w:r>
      <w:r w:rsidR="009028F5" w:rsidRPr="009028F5">
        <w:rPr>
          <w:color w:val="767171"/>
          <w:spacing w:val="20"/>
          <w:szCs w:val="24"/>
        </w:rPr>
        <w:lastRenderedPageBreak/>
        <w:t>que impactan o podrían impactar el SDSS, remitidos a los miembros del CNSS con sus respectivos soportes.</w:t>
      </w:r>
    </w:p>
    <w:p w14:paraId="60DFF5AE" w14:textId="77777777" w:rsidR="009028F5" w:rsidRPr="009028F5" w:rsidRDefault="009028F5" w:rsidP="00983B93">
      <w:pPr>
        <w:spacing w:after="0" w:line="276" w:lineRule="auto"/>
        <w:rPr>
          <w:color w:val="767171"/>
          <w:spacing w:val="20"/>
          <w:szCs w:val="24"/>
        </w:rPr>
      </w:pPr>
    </w:p>
    <w:p w14:paraId="0AE0FB2A" w14:textId="77777777" w:rsidR="009028F5" w:rsidRDefault="006302A0" w:rsidP="00983B93">
      <w:pPr>
        <w:spacing w:after="0" w:line="276" w:lineRule="auto"/>
        <w:rPr>
          <w:color w:val="767171"/>
          <w:spacing w:val="20"/>
          <w:szCs w:val="24"/>
        </w:rPr>
      </w:pPr>
      <w:r>
        <w:rPr>
          <w:color w:val="767171"/>
          <w:spacing w:val="20"/>
          <w:szCs w:val="24"/>
        </w:rPr>
        <w:t>Dentro de la labor de gestión institucional r</w:t>
      </w:r>
      <w:r w:rsidR="009028F5" w:rsidRPr="009028F5">
        <w:rPr>
          <w:color w:val="767171"/>
          <w:spacing w:val="20"/>
          <w:szCs w:val="24"/>
        </w:rPr>
        <w:t xml:space="preserve">ealizó </w:t>
      </w:r>
      <w:r w:rsidR="009028F5" w:rsidRPr="006302A0">
        <w:rPr>
          <w:b/>
          <w:color w:val="767171"/>
          <w:spacing w:val="20"/>
          <w:szCs w:val="24"/>
        </w:rPr>
        <w:t>cuarenta y tres (43)</w:t>
      </w:r>
      <w:r w:rsidR="009028F5" w:rsidRPr="009028F5">
        <w:rPr>
          <w:color w:val="767171"/>
          <w:spacing w:val="20"/>
          <w:szCs w:val="24"/>
        </w:rPr>
        <w:t xml:space="preserve"> Resoluciones Administrativas del Gerente General del CNSS, contribuyendo con las actualizaciones de varios Comité, como NOBACI, Calidad y CIGETIC; así como, el cumplimiento  de las  normas ISO 37001:2016 Sistema de Gestión </w:t>
      </w:r>
      <w:r w:rsidR="00DA64EE" w:rsidRPr="009028F5">
        <w:rPr>
          <w:color w:val="767171"/>
          <w:spacing w:val="20"/>
          <w:szCs w:val="24"/>
        </w:rPr>
        <w:t>Anti soborno</w:t>
      </w:r>
      <w:r w:rsidR="009028F5" w:rsidRPr="009028F5">
        <w:rPr>
          <w:color w:val="767171"/>
          <w:spacing w:val="20"/>
          <w:szCs w:val="24"/>
        </w:rPr>
        <w:t xml:space="preserve"> (SGA), ISO 37301:2021 Sistema de Gestión de Cumplimiento (SGC) e ISO 9001-2015 sobre Sistemas de Gestión de Calidad (SGC), en el establecimiento de una cultura de cumplimiento regulatorio y de integridad.</w:t>
      </w:r>
    </w:p>
    <w:p w14:paraId="741043C2" w14:textId="77777777" w:rsidR="00C322CF" w:rsidRPr="009028F5" w:rsidRDefault="00C322CF" w:rsidP="00983B93">
      <w:pPr>
        <w:spacing w:after="0" w:line="276" w:lineRule="auto"/>
        <w:rPr>
          <w:color w:val="767171"/>
          <w:spacing w:val="20"/>
          <w:szCs w:val="24"/>
        </w:rPr>
      </w:pPr>
    </w:p>
    <w:p w14:paraId="2F0470F3" w14:textId="77777777" w:rsidR="009028F5" w:rsidRPr="009028F5" w:rsidRDefault="00DA64EE" w:rsidP="00983B93">
      <w:pPr>
        <w:spacing w:after="0" w:line="276" w:lineRule="auto"/>
        <w:rPr>
          <w:color w:val="767171"/>
          <w:spacing w:val="20"/>
          <w:szCs w:val="24"/>
        </w:rPr>
      </w:pPr>
      <w:r>
        <w:rPr>
          <w:color w:val="767171"/>
          <w:spacing w:val="20"/>
          <w:szCs w:val="24"/>
        </w:rPr>
        <w:t xml:space="preserve">Se destacan </w:t>
      </w:r>
      <w:r w:rsidRPr="009028F5">
        <w:rPr>
          <w:color w:val="767171"/>
          <w:spacing w:val="20"/>
          <w:szCs w:val="24"/>
        </w:rPr>
        <w:t>sesenta</w:t>
      </w:r>
      <w:r w:rsidR="009028F5" w:rsidRPr="00DA64EE">
        <w:rPr>
          <w:b/>
          <w:color w:val="767171"/>
          <w:spacing w:val="20"/>
          <w:szCs w:val="24"/>
        </w:rPr>
        <w:t xml:space="preserve"> y nueve (69) asignaciones y Gestiones Legales</w:t>
      </w:r>
      <w:r w:rsidR="009028F5" w:rsidRPr="009028F5">
        <w:rPr>
          <w:color w:val="767171"/>
          <w:spacing w:val="20"/>
          <w:szCs w:val="24"/>
        </w:rPr>
        <w:t xml:space="preserve">, entre ellas, destacamos el Registro del Himno de la Seguridad Social; la Renovación del Registro de la marca SUIR (Sistema Único de Información y </w:t>
      </w:r>
      <w:r w:rsidRPr="009028F5">
        <w:rPr>
          <w:color w:val="767171"/>
          <w:spacing w:val="20"/>
          <w:szCs w:val="24"/>
        </w:rPr>
        <w:t>Recaudo</w:t>
      </w:r>
      <w:r w:rsidR="009028F5" w:rsidRPr="009028F5">
        <w:rPr>
          <w:color w:val="767171"/>
          <w:spacing w:val="20"/>
          <w:szCs w:val="24"/>
        </w:rPr>
        <w:t>); entre otros.</w:t>
      </w:r>
    </w:p>
    <w:p w14:paraId="586DDD56" w14:textId="77777777" w:rsidR="009028F5" w:rsidRPr="009028F5" w:rsidRDefault="009028F5" w:rsidP="00983B93">
      <w:pPr>
        <w:spacing w:after="0" w:line="276" w:lineRule="auto"/>
        <w:rPr>
          <w:color w:val="767171"/>
          <w:spacing w:val="20"/>
          <w:szCs w:val="24"/>
        </w:rPr>
      </w:pPr>
    </w:p>
    <w:p w14:paraId="09D11BE4" w14:textId="77777777" w:rsidR="00C322CF" w:rsidRPr="00956B70" w:rsidRDefault="009028F5" w:rsidP="00956B70">
      <w:pPr>
        <w:spacing w:after="0" w:line="276" w:lineRule="auto"/>
        <w:rPr>
          <w:b/>
          <w:color w:val="767171"/>
          <w:spacing w:val="20"/>
          <w:szCs w:val="24"/>
        </w:rPr>
      </w:pPr>
      <w:r w:rsidRPr="00C322CF">
        <w:rPr>
          <w:b/>
          <w:color w:val="767171"/>
          <w:spacing w:val="20"/>
          <w:szCs w:val="24"/>
        </w:rPr>
        <w:t>Gestiones en los Tribunales de la República y en los Órganos Administrativos</w:t>
      </w:r>
      <w:r w:rsidR="00956B70">
        <w:rPr>
          <w:b/>
          <w:color w:val="767171"/>
          <w:spacing w:val="20"/>
          <w:szCs w:val="24"/>
        </w:rPr>
        <w:t>.</w:t>
      </w:r>
    </w:p>
    <w:p w14:paraId="36279FAB" w14:textId="56D72A5D" w:rsidR="009028F5" w:rsidRDefault="009028F5" w:rsidP="00956B70">
      <w:pPr>
        <w:spacing w:after="0" w:line="276" w:lineRule="auto"/>
        <w:rPr>
          <w:color w:val="767171"/>
          <w:spacing w:val="20"/>
          <w:szCs w:val="24"/>
        </w:rPr>
      </w:pPr>
      <w:r w:rsidRPr="009028F5">
        <w:rPr>
          <w:color w:val="767171"/>
          <w:spacing w:val="20"/>
          <w:szCs w:val="24"/>
        </w:rPr>
        <w:t xml:space="preserve">En ese sentido, trabajó un total de sesenta y seis (66) expedientes en las materias civil, penal, laboral, inmobiliaria, </w:t>
      </w:r>
      <w:r w:rsidR="00A37DB3" w:rsidRPr="009028F5">
        <w:rPr>
          <w:color w:val="767171"/>
          <w:spacing w:val="20"/>
          <w:szCs w:val="24"/>
        </w:rPr>
        <w:t>institucional</w:t>
      </w:r>
      <w:r w:rsidRPr="009028F5">
        <w:rPr>
          <w:color w:val="767171"/>
          <w:spacing w:val="20"/>
          <w:szCs w:val="24"/>
        </w:rPr>
        <w:t xml:space="preserve"> y contencioso-administrativo, estudiados y analizados para determinar las estrategias de enfoque más viables a favor del CNSS, se asistió a </w:t>
      </w:r>
      <w:r w:rsidR="00A37DB3" w:rsidRPr="009028F5">
        <w:rPr>
          <w:color w:val="767171"/>
          <w:spacing w:val="20"/>
          <w:szCs w:val="24"/>
        </w:rPr>
        <w:t>veintiséis</w:t>
      </w:r>
      <w:r w:rsidRPr="009028F5">
        <w:rPr>
          <w:color w:val="767171"/>
          <w:spacing w:val="20"/>
          <w:szCs w:val="24"/>
        </w:rPr>
        <w:t xml:space="preserve"> (26) audiencias y sesenta y dos (62)  documentos legales elaborados: Instancias Introductivas de Demandas, Recursos o Acciones, Escritos de Defensa, Escritos Ampliatorios de Conclusiones, Actos de Alguacil, Opiniones Legales, entre otros, siendo obtenidas </w:t>
      </w:r>
      <w:r w:rsidRPr="00C322CF">
        <w:rPr>
          <w:b/>
          <w:color w:val="767171"/>
          <w:spacing w:val="20"/>
          <w:szCs w:val="24"/>
        </w:rPr>
        <w:t>hasta la fecha ocho (08) sentencias favorabl</w:t>
      </w:r>
      <w:r w:rsidRPr="009028F5">
        <w:rPr>
          <w:color w:val="767171"/>
          <w:spacing w:val="20"/>
          <w:szCs w:val="24"/>
        </w:rPr>
        <w:t>es con respecto a los mismos, y los restantes expedie</w:t>
      </w:r>
      <w:r w:rsidR="00116C2F">
        <w:rPr>
          <w:color w:val="767171"/>
          <w:spacing w:val="20"/>
          <w:szCs w:val="24"/>
        </w:rPr>
        <w:t>ntes se encuentran en proceso.</w:t>
      </w:r>
    </w:p>
    <w:p w14:paraId="17810449" w14:textId="2F76B7BA" w:rsidR="00116C2F" w:rsidRDefault="00116C2F" w:rsidP="00956B70">
      <w:pPr>
        <w:spacing w:after="0" w:line="276" w:lineRule="auto"/>
        <w:rPr>
          <w:color w:val="767171"/>
          <w:spacing w:val="20"/>
          <w:szCs w:val="24"/>
        </w:rPr>
      </w:pPr>
    </w:p>
    <w:p w14:paraId="787314B6" w14:textId="209A574E" w:rsidR="00116C2F" w:rsidRDefault="00116C2F" w:rsidP="00956B70">
      <w:pPr>
        <w:spacing w:after="0" w:line="276" w:lineRule="auto"/>
        <w:rPr>
          <w:color w:val="767171"/>
          <w:spacing w:val="20"/>
          <w:szCs w:val="24"/>
        </w:rPr>
      </w:pPr>
    </w:p>
    <w:p w14:paraId="5C140BB3" w14:textId="5D856889" w:rsidR="00116C2F" w:rsidRDefault="00116C2F" w:rsidP="00956B70">
      <w:pPr>
        <w:spacing w:after="0" w:line="276" w:lineRule="auto"/>
        <w:rPr>
          <w:color w:val="767171"/>
          <w:spacing w:val="20"/>
          <w:szCs w:val="24"/>
        </w:rPr>
      </w:pPr>
    </w:p>
    <w:p w14:paraId="6208282F" w14:textId="31C563BF" w:rsidR="00116C2F" w:rsidRDefault="00116C2F" w:rsidP="00956B70">
      <w:pPr>
        <w:spacing w:after="0" w:line="276" w:lineRule="auto"/>
        <w:rPr>
          <w:color w:val="767171"/>
          <w:spacing w:val="20"/>
          <w:szCs w:val="24"/>
        </w:rPr>
      </w:pPr>
    </w:p>
    <w:p w14:paraId="7C9059E5" w14:textId="6B1698F2" w:rsidR="00116C2F" w:rsidRDefault="00116C2F" w:rsidP="00956B70">
      <w:pPr>
        <w:spacing w:after="0" w:line="276" w:lineRule="auto"/>
        <w:rPr>
          <w:color w:val="767171"/>
          <w:spacing w:val="20"/>
          <w:szCs w:val="24"/>
        </w:rPr>
      </w:pPr>
    </w:p>
    <w:p w14:paraId="5CF663C3" w14:textId="77777777" w:rsidR="00116C2F" w:rsidRPr="00956B70" w:rsidRDefault="00116C2F" w:rsidP="00956B70">
      <w:pPr>
        <w:spacing w:after="0" w:line="276" w:lineRule="auto"/>
        <w:rPr>
          <w:color w:val="767171"/>
          <w:spacing w:val="20"/>
          <w:szCs w:val="24"/>
        </w:rPr>
      </w:pPr>
    </w:p>
    <w:p w14:paraId="2925328C" w14:textId="77777777" w:rsidR="009028F5" w:rsidRPr="00A37DB3" w:rsidRDefault="009028F5" w:rsidP="00EE0736">
      <w:pPr>
        <w:spacing w:after="0" w:line="276" w:lineRule="auto"/>
        <w:rPr>
          <w:b/>
          <w:color w:val="767171"/>
          <w:spacing w:val="20"/>
          <w:szCs w:val="24"/>
        </w:rPr>
      </w:pPr>
      <w:r w:rsidRPr="00A37DB3">
        <w:rPr>
          <w:b/>
          <w:color w:val="767171"/>
          <w:spacing w:val="20"/>
          <w:szCs w:val="24"/>
        </w:rPr>
        <w:t>•</w:t>
      </w:r>
      <w:r w:rsidRPr="00A37DB3">
        <w:rPr>
          <w:b/>
          <w:color w:val="767171"/>
          <w:spacing w:val="20"/>
          <w:szCs w:val="24"/>
        </w:rPr>
        <w:tab/>
        <w:t>Adquisición servicios Plataforma Digital V/</w:t>
      </w:r>
      <w:proofErr w:type="spellStart"/>
      <w:r w:rsidRPr="00A37DB3">
        <w:rPr>
          <w:b/>
          <w:color w:val="767171"/>
          <w:spacing w:val="20"/>
          <w:szCs w:val="24"/>
        </w:rPr>
        <w:t>lex</w:t>
      </w:r>
      <w:proofErr w:type="spellEnd"/>
    </w:p>
    <w:p w14:paraId="1310ED05" w14:textId="77777777" w:rsidR="009028F5" w:rsidRPr="009028F5" w:rsidRDefault="009028F5" w:rsidP="00EE0736">
      <w:pPr>
        <w:spacing w:after="0" w:line="276" w:lineRule="auto"/>
        <w:rPr>
          <w:color w:val="767171"/>
          <w:spacing w:val="20"/>
          <w:szCs w:val="24"/>
        </w:rPr>
      </w:pPr>
    </w:p>
    <w:p w14:paraId="0B618939" w14:textId="77777777" w:rsidR="009028F5" w:rsidRPr="009028F5" w:rsidRDefault="009028F5" w:rsidP="00EE0736">
      <w:pPr>
        <w:spacing w:after="0" w:line="276" w:lineRule="auto"/>
        <w:rPr>
          <w:color w:val="767171"/>
          <w:spacing w:val="20"/>
          <w:szCs w:val="24"/>
        </w:rPr>
      </w:pPr>
      <w:r w:rsidRPr="009028F5">
        <w:rPr>
          <w:color w:val="767171"/>
          <w:spacing w:val="20"/>
          <w:szCs w:val="24"/>
        </w:rPr>
        <w:lastRenderedPageBreak/>
        <w:t>Con el objetivo de dar respuesta oportuna y con altos estándares de calidad en materia legal a las distintas solicitudes realizadas al CNSS, en el último trimestre del año 2023, se adquirió los servicios de la Plataforma Digital V/</w:t>
      </w:r>
      <w:proofErr w:type="spellStart"/>
      <w:r w:rsidRPr="009028F5">
        <w:rPr>
          <w:color w:val="767171"/>
          <w:spacing w:val="20"/>
          <w:szCs w:val="24"/>
        </w:rPr>
        <w:t>lex</w:t>
      </w:r>
      <w:proofErr w:type="spellEnd"/>
      <w:r w:rsidRPr="009028F5">
        <w:rPr>
          <w:color w:val="767171"/>
          <w:spacing w:val="20"/>
          <w:szCs w:val="24"/>
        </w:rPr>
        <w:t xml:space="preserve">, (Información Jurídica Inteligente) proveedora de </w:t>
      </w:r>
      <w:r w:rsidR="00A37DB3" w:rsidRPr="009028F5">
        <w:rPr>
          <w:color w:val="767171"/>
          <w:spacing w:val="20"/>
          <w:szCs w:val="24"/>
        </w:rPr>
        <w:t>inteligencia</w:t>
      </w:r>
      <w:r w:rsidRPr="009028F5">
        <w:rPr>
          <w:color w:val="767171"/>
          <w:spacing w:val="20"/>
          <w:szCs w:val="24"/>
        </w:rPr>
        <w:t xml:space="preserve"> </w:t>
      </w:r>
      <w:r w:rsidR="00A37DB3" w:rsidRPr="009028F5">
        <w:rPr>
          <w:color w:val="767171"/>
          <w:spacing w:val="20"/>
          <w:szCs w:val="24"/>
        </w:rPr>
        <w:t>artificial</w:t>
      </w:r>
      <w:r w:rsidRPr="009028F5">
        <w:rPr>
          <w:color w:val="767171"/>
          <w:spacing w:val="20"/>
          <w:szCs w:val="24"/>
        </w:rPr>
        <w:t xml:space="preserve"> aplicada al campo jurídico, a fin de contar con una base de datos amplia en contenido jurídico que permita tener acceso a consultar jurisprudencias, leyes, normativas, doctrinas y otros contenidos jurídicos, como herramienta de apoyo para los trabajos que realizan los integrantes de la Dirección Jurídica del CNSS, quienes recibieron una capacitación virtual para el óptimo aprovechamiento de la Plataforma.  </w:t>
      </w:r>
    </w:p>
    <w:p w14:paraId="37DA1039" w14:textId="77777777" w:rsidR="009028F5" w:rsidRPr="009028F5" w:rsidRDefault="009028F5" w:rsidP="009028F5">
      <w:pPr>
        <w:spacing w:after="0" w:line="360" w:lineRule="auto"/>
        <w:rPr>
          <w:color w:val="767171"/>
          <w:spacing w:val="20"/>
          <w:szCs w:val="24"/>
        </w:rPr>
      </w:pPr>
    </w:p>
    <w:p w14:paraId="43AD1D3E" w14:textId="77777777" w:rsidR="009028F5" w:rsidRPr="00A37DB3" w:rsidRDefault="009028F5" w:rsidP="00EE0736">
      <w:pPr>
        <w:spacing w:after="0" w:line="276" w:lineRule="auto"/>
        <w:rPr>
          <w:b/>
          <w:color w:val="767171"/>
          <w:spacing w:val="20"/>
          <w:szCs w:val="24"/>
        </w:rPr>
      </w:pPr>
      <w:r w:rsidRPr="00A37DB3">
        <w:rPr>
          <w:b/>
          <w:color w:val="767171"/>
          <w:spacing w:val="20"/>
          <w:szCs w:val="24"/>
        </w:rPr>
        <w:t>•</w:t>
      </w:r>
      <w:r w:rsidRPr="00A37DB3">
        <w:rPr>
          <w:b/>
          <w:color w:val="767171"/>
          <w:spacing w:val="20"/>
          <w:szCs w:val="24"/>
        </w:rPr>
        <w:tab/>
        <w:t>Comisiones de Trabajo Permanente de Reglamentos, Especiales de Recursos de Apelación y otras Especiales.</w:t>
      </w:r>
    </w:p>
    <w:p w14:paraId="6347B8C0" w14:textId="77777777" w:rsidR="009028F5" w:rsidRPr="009028F5" w:rsidRDefault="009028F5" w:rsidP="00EE0736">
      <w:pPr>
        <w:spacing w:after="0" w:line="276" w:lineRule="auto"/>
        <w:rPr>
          <w:color w:val="767171"/>
          <w:spacing w:val="20"/>
          <w:szCs w:val="24"/>
        </w:rPr>
      </w:pPr>
    </w:p>
    <w:p w14:paraId="518786CC" w14:textId="77777777" w:rsidR="009028F5" w:rsidRDefault="009028F5" w:rsidP="00EE0736">
      <w:pPr>
        <w:spacing w:after="0" w:line="276" w:lineRule="auto"/>
        <w:rPr>
          <w:color w:val="767171"/>
          <w:spacing w:val="20"/>
          <w:szCs w:val="24"/>
        </w:rPr>
      </w:pPr>
      <w:r w:rsidRPr="009028F5">
        <w:rPr>
          <w:color w:val="767171"/>
          <w:spacing w:val="20"/>
          <w:szCs w:val="24"/>
        </w:rPr>
        <w:t>En el año 2023, hubo un aumento significativo en la productividad del Consejo Nacional de Seguridad Social (CNSS) en el marco de las Comisiones Permanente de Reglamentos (CPR), Especiales de Recursos de Apelación (CE-RA) y Otras Especiales (CE), donde el CNSS emitió treinta y seis (36) Resoluciones del CNSS de temas trabajados en noventa y cuatro (94) reuniones, realizadas con el apoyo y soporte legal de la Dirección Jurídica del CNSS,</w:t>
      </w:r>
      <w:r w:rsidR="00EE0736">
        <w:rPr>
          <w:color w:val="767171"/>
          <w:spacing w:val="20"/>
          <w:szCs w:val="24"/>
        </w:rPr>
        <w:t xml:space="preserve"> </w:t>
      </w:r>
      <w:r w:rsidRPr="009028F5">
        <w:rPr>
          <w:color w:val="767171"/>
          <w:spacing w:val="20"/>
          <w:szCs w:val="24"/>
        </w:rPr>
        <w:t xml:space="preserve">que contribuyó en presentar varios Informes con propuestas de resolución fundamentadas legalmente, lo cual </w:t>
      </w:r>
      <w:r w:rsidR="00A37DB3" w:rsidRPr="009028F5">
        <w:rPr>
          <w:color w:val="767171"/>
          <w:spacing w:val="20"/>
          <w:szCs w:val="24"/>
        </w:rPr>
        <w:t>coadyuvó</w:t>
      </w:r>
      <w:r w:rsidRPr="009028F5">
        <w:rPr>
          <w:color w:val="767171"/>
          <w:spacing w:val="20"/>
          <w:szCs w:val="24"/>
        </w:rPr>
        <w:t xml:space="preserve"> en la agilización y toma de decisión de los miembros del CNSS sobre los temas asignados en la CPR, CE-RA y otras CE, distribuidos de la manera siguiente:  </w:t>
      </w:r>
    </w:p>
    <w:p w14:paraId="574B3346" w14:textId="77777777" w:rsidR="00A37DB3" w:rsidRPr="009028F5" w:rsidRDefault="00A37DB3" w:rsidP="00EE0736">
      <w:pPr>
        <w:spacing w:after="0" w:line="276" w:lineRule="auto"/>
        <w:rPr>
          <w:color w:val="767171"/>
          <w:spacing w:val="20"/>
          <w:szCs w:val="24"/>
        </w:rPr>
      </w:pPr>
    </w:p>
    <w:p w14:paraId="7AFAE53C" w14:textId="77777777" w:rsidR="009028F5" w:rsidRPr="009028F5" w:rsidRDefault="009028F5" w:rsidP="00EE0736">
      <w:pPr>
        <w:spacing w:after="0" w:line="276" w:lineRule="auto"/>
        <w:rPr>
          <w:color w:val="767171"/>
          <w:spacing w:val="20"/>
          <w:szCs w:val="24"/>
        </w:rPr>
      </w:pPr>
      <w:r w:rsidRPr="009028F5">
        <w:rPr>
          <w:color w:val="767171"/>
          <w:spacing w:val="20"/>
          <w:szCs w:val="24"/>
        </w:rPr>
        <w:t>En la Comisiones Especiales de Recursos de Apelación (CE-RA) se participó en sesenta y seis (66) reuniones de trabajo, en las cuales se conocieron veintisiete (27) de los treinta y cinco (35) Recursos de Apelación, en el 2023 y se concluyeron veinticinco (25), conforme se describe en la siguiente gráfica, lo cual evidencia un aumento significativo de los Recursos de Apelación interpuestos ante el CNSS, durante el 2023,  como resultado del empoderamiento de la ciudadanía, quienes están haciendo valer sus derechos en materia de Seguridad Social, lo cual evidencia la labor de comunicación eficaz y efectiva realizado en el CNSS.</w:t>
      </w:r>
    </w:p>
    <w:p w14:paraId="063922B7" w14:textId="77777777" w:rsidR="009028F5" w:rsidRPr="009028F5" w:rsidRDefault="009028F5" w:rsidP="00EE0736">
      <w:pPr>
        <w:spacing w:after="0" w:line="276" w:lineRule="auto"/>
        <w:rPr>
          <w:color w:val="767171"/>
          <w:spacing w:val="20"/>
          <w:szCs w:val="24"/>
        </w:rPr>
      </w:pPr>
    </w:p>
    <w:p w14:paraId="58F579F4" w14:textId="77777777" w:rsidR="009028F5" w:rsidRDefault="009028F5" w:rsidP="00EE0736">
      <w:pPr>
        <w:spacing w:after="0" w:line="276" w:lineRule="auto"/>
        <w:rPr>
          <w:color w:val="767171"/>
          <w:spacing w:val="20"/>
          <w:szCs w:val="24"/>
        </w:rPr>
      </w:pPr>
      <w:r w:rsidRPr="009028F5">
        <w:rPr>
          <w:color w:val="767171"/>
          <w:spacing w:val="20"/>
          <w:szCs w:val="24"/>
        </w:rPr>
        <w:t xml:space="preserve">En otras Comisiones Especiales (CE), se participó en doce (12) reuniones donde se conocieron Siete (07) de los quince (15) temas </w:t>
      </w:r>
      <w:r w:rsidRPr="009028F5">
        <w:rPr>
          <w:color w:val="767171"/>
          <w:spacing w:val="20"/>
          <w:szCs w:val="24"/>
        </w:rPr>
        <w:lastRenderedPageBreak/>
        <w:t xml:space="preserve">asignados al área en el año y se </w:t>
      </w:r>
      <w:r w:rsidR="00A37DB3" w:rsidRPr="009028F5">
        <w:rPr>
          <w:color w:val="767171"/>
          <w:spacing w:val="20"/>
          <w:szCs w:val="24"/>
        </w:rPr>
        <w:t>resultaron</w:t>
      </w:r>
      <w:r w:rsidRPr="009028F5">
        <w:rPr>
          <w:color w:val="767171"/>
          <w:spacing w:val="20"/>
          <w:szCs w:val="24"/>
        </w:rPr>
        <w:t xml:space="preserve"> siete (7), conforme se describe en la siguiente gráfica: </w:t>
      </w:r>
    </w:p>
    <w:p w14:paraId="5C547DAD" w14:textId="77777777" w:rsidR="00A37DB3" w:rsidRPr="009028F5" w:rsidRDefault="00A37DB3" w:rsidP="00EE0736">
      <w:pPr>
        <w:spacing w:after="0" w:line="276" w:lineRule="auto"/>
        <w:rPr>
          <w:color w:val="767171"/>
          <w:spacing w:val="20"/>
          <w:szCs w:val="24"/>
        </w:rPr>
      </w:pPr>
    </w:p>
    <w:p w14:paraId="30662F3D" w14:textId="77777777" w:rsidR="009028F5" w:rsidRDefault="009028F5" w:rsidP="00EE0736">
      <w:pPr>
        <w:spacing w:after="0" w:line="276" w:lineRule="auto"/>
        <w:rPr>
          <w:color w:val="767171"/>
          <w:spacing w:val="20"/>
          <w:szCs w:val="24"/>
        </w:rPr>
      </w:pPr>
      <w:r w:rsidRPr="009028F5">
        <w:rPr>
          <w:color w:val="767171"/>
          <w:spacing w:val="20"/>
          <w:szCs w:val="24"/>
        </w:rPr>
        <w:t xml:space="preserve">Asimismo, se realizó el apoyo y soporte legal en diecisiete (17) reuniones de la Comisión Permanente de Reglamentos (CPR), donde se conocieron cuatro (04) de los doce (12) temas de la CPR, en el año 2023 y se </w:t>
      </w:r>
      <w:r w:rsidR="00A37DB3" w:rsidRPr="009028F5">
        <w:rPr>
          <w:color w:val="767171"/>
          <w:spacing w:val="20"/>
          <w:szCs w:val="24"/>
        </w:rPr>
        <w:t>resultaron</w:t>
      </w:r>
      <w:r w:rsidRPr="009028F5">
        <w:rPr>
          <w:color w:val="767171"/>
          <w:spacing w:val="20"/>
          <w:szCs w:val="24"/>
        </w:rPr>
        <w:t xml:space="preserve"> cuatro (04), conforme se describe en la siguiente gráfica: </w:t>
      </w:r>
    </w:p>
    <w:p w14:paraId="5B2F0562" w14:textId="77777777" w:rsidR="009028F5" w:rsidRPr="009028F5" w:rsidRDefault="009028F5" w:rsidP="00EE0736">
      <w:pPr>
        <w:spacing w:after="0" w:line="276" w:lineRule="auto"/>
        <w:rPr>
          <w:color w:val="767171"/>
          <w:spacing w:val="20"/>
          <w:szCs w:val="24"/>
        </w:rPr>
      </w:pPr>
    </w:p>
    <w:p w14:paraId="35EE72B8" w14:textId="77777777" w:rsidR="009028F5" w:rsidRDefault="009028F5" w:rsidP="00EE0736">
      <w:pPr>
        <w:spacing w:after="0" w:line="276" w:lineRule="auto"/>
        <w:rPr>
          <w:color w:val="767171"/>
          <w:spacing w:val="20"/>
          <w:szCs w:val="24"/>
        </w:rPr>
      </w:pPr>
      <w:r w:rsidRPr="009028F5">
        <w:rPr>
          <w:color w:val="767171"/>
          <w:spacing w:val="20"/>
          <w:szCs w:val="24"/>
        </w:rPr>
        <w:t>La Dirección Jurídica, logró contribuir en el correcto desempeño de los trabajos de las Comisión Permanente de Reglamentos, Comisiones Especiales de Recursos de Apelación y otras Comisiones Especiales, lo que facilitó el diálogo consensuado y la toma de decisión entre los miembros del CNSS que conforman las distintas Comisiones de Trabajo asignadas.</w:t>
      </w:r>
    </w:p>
    <w:p w14:paraId="17B3C8D3" w14:textId="77777777" w:rsidR="00A37DB3" w:rsidRPr="009028F5" w:rsidRDefault="00A37DB3" w:rsidP="009028F5">
      <w:pPr>
        <w:spacing w:after="0" w:line="360" w:lineRule="auto"/>
        <w:rPr>
          <w:color w:val="767171"/>
          <w:spacing w:val="20"/>
          <w:szCs w:val="24"/>
        </w:rPr>
      </w:pPr>
    </w:p>
    <w:p w14:paraId="672C012B" w14:textId="77777777" w:rsidR="009028F5" w:rsidRPr="009028F5" w:rsidRDefault="009028F5" w:rsidP="00EE0736">
      <w:pPr>
        <w:spacing w:after="0" w:line="276" w:lineRule="auto"/>
        <w:rPr>
          <w:color w:val="767171"/>
          <w:spacing w:val="20"/>
          <w:szCs w:val="24"/>
        </w:rPr>
      </w:pPr>
      <w:r w:rsidRPr="009028F5">
        <w:rPr>
          <w:color w:val="767171"/>
          <w:spacing w:val="20"/>
          <w:szCs w:val="24"/>
        </w:rPr>
        <w:t>Las resoluciones del CNSS, en el marco de las Comisiones Permanente de Reglamentos (CPR), Especiales de Recursos de Apelación (CE-RA) y Otras Especiales (CE), cuyos temas fueron concluidos y acordados por consenso, y que tienen impacto en la ciudadanía y las instituciones que conforman el SDSS, se encuentran detalladas en el Anexo 1.</w:t>
      </w:r>
    </w:p>
    <w:p w14:paraId="1E35C982" w14:textId="77777777" w:rsidR="009028F5" w:rsidRPr="009028F5" w:rsidRDefault="009028F5" w:rsidP="009028F5">
      <w:pPr>
        <w:spacing w:after="0" w:line="360" w:lineRule="auto"/>
        <w:rPr>
          <w:color w:val="767171"/>
          <w:spacing w:val="20"/>
          <w:szCs w:val="24"/>
        </w:rPr>
      </w:pPr>
    </w:p>
    <w:p w14:paraId="10802F82" w14:textId="77777777" w:rsidR="009028F5" w:rsidRPr="00A37DB3" w:rsidRDefault="009028F5" w:rsidP="00EE0736">
      <w:pPr>
        <w:spacing w:after="0" w:line="276" w:lineRule="auto"/>
        <w:rPr>
          <w:b/>
          <w:color w:val="767171"/>
          <w:spacing w:val="20"/>
          <w:szCs w:val="24"/>
        </w:rPr>
      </w:pPr>
      <w:r w:rsidRPr="00A37DB3">
        <w:rPr>
          <w:b/>
          <w:color w:val="767171"/>
          <w:spacing w:val="20"/>
          <w:szCs w:val="24"/>
        </w:rPr>
        <w:t>•</w:t>
      </w:r>
      <w:r w:rsidRPr="00A37DB3">
        <w:rPr>
          <w:b/>
          <w:color w:val="767171"/>
          <w:spacing w:val="20"/>
          <w:szCs w:val="24"/>
        </w:rPr>
        <w:tab/>
        <w:t>Revisión y/o Soporte Legal a borradores de Propuestas de Resolución de Otras Comisiones de Trabajo.</w:t>
      </w:r>
    </w:p>
    <w:p w14:paraId="20AB594F" w14:textId="77777777" w:rsidR="009028F5" w:rsidRPr="009028F5" w:rsidRDefault="009028F5" w:rsidP="00EE0736">
      <w:pPr>
        <w:spacing w:after="0" w:line="276" w:lineRule="auto"/>
        <w:rPr>
          <w:color w:val="767171"/>
          <w:spacing w:val="20"/>
          <w:szCs w:val="24"/>
        </w:rPr>
      </w:pPr>
    </w:p>
    <w:p w14:paraId="688DDF53" w14:textId="77777777" w:rsidR="009028F5" w:rsidRPr="009028F5" w:rsidRDefault="009028F5" w:rsidP="00EE0736">
      <w:pPr>
        <w:spacing w:after="0" w:line="276" w:lineRule="auto"/>
        <w:rPr>
          <w:color w:val="767171"/>
          <w:spacing w:val="20"/>
          <w:szCs w:val="24"/>
        </w:rPr>
      </w:pPr>
      <w:r w:rsidRPr="009028F5">
        <w:rPr>
          <w:color w:val="767171"/>
          <w:spacing w:val="20"/>
          <w:szCs w:val="24"/>
        </w:rPr>
        <w:t>Se realizó el soporte legal y/o revisión de Veintinueve (29) borradores de propuestas de Resolución de otras Comisiones de Trabajo (algunos de ellos en varias versiones), con lo cual se contribuyó con las Direcciones que realizan el soporte en los temas de Presupuesto, Salud, Pensiones y Riesgos Laborales, y a su vez, a la agilización en la solución de diversos temas de interés para la población.</w:t>
      </w:r>
    </w:p>
    <w:p w14:paraId="25BD52C3" w14:textId="77777777" w:rsidR="009028F5" w:rsidRPr="009028F5" w:rsidRDefault="009028F5" w:rsidP="00EE0736">
      <w:pPr>
        <w:spacing w:after="0" w:line="276" w:lineRule="auto"/>
        <w:rPr>
          <w:color w:val="767171"/>
          <w:spacing w:val="20"/>
          <w:szCs w:val="24"/>
        </w:rPr>
      </w:pPr>
    </w:p>
    <w:p w14:paraId="6B1CD3FC" w14:textId="77777777" w:rsidR="009028F5" w:rsidRPr="009028F5" w:rsidRDefault="009028F5" w:rsidP="00EE0736">
      <w:pPr>
        <w:spacing w:after="0" w:line="276" w:lineRule="auto"/>
        <w:rPr>
          <w:color w:val="767171"/>
          <w:spacing w:val="20"/>
          <w:szCs w:val="24"/>
        </w:rPr>
      </w:pPr>
      <w:r w:rsidRPr="009028F5">
        <w:rPr>
          <w:color w:val="767171"/>
          <w:spacing w:val="20"/>
          <w:szCs w:val="24"/>
        </w:rPr>
        <w:t>Las resoluciones emitidas por consenso en el pleno del CNSS que tienen impacto en la ciudadanía, se encuentran detalladas en el Anexo No.2.</w:t>
      </w:r>
    </w:p>
    <w:p w14:paraId="4BFD5FE2" w14:textId="77777777" w:rsidR="009028F5" w:rsidRPr="009028F5" w:rsidRDefault="009028F5" w:rsidP="00EE0736">
      <w:pPr>
        <w:spacing w:after="0" w:line="276" w:lineRule="auto"/>
        <w:rPr>
          <w:color w:val="767171"/>
          <w:spacing w:val="20"/>
          <w:szCs w:val="24"/>
        </w:rPr>
      </w:pPr>
    </w:p>
    <w:p w14:paraId="52544C53" w14:textId="77777777" w:rsidR="009028F5" w:rsidRPr="009028F5" w:rsidRDefault="009028F5" w:rsidP="00EE0736">
      <w:pPr>
        <w:spacing w:after="0" w:line="276" w:lineRule="auto"/>
        <w:rPr>
          <w:color w:val="767171"/>
          <w:spacing w:val="20"/>
          <w:szCs w:val="24"/>
        </w:rPr>
      </w:pPr>
      <w:r w:rsidRPr="009028F5">
        <w:rPr>
          <w:color w:val="767171"/>
          <w:spacing w:val="20"/>
          <w:szCs w:val="24"/>
        </w:rPr>
        <w:lastRenderedPageBreak/>
        <w:t>En sentido general, la Dirección Jurídica del CNSS, contribuyó, conjuntamente con otras áreas del CNSS, en el aumento de la productividad y emisiones de las resoluciones del CNSS, toda vez que se elaboraron propuestas de resoluciones sustentadas jurídicamente, que permitieron agilizar la toma de decisión de los miembros del CNSS.</w:t>
      </w:r>
    </w:p>
    <w:p w14:paraId="0700E339" w14:textId="77777777" w:rsidR="009028F5" w:rsidRPr="009028F5" w:rsidRDefault="009028F5" w:rsidP="00EE0736">
      <w:pPr>
        <w:spacing w:after="0" w:line="276" w:lineRule="auto"/>
        <w:rPr>
          <w:color w:val="767171"/>
          <w:spacing w:val="20"/>
          <w:szCs w:val="24"/>
        </w:rPr>
      </w:pPr>
    </w:p>
    <w:p w14:paraId="4819B7BB" w14:textId="77777777" w:rsidR="009028F5" w:rsidRPr="003447A0" w:rsidRDefault="009028F5" w:rsidP="00EE0736">
      <w:pPr>
        <w:spacing w:after="0" w:line="276" w:lineRule="auto"/>
        <w:rPr>
          <w:b/>
          <w:color w:val="767171"/>
          <w:spacing w:val="20"/>
          <w:szCs w:val="24"/>
        </w:rPr>
      </w:pPr>
      <w:r w:rsidRPr="003447A0">
        <w:rPr>
          <w:b/>
          <w:color w:val="767171"/>
          <w:spacing w:val="20"/>
          <w:szCs w:val="24"/>
        </w:rPr>
        <w:t>•</w:t>
      </w:r>
      <w:r w:rsidRPr="003447A0">
        <w:rPr>
          <w:b/>
          <w:color w:val="767171"/>
          <w:spacing w:val="20"/>
          <w:szCs w:val="24"/>
        </w:rPr>
        <w:tab/>
        <w:t>Sesiones Ordinarias y Extraordinarias del CNSS</w:t>
      </w:r>
    </w:p>
    <w:p w14:paraId="1DAA595A" w14:textId="77777777" w:rsidR="003447A0" w:rsidRPr="009028F5" w:rsidRDefault="003447A0" w:rsidP="00EE0736">
      <w:pPr>
        <w:spacing w:after="0" w:line="276" w:lineRule="auto"/>
        <w:rPr>
          <w:color w:val="767171"/>
          <w:spacing w:val="20"/>
          <w:szCs w:val="24"/>
        </w:rPr>
      </w:pPr>
    </w:p>
    <w:p w14:paraId="2B32920F" w14:textId="77777777" w:rsidR="00EE0736" w:rsidRPr="00956B70" w:rsidRDefault="009028F5" w:rsidP="00956B70">
      <w:pPr>
        <w:spacing w:after="0" w:line="276" w:lineRule="auto"/>
        <w:rPr>
          <w:color w:val="767171"/>
          <w:spacing w:val="20"/>
          <w:szCs w:val="24"/>
        </w:rPr>
      </w:pPr>
      <w:r w:rsidRPr="009028F5">
        <w:rPr>
          <w:color w:val="767171"/>
          <w:spacing w:val="20"/>
          <w:szCs w:val="24"/>
        </w:rPr>
        <w:t xml:space="preserve">Durante el año 2023, la Dirección Jurídica del CNSS logró realizar el soporte legal en las Diecinueve (19) Sesiones del Pleno del CNSS (17 Ordinarias y 2 Extraordinarias) y revisó las Ciento Veintiuna (121) Resoluciones y Normas emitidas </w:t>
      </w:r>
      <w:r w:rsidR="003447A0" w:rsidRPr="009028F5">
        <w:rPr>
          <w:color w:val="767171"/>
          <w:spacing w:val="20"/>
          <w:szCs w:val="24"/>
        </w:rPr>
        <w:t>por el</w:t>
      </w:r>
      <w:r w:rsidRPr="009028F5">
        <w:rPr>
          <w:color w:val="767171"/>
          <w:spacing w:val="20"/>
          <w:szCs w:val="24"/>
        </w:rPr>
        <w:t xml:space="preserve"> Pleno del CNSS, entre otras, con la finalidad de que las mismas estuvieran acorde con lo aprobado en el pleno del CNSS. Asimismo, </w:t>
      </w:r>
      <w:r w:rsidR="003447A0" w:rsidRPr="009028F5">
        <w:rPr>
          <w:color w:val="767171"/>
          <w:spacing w:val="20"/>
          <w:szCs w:val="24"/>
        </w:rPr>
        <w:t>revisó y</w:t>
      </w:r>
      <w:r w:rsidRPr="009028F5">
        <w:rPr>
          <w:color w:val="767171"/>
          <w:spacing w:val="20"/>
          <w:szCs w:val="24"/>
        </w:rPr>
        <w:t xml:space="preserve"> tramitó borradores de Veinte (20) Actas de las Sesiones Ordinarias y Extraordinarias del CNSS.</w:t>
      </w:r>
    </w:p>
    <w:p w14:paraId="4E1A2469" w14:textId="77777777" w:rsidR="00EE0736" w:rsidRPr="00AA0F05" w:rsidRDefault="00EE0736" w:rsidP="00526486">
      <w:pPr>
        <w:spacing w:after="0" w:line="240" w:lineRule="auto"/>
        <w:jc w:val="left"/>
      </w:pPr>
    </w:p>
    <w:p w14:paraId="5BF3BD9D" w14:textId="5873541E" w:rsidR="00EB306B" w:rsidRPr="00176ABE" w:rsidRDefault="00116C2F" w:rsidP="00DA62D0">
      <w:pPr>
        <w:pStyle w:val="Ttulo7"/>
        <w:widowControl w:val="0"/>
        <w:numPr>
          <w:ilvl w:val="1"/>
          <w:numId w:val="7"/>
        </w:numPr>
        <w:tabs>
          <w:tab w:val="left" w:pos="709"/>
        </w:tabs>
        <w:autoSpaceDE w:val="0"/>
        <w:autoSpaceDN w:val="0"/>
        <w:spacing w:before="75" w:after="0" w:line="240" w:lineRule="auto"/>
        <w:ind w:left="3828" w:hanging="3828"/>
        <w:rPr>
          <w:b/>
          <w:color w:val="726F73"/>
        </w:rPr>
      </w:pPr>
      <w:r w:rsidRPr="00176ABE">
        <w:rPr>
          <w:b/>
          <w:color w:val="726F73"/>
        </w:rPr>
        <w:t>DESEMPEÑO DE LA TECNOLOGÍA</w:t>
      </w:r>
    </w:p>
    <w:p w14:paraId="498A82A6" w14:textId="4A3FC857" w:rsidR="00526486" w:rsidRPr="00AA0F05" w:rsidRDefault="00526486" w:rsidP="00116C2F">
      <w:pPr>
        <w:spacing w:after="0" w:line="360" w:lineRule="auto"/>
        <w:jc w:val="center"/>
        <w:rPr>
          <w:color w:val="767171"/>
          <w:spacing w:val="20"/>
          <w:szCs w:val="24"/>
        </w:rPr>
      </w:pPr>
    </w:p>
    <w:p w14:paraId="61C2E41B" w14:textId="77777777" w:rsidR="00BD4F1C" w:rsidRDefault="00ED3A53" w:rsidP="00EE0736">
      <w:pPr>
        <w:spacing w:after="0" w:line="276" w:lineRule="auto"/>
        <w:rPr>
          <w:color w:val="767171"/>
          <w:spacing w:val="20"/>
          <w:szCs w:val="24"/>
        </w:rPr>
      </w:pPr>
      <w:r w:rsidRPr="00BD4F1C">
        <w:rPr>
          <w:color w:val="767171"/>
          <w:spacing w:val="20"/>
          <w:szCs w:val="24"/>
        </w:rPr>
        <w:t>L</w:t>
      </w:r>
      <w:r w:rsidR="00116CD0" w:rsidRPr="00BD4F1C">
        <w:rPr>
          <w:color w:val="767171"/>
          <w:spacing w:val="20"/>
          <w:szCs w:val="24"/>
        </w:rPr>
        <w:t>a Dirección de TIC</w:t>
      </w:r>
      <w:r w:rsidR="00737857">
        <w:rPr>
          <w:color w:val="767171"/>
          <w:spacing w:val="20"/>
          <w:szCs w:val="24"/>
        </w:rPr>
        <w:t xml:space="preserve"> en el</w:t>
      </w:r>
      <w:r w:rsidR="009526FA" w:rsidRPr="00BD4F1C">
        <w:rPr>
          <w:color w:val="767171"/>
          <w:spacing w:val="20"/>
          <w:szCs w:val="24"/>
        </w:rPr>
        <w:t xml:space="preserve"> 2023</w:t>
      </w:r>
      <w:r w:rsidR="00116CD0" w:rsidRPr="00BD4F1C">
        <w:rPr>
          <w:color w:val="767171"/>
          <w:spacing w:val="20"/>
          <w:szCs w:val="24"/>
        </w:rPr>
        <w:t xml:space="preserve"> gracias al apoyo e impulso </w:t>
      </w:r>
      <w:r w:rsidRPr="00BD4F1C">
        <w:rPr>
          <w:color w:val="767171"/>
          <w:spacing w:val="20"/>
          <w:szCs w:val="24"/>
        </w:rPr>
        <w:t>de la Gerencia General del CNSS, presenta los siguientes hitos alcanzados:</w:t>
      </w:r>
    </w:p>
    <w:p w14:paraId="0CB5DCCB" w14:textId="77777777" w:rsidR="003447A0" w:rsidRPr="00BD4F1C" w:rsidRDefault="003447A0" w:rsidP="00EE0736">
      <w:pPr>
        <w:spacing w:after="0" w:line="276" w:lineRule="auto"/>
        <w:rPr>
          <w:color w:val="767171"/>
          <w:spacing w:val="20"/>
          <w:szCs w:val="24"/>
        </w:rPr>
      </w:pPr>
    </w:p>
    <w:p w14:paraId="37E40A53" w14:textId="77777777" w:rsidR="00116CD0" w:rsidRPr="00BD4F1C" w:rsidRDefault="00116CD0" w:rsidP="00995AAC">
      <w:pPr>
        <w:pStyle w:val="Prrafodelista"/>
        <w:numPr>
          <w:ilvl w:val="0"/>
          <w:numId w:val="5"/>
        </w:numPr>
        <w:spacing w:line="276" w:lineRule="auto"/>
        <w:ind w:left="0"/>
        <w:jc w:val="both"/>
        <w:rPr>
          <w:b/>
          <w:color w:val="767171"/>
          <w:spacing w:val="20"/>
          <w:sz w:val="24"/>
          <w:szCs w:val="24"/>
        </w:rPr>
      </w:pPr>
      <w:r w:rsidRPr="00BD4F1C">
        <w:rPr>
          <w:b/>
          <w:color w:val="767171"/>
          <w:spacing w:val="20"/>
          <w:sz w:val="24"/>
          <w:szCs w:val="24"/>
        </w:rPr>
        <w:t>Mejoras de la plataforma tecnológica del CNSS.</w:t>
      </w:r>
    </w:p>
    <w:p w14:paraId="426CDCEE" w14:textId="77777777" w:rsidR="00116CD0" w:rsidRDefault="0061644F" w:rsidP="00EE0736">
      <w:pPr>
        <w:spacing w:after="0" w:line="276" w:lineRule="auto"/>
        <w:rPr>
          <w:color w:val="767171"/>
          <w:spacing w:val="20"/>
          <w:szCs w:val="24"/>
        </w:rPr>
      </w:pPr>
      <w:r w:rsidRPr="00BD4F1C">
        <w:rPr>
          <w:color w:val="767171"/>
          <w:spacing w:val="20"/>
          <w:szCs w:val="24"/>
        </w:rPr>
        <w:t xml:space="preserve">Se fortaleció la planta técnica del personal </w:t>
      </w:r>
      <w:r w:rsidR="00C40199" w:rsidRPr="00BD4F1C">
        <w:rPr>
          <w:color w:val="767171"/>
          <w:spacing w:val="20"/>
          <w:szCs w:val="24"/>
        </w:rPr>
        <w:t>mediante la</w:t>
      </w:r>
      <w:r w:rsidR="00116CD0" w:rsidRPr="00BD4F1C">
        <w:rPr>
          <w:color w:val="767171"/>
          <w:spacing w:val="20"/>
          <w:szCs w:val="24"/>
        </w:rPr>
        <w:t xml:space="preserve"> incorporación de nuevos colaboradores a esta dirección, específicamente en las divisiones de Seguridad Informática TIC y Servicios TIC, se ha optimizado la eficiencia de los equipos de ciberseguridad tanto de la protección interna como externa, así como los servicios a los usuarios en general, reduciendo el tiempo de respuesta ante cualquier incidente reportado.</w:t>
      </w:r>
    </w:p>
    <w:p w14:paraId="65647AF0" w14:textId="5EF34867" w:rsidR="00737857" w:rsidRDefault="00737857" w:rsidP="00EE0736">
      <w:pPr>
        <w:spacing w:after="0" w:line="276" w:lineRule="auto"/>
        <w:rPr>
          <w:color w:val="767171"/>
          <w:spacing w:val="20"/>
          <w:szCs w:val="24"/>
        </w:rPr>
      </w:pPr>
    </w:p>
    <w:p w14:paraId="362D880A" w14:textId="28D27631" w:rsidR="00BF4678" w:rsidRDefault="00BF4678" w:rsidP="00EE0736">
      <w:pPr>
        <w:spacing w:after="0" w:line="276" w:lineRule="auto"/>
        <w:rPr>
          <w:color w:val="767171"/>
          <w:spacing w:val="20"/>
          <w:szCs w:val="24"/>
        </w:rPr>
      </w:pPr>
    </w:p>
    <w:p w14:paraId="2D0CF079" w14:textId="77777777" w:rsidR="00BF4678" w:rsidRDefault="00BF4678" w:rsidP="00EE0736">
      <w:pPr>
        <w:spacing w:after="0" w:line="276" w:lineRule="auto"/>
        <w:rPr>
          <w:color w:val="767171"/>
          <w:spacing w:val="20"/>
          <w:szCs w:val="24"/>
        </w:rPr>
      </w:pPr>
    </w:p>
    <w:p w14:paraId="5ACD3947" w14:textId="77777777" w:rsidR="00737857" w:rsidRDefault="00737857" w:rsidP="00EE0736">
      <w:pPr>
        <w:spacing w:after="0" w:line="276" w:lineRule="auto"/>
        <w:rPr>
          <w:color w:val="767171"/>
          <w:spacing w:val="20"/>
          <w:szCs w:val="24"/>
        </w:rPr>
      </w:pPr>
      <w:r w:rsidRPr="00737857">
        <w:rPr>
          <w:color w:val="767171"/>
          <w:spacing w:val="20"/>
          <w:szCs w:val="24"/>
        </w:rPr>
        <w:t xml:space="preserve">Con una inversión durante el 2023 de </w:t>
      </w:r>
      <w:r w:rsidRPr="00FD19C2">
        <w:rPr>
          <w:b/>
          <w:color w:val="767171"/>
          <w:spacing w:val="20"/>
          <w:szCs w:val="24"/>
        </w:rPr>
        <w:t>RD$8,465,821.87</w:t>
      </w:r>
      <w:r w:rsidRPr="00737857">
        <w:rPr>
          <w:color w:val="767171"/>
          <w:spacing w:val="20"/>
          <w:szCs w:val="24"/>
        </w:rPr>
        <w:t xml:space="preserve"> enfocados en las mejoras tecnológicas de la institución se realizó la reingeniería en el licenciamiento de softwares informáticos, optimizando la implementación de aplicativos obteniendo así mejores resultados en su uso. También, se han sustituido las que estaban subutilizadas y/o </w:t>
      </w:r>
      <w:r w:rsidRPr="00737857">
        <w:rPr>
          <w:color w:val="767171"/>
          <w:spacing w:val="20"/>
          <w:szCs w:val="24"/>
        </w:rPr>
        <w:lastRenderedPageBreak/>
        <w:t>desactualizadas por aplicaciones de última generación a un menor costo.</w:t>
      </w:r>
    </w:p>
    <w:p w14:paraId="0E1B4ECF" w14:textId="77777777" w:rsidR="00FD19C2" w:rsidRPr="00737857" w:rsidRDefault="00FD19C2" w:rsidP="00EE0736">
      <w:pPr>
        <w:spacing w:after="0" w:line="276" w:lineRule="auto"/>
        <w:rPr>
          <w:color w:val="767171"/>
          <w:spacing w:val="20"/>
          <w:szCs w:val="24"/>
        </w:rPr>
      </w:pPr>
    </w:p>
    <w:p w14:paraId="48AB11E6" w14:textId="77777777" w:rsidR="00737857" w:rsidRDefault="009079B5" w:rsidP="00EE0736">
      <w:pPr>
        <w:spacing w:after="0" w:line="276" w:lineRule="auto"/>
        <w:rPr>
          <w:color w:val="767171"/>
          <w:spacing w:val="20"/>
          <w:szCs w:val="24"/>
        </w:rPr>
      </w:pPr>
      <w:r>
        <w:rPr>
          <w:color w:val="767171"/>
          <w:spacing w:val="20"/>
          <w:szCs w:val="24"/>
        </w:rPr>
        <w:t>Se ejecutó la r</w:t>
      </w:r>
      <w:r w:rsidR="00737857" w:rsidRPr="00737857">
        <w:rPr>
          <w:color w:val="767171"/>
          <w:spacing w:val="20"/>
          <w:szCs w:val="24"/>
        </w:rPr>
        <w:t xml:space="preserve">eparación y mantenimiento del sistema de UPS correspondiente al Data Center principal y equipos tecnológicos distribuidos en la institución, asegurando la continuidad de los servicios y las operaciones ante cualquier eventualidad de insuficiencia eléctrica. </w:t>
      </w:r>
    </w:p>
    <w:p w14:paraId="65DA6EF5" w14:textId="77777777" w:rsidR="00574E33" w:rsidRPr="00737857" w:rsidRDefault="00574E33" w:rsidP="00EE0736">
      <w:pPr>
        <w:spacing w:after="0" w:line="276" w:lineRule="auto"/>
        <w:rPr>
          <w:color w:val="767171"/>
          <w:spacing w:val="20"/>
          <w:szCs w:val="24"/>
        </w:rPr>
      </w:pPr>
    </w:p>
    <w:p w14:paraId="07DF9502" w14:textId="77777777" w:rsidR="00737857" w:rsidRDefault="00193CC4" w:rsidP="00EE0736">
      <w:pPr>
        <w:spacing w:after="0" w:line="276" w:lineRule="auto"/>
        <w:rPr>
          <w:color w:val="767171"/>
          <w:spacing w:val="20"/>
          <w:szCs w:val="24"/>
        </w:rPr>
      </w:pPr>
      <w:r>
        <w:rPr>
          <w:color w:val="767171"/>
          <w:spacing w:val="20"/>
          <w:szCs w:val="24"/>
        </w:rPr>
        <w:t>Se adquirió un</w:t>
      </w:r>
      <w:r w:rsidR="00737857" w:rsidRPr="00737857">
        <w:rPr>
          <w:color w:val="767171"/>
          <w:spacing w:val="20"/>
          <w:szCs w:val="24"/>
        </w:rPr>
        <w:t xml:space="preserve"> nuevo sistema de control de acceso para todas las áreas sensitivas dentro de las oficinas del CNSS, incrementando la seguridad física, control y resguardo de ubicaciones qu</w:t>
      </w:r>
      <w:r>
        <w:rPr>
          <w:color w:val="767171"/>
          <w:spacing w:val="20"/>
          <w:szCs w:val="24"/>
        </w:rPr>
        <w:t>e lo ameritan en la institución, entre otras mejoras aplicadas:</w:t>
      </w:r>
    </w:p>
    <w:p w14:paraId="276425B3" w14:textId="77777777" w:rsidR="00EE0736" w:rsidRPr="00737857" w:rsidRDefault="00EE0736" w:rsidP="00EE0736">
      <w:pPr>
        <w:spacing w:after="0" w:line="276" w:lineRule="auto"/>
        <w:rPr>
          <w:color w:val="767171"/>
          <w:spacing w:val="20"/>
          <w:szCs w:val="24"/>
        </w:rPr>
      </w:pPr>
    </w:p>
    <w:p w14:paraId="480711CE" w14:textId="77777777" w:rsidR="00737857" w:rsidRPr="00FD19C2" w:rsidRDefault="00737857" w:rsidP="00995AAC">
      <w:pPr>
        <w:pStyle w:val="Prrafodelista"/>
        <w:numPr>
          <w:ilvl w:val="0"/>
          <w:numId w:val="5"/>
        </w:numPr>
        <w:spacing w:line="276" w:lineRule="auto"/>
        <w:jc w:val="both"/>
        <w:rPr>
          <w:color w:val="767171"/>
          <w:spacing w:val="20"/>
          <w:szCs w:val="24"/>
        </w:rPr>
      </w:pPr>
      <w:r w:rsidRPr="00FD19C2">
        <w:rPr>
          <w:color w:val="767171"/>
          <w:spacing w:val="20"/>
          <w:szCs w:val="24"/>
        </w:rPr>
        <w:t>Adquisición de herramientas para encuestas en línea, incrementando las vías de mediciones y por consiguiente la calidad en los servicios internos y externos de la institución.</w:t>
      </w:r>
    </w:p>
    <w:p w14:paraId="5242D424" w14:textId="77777777" w:rsidR="00FD19C2" w:rsidRPr="00737857" w:rsidRDefault="00FD19C2" w:rsidP="00EE0736">
      <w:pPr>
        <w:spacing w:after="0" w:line="276" w:lineRule="auto"/>
        <w:rPr>
          <w:color w:val="767171"/>
          <w:spacing w:val="20"/>
          <w:szCs w:val="24"/>
        </w:rPr>
      </w:pPr>
    </w:p>
    <w:p w14:paraId="68D14DC8" w14:textId="77777777" w:rsidR="00737857" w:rsidRPr="00FD19C2" w:rsidRDefault="00737857" w:rsidP="00995AAC">
      <w:pPr>
        <w:pStyle w:val="Prrafodelista"/>
        <w:numPr>
          <w:ilvl w:val="0"/>
          <w:numId w:val="5"/>
        </w:numPr>
        <w:spacing w:line="276" w:lineRule="auto"/>
        <w:rPr>
          <w:color w:val="767171"/>
          <w:spacing w:val="20"/>
          <w:szCs w:val="24"/>
        </w:rPr>
      </w:pPr>
      <w:r w:rsidRPr="00FD19C2">
        <w:rPr>
          <w:color w:val="767171"/>
          <w:spacing w:val="20"/>
          <w:szCs w:val="24"/>
        </w:rPr>
        <w:t>Adquisición de software para backup y replicación con capacidad para toda la granja de servidores dentro del data center principal.</w:t>
      </w:r>
    </w:p>
    <w:p w14:paraId="40A1D04A" w14:textId="77777777" w:rsidR="00FD19C2" w:rsidRPr="00737857" w:rsidRDefault="00FD19C2" w:rsidP="00EE0736">
      <w:pPr>
        <w:spacing w:after="0" w:line="276" w:lineRule="auto"/>
        <w:rPr>
          <w:color w:val="767171"/>
          <w:spacing w:val="20"/>
          <w:szCs w:val="24"/>
        </w:rPr>
      </w:pPr>
    </w:p>
    <w:p w14:paraId="1AC09089" w14:textId="77777777" w:rsidR="00FD19C2" w:rsidRPr="00FD19C2" w:rsidRDefault="00737857" w:rsidP="00995AAC">
      <w:pPr>
        <w:pStyle w:val="Prrafodelista"/>
        <w:numPr>
          <w:ilvl w:val="0"/>
          <w:numId w:val="5"/>
        </w:numPr>
        <w:spacing w:line="276" w:lineRule="auto"/>
        <w:rPr>
          <w:color w:val="767171"/>
          <w:spacing w:val="20"/>
          <w:szCs w:val="24"/>
        </w:rPr>
      </w:pPr>
      <w:r w:rsidRPr="00FD19C2">
        <w:rPr>
          <w:color w:val="767171"/>
          <w:spacing w:val="20"/>
          <w:szCs w:val="24"/>
        </w:rPr>
        <w:t xml:space="preserve">Adquisición de licenciamiento de Microsoft 365 para la migración de la plataforma de correos a la versión más reciente disponible. Así como la actualización de toda la plataforma de colaboración interna. </w:t>
      </w:r>
    </w:p>
    <w:p w14:paraId="68758F97" w14:textId="77777777" w:rsidR="00FD19C2" w:rsidRDefault="00FD19C2" w:rsidP="00EE0736">
      <w:pPr>
        <w:spacing w:after="0" w:line="276" w:lineRule="auto"/>
        <w:rPr>
          <w:color w:val="767171"/>
          <w:spacing w:val="20"/>
          <w:szCs w:val="24"/>
        </w:rPr>
      </w:pPr>
    </w:p>
    <w:p w14:paraId="01127A10" w14:textId="77777777" w:rsidR="00FD19C2" w:rsidRDefault="00737857" w:rsidP="00995AAC">
      <w:pPr>
        <w:pStyle w:val="Prrafodelista"/>
        <w:numPr>
          <w:ilvl w:val="0"/>
          <w:numId w:val="5"/>
        </w:numPr>
        <w:spacing w:line="276" w:lineRule="auto"/>
        <w:rPr>
          <w:color w:val="767171"/>
          <w:spacing w:val="20"/>
          <w:szCs w:val="24"/>
        </w:rPr>
      </w:pPr>
      <w:r w:rsidRPr="00FD19C2">
        <w:rPr>
          <w:color w:val="767171"/>
          <w:spacing w:val="20"/>
          <w:szCs w:val="24"/>
        </w:rPr>
        <w:t>También Microsoft Endpoint para los computadores y servidores, incrementado la seguridad y monitoreo de los equipos tecnológicos.</w:t>
      </w:r>
    </w:p>
    <w:p w14:paraId="3CE161FF" w14:textId="77777777" w:rsidR="00FD19C2" w:rsidRPr="00FD19C2" w:rsidRDefault="000215CB" w:rsidP="00EE0736">
      <w:pPr>
        <w:tabs>
          <w:tab w:val="left" w:pos="1256"/>
        </w:tabs>
        <w:spacing w:line="276" w:lineRule="auto"/>
        <w:rPr>
          <w:color w:val="767171"/>
          <w:spacing w:val="20"/>
          <w:szCs w:val="24"/>
        </w:rPr>
      </w:pPr>
      <w:r>
        <w:rPr>
          <w:color w:val="767171"/>
          <w:spacing w:val="20"/>
          <w:szCs w:val="24"/>
        </w:rPr>
        <w:tab/>
      </w:r>
    </w:p>
    <w:p w14:paraId="2D795798" w14:textId="77777777" w:rsidR="00FD19C2" w:rsidRDefault="00737857" w:rsidP="00EE0736">
      <w:pPr>
        <w:spacing w:after="0" w:line="276" w:lineRule="auto"/>
        <w:rPr>
          <w:color w:val="767171"/>
          <w:spacing w:val="20"/>
          <w:szCs w:val="24"/>
        </w:rPr>
      </w:pPr>
      <w:r w:rsidRPr="00737857">
        <w:rPr>
          <w:color w:val="767171"/>
          <w:spacing w:val="20"/>
          <w:szCs w:val="24"/>
        </w:rPr>
        <w:t xml:space="preserve">Logramos migrar toda la plataforma de correos, seguridad terminal de </w:t>
      </w:r>
      <w:r w:rsidR="004D0914" w:rsidRPr="00737857">
        <w:rPr>
          <w:color w:val="767171"/>
          <w:spacing w:val="20"/>
          <w:szCs w:val="24"/>
        </w:rPr>
        <w:t>pc</w:t>
      </w:r>
      <w:r w:rsidRPr="00737857">
        <w:rPr>
          <w:color w:val="767171"/>
          <w:spacing w:val="20"/>
          <w:szCs w:val="24"/>
        </w:rPr>
        <w:t xml:space="preserve"> y servidores, nuevas herramientas para el análisis de datos, aplicaciones colaborativas para mejorar e incrementar la productividad laboral de los colaboradores. </w:t>
      </w:r>
    </w:p>
    <w:p w14:paraId="23222D00" w14:textId="77777777" w:rsidR="00FD19C2" w:rsidRDefault="00FD19C2" w:rsidP="00EE0736">
      <w:pPr>
        <w:spacing w:after="0" w:line="276" w:lineRule="auto"/>
        <w:rPr>
          <w:color w:val="767171"/>
          <w:spacing w:val="20"/>
          <w:szCs w:val="24"/>
        </w:rPr>
      </w:pPr>
    </w:p>
    <w:p w14:paraId="528846C6" w14:textId="77F5AB43" w:rsidR="00956B70" w:rsidRDefault="00737857" w:rsidP="00EE0736">
      <w:pPr>
        <w:spacing w:after="0" w:line="276" w:lineRule="auto"/>
        <w:rPr>
          <w:color w:val="767171"/>
          <w:spacing w:val="20"/>
          <w:szCs w:val="24"/>
        </w:rPr>
      </w:pPr>
      <w:r w:rsidRPr="00737857">
        <w:rPr>
          <w:color w:val="767171"/>
          <w:spacing w:val="20"/>
          <w:szCs w:val="24"/>
        </w:rPr>
        <w:t>Gracias a estas mejoras optimizamos los servicios internos y externos ofreciendo a la ciudadanía una mejor respuesta en favor de todos los servicios relacionados al CNSS.</w:t>
      </w:r>
    </w:p>
    <w:p w14:paraId="26B80ECB" w14:textId="77777777" w:rsidR="00BF4678" w:rsidRPr="00737857" w:rsidRDefault="00BF4678" w:rsidP="00EE0736">
      <w:pPr>
        <w:spacing w:after="0" w:line="276" w:lineRule="auto"/>
        <w:rPr>
          <w:color w:val="767171"/>
          <w:spacing w:val="20"/>
          <w:szCs w:val="24"/>
        </w:rPr>
      </w:pPr>
    </w:p>
    <w:p w14:paraId="51100AB2" w14:textId="77777777" w:rsidR="00737857" w:rsidRPr="00737857" w:rsidRDefault="00737857" w:rsidP="00EE0736">
      <w:pPr>
        <w:spacing w:after="0" w:line="276" w:lineRule="auto"/>
        <w:rPr>
          <w:color w:val="767171"/>
          <w:spacing w:val="20"/>
          <w:szCs w:val="24"/>
        </w:rPr>
      </w:pPr>
      <w:r w:rsidRPr="00737857">
        <w:rPr>
          <w:color w:val="767171"/>
          <w:spacing w:val="20"/>
          <w:szCs w:val="24"/>
        </w:rPr>
        <w:t>Recertificación de la Nortic:</w:t>
      </w:r>
    </w:p>
    <w:p w14:paraId="6F7736A9" w14:textId="77777777" w:rsidR="00737857" w:rsidRDefault="00737857" w:rsidP="00EE0736">
      <w:pPr>
        <w:spacing w:after="0" w:line="276" w:lineRule="auto"/>
        <w:rPr>
          <w:color w:val="767171"/>
          <w:spacing w:val="20"/>
          <w:szCs w:val="24"/>
        </w:rPr>
      </w:pPr>
      <w:r w:rsidRPr="00737857">
        <w:rPr>
          <w:color w:val="767171"/>
          <w:spacing w:val="20"/>
          <w:szCs w:val="24"/>
        </w:rPr>
        <w:lastRenderedPageBreak/>
        <w:t>-</w:t>
      </w:r>
      <w:r w:rsidRPr="00737857">
        <w:rPr>
          <w:color w:val="767171"/>
          <w:spacing w:val="20"/>
          <w:szCs w:val="24"/>
        </w:rPr>
        <w:tab/>
        <w:t>E1-2022, Norma para la Gestión de las Redes Sociales en los Organismos Gubernamentales</w:t>
      </w:r>
      <w:r w:rsidR="000215CB">
        <w:rPr>
          <w:color w:val="767171"/>
          <w:spacing w:val="20"/>
          <w:szCs w:val="24"/>
        </w:rPr>
        <w:t>.</w:t>
      </w:r>
    </w:p>
    <w:p w14:paraId="4B78F618" w14:textId="77777777" w:rsidR="000215CB" w:rsidRPr="00737857" w:rsidRDefault="000215CB" w:rsidP="00737857">
      <w:pPr>
        <w:spacing w:after="0" w:line="360" w:lineRule="auto"/>
        <w:rPr>
          <w:color w:val="767171"/>
          <w:spacing w:val="20"/>
          <w:szCs w:val="24"/>
        </w:rPr>
      </w:pPr>
    </w:p>
    <w:p w14:paraId="7A85C491" w14:textId="77777777" w:rsidR="00737857" w:rsidRPr="000215CB" w:rsidRDefault="00737857" w:rsidP="00995AAC">
      <w:pPr>
        <w:pStyle w:val="Prrafodelista"/>
        <w:numPr>
          <w:ilvl w:val="0"/>
          <w:numId w:val="5"/>
        </w:numPr>
        <w:spacing w:line="276" w:lineRule="auto"/>
        <w:rPr>
          <w:b/>
          <w:color w:val="767171"/>
          <w:spacing w:val="20"/>
          <w:sz w:val="24"/>
          <w:szCs w:val="24"/>
        </w:rPr>
      </w:pPr>
      <w:r w:rsidRPr="000215CB">
        <w:rPr>
          <w:b/>
          <w:color w:val="767171"/>
          <w:spacing w:val="20"/>
          <w:sz w:val="24"/>
          <w:szCs w:val="24"/>
        </w:rPr>
        <w:t>Gestión Documental TIC.</w:t>
      </w:r>
    </w:p>
    <w:p w14:paraId="78D2E44F" w14:textId="77777777" w:rsidR="00737857" w:rsidRPr="00737857" w:rsidRDefault="00737857" w:rsidP="00EE0736">
      <w:pPr>
        <w:spacing w:after="0" w:line="276" w:lineRule="auto"/>
        <w:rPr>
          <w:color w:val="767171"/>
          <w:spacing w:val="20"/>
          <w:szCs w:val="24"/>
        </w:rPr>
      </w:pPr>
      <w:r w:rsidRPr="00737857">
        <w:rPr>
          <w:color w:val="767171"/>
          <w:spacing w:val="20"/>
          <w:szCs w:val="24"/>
        </w:rPr>
        <w:t xml:space="preserve">A raíz de todas las mejoras tecnológicas implementadas, nos vimos en la necesidad de actualizar y/o elaborar toda la documentación que asegura la continuidad y correcto funcionamiento de las operaciones generales de la DTIC en la institución, apegados a las distintas normas Nortic e ISO que ya poseemos y otras que se están implementado. Fueron trabajados manuales, políticas y planes referentes a todos los procesos en la </w:t>
      </w:r>
      <w:r w:rsidR="000215CB" w:rsidRPr="00737857">
        <w:rPr>
          <w:color w:val="767171"/>
          <w:spacing w:val="20"/>
          <w:szCs w:val="24"/>
        </w:rPr>
        <w:t>Dirección</w:t>
      </w:r>
      <w:r w:rsidRPr="00737857">
        <w:rPr>
          <w:color w:val="767171"/>
          <w:spacing w:val="20"/>
          <w:szCs w:val="24"/>
        </w:rPr>
        <w:t xml:space="preserve"> TIC del CNSS, tales como:</w:t>
      </w:r>
    </w:p>
    <w:p w14:paraId="4D8DB1CB" w14:textId="77777777" w:rsidR="00737857" w:rsidRPr="00737857" w:rsidRDefault="00737857" w:rsidP="00EE0736">
      <w:pPr>
        <w:spacing w:after="0" w:line="276" w:lineRule="auto"/>
        <w:rPr>
          <w:color w:val="767171"/>
          <w:spacing w:val="20"/>
          <w:szCs w:val="24"/>
        </w:rPr>
      </w:pPr>
      <w:r w:rsidRPr="00737857">
        <w:rPr>
          <w:color w:val="767171"/>
          <w:spacing w:val="20"/>
          <w:szCs w:val="24"/>
        </w:rPr>
        <w:t>•</w:t>
      </w:r>
      <w:r w:rsidRPr="00737857">
        <w:rPr>
          <w:color w:val="767171"/>
          <w:spacing w:val="20"/>
          <w:szCs w:val="24"/>
        </w:rPr>
        <w:tab/>
        <w:t>Plan Contingencia y Continuidad de Servicios TIC.</w:t>
      </w:r>
    </w:p>
    <w:p w14:paraId="4FEAA5C4" w14:textId="77777777" w:rsidR="00737857" w:rsidRPr="00737857" w:rsidRDefault="00737857" w:rsidP="00737857">
      <w:pPr>
        <w:spacing w:after="0" w:line="360" w:lineRule="auto"/>
        <w:rPr>
          <w:color w:val="767171"/>
          <w:spacing w:val="20"/>
          <w:szCs w:val="24"/>
        </w:rPr>
      </w:pPr>
      <w:r w:rsidRPr="00737857">
        <w:rPr>
          <w:color w:val="767171"/>
          <w:spacing w:val="20"/>
          <w:szCs w:val="24"/>
        </w:rPr>
        <w:t>•</w:t>
      </w:r>
      <w:r w:rsidRPr="00737857">
        <w:rPr>
          <w:color w:val="767171"/>
          <w:spacing w:val="20"/>
          <w:szCs w:val="24"/>
        </w:rPr>
        <w:tab/>
        <w:t>Plan de Respuesta a Incidentes de Ciberseguridad.</w:t>
      </w:r>
    </w:p>
    <w:p w14:paraId="77E6350E" w14:textId="77777777" w:rsidR="00737857" w:rsidRPr="00737857" w:rsidRDefault="00737857" w:rsidP="00EE0736">
      <w:pPr>
        <w:spacing w:after="0" w:line="276" w:lineRule="auto"/>
        <w:rPr>
          <w:color w:val="767171"/>
          <w:spacing w:val="20"/>
          <w:szCs w:val="24"/>
        </w:rPr>
      </w:pPr>
      <w:r w:rsidRPr="00737857">
        <w:rPr>
          <w:color w:val="767171"/>
          <w:spacing w:val="20"/>
          <w:szCs w:val="24"/>
        </w:rPr>
        <w:t>•</w:t>
      </w:r>
      <w:r w:rsidRPr="00737857">
        <w:rPr>
          <w:color w:val="767171"/>
          <w:spacing w:val="20"/>
          <w:szCs w:val="24"/>
        </w:rPr>
        <w:tab/>
        <w:t>Manual de Política y Procedimiento para la Gestión de Software.</w:t>
      </w:r>
    </w:p>
    <w:p w14:paraId="558E46A8" w14:textId="77777777" w:rsidR="00737857" w:rsidRPr="00737857" w:rsidRDefault="00737857" w:rsidP="00EE0736">
      <w:pPr>
        <w:spacing w:after="0" w:line="276" w:lineRule="auto"/>
        <w:rPr>
          <w:color w:val="767171"/>
          <w:spacing w:val="20"/>
          <w:szCs w:val="24"/>
        </w:rPr>
      </w:pPr>
      <w:r w:rsidRPr="00737857">
        <w:rPr>
          <w:color w:val="767171"/>
          <w:spacing w:val="20"/>
          <w:szCs w:val="24"/>
        </w:rPr>
        <w:t>•</w:t>
      </w:r>
      <w:r w:rsidRPr="00737857">
        <w:rPr>
          <w:color w:val="767171"/>
          <w:spacing w:val="20"/>
          <w:szCs w:val="24"/>
        </w:rPr>
        <w:tab/>
        <w:t>Manual de Continuidad y Recuperación.</w:t>
      </w:r>
    </w:p>
    <w:p w14:paraId="4E397C83" w14:textId="77777777" w:rsidR="00737857" w:rsidRPr="00737857" w:rsidRDefault="00737857" w:rsidP="00EE0736">
      <w:pPr>
        <w:spacing w:after="0" w:line="276" w:lineRule="auto"/>
        <w:rPr>
          <w:color w:val="767171"/>
          <w:spacing w:val="20"/>
          <w:szCs w:val="24"/>
        </w:rPr>
      </w:pPr>
      <w:r w:rsidRPr="00737857">
        <w:rPr>
          <w:color w:val="767171"/>
          <w:spacing w:val="20"/>
          <w:szCs w:val="24"/>
        </w:rPr>
        <w:t>•</w:t>
      </w:r>
      <w:r w:rsidRPr="00737857">
        <w:rPr>
          <w:color w:val="767171"/>
          <w:spacing w:val="20"/>
          <w:szCs w:val="24"/>
        </w:rPr>
        <w:tab/>
        <w:t>Políticas Generales Tecnología de la Información y Comunicación.</w:t>
      </w:r>
    </w:p>
    <w:p w14:paraId="0E6A937F" w14:textId="77777777" w:rsidR="00737857" w:rsidRPr="00737857" w:rsidRDefault="00737857" w:rsidP="00EE0736">
      <w:pPr>
        <w:spacing w:after="0" w:line="276" w:lineRule="auto"/>
        <w:rPr>
          <w:color w:val="767171"/>
          <w:spacing w:val="20"/>
          <w:szCs w:val="24"/>
        </w:rPr>
      </w:pPr>
      <w:r w:rsidRPr="00737857">
        <w:rPr>
          <w:color w:val="767171"/>
          <w:spacing w:val="20"/>
          <w:szCs w:val="24"/>
        </w:rPr>
        <w:t>•</w:t>
      </w:r>
      <w:r w:rsidRPr="00737857">
        <w:rPr>
          <w:color w:val="767171"/>
          <w:spacing w:val="20"/>
          <w:szCs w:val="24"/>
        </w:rPr>
        <w:tab/>
        <w:t>Procedimiento Gestión de Cambios.</w:t>
      </w:r>
    </w:p>
    <w:p w14:paraId="29A923D0" w14:textId="77777777" w:rsidR="00737857" w:rsidRPr="00737857" w:rsidRDefault="00737857" w:rsidP="00EE0736">
      <w:pPr>
        <w:spacing w:after="0" w:line="276" w:lineRule="auto"/>
        <w:rPr>
          <w:color w:val="767171"/>
          <w:spacing w:val="20"/>
          <w:szCs w:val="24"/>
        </w:rPr>
      </w:pPr>
      <w:r w:rsidRPr="00737857">
        <w:rPr>
          <w:color w:val="767171"/>
          <w:spacing w:val="20"/>
          <w:szCs w:val="24"/>
        </w:rPr>
        <w:t>•</w:t>
      </w:r>
      <w:r w:rsidRPr="00737857">
        <w:rPr>
          <w:color w:val="767171"/>
          <w:spacing w:val="20"/>
          <w:szCs w:val="24"/>
        </w:rPr>
        <w:tab/>
        <w:t>Procedimiento Gestión de la Capacidad.</w:t>
      </w:r>
    </w:p>
    <w:p w14:paraId="58CFB0A3" w14:textId="77777777" w:rsidR="00737857" w:rsidRPr="00737857" w:rsidRDefault="00737857" w:rsidP="00EE0736">
      <w:pPr>
        <w:spacing w:after="0" w:line="276" w:lineRule="auto"/>
        <w:rPr>
          <w:color w:val="767171"/>
          <w:spacing w:val="20"/>
          <w:szCs w:val="24"/>
        </w:rPr>
      </w:pPr>
      <w:r w:rsidRPr="00737857">
        <w:rPr>
          <w:color w:val="767171"/>
          <w:spacing w:val="20"/>
          <w:szCs w:val="24"/>
        </w:rPr>
        <w:t>•</w:t>
      </w:r>
      <w:r w:rsidRPr="00737857">
        <w:rPr>
          <w:color w:val="767171"/>
          <w:spacing w:val="20"/>
          <w:szCs w:val="24"/>
        </w:rPr>
        <w:tab/>
        <w:t>Procedimiento Administración de Usuario de Dominio</w:t>
      </w:r>
    </w:p>
    <w:p w14:paraId="32B84165" w14:textId="77777777" w:rsidR="00737857" w:rsidRDefault="00737857" w:rsidP="00EE0736">
      <w:pPr>
        <w:spacing w:after="0" w:line="276" w:lineRule="auto"/>
        <w:rPr>
          <w:color w:val="767171"/>
          <w:spacing w:val="20"/>
          <w:szCs w:val="24"/>
        </w:rPr>
      </w:pPr>
      <w:r w:rsidRPr="00737857">
        <w:rPr>
          <w:color w:val="767171"/>
          <w:spacing w:val="20"/>
          <w:szCs w:val="24"/>
        </w:rPr>
        <w:t>•</w:t>
      </w:r>
      <w:r w:rsidRPr="00737857">
        <w:rPr>
          <w:color w:val="767171"/>
          <w:spacing w:val="20"/>
          <w:szCs w:val="24"/>
        </w:rPr>
        <w:tab/>
        <w:t>Procedimiento Administración de acceso a recursos tecnológicos</w:t>
      </w:r>
    </w:p>
    <w:p w14:paraId="61B193E9" w14:textId="77777777" w:rsidR="007D0C3D" w:rsidRPr="00737857" w:rsidRDefault="007D0C3D" w:rsidP="00EE0736">
      <w:pPr>
        <w:spacing w:after="0" w:line="276" w:lineRule="auto"/>
        <w:rPr>
          <w:color w:val="767171"/>
          <w:spacing w:val="20"/>
          <w:szCs w:val="24"/>
        </w:rPr>
      </w:pPr>
    </w:p>
    <w:p w14:paraId="748431C6" w14:textId="77777777" w:rsidR="00737857" w:rsidRDefault="00737857" w:rsidP="00EE0736">
      <w:pPr>
        <w:spacing w:after="0" w:line="276" w:lineRule="auto"/>
        <w:rPr>
          <w:color w:val="767171"/>
          <w:spacing w:val="20"/>
          <w:szCs w:val="24"/>
        </w:rPr>
      </w:pPr>
      <w:r w:rsidRPr="00737857">
        <w:rPr>
          <w:color w:val="767171"/>
          <w:spacing w:val="20"/>
          <w:szCs w:val="24"/>
        </w:rPr>
        <w:t xml:space="preserve">Adicional a esto se crearon </w:t>
      </w:r>
      <w:r w:rsidRPr="007D0C3D">
        <w:rPr>
          <w:b/>
          <w:color w:val="767171"/>
          <w:spacing w:val="20"/>
          <w:szCs w:val="24"/>
        </w:rPr>
        <w:t>24 instructivos</w:t>
      </w:r>
      <w:r w:rsidRPr="00737857">
        <w:rPr>
          <w:color w:val="767171"/>
          <w:spacing w:val="20"/>
          <w:szCs w:val="24"/>
        </w:rPr>
        <w:t xml:space="preserve"> y </w:t>
      </w:r>
      <w:r w:rsidRPr="007D0C3D">
        <w:rPr>
          <w:b/>
          <w:color w:val="767171"/>
          <w:spacing w:val="20"/>
          <w:szCs w:val="24"/>
        </w:rPr>
        <w:t>21 formularios</w:t>
      </w:r>
      <w:r w:rsidRPr="00737857">
        <w:rPr>
          <w:color w:val="767171"/>
          <w:spacing w:val="20"/>
          <w:szCs w:val="24"/>
        </w:rPr>
        <w:t>, correspondientes a las distintas áreas dentro de esta DTIC.</w:t>
      </w:r>
    </w:p>
    <w:p w14:paraId="0E767ADC" w14:textId="77777777" w:rsidR="00737857" w:rsidRDefault="00737857" w:rsidP="00EE0736">
      <w:pPr>
        <w:spacing w:after="0" w:line="276" w:lineRule="auto"/>
        <w:rPr>
          <w:color w:val="767171"/>
          <w:spacing w:val="20"/>
          <w:szCs w:val="24"/>
        </w:rPr>
      </w:pPr>
    </w:p>
    <w:p w14:paraId="7253FC32" w14:textId="77777777" w:rsidR="00737857" w:rsidRDefault="00737857" w:rsidP="00EE0736">
      <w:pPr>
        <w:spacing w:after="0" w:line="276" w:lineRule="auto"/>
        <w:rPr>
          <w:color w:val="767171"/>
          <w:spacing w:val="20"/>
          <w:szCs w:val="24"/>
        </w:rPr>
      </w:pPr>
      <w:r w:rsidRPr="00737857">
        <w:rPr>
          <w:color w:val="767171"/>
          <w:spacing w:val="20"/>
          <w:szCs w:val="24"/>
        </w:rPr>
        <w:t xml:space="preserve">Se firmó un acuerdo de cooperación interinstitucional entre el Consejo Nacional de Seguridad Social (CNSS) y el Centro Nacional de Ciberseguridad (CNCS), estableciendo el fortalecimiento de las capacidades de las entidades y organismos especializados de apoyo, para mejorar la prevención, detección, respuesta y recuperación en materia de ciberseguridad. Asimismo, contribuir al fortalecimiento de las instituciones del Estado, en todo el </w:t>
      </w:r>
      <w:r w:rsidR="000215CB">
        <w:rPr>
          <w:color w:val="767171"/>
          <w:spacing w:val="20"/>
          <w:szCs w:val="24"/>
        </w:rPr>
        <w:t xml:space="preserve">contexto de la ciberseguridad. </w:t>
      </w:r>
    </w:p>
    <w:p w14:paraId="1AFF05CC" w14:textId="77777777" w:rsidR="000215CB" w:rsidRPr="00737857" w:rsidRDefault="000215CB" w:rsidP="00EE0736">
      <w:pPr>
        <w:spacing w:after="0" w:line="276" w:lineRule="auto"/>
        <w:rPr>
          <w:color w:val="767171"/>
          <w:spacing w:val="20"/>
          <w:szCs w:val="24"/>
        </w:rPr>
      </w:pPr>
    </w:p>
    <w:p w14:paraId="448E31DC" w14:textId="77777777" w:rsidR="00737857" w:rsidRPr="00737857" w:rsidRDefault="00737857" w:rsidP="00EE0736">
      <w:pPr>
        <w:spacing w:after="0" w:line="276" w:lineRule="auto"/>
        <w:rPr>
          <w:color w:val="767171"/>
          <w:spacing w:val="20"/>
          <w:szCs w:val="24"/>
        </w:rPr>
      </w:pPr>
      <w:r w:rsidRPr="00737857">
        <w:rPr>
          <w:color w:val="767171"/>
          <w:spacing w:val="20"/>
          <w:szCs w:val="24"/>
        </w:rPr>
        <w:t xml:space="preserve">Gracias a este acuerdo se ha incrementado la seguridad interna y externa de nuestras redes de transmisión de datos, por medio de las </w:t>
      </w:r>
      <w:r w:rsidRPr="00737857">
        <w:rPr>
          <w:color w:val="767171"/>
          <w:spacing w:val="20"/>
          <w:szCs w:val="24"/>
        </w:rPr>
        <w:lastRenderedPageBreak/>
        <w:t xml:space="preserve">recomendaciones y pruebas que realiza el Equipo Nacional de Respuesta a Incidentes Cibernéticos del CNCS (CSIRT) en nuestra institución periódicamente. Además, se está trabajando un plan de capacitación y concientización para los colaboradores del área de seguridad y monitoreo tecnológico, así como para todos usuarios de toda la institución.  </w:t>
      </w:r>
    </w:p>
    <w:p w14:paraId="1E1B9B18" w14:textId="77777777" w:rsidR="000215CB" w:rsidRDefault="000215CB" w:rsidP="00EE0736">
      <w:pPr>
        <w:spacing w:after="0" w:line="276" w:lineRule="auto"/>
        <w:rPr>
          <w:color w:val="767171"/>
          <w:spacing w:val="20"/>
          <w:szCs w:val="24"/>
        </w:rPr>
      </w:pPr>
    </w:p>
    <w:p w14:paraId="241996DA" w14:textId="77777777" w:rsidR="00737857" w:rsidRDefault="000215CB" w:rsidP="00EE0736">
      <w:pPr>
        <w:spacing w:after="0" w:line="276" w:lineRule="auto"/>
        <w:rPr>
          <w:color w:val="767171"/>
          <w:spacing w:val="20"/>
          <w:szCs w:val="24"/>
        </w:rPr>
      </w:pPr>
      <w:r>
        <w:rPr>
          <w:color w:val="767171"/>
          <w:spacing w:val="20"/>
          <w:szCs w:val="24"/>
        </w:rPr>
        <w:t>Así mismo logramos en el 2023 la f</w:t>
      </w:r>
      <w:r w:rsidR="00737857" w:rsidRPr="00737857">
        <w:rPr>
          <w:color w:val="767171"/>
          <w:spacing w:val="20"/>
          <w:szCs w:val="24"/>
        </w:rPr>
        <w:t xml:space="preserve">irma de acuerdo para uso del servicio de Porta Firmas Gubernamental (FIRMAGOB), entre la Oficina Gubernamental de Tecnología de la Información y la Comunicación (OGTIC) y el Consejo Nacional de Seguridad Social (CNSS). </w:t>
      </w:r>
    </w:p>
    <w:p w14:paraId="04BCE657" w14:textId="77777777" w:rsidR="000215CB" w:rsidRPr="00737857" w:rsidRDefault="000215CB" w:rsidP="000215CB">
      <w:pPr>
        <w:spacing w:after="0" w:line="360" w:lineRule="auto"/>
        <w:rPr>
          <w:color w:val="767171"/>
          <w:spacing w:val="20"/>
          <w:szCs w:val="24"/>
        </w:rPr>
      </w:pPr>
    </w:p>
    <w:p w14:paraId="5DDD5379" w14:textId="77777777" w:rsidR="00737857" w:rsidRPr="00737857" w:rsidRDefault="00737857" w:rsidP="003477C1">
      <w:pPr>
        <w:spacing w:after="0" w:line="276" w:lineRule="auto"/>
        <w:rPr>
          <w:color w:val="767171"/>
          <w:spacing w:val="20"/>
          <w:szCs w:val="24"/>
        </w:rPr>
      </w:pPr>
      <w:r w:rsidRPr="00737857">
        <w:rPr>
          <w:color w:val="767171"/>
          <w:spacing w:val="20"/>
          <w:szCs w:val="24"/>
        </w:rPr>
        <w:t>Este gran avance de la implementación de firma digital vía la aplicación FirmaGOB, marca un hito en las gestiones de automatización y agilización de los procesos internos del CNSS, así como la reducción de tiempo y ahorro de materiales relacionados a la impresión de los documentos.</w:t>
      </w:r>
    </w:p>
    <w:p w14:paraId="0ED827D2" w14:textId="77777777" w:rsidR="00C60DC2" w:rsidRDefault="00C60DC2" w:rsidP="003477C1">
      <w:pPr>
        <w:spacing w:after="0" w:line="276" w:lineRule="auto"/>
        <w:rPr>
          <w:color w:val="767171"/>
          <w:spacing w:val="20"/>
          <w:szCs w:val="24"/>
        </w:rPr>
      </w:pPr>
    </w:p>
    <w:p w14:paraId="157C551F" w14:textId="77777777" w:rsidR="00737857" w:rsidRPr="00C60DC2" w:rsidRDefault="00737857" w:rsidP="003477C1">
      <w:pPr>
        <w:spacing w:after="0" w:line="276" w:lineRule="auto"/>
        <w:rPr>
          <w:b/>
          <w:bCs/>
          <w:color w:val="767171"/>
          <w:spacing w:val="20"/>
          <w:szCs w:val="24"/>
        </w:rPr>
      </w:pPr>
      <w:r w:rsidRPr="00C60DC2">
        <w:rPr>
          <w:b/>
          <w:bCs/>
          <w:color w:val="767171"/>
          <w:spacing w:val="20"/>
          <w:szCs w:val="24"/>
        </w:rPr>
        <w:t>Desarrollo de sistemas.</w:t>
      </w:r>
    </w:p>
    <w:p w14:paraId="5DDA31B8" w14:textId="77777777" w:rsidR="00737857" w:rsidRPr="00737857" w:rsidRDefault="00C45221" w:rsidP="003477C1">
      <w:pPr>
        <w:spacing w:after="0" w:line="276" w:lineRule="auto"/>
        <w:rPr>
          <w:color w:val="767171"/>
          <w:spacing w:val="20"/>
          <w:szCs w:val="24"/>
        </w:rPr>
      </w:pPr>
      <w:r>
        <w:rPr>
          <w:color w:val="767171"/>
          <w:spacing w:val="20"/>
          <w:szCs w:val="24"/>
        </w:rPr>
        <w:t>Se concluyó el d</w:t>
      </w:r>
      <w:r w:rsidR="00737857" w:rsidRPr="00737857">
        <w:rPr>
          <w:color w:val="767171"/>
          <w:spacing w:val="20"/>
          <w:szCs w:val="24"/>
        </w:rPr>
        <w:t xml:space="preserve">esarrollo del “Sistema de Mesa de Ayuda”, el cual se enfoca en brindar un mejor servicio y seguimiento a todas las solicitudes de soporte técnico y servicios dirigidas a la </w:t>
      </w:r>
      <w:r w:rsidRPr="00737857">
        <w:rPr>
          <w:color w:val="767171"/>
          <w:spacing w:val="20"/>
          <w:szCs w:val="24"/>
        </w:rPr>
        <w:t>Dirección</w:t>
      </w:r>
      <w:r w:rsidR="00737857" w:rsidRPr="00737857">
        <w:rPr>
          <w:color w:val="767171"/>
          <w:spacing w:val="20"/>
          <w:szCs w:val="24"/>
        </w:rPr>
        <w:t xml:space="preserve"> TIC, desde las distintas áreas de la institución. De esta manera poder llevar una trazabilidad de las solicitudes, así como mantener un control en el tiempo de solución y calidad de los servicios brindados.    </w:t>
      </w:r>
    </w:p>
    <w:p w14:paraId="16B2472C" w14:textId="77777777" w:rsidR="00737857" w:rsidRDefault="00737857" w:rsidP="003477C1">
      <w:pPr>
        <w:spacing w:after="0" w:line="276" w:lineRule="auto"/>
        <w:rPr>
          <w:color w:val="767171"/>
          <w:spacing w:val="20"/>
          <w:szCs w:val="24"/>
        </w:rPr>
      </w:pPr>
      <w:r w:rsidRPr="00737857">
        <w:rPr>
          <w:color w:val="767171"/>
          <w:spacing w:val="20"/>
          <w:szCs w:val="24"/>
        </w:rPr>
        <w:t>Software SICI (Sistema Integrado de Convenios Internacionales), software desarrollado internamente que cuenta ya con su segunda versión en producción, con la incorporación de firma digital (FirmaGOB), etiquetado e identificación de expedientes con códigos QR. Agilizando la trazabilidad y gestión de los documentos dentro del área de Servicios por Convenios Internacionales. Además de un tablero de estadísticas de todas las solicitudes, brindando una mejor compresión y análisis para la toma de decisiones en los procesos.</w:t>
      </w:r>
    </w:p>
    <w:p w14:paraId="3A6D7E99" w14:textId="451BE571" w:rsidR="00956B70" w:rsidRPr="00737857" w:rsidRDefault="00956B70" w:rsidP="003477C1">
      <w:pPr>
        <w:spacing w:after="0" w:line="276" w:lineRule="auto"/>
        <w:rPr>
          <w:color w:val="767171"/>
          <w:spacing w:val="20"/>
          <w:szCs w:val="24"/>
        </w:rPr>
      </w:pPr>
    </w:p>
    <w:p w14:paraId="159E7885" w14:textId="77777777" w:rsidR="00737857" w:rsidRDefault="00C45221" w:rsidP="003477C1">
      <w:pPr>
        <w:spacing w:after="0" w:line="276" w:lineRule="auto"/>
        <w:rPr>
          <w:color w:val="767171"/>
          <w:spacing w:val="20"/>
          <w:szCs w:val="24"/>
        </w:rPr>
      </w:pPr>
      <w:r>
        <w:rPr>
          <w:color w:val="767171"/>
          <w:spacing w:val="20"/>
          <w:szCs w:val="24"/>
        </w:rPr>
        <w:t xml:space="preserve">Se complete la </w:t>
      </w:r>
      <w:r w:rsidR="00737857" w:rsidRPr="00737857">
        <w:rPr>
          <w:color w:val="767171"/>
          <w:spacing w:val="20"/>
          <w:szCs w:val="24"/>
        </w:rPr>
        <w:t xml:space="preserve">Integración a plataforma de seguridad para la Interoperabilidad Interinstitucional X-Road, servicio brindado por la Oficina Gubernamental de Tecnologías de la Información (OGTIC) bajo los más estrictos parámetros de ciberseguridad, asegurando los datos que viajan a través de este. Con este servicio podremos </w:t>
      </w:r>
      <w:r w:rsidRPr="00737857">
        <w:rPr>
          <w:color w:val="767171"/>
          <w:spacing w:val="20"/>
          <w:szCs w:val="24"/>
        </w:rPr>
        <w:lastRenderedPageBreak/>
        <w:t>interpolar</w:t>
      </w:r>
      <w:r w:rsidR="00737857" w:rsidRPr="00737857">
        <w:rPr>
          <w:color w:val="767171"/>
          <w:spacing w:val="20"/>
          <w:szCs w:val="24"/>
        </w:rPr>
        <w:t xml:space="preserve"> con las bases de datos de las instituciones que están suscritas a esta plataforma, de las cuales el CNSS requiere informaciones para completar y validar los datos en nuestras aplicaciones y sistemas.</w:t>
      </w:r>
    </w:p>
    <w:p w14:paraId="7B823DFC" w14:textId="77777777" w:rsidR="002922B2" w:rsidRDefault="002922B2" w:rsidP="00737857">
      <w:pPr>
        <w:spacing w:after="0" w:line="360" w:lineRule="auto"/>
        <w:rPr>
          <w:color w:val="767171"/>
          <w:spacing w:val="20"/>
          <w:szCs w:val="24"/>
        </w:rPr>
      </w:pPr>
    </w:p>
    <w:p w14:paraId="4E90EB2D" w14:textId="77777777" w:rsidR="00737857" w:rsidRPr="00737857" w:rsidRDefault="002922B2" w:rsidP="003477C1">
      <w:pPr>
        <w:spacing w:after="0" w:line="276" w:lineRule="auto"/>
        <w:rPr>
          <w:color w:val="767171"/>
          <w:spacing w:val="20"/>
          <w:szCs w:val="24"/>
        </w:rPr>
      </w:pPr>
      <w:r>
        <w:rPr>
          <w:color w:val="767171"/>
          <w:spacing w:val="20"/>
          <w:szCs w:val="24"/>
        </w:rPr>
        <w:t>Se completó el d</w:t>
      </w:r>
      <w:r w:rsidR="00737857" w:rsidRPr="00737857">
        <w:rPr>
          <w:color w:val="767171"/>
          <w:spacing w:val="20"/>
          <w:szCs w:val="24"/>
        </w:rPr>
        <w:t xml:space="preserve">esarrollo interno del (RSS) repositorio de datos y estadísticas del sistema de seguridad social, </w:t>
      </w:r>
      <w:r w:rsidR="00737857" w:rsidRPr="002922B2">
        <w:rPr>
          <w:b/>
          <w:i/>
          <w:color w:val="767171"/>
          <w:spacing w:val="20"/>
          <w:szCs w:val="24"/>
        </w:rPr>
        <w:t>¨servicios.cnss.gob.do/repositorio¨,</w:t>
      </w:r>
      <w:r w:rsidR="00737857" w:rsidRPr="00737857">
        <w:rPr>
          <w:color w:val="767171"/>
          <w:spacing w:val="20"/>
          <w:szCs w:val="24"/>
        </w:rPr>
        <w:t xml:space="preserve"> en el cual se publican todas las estadísticas relacionadas al sistema de seguridad social de república dominicana, como también de tableros estadísticos internacionales. </w:t>
      </w:r>
    </w:p>
    <w:p w14:paraId="289AF64A" w14:textId="77777777" w:rsidR="005D4263" w:rsidRDefault="00FB49FA" w:rsidP="00F446D0">
      <w:pPr>
        <w:spacing w:after="0" w:line="276" w:lineRule="auto"/>
        <w:rPr>
          <w:color w:val="767171"/>
          <w:spacing w:val="20"/>
          <w:szCs w:val="24"/>
        </w:rPr>
      </w:pPr>
      <w:r>
        <w:rPr>
          <w:color w:val="767171"/>
          <w:spacing w:val="20"/>
          <w:szCs w:val="24"/>
        </w:rPr>
        <w:t xml:space="preserve">Para concluir finalizamos el año desarrollando </w:t>
      </w:r>
      <w:r w:rsidR="00737857" w:rsidRPr="00737857">
        <w:rPr>
          <w:color w:val="767171"/>
          <w:spacing w:val="20"/>
          <w:szCs w:val="24"/>
        </w:rPr>
        <w:t>el Sistema de carga y seguimiento a resoluciones emitidas por el CNSS, el cual facilita toda la gestión de la documentación trabajada en la secretaria administrativa, así como su seguimiento y monitoreo. Con esta herramienta centralizamos la información, automatizándola y logrando mayor eficiencia en el área.</w:t>
      </w:r>
    </w:p>
    <w:p w14:paraId="5BE73FA9" w14:textId="77777777" w:rsidR="00F446D0" w:rsidRPr="00BD4F1C" w:rsidRDefault="00F446D0" w:rsidP="00F446D0">
      <w:pPr>
        <w:spacing w:after="0" w:line="276" w:lineRule="auto"/>
        <w:rPr>
          <w:color w:val="767171"/>
          <w:spacing w:val="20"/>
          <w:szCs w:val="24"/>
        </w:rPr>
      </w:pPr>
    </w:p>
    <w:p w14:paraId="51821ADF" w14:textId="77777777" w:rsidR="00116CD0" w:rsidRPr="00BD4F1C" w:rsidRDefault="00116CD0" w:rsidP="00995AAC">
      <w:pPr>
        <w:pStyle w:val="Prrafodelista"/>
        <w:numPr>
          <w:ilvl w:val="0"/>
          <w:numId w:val="5"/>
        </w:numPr>
        <w:spacing w:line="276" w:lineRule="auto"/>
        <w:ind w:left="0"/>
        <w:jc w:val="both"/>
        <w:rPr>
          <w:b/>
          <w:color w:val="767171"/>
          <w:spacing w:val="20"/>
          <w:sz w:val="24"/>
          <w:szCs w:val="24"/>
        </w:rPr>
      </w:pPr>
      <w:r w:rsidRPr="00BD4F1C">
        <w:rPr>
          <w:b/>
          <w:color w:val="767171"/>
          <w:spacing w:val="20"/>
          <w:sz w:val="24"/>
          <w:szCs w:val="24"/>
        </w:rPr>
        <w:t>Índice de Uso de TIC e Implementación de Gobierno Electrónico en el Estado Dominicano (iTICge)</w:t>
      </w:r>
    </w:p>
    <w:p w14:paraId="074DCD1C" w14:textId="77777777" w:rsidR="009526FA" w:rsidRPr="00BD4F1C" w:rsidRDefault="009526FA" w:rsidP="00F446D0">
      <w:pPr>
        <w:pStyle w:val="Prrafodelista"/>
        <w:spacing w:line="276" w:lineRule="auto"/>
        <w:ind w:left="0" w:firstLine="0"/>
        <w:jc w:val="both"/>
        <w:rPr>
          <w:b/>
          <w:color w:val="767171"/>
          <w:spacing w:val="20"/>
          <w:sz w:val="24"/>
          <w:szCs w:val="24"/>
        </w:rPr>
      </w:pPr>
    </w:p>
    <w:p w14:paraId="4EC25475" w14:textId="77777777" w:rsidR="00EB306B" w:rsidRDefault="00737857" w:rsidP="00F446D0">
      <w:pPr>
        <w:spacing w:after="0" w:line="276" w:lineRule="auto"/>
        <w:rPr>
          <w:color w:val="767171"/>
          <w:spacing w:val="20"/>
          <w:szCs w:val="24"/>
        </w:rPr>
      </w:pPr>
      <w:r w:rsidRPr="00737857">
        <w:rPr>
          <w:color w:val="767171"/>
          <w:spacing w:val="20"/>
          <w:szCs w:val="24"/>
        </w:rPr>
        <w:t xml:space="preserve">Para iTICge la institución en el ranking oficial publicado en noviembre del 2023, contábamos con un puntaje de </w:t>
      </w:r>
      <w:r w:rsidRPr="00C71DD9">
        <w:rPr>
          <w:b/>
          <w:color w:val="767171"/>
          <w:spacing w:val="20"/>
          <w:szCs w:val="24"/>
        </w:rPr>
        <w:t>79.95 de 100</w:t>
      </w:r>
      <w:r w:rsidRPr="00737857">
        <w:rPr>
          <w:color w:val="767171"/>
          <w:spacing w:val="20"/>
          <w:szCs w:val="24"/>
        </w:rPr>
        <w:t xml:space="preserve"> aumentando 10.85 puntos en relación al corte de cierre del 2022, estamos colocados en la posición 71 de un total de 324 instituciones medidas por este índice.</w:t>
      </w:r>
    </w:p>
    <w:p w14:paraId="28A170BD" w14:textId="03361CB8" w:rsidR="00F55A67" w:rsidRPr="00C71DD9" w:rsidRDefault="00F55A67" w:rsidP="00C71DD9">
      <w:pPr>
        <w:spacing w:after="0" w:line="276" w:lineRule="auto"/>
        <w:rPr>
          <w:color w:val="767171"/>
          <w:spacing w:val="20"/>
          <w:szCs w:val="24"/>
        </w:rPr>
      </w:pPr>
    </w:p>
    <w:p w14:paraId="52311E42" w14:textId="482E4CB6" w:rsidR="00F55A67" w:rsidRPr="00C71DD9" w:rsidRDefault="00737857" w:rsidP="00C71DD9">
      <w:pPr>
        <w:spacing w:after="0" w:line="276" w:lineRule="auto"/>
        <w:rPr>
          <w:color w:val="767171"/>
          <w:spacing w:val="20"/>
          <w:szCs w:val="24"/>
        </w:rPr>
      </w:pPr>
      <w:r w:rsidRPr="00C71DD9">
        <w:rPr>
          <w:color w:val="767171"/>
          <w:spacing w:val="20"/>
          <w:szCs w:val="24"/>
        </w:rPr>
        <w:t>A finales de noviembre del 2023 fue publicado un nuevo formato de evaluación de este indicador, incorporando nuevos pilares enfocados en la innovación y redistribución de las puntuaciones un cada uno. A razón de esta quedamos situados en la posi</w:t>
      </w:r>
      <w:r w:rsidR="00C71DD9">
        <w:rPr>
          <w:color w:val="767171"/>
          <w:spacing w:val="20"/>
          <w:szCs w:val="24"/>
        </w:rPr>
        <w:t>ción 70 con un puntaje de 57.42</w:t>
      </w:r>
    </w:p>
    <w:p w14:paraId="4162B247" w14:textId="7669DB23" w:rsidR="005D3E60" w:rsidRPr="00176ABE" w:rsidRDefault="00C71DD9" w:rsidP="00DA62D0">
      <w:pPr>
        <w:pStyle w:val="Ttulo7"/>
        <w:widowControl w:val="0"/>
        <w:numPr>
          <w:ilvl w:val="1"/>
          <w:numId w:val="7"/>
        </w:numPr>
        <w:tabs>
          <w:tab w:val="left" w:pos="709"/>
        </w:tabs>
        <w:autoSpaceDE w:val="0"/>
        <w:autoSpaceDN w:val="0"/>
        <w:spacing w:before="75" w:after="0" w:line="240" w:lineRule="auto"/>
        <w:ind w:left="3828" w:hanging="3686"/>
        <w:rPr>
          <w:b/>
          <w:color w:val="726F73"/>
        </w:rPr>
      </w:pPr>
      <w:r w:rsidRPr="00176ABE">
        <w:rPr>
          <w:b/>
          <w:color w:val="726F73"/>
        </w:rPr>
        <w:t>DESEMPEÑO DEL SISTEMA DE PLANIFICACIÓN Y DESARROLLO INSTITUCIONAL</w:t>
      </w:r>
    </w:p>
    <w:p w14:paraId="7AE12DD1" w14:textId="77777777" w:rsidR="00BD4F1C" w:rsidRPr="00AA0F05" w:rsidRDefault="00BD4F1C" w:rsidP="00F446D0">
      <w:pPr>
        <w:spacing w:after="0" w:line="276" w:lineRule="auto"/>
        <w:jc w:val="center"/>
        <w:rPr>
          <w:color w:val="767171"/>
          <w:spacing w:val="20"/>
          <w:szCs w:val="24"/>
        </w:rPr>
      </w:pPr>
    </w:p>
    <w:p w14:paraId="2BA7988C" w14:textId="77777777" w:rsidR="00154552" w:rsidRDefault="00973B56" w:rsidP="00956B70">
      <w:pPr>
        <w:pStyle w:val="Textoindependiente"/>
        <w:spacing w:line="276" w:lineRule="auto"/>
        <w:ind w:right="-33"/>
        <w:jc w:val="both"/>
        <w:rPr>
          <w:color w:val="767171"/>
          <w:spacing w:val="20"/>
        </w:rPr>
      </w:pPr>
      <w:r w:rsidRPr="00BD4F1C">
        <w:rPr>
          <w:color w:val="767171"/>
          <w:spacing w:val="20"/>
        </w:rPr>
        <w:t>Durante el</w:t>
      </w:r>
      <w:r w:rsidR="009130A5">
        <w:rPr>
          <w:color w:val="767171"/>
          <w:spacing w:val="20"/>
        </w:rPr>
        <w:t xml:space="preserve"> 2023</w:t>
      </w:r>
      <w:r w:rsidRPr="00BD4F1C">
        <w:rPr>
          <w:color w:val="767171"/>
          <w:spacing w:val="20"/>
        </w:rPr>
        <w:t xml:space="preserve">, la Dirección de Planificación y Desarrollo, se </w:t>
      </w:r>
      <w:r w:rsidR="00154552" w:rsidRPr="00BD4F1C">
        <w:rPr>
          <w:rFonts w:eastAsia="Calibri"/>
          <w:color w:val="767171"/>
          <w:spacing w:val="20"/>
        </w:rPr>
        <w:t xml:space="preserve">sumergió en </w:t>
      </w:r>
      <w:r w:rsidRPr="00BD4F1C">
        <w:rPr>
          <w:color w:val="767171"/>
          <w:spacing w:val="20"/>
        </w:rPr>
        <w:t xml:space="preserve">el proceso de alineación estratégica institucional </w:t>
      </w:r>
      <w:r w:rsidR="00271CBA" w:rsidRPr="00BD4F1C">
        <w:rPr>
          <w:color w:val="767171"/>
          <w:spacing w:val="20"/>
        </w:rPr>
        <w:t xml:space="preserve">e instauración </w:t>
      </w:r>
      <w:r w:rsidR="007C1D64" w:rsidRPr="00BD4F1C">
        <w:rPr>
          <w:color w:val="767171"/>
          <w:spacing w:val="20"/>
        </w:rPr>
        <w:t xml:space="preserve">del sistema de monitoreo de planes, programas, proyectos y despliegue a nivel </w:t>
      </w:r>
      <w:r w:rsidR="00884BF6" w:rsidRPr="00BD4F1C">
        <w:rPr>
          <w:color w:val="767171"/>
          <w:spacing w:val="20"/>
        </w:rPr>
        <w:t>institucional</w:t>
      </w:r>
      <w:r w:rsidR="007C1D64" w:rsidRPr="00BD4F1C">
        <w:rPr>
          <w:color w:val="767171"/>
          <w:spacing w:val="20"/>
        </w:rPr>
        <w:t xml:space="preserve"> de iniciativas de mejora continua de calidad de los servicios. </w:t>
      </w:r>
      <w:r w:rsidR="00884BF6" w:rsidRPr="00BD4F1C">
        <w:rPr>
          <w:color w:val="767171"/>
          <w:spacing w:val="20"/>
        </w:rPr>
        <w:t xml:space="preserve">En correspondencia con las </w:t>
      </w:r>
      <w:r w:rsidR="00884BF6" w:rsidRPr="00BD4F1C">
        <w:rPr>
          <w:color w:val="767171"/>
          <w:spacing w:val="20"/>
        </w:rPr>
        <w:lastRenderedPageBreak/>
        <w:t>iniciativas y lineamientos establecidos en el</w:t>
      </w:r>
      <w:r w:rsidRPr="00BD4F1C">
        <w:rPr>
          <w:color w:val="767171"/>
          <w:spacing w:val="20"/>
        </w:rPr>
        <w:t xml:space="preserve"> </w:t>
      </w:r>
      <w:r w:rsidR="00884BF6" w:rsidRPr="00BD4F1C">
        <w:rPr>
          <w:color w:val="767171"/>
          <w:spacing w:val="20"/>
        </w:rPr>
        <w:t xml:space="preserve">Plan estratégico </w:t>
      </w:r>
      <w:r w:rsidR="009130A5">
        <w:rPr>
          <w:color w:val="767171"/>
          <w:spacing w:val="20"/>
        </w:rPr>
        <w:t>Institucional 2021-2024.</w:t>
      </w:r>
    </w:p>
    <w:p w14:paraId="579402CF" w14:textId="77777777" w:rsidR="00F446D0" w:rsidRPr="00BD4F1C" w:rsidRDefault="00F446D0" w:rsidP="00C17EF1">
      <w:pPr>
        <w:pStyle w:val="Textoindependiente"/>
        <w:spacing w:line="360" w:lineRule="auto"/>
        <w:ind w:right="434"/>
        <w:jc w:val="both"/>
        <w:rPr>
          <w:color w:val="767171"/>
          <w:spacing w:val="20"/>
        </w:rPr>
      </w:pPr>
    </w:p>
    <w:p w14:paraId="643C91C5" w14:textId="77777777" w:rsidR="00BE5B7C" w:rsidRDefault="00884BF6" w:rsidP="00F446D0">
      <w:pPr>
        <w:pStyle w:val="Textoindependiente"/>
        <w:spacing w:line="276" w:lineRule="auto"/>
        <w:jc w:val="both"/>
        <w:rPr>
          <w:color w:val="726F73"/>
          <w:spacing w:val="1"/>
        </w:rPr>
      </w:pPr>
      <w:r w:rsidRPr="00BD4F1C">
        <w:rPr>
          <w:color w:val="767171"/>
          <w:spacing w:val="20"/>
        </w:rPr>
        <w:t xml:space="preserve">El enfoque de Monitoreo y seguimiento al Plan Operativo Anual </w:t>
      </w:r>
      <w:r w:rsidR="00AA25A2" w:rsidRPr="00BD4F1C">
        <w:rPr>
          <w:color w:val="767171"/>
          <w:spacing w:val="20"/>
        </w:rPr>
        <w:t xml:space="preserve">durante el primer semestre fue impactado por </w:t>
      </w:r>
      <w:r w:rsidR="00AA25A2" w:rsidRPr="00BD4F1C">
        <w:rPr>
          <w:b/>
          <w:color w:val="767171"/>
          <w:spacing w:val="20"/>
        </w:rPr>
        <w:t>la nueva metodología instaura</w:t>
      </w:r>
      <w:r w:rsidR="00154552" w:rsidRPr="00BD4F1C">
        <w:rPr>
          <w:b/>
          <w:color w:val="767171"/>
          <w:spacing w:val="20"/>
        </w:rPr>
        <w:t>da</w:t>
      </w:r>
      <w:r w:rsidR="00AA25A2" w:rsidRPr="00BD4F1C">
        <w:rPr>
          <w:b/>
          <w:color w:val="767171"/>
          <w:spacing w:val="20"/>
        </w:rPr>
        <w:t xml:space="preserve"> a </w:t>
      </w:r>
      <w:r w:rsidR="00C55717" w:rsidRPr="00BD4F1C">
        <w:rPr>
          <w:b/>
          <w:color w:val="767171"/>
          <w:spacing w:val="20"/>
        </w:rPr>
        <w:t>través</w:t>
      </w:r>
      <w:r w:rsidR="00AA25A2" w:rsidRPr="00BD4F1C">
        <w:rPr>
          <w:color w:val="767171"/>
          <w:spacing w:val="20"/>
        </w:rPr>
        <w:t xml:space="preserve"> de la </w:t>
      </w:r>
      <w:r w:rsidR="00AA25A2" w:rsidRPr="00BD4F1C">
        <w:rPr>
          <w:b/>
          <w:color w:val="767171"/>
          <w:spacing w:val="20"/>
        </w:rPr>
        <w:t>red de focales por dirección con responsabilidad</w:t>
      </w:r>
      <w:r w:rsidR="00AA25A2" w:rsidRPr="00BD4F1C">
        <w:rPr>
          <w:color w:val="767171"/>
          <w:spacing w:val="20"/>
        </w:rPr>
        <w:t xml:space="preserve"> de seguimiento mensual bajo el </w:t>
      </w:r>
      <w:r w:rsidR="00C55717" w:rsidRPr="00BD4F1C">
        <w:rPr>
          <w:color w:val="767171"/>
          <w:spacing w:val="20"/>
        </w:rPr>
        <w:t>monitoreo</w:t>
      </w:r>
      <w:r w:rsidR="00AA25A2" w:rsidRPr="00BD4F1C">
        <w:rPr>
          <w:color w:val="767171"/>
          <w:spacing w:val="20"/>
        </w:rPr>
        <w:t xml:space="preserve"> del departamento de compras y con las siguientes variables de impacto trimestral lo anterior supuso al </w:t>
      </w:r>
      <w:r w:rsidR="00ED6DAB">
        <w:rPr>
          <w:b/>
          <w:color w:val="767171"/>
          <w:spacing w:val="20"/>
        </w:rPr>
        <w:t>corte del tercer trimestre en</w:t>
      </w:r>
      <w:r w:rsidR="00AA25A2" w:rsidRPr="00BD4F1C">
        <w:rPr>
          <w:b/>
          <w:color w:val="767171"/>
          <w:spacing w:val="20"/>
        </w:rPr>
        <w:t xml:space="preserve"> de junio un</w:t>
      </w:r>
      <w:r w:rsidR="001F0D02" w:rsidRPr="00BD4F1C">
        <w:rPr>
          <w:b/>
          <w:color w:val="767171"/>
          <w:spacing w:val="20"/>
        </w:rPr>
        <w:t xml:space="preserve"> </w:t>
      </w:r>
      <w:r w:rsidR="00ED6DAB">
        <w:rPr>
          <w:b/>
          <w:color w:val="767171"/>
          <w:spacing w:val="20"/>
        </w:rPr>
        <w:t>89</w:t>
      </w:r>
      <w:r w:rsidR="001F0D02" w:rsidRPr="00BD4F1C">
        <w:rPr>
          <w:b/>
          <w:color w:val="767171"/>
          <w:spacing w:val="20"/>
        </w:rPr>
        <w:t>%</w:t>
      </w:r>
      <w:r w:rsidR="001F0D02" w:rsidRPr="00BD4F1C">
        <w:rPr>
          <w:color w:val="767171"/>
          <w:spacing w:val="20"/>
        </w:rPr>
        <w:t xml:space="preserve"> de ejecución de las metas establecidas</w:t>
      </w:r>
      <w:r w:rsidRPr="00BD4F1C">
        <w:rPr>
          <w:color w:val="767171"/>
          <w:spacing w:val="20"/>
        </w:rPr>
        <w:t xml:space="preserve">, el cual. La producción operativa restante </w:t>
      </w:r>
      <w:r w:rsidRPr="00BD4F1C">
        <w:rPr>
          <w:b/>
          <w:color w:val="767171"/>
          <w:spacing w:val="20"/>
        </w:rPr>
        <w:t xml:space="preserve">del </w:t>
      </w:r>
      <w:r w:rsidR="00ED6DAB">
        <w:rPr>
          <w:b/>
          <w:color w:val="767171"/>
          <w:spacing w:val="20"/>
        </w:rPr>
        <w:t>11</w:t>
      </w:r>
      <w:r w:rsidRPr="00BD4F1C">
        <w:rPr>
          <w:b/>
          <w:color w:val="767171"/>
          <w:spacing w:val="20"/>
        </w:rPr>
        <w:t>%</w:t>
      </w:r>
      <w:r w:rsidRPr="00BD4F1C">
        <w:rPr>
          <w:color w:val="767171"/>
          <w:spacing w:val="20"/>
        </w:rPr>
        <w:t xml:space="preserve"> está planificada para completarse en el último trimestre</w:t>
      </w:r>
      <w:r w:rsidR="00ED6DAB">
        <w:rPr>
          <w:color w:val="726F73"/>
          <w:spacing w:val="1"/>
        </w:rPr>
        <w:t xml:space="preserve"> con una proyección de cierre de un </w:t>
      </w:r>
      <w:r w:rsidR="00ED6DAB" w:rsidRPr="00ED6DAB">
        <w:rPr>
          <w:b/>
          <w:color w:val="726F73"/>
          <w:spacing w:val="1"/>
        </w:rPr>
        <w:t>98%.</w:t>
      </w:r>
    </w:p>
    <w:p w14:paraId="02B112DA" w14:textId="77777777" w:rsidR="00ED6DAB" w:rsidRDefault="00ED6DAB" w:rsidP="00C17EF1">
      <w:pPr>
        <w:pStyle w:val="Textoindependiente"/>
        <w:spacing w:line="360" w:lineRule="auto"/>
        <w:jc w:val="both"/>
        <w:rPr>
          <w:color w:val="726F73"/>
          <w:spacing w:val="1"/>
        </w:rPr>
      </w:pPr>
    </w:p>
    <w:p w14:paraId="5E2CF854" w14:textId="77777777" w:rsidR="00ED6DAB" w:rsidRPr="00C45039" w:rsidRDefault="00ED6DAB" w:rsidP="00C17EF1">
      <w:pPr>
        <w:pStyle w:val="Textoindependiente"/>
        <w:spacing w:line="360" w:lineRule="auto"/>
        <w:jc w:val="both"/>
        <w:rPr>
          <w:b/>
          <w:color w:val="726F73"/>
          <w:spacing w:val="1"/>
        </w:rPr>
      </w:pPr>
      <w:r w:rsidRPr="00C45039">
        <w:rPr>
          <w:b/>
          <w:color w:val="726F73"/>
          <w:spacing w:val="1"/>
        </w:rPr>
        <w:t>Cumplimiento por trimestre:</w:t>
      </w:r>
    </w:p>
    <w:tbl>
      <w:tblPr>
        <w:tblW w:w="8376" w:type="dxa"/>
        <w:tblCellMar>
          <w:left w:w="70" w:type="dxa"/>
          <w:right w:w="70" w:type="dxa"/>
        </w:tblCellMar>
        <w:tblLook w:val="04A0" w:firstRow="1" w:lastRow="0" w:firstColumn="1" w:lastColumn="0" w:noHBand="0" w:noVBand="1"/>
      </w:tblPr>
      <w:tblGrid>
        <w:gridCol w:w="2540"/>
        <w:gridCol w:w="983"/>
        <w:gridCol w:w="983"/>
        <w:gridCol w:w="983"/>
        <w:gridCol w:w="983"/>
        <w:gridCol w:w="983"/>
        <w:gridCol w:w="921"/>
      </w:tblGrid>
      <w:tr w:rsidR="00ED6DAB" w:rsidRPr="00ED6DAB" w14:paraId="0A8686AC" w14:textId="77777777" w:rsidTr="00F446D0">
        <w:trPr>
          <w:trHeight w:val="564"/>
        </w:trPr>
        <w:tc>
          <w:tcPr>
            <w:tcW w:w="0" w:type="auto"/>
            <w:tcBorders>
              <w:top w:val="nil"/>
              <w:left w:val="nil"/>
              <w:bottom w:val="nil"/>
              <w:right w:val="nil"/>
            </w:tcBorders>
            <w:shd w:val="clear" w:color="auto" w:fill="013764"/>
            <w:noWrap/>
            <w:vAlign w:val="center"/>
            <w:hideMark/>
          </w:tcPr>
          <w:p w14:paraId="7E3FA520" w14:textId="77777777" w:rsidR="00ED6DAB" w:rsidRPr="00ED6DAB" w:rsidRDefault="00ED6DAB" w:rsidP="00ED6DAB">
            <w:pPr>
              <w:spacing w:after="0" w:line="240" w:lineRule="auto"/>
              <w:jc w:val="center"/>
              <w:rPr>
                <w:rFonts w:ascii="Calibri" w:eastAsia="Times New Roman" w:hAnsi="Calibri" w:cs="Calibri"/>
                <w:b/>
                <w:bCs/>
                <w:color w:val="FFFFFF"/>
                <w:sz w:val="28"/>
                <w:szCs w:val="28"/>
                <w:lang w:val="es-ES_tradnl" w:eastAsia="es-ES_tradnl"/>
              </w:rPr>
            </w:pPr>
            <w:r w:rsidRPr="00ED6DAB">
              <w:rPr>
                <w:rFonts w:ascii="Calibri" w:eastAsia="Times New Roman" w:hAnsi="Calibri" w:cs="Calibri"/>
                <w:b/>
                <w:bCs/>
                <w:color w:val="FFFFFF"/>
                <w:sz w:val="28"/>
                <w:szCs w:val="28"/>
                <w:lang w:val="es-ES_tradnl" w:eastAsia="es-ES_tradnl"/>
              </w:rPr>
              <w:t>Área</w:t>
            </w:r>
          </w:p>
        </w:tc>
        <w:tc>
          <w:tcPr>
            <w:tcW w:w="0" w:type="auto"/>
            <w:tcBorders>
              <w:top w:val="nil"/>
              <w:left w:val="nil"/>
              <w:bottom w:val="nil"/>
              <w:right w:val="nil"/>
            </w:tcBorders>
            <w:shd w:val="clear" w:color="auto" w:fill="013764"/>
            <w:vAlign w:val="center"/>
            <w:hideMark/>
          </w:tcPr>
          <w:p w14:paraId="6AAEC212" w14:textId="77777777" w:rsidR="00ED6DAB" w:rsidRPr="00ED6DAB" w:rsidRDefault="00ED6DAB" w:rsidP="00ED6DAB">
            <w:pPr>
              <w:spacing w:after="0" w:line="240" w:lineRule="auto"/>
              <w:jc w:val="center"/>
              <w:rPr>
                <w:rFonts w:ascii="Calibri" w:eastAsia="Times New Roman" w:hAnsi="Calibri" w:cs="Calibri"/>
                <w:b/>
                <w:bCs/>
                <w:color w:val="FFFFFF"/>
                <w:sz w:val="28"/>
                <w:szCs w:val="28"/>
                <w:lang w:val="es-ES_tradnl" w:eastAsia="es-ES_tradnl"/>
              </w:rPr>
            </w:pPr>
            <w:r w:rsidRPr="00ED6DAB">
              <w:rPr>
                <w:rFonts w:ascii="Calibri" w:eastAsia="Times New Roman" w:hAnsi="Calibri" w:cs="Calibri"/>
                <w:b/>
                <w:bCs/>
                <w:color w:val="FFFFFF"/>
                <w:sz w:val="28"/>
                <w:szCs w:val="28"/>
                <w:lang w:val="es-ES_tradnl" w:eastAsia="es-ES_tradnl"/>
              </w:rPr>
              <w:t>T1</w:t>
            </w:r>
          </w:p>
        </w:tc>
        <w:tc>
          <w:tcPr>
            <w:tcW w:w="0" w:type="auto"/>
            <w:tcBorders>
              <w:top w:val="nil"/>
              <w:left w:val="nil"/>
              <w:bottom w:val="nil"/>
              <w:right w:val="nil"/>
            </w:tcBorders>
            <w:shd w:val="clear" w:color="auto" w:fill="013764"/>
            <w:vAlign w:val="center"/>
            <w:hideMark/>
          </w:tcPr>
          <w:p w14:paraId="4D5819B6" w14:textId="77777777" w:rsidR="00ED6DAB" w:rsidRPr="00ED6DAB" w:rsidRDefault="00ED6DAB" w:rsidP="00ED6DAB">
            <w:pPr>
              <w:spacing w:after="0" w:line="240" w:lineRule="auto"/>
              <w:jc w:val="center"/>
              <w:rPr>
                <w:rFonts w:ascii="Calibri" w:eastAsia="Times New Roman" w:hAnsi="Calibri" w:cs="Calibri"/>
                <w:b/>
                <w:bCs/>
                <w:color w:val="FFFFFF"/>
                <w:sz w:val="28"/>
                <w:szCs w:val="28"/>
                <w:lang w:val="es-ES_tradnl" w:eastAsia="es-ES_tradnl"/>
              </w:rPr>
            </w:pPr>
            <w:r w:rsidRPr="00ED6DAB">
              <w:rPr>
                <w:rFonts w:ascii="Calibri" w:eastAsia="Times New Roman" w:hAnsi="Calibri" w:cs="Calibri"/>
                <w:b/>
                <w:bCs/>
                <w:color w:val="FFFFFF"/>
                <w:sz w:val="28"/>
                <w:szCs w:val="28"/>
                <w:lang w:val="es-ES_tradnl" w:eastAsia="es-ES_tradnl"/>
              </w:rPr>
              <w:t>T2</w:t>
            </w:r>
          </w:p>
        </w:tc>
        <w:tc>
          <w:tcPr>
            <w:tcW w:w="0" w:type="auto"/>
            <w:tcBorders>
              <w:top w:val="nil"/>
              <w:left w:val="nil"/>
              <w:bottom w:val="nil"/>
              <w:right w:val="nil"/>
            </w:tcBorders>
            <w:shd w:val="clear" w:color="auto" w:fill="013764"/>
            <w:vAlign w:val="center"/>
            <w:hideMark/>
          </w:tcPr>
          <w:p w14:paraId="47DF278B" w14:textId="77777777" w:rsidR="00ED6DAB" w:rsidRPr="00ED6DAB" w:rsidRDefault="00ED6DAB" w:rsidP="00ED6DAB">
            <w:pPr>
              <w:spacing w:after="0" w:line="240" w:lineRule="auto"/>
              <w:jc w:val="center"/>
              <w:rPr>
                <w:rFonts w:ascii="Calibri" w:eastAsia="Times New Roman" w:hAnsi="Calibri" w:cs="Calibri"/>
                <w:b/>
                <w:bCs/>
                <w:color w:val="FFFFFF"/>
                <w:sz w:val="28"/>
                <w:szCs w:val="28"/>
                <w:lang w:val="es-ES_tradnl" w:eastAsia="es-ES_tradnl"/>
              </w:rPr>
            </w:pPr>
            <w:r w:rsidRPr="00ED6DAB">
              <w:rPr>
                <w:rFonts w:ascii="Calibri" w:eastAsia="Times New Roman" w:hAnsi="Calibri" w:cs="Calibri"/>
                <w:b/>
                <w:bCs/>
                <w:color w:val="FFFFFF"/>
                <w:sz w:val="28"/>
                <w:szCs w:val="28"/>
                <w:lang w:val="es-ES_tradnl" w:eastAsia="es-ES_tradnl"/>
              </w:rPr>
              <w:t>T3</w:t>
            </w:r>
          </w:p>
        </w:tc>
        <w:tc>
          <w:tcPr>
            <w:tcW w:w="0" w:type="auto"/>
            <w:tcBorders>
              <w:top w:val="nil"/>
              <w:left w:val="nil"/>
              <w:bottom w:val="nil"/>
              <w:right w:val="nil"/>
            </w:tcBorders>
            <w:shd w:val="clear" w:color="auto" w:fill="013764"/>
            <w:vAlign w:val="center"/>
            <w:hideMark/>
          </w:tcPr>
          <w:p w14:paraId="56FCE3D3" w14:textId="77777777" w:rsidR="00ED6DAB" w:rsidRPr="00ED6DAB" w:rsidRDefault="00ED6DAB" w:rsidP="00ED6DAB">
            <w:pPr>
              <w:spacing w:after="0" w:line="240" w:lineRule="auto"/>
              <w:jc w:val="center"/>
              <w:rPr>
                <w:rFonts w:ascii="Calibri" w:eastAsia="Times New Roman" w:hAnsi="Calibri" w:cs="Calibri"/>
                <w:b/>
                <w:bCs/>
                <w:color w:val="FFFFFF"/>
                <w:sz w:val="28"/>
                <w:szCs w:val="28"/>
                <w:lang w:val="es-ES_tradnl" w:eastAsia="es-ES_tradnl"/>
              </w:rPr>
            </w:pPr>
            <w:r w:rsidRPr="00ED6DAB">
              <w:rPr>
                <w:rFonts w:ascii="Calibri" w:eastAsia="Times New Roman" w:hAnsi="Calibri" w:cs="Calibri"/>
                <w:b/>
                <w:bCs/>
                <w:color w:val="FFFFFF"/>
                <w:sz w:val="28"/>
                <w:szCs w:val="28"/>
                <w:lang w:val="es-ES_tradnl" w:eastAsia="es-ES_tradnl"/>
              </w:rPr>
              <w:t>T4</w:t>
            </w:r>
          </w:p>
        </w:tc>
        <w:tc>
          <w:tcPr>
            <w:tcW w:w="0" w:type="auto"/>
            <w:tcBorders>
              <w:top w:val="nil"/>
              <w:left w:val="nil"/>
              <w:bottom w:val="nil"/>
              <w:right w:val="nil"/>
            </w:tcBorders>
            <w:shd w:val="clear" w:color="auto" w:fill="013764"/>
            <w:vAlign w:val="center"/>
            <w:hideMark/>
          </w:tcPr>
          <w:p w14:paraId="3EBCF7CF" w14:textId="77777777" w:rsidR="00ED6DAB" w:rsidRPr="00ED6DAB" w:rsidRDefault="00ED6DAB" w:rsidP="00ED6DAB">
            <w:pPr>
              <w:spacing w:after="0" w:line="240" w:lineRule="auto"/>
              <w:jc w:val="center"/>
              <w:rPr>
                <w:rFonts w:ascii="Calibri" w:eastAsia="Times New Roman" w:hAnsi="Calibri" w:cs="Calibri"/>
                <w:b/>
                <w:bCs/>
                <w:color w:val="FFFFFF"/>
                <w:sz w:val="28"/>
                <w:szCs w:val="28"/>
                <w:lang w:val="es-ES_tradnl" w:eastAsia="es-ES_tradnl"/>
              </w:rPr>
            </w:pPr>
            <w:r w:rsidRPr="00ED6DAB">
              <w:rPr>
                <w:rFonts w:ascii="Calibri" w:eastAsia="Times New Roman" w:hAnsi="Calibri" w:cs="Calibri"/>
                <w:b/>
                <w:bCs/>
                <w:color w:val="FFFFFF"/>
                <w:sz w:val="28"/>
                <w:szCs w:val="28"/>
                <w:lang w:val="es-ES_tradnl" w:eastAsia="es-ES_tradnl"/>
              </w:rPr>
              <w:t>Anual</w:t>
            </w:r>
          </w:p>
        </w:tc>
        <w:tc>
          <w:tcPr>
            <w:tcW w:w="0" w:type="auto"/>
            <w:tcBorders>
              <w:top w:val="nil"/>
              <w:left w:val="nil"/>
              <w:bottom w:val="nil"/>
              <w:right w:val="nil"/>
            </w:tcBorders>
            <w:shd w:val="clear" w:color="auto" w:fill="013764"/>
            <w:vAlign w:val="center"/>
            <w:hideMark/>
          </w:tcPr>
          <w:p w14:paraId="727B9816" w14:textId="77777777" w:rsidR="00ED6DAB" w:rsidRPr="00ED6DAB" w:rsidRDefault="00ED6DAB" w:rsidP="00ED6DAB">
            <w:pPr>
              <w:spacing w:after="0" w:line="240" w:lineRule="auto"/>
              <w:jc w:val="center"/>
              <w:rPr>
                <w:rFonts w:ascii="Calibri" w:eastAsia="Times New Roman" w:hAnsi="Calibri" w:cs="Calibri"/>
                <w:b/>
                <w:bCs/>
                <w:color w:val="FFFFFF"/>
                <w:sz w:val="28"/>
                <w:szCs w:val="28"/>
                <w:lang w:val="es-ES_tradnl" w:eastAsia="es-ES_tradnl"/>
              </w:rPr>
            </w:pPr>
            <w:r w:rsidRPr="00ED6DAB">
              <w:rPr>
                <w:rFonts w:ascii="Calibri" w:eastAsia="Times New Roman" w:hAnsi="Calibri" w:cs="Calibri"/>
                <w:b/>
                <w:bCs/>
                <w:color w:val="FFFFFF"/>
                <w:sz w:val="28"/>
                <w:szCs w:val="28"/>
                <w:lang w:val="es-ES_tradnl" w:eastAsia="es-ES_tradnl"/>
              </w:rPr>
              <w:t>Var %</w:t>
            </w:r>
          </w:p>
        </w:tc>
      </w:tr>
      <w:tr w:rsidR="00ED6DAB" w:rsidRPr="00ED6DAB" w14:paraId="35418369" w14:textId="77777777" w:rsidTr="00F446D0">
        <w:trPr>
          <w:trHeight w:val="948"/>
        </w:trPr>
        <w:tc>
          <w:tcPr>
            <w:tcW w:w="0" w:type="auto"/>
            <w:tcBorders>
              <w:top w:val="nil"/>
              <w:left w:val="single" w:sz="8" w:space="0" w:color="auto"/>
              <w:bottom w:val="single" w:sz="4" w:space="0" w:color="auto"/>
              <w:right w:val="single" w:sz="4" w:space="0" w:color="auto"/>
            </w:tcBorders>
            <w:shd w:val="clear" w:color="auto" w:fill="013764"/>
            <w:vAlign w:val="center"/>
            <w:hideMark/>
          </w:tcPr>
          <w:p w14:paraId="65E91F91" w14:textId="77777777" w:rsidR="00ED6DAB" w:rsidRPr="00ED6DAB" w:rsidRDefault="00ED6DAB" w:rsidP="00ED6DAB">
            <w:pPr>
              <w:spacing w:after="0" w:line="240" w:lineRule="auto"/>
              <w:jc w:val="center"/>
              <w:rPr>
                <w:rFonts w:ascii="Calibri" w:eastAsia="Times New Roman" w:hAnsi="Calibri" w:cs="Calibri"/>
                <w:b/>
                <w:bCs/>
                <w:color w:val="FFFFFF"/>
                <w:szCs w:val="24"/>
                <w:lang w:val="es-ES_tradnl" w:eastAsia="es-ES_tradnl"/>
              </w:rPr>
            </w:pPr>
            <w:r w:rsidRPr="00ED6DAB">
              <w:rPr>
                <w:rFonts w:ascii="Calibri" w:eastAsia="Times New Roman" w:hAnsi="Calibri" w:cs="Calibri"/>
                <w:b/>
                <w:bCs/>
                <w:color w:val="FFFFFF"/>
                <w:szCs w:val="24"/>
                <w:lang w:val="es-ES_tradnl" w:eastAsia="es-ES_tradnl"/>
              </w:rPr>
              <w:t>Ponderación General</w:t>
            </w:r>
          </w:p>
        </w:tc>
        <w:tc>
          <w:tcPr>
            <w:tcW w:w="0" w:type="auto"/>
            <w:tcBorders>
              <w:top w:val="nil"/>
              <w:left w:val="single" w:sz="4" w:space="0" w:color="auto"/>
              <w:bottom w:val="single" w:sz="4" w:space="0" w:color="auto"/>
              <w:right w:val="single" w:sz="4" w:space="0" w:color="auto"/>
            </w:tcBorders>
            <w:shd w:val="clear" w:color="auto" w:fill="013764"/>
            <w:noWrap/>
            <w:vAlign w:val="center"/>
            <w:hideMark/>
          </w:tcPr>
          <w:p w14:paraId="3B6CE886" w14:textId="77777777" w:rsidR="00ED6DAB" w:rsidRPr="00ED6DAB" w:rsidRDefault="00ED6DAB" w:rsidP="00ED6DAB">
            <w:pPr>
              <w:spacing w:after="0" w:line="240" w:lineRule="auto"/>
              <w:jc w:val="center"/>
              <w:rPr>
                <w:rFonts w:ascii="Calibri" w:eastAsia="Times New Roman" w:hAnsi="Calibri" w:cs="Calibri"/>
                <w:b/>
                <w:bCs/>
                <w:color w:val="FFFFFF"/>
                <w:szCs w:val="24"/>
                <w:lang w:val="es-ES_tradnl" w:eastAsia="es-ES_tradnl"/>
              </w:rPr>
            </w:pPr>
            <w:r w:rsidRPr="00ED6DAB">
              <w:rPr>
                <w:rFonts w:ascii="Calibri" w:eastAsia="Times New Roman" w:hAnsi="Calibri" w:cs="Calibri"/>
                <w:b/>
                <w:bCs/>
                <w:color w:val="FFFFFF"/>
                <w:szCs w:val="24"/>
                <w:lang w:val="es-ES_tradnl" w:eastAsia="es-ES_tradnl"/>
              </w:rPr>
              <w:t>99.33%</w:t>
            </w:r>
          </w:p>
        </w:tc>
        <w:tc>
          <w:tcPr>
            <w:tcW w:w="0" w:type="auto"/>
            <w:tcBorders>
              <w:top w:val="nil"/>
              <w:left w:val="nil"/>
              <w:bottom w:val="single" w:sz="4" w:space="0" w:color="auto"/>
              <w:right w:val="single" w:sz="4" w:space="0" w:color="auto"/>
            </w:tcBorders>
            <w:shd w:val="clear" w:color="auto" w:fill="013764"/>
            <w:noWrap/>
            <w:vAlign w:val="center"/>
            <w:hideMark/>
          </w:tcPr>
          <w:p w14:paraId="5C213744" w14:textId="77777777" w:rsidR="00ED6DAB" w:rsidRPr="00ED6DAB" w:rsidRDefault="00ED6DAB" w:rsidP="00ED6DAB">
            <w:pPr>
              <w:spacing w:after="0" w:line="240" w:lineRule="auto"/>
              <w:jc w:val="center"/>
              <w:rPr>
                <w:rFonts w:ascii="Calibri" w:eastAsia="Times New Roman" w:hAnsi="Calibri" w:cs="Calibri"/>
                <w:b/>
                <w:bCs/>
                <w:color w:val="FFFFFF"/>
                <w:szCs w:val="24"/>
                <w:lang w:val="es-ES_tradnl" w:eastAsia="es-ES_tradnl"/>
              </w:rPr>
            </w:pPr>
            <w:r w:rsidRPr="00ED6DAB">
              <w:rPr>
                <w:rFonts w:ascii="Calibri" w:eastAsia="Times New Roman" w:hAnsi="Calibri" w:cs="Calibri"/>
                <w:b/>
                <w:bCs/>
                <w:color w:val="FFFFFF"/>
                <w:szCs w:val="24"/>
                <w:lang w:val="es-ES_tradnl" w:eastAsia="es-ES_tradnl"/>
              </w:rPr>
              <w:t>98.80%</w:t>
            </w:r>
          </w:p>
        </w:tc>
        <w:tc>
          <w:tcPr>
            <w:tcW w:w="0" w:type="auto"/>
            <w:tcBorders>
              <w:top w:val="nil"/>
              <w:left w:val="nil"/>
              <w:bottom w:val="single" w:sz="4" w:space="0" w:color="auto"/>
              <w:right w:val="single" w:sz="4" w:space="0" w:color="auto"/>
            </w:tcBorders>
            <w:shd w:val="clear" w:color="auto" w:fill="013764"/>
            <w:noWrap/>
            <w:vAlign w:val="center"/>
            <w:hideMark/>
          </w:tcPr>
          <w:p w14:paraId="01521CB3" w14:textId="77777777" w:rsidR="00ED6DAB" w:rsidRPr="00ED6DAB" w:rsidRDefault="00ED6DAB" w:rsidP="00ED6DAB">
            <w:pPr>
              <w:spacing w:after="0" w:line="240" w:lineRule="auto"/>
              <w:jc w:val="center"/>
              <w:rPr>
                <w:rFonts w:ascii="Calibri" w:eastAsia="Times New Roman" w:hAnsi="Calibri" w:cs="Calibri"/>
                <w:b/>
                <w:bCs/>
                <w:color w:val="FFFFFF"/>
                <w:szCs w:val="24"/>
                <w:lang w:val="es-ES_tradnl" w:eastAsia="es-ES_tradnl"/>
              </w:rPr>
            </w:pPr>
            <w:r w:rsidRPr="00ED6DAB">
              <w:rPr>
                <w:rFonts w:ascii="Calibri" w:eastAsia="Times New Roman" w:hAnsi="Calibri" w:cs="Calibri"/>
                <w:b/>
                <w:bCs/>
                <w:color w:val="FFFFFF"/>
                <w:szCs w:val="24"/>
                <w:lang w:val="es-ES_tradnl" w:eastAsia="es-ES_tradnl"/>
              </w:rPr>
              <w:t>98.93%</w:t>
            </w:r>
          </w:p>
        </w:tc>
        <w:tc>
          <w:tcPr>
            <w:tcW w:w="0" w:type="auto"/>
            <w:tcBorders>
              <w:top w:val="nil"/>
              <w:left w:val="nil"/>
              <w:bottom w:val="single" w:sz="4" w:space="0" w:color="auto"/>
              <w:right w:val="single" w:sz="4" w:space="0" w:color="auto"/>
            </w:tcBorders>
            <w:shd w:val="clear" w:color="auto" w:fill="013764"/>
            <w:noWrap/>
            <w:vAlign w:val="center"/>
            <w:hideMark/>
          </w:tcPr>
          <w:p w14:paraId="4623AF35" w14:textId="77777777" w:rsidR="00ED6DAB" w:rsidRPr="00ED6DAB" w:rsidRDefault="00ED6DAB" w:rsidP="00ED6DAB">
            <w:pPr>
              <w:spacing w:after="0" w:line="240" w:lineRule="auto"/>
              <w:jc w:val="center"/>
              <w:rPr>
                <w:rFonts w:ascii="Calibri" w:eastAsia="Times New Roman" w:hAnsi="Calibri" w:cs="Calibri"/>
                <w:b/>
                <w:bCs/>
                <w:color w:val="FFFFFF"/>
                <w:szCs w:val="24"/>
                <w:lang w:val="es-ES_tradnl" w:eastAsia="es-ES_tradnl"/>
              </w:rPr>
            </w:pPr>
            <w:r w:rsidRPr="00ED6DAB">
              <w:rPr>
                <w:rFonts w:ascii="Calibri" w:eastAsia="Times New Roman" w:hAnsi="Calibri" w:cs="Calibri"/>
                <w:b/>
                <w:bCs/>
                <w:color w:val="FFFFFF"/>
                <w:szCs w:val="24"/>
                <w:lang w:val="es-ES_tradnl" w:eastAsia="es-ES_tradnl"/>
              </w:rPr>
              <w:t>98.73%</w:t>
            </w:r>
          </w:p>
        </w:tc>
        <w:tc>
          <w:tcPr>
            <w:tcW w:w="0" w:type="auto"/>
            <w:tcBorders>
              <w:top w:val="nil"/>
              <w:left w:val="nil"/>
              <w:bottom w:val="single" w:sz="4" w:space="0" w:color="auto"/>
              <w:right w:val="single" w:sz="4" w:space="0" w:color="auto"/>
            </w:tcBorders>
            <w:shd w:val="clear" w:color="auto" w:fill="013764"/>
            <w:noWrap/>
            <w:vAlign w:val="center"/>
            <w:hideMark/>
          </w:tcPr>
          <w:p w14:paraId="6205563A" w14:textId="77777777" w:rsidR="00ED6DAB" w:rsidRPr="00ED6DAB" w:rsidRDefault="00ED6DAB" w:rsidP="00ED6DAB">
            <w:pPr>
              <w:spacing w:after="0" w:line="240" w:lineRule="auto"/>
              <w:jc w:val="center"/>
              <w:rPr>
                <w:rFonts w:ascii="Calibri" w:eastAsia="Times New Roman" w:hAnsi="Calibri" w:cs="Calibri"/>
                <w:b/>
                <w:bCs/>
                <w:color w:val="FFFFFF"/>
                <w:szCs w:val="24"/>
                <w:lang w:val="es-ES_tradnl" w:eastAsia="es-ES_tradnl"/>
              </w:rPr>
            </w:pPr>
            <w:r w:rsidRPr="00ED6DAB">
              <w:rPr>
                <w:rFonts w:ascii="Calibri" w:eastAsia="Times New Roman" w:hAnsi="Calibri" w:cs="Calibri"/>
                <w:b/>
                <w:bCs/>
                <w:color w:val="FFFFFF"/>
                <w:szCs w:val="24"/>
                <w:lang w:val="es-ES_tradnl" w:eastAsia="es-ES_tradnl"/>
              </w:rPr>
              <w:t>98.94%</w:t>
            </w:r>
          </w:p>
        </w:tc>
        <w:tc>
          <w:tcPr>
            <w:tcW w:w="0" w:type="auto"/>
            <w:tcBorders>
              <w:top w:val="nil"/>
              <w:left w:val="nil"/>
              <w:bottom w:val="single" w:sz="4" w:space="0" w:color="auto"/>
              <w:right w:val="single" w:sz="4" w:space="0" w:color="auto"/>
            </w:tcBorders>
            <w:shd w:val="clear" w:color="auto" w:fill="013764"/>
            <w:noWrap/>
            <w:vAlign w:val="center"/>
            <w:hideMark/>
          </w:tcPr>
          <w:p w14:paraId="01C9C970" w14:textId="77777777" w:rsidR="00ED6DAB" w:rsidRPr="00ED6DAB" w:rsidRDefault="00ED6DAB" w:rsidP="00ED6DAB">
            <w:pPr>
              <w:spacing w:after="0" w:line="240" w:lineRule="auto"/>
              <w:jc w:val="center"/>
              <w:rPr>
                <w:rFonts w:ascii="Calibri" w:eastAsia="Times New Roman" w:hAnsi="Calibri" w:cs="Calibri"/>
                <w:b/>
                <w:bCs/>
                <w:color w:val="FFFFFF"/>
                <w:szCs w:val="24"/>
                <w:lang w:val="es-ES_tradnl" w:eastAsia="es-ES_tradnl"/>
              </w:rPr>
            </w:pPr>
            <w:r w:rsidRPr="00ED6DAB">
              <w:rPr>
                <w:rFonts w:ascii="Calibri" w:eastAsia="Times New Roman" w:hAnsi="Calibri" w:cs="Calibri"/>
                <w:b/>
                <w:bCs/>
                <w:color w:val="FFFFFF"/>
                <w:szCs w:val="24"/>
                <w:lang w:val="es-ES_tradnl" w:eastAsia="es-ES_tradnl"/>
              </w:rPr>
              <w:t>0.1%</w:t>
            </w:r>
          </w:p>
        </w:tc>
      </w:tr>
    </w:tbl>
    <w:p w14:paraId="2D5B360E" w14:textId="77777777" w:rsidR="00ED6DAB" w:rsidRDefault="00ED6DAB" w:rsidP="00C17EF1">
      <w:pPr>
        <w:pStyle w:val="Textoindependiente"/>
        <w:spacing w:line="360" w:lineRule="auto"/>
        <w:jc w:val="both"/>
        <w:rPr>
          <w:color w:val="726F73"/>
          <w:spacing w:val="1"/>
        </w:rPr>
      </w:pPr>
    </w:p>
    <w:p w14:paraId="525D6192" w14:textId="77777777" w:rsidR="002D00F4" w:rsidRDefault="002D00F4" w:rsidP="00F446D0">
      <w:pPr>
        <w:spacing w:before="40" w:after="0" w:line="276" w:lineRule="auto"/>
        <w:rPr>
          <w:rFonts w:eastAsia="Times New Roman"/>
          <w:color w:val="767171"/>
          <w:spacing w:val="20"/>
          <w:szCs w:val="24"/>
        </w:rPr>
      </w:pPr>
    </w:p>
    <w:p w14:paraId="513170BA" w14:textId="77777777" w:rsidR="002D00F4" w:rsidRDefault="002D00F4" w:rsidP="00F446D0">
      <w:pPr>
        <w:spacing w:before="40" w:after="0" w:line="276" w:lineRule="auto"/>
        <w:rPr>
          <w:rFonts w:eastAsia="Times New Roman"/>
          <w:color w:val="767171"/>
          <w:spacing w:val="20"/>
          <w:szCs w:val="24"/>
        </w:rPr>
      </w:pPr>
    </w:p>
    <w:p w14:paraId="1BC9CE1D" w14:textId="77777777" w:rsidR="002D00F4" w:rsidRDefault="002D00F4" w:rsidP="00F446D0">
      <w:pPr>
        <w:spacing w:before="40" w:after="0" w:line="276" w:lineRule="auto"/>
        <w:rPr>
          <w:rFonts w:eastAsia="Times New Roman"/>
          <w:color w:val="767171"/>
          <w:spacing w:val="20"/>
          <w:szCs w:val="24"/>
        </w:rPr>
      </w:pPr>
    </w:p>
    <w:p w14:paraId="4DAE39AC" w14:textId="77777777" w:rsidR="002D00F4" w:rsidRDefault="002D00F4" w:rsidP="00F446D0">
      <w:pPr>
        <w:spacing w:before="40" w:after="0" w:line="276" w:lineRule="auto"/>
        <w:rPr>
          <w:rFonts w:eastAsia="Times New Roman"/>
          <w:color w:val="767171"/>
          <w:spacing w:val="20"/>
          <w:szCs w:val="24"/>
        </w:rPr>
      </w:pPr>
    </w:p>
    <w:p w14:paraId="5D8A4FC7" w14:textId="77777777" w:rsidR="002D00F4" w:rsidRDefault="002D00F4" w:rsidP="00F446D0">
      <w:pPr>
        <w:spacing w:before="40" w:after="0" w:line="276" w:lineRule="auto"/>
        <w:rPr>
          <w:rFonts w:eastAsia="Times New Roman"/>
          <w:color w:val="767171"/>
          <w:spacing w:val="20"/>
          <w:szCs w:val="24"/>
        </w:rPr>
      </w:pPr>
    </w:p>
    <w:p w14:paraId="7020B34E" w14:textId="77777777" w:rsidR="002D00F4" w:rsidRDefault="002D00F4" w:rsidP="00F446D0">
      <w:pPr>
        <w:spacing w:before="40" w:after="0" w:line="276" w:lineRule="auto"/>
        <w:rPr>
          <w:rFonts w:eastAsia="Times New Roman"/>
          <w:color w:val="767171"/>
          <w:spacing w:val="20"/>
          <w:szCs w:val="24"/>
        </w:rPr>
      </w:pPr>
    </w:p>
    <w:p w14:paraId="75283BDE" w14:textId="77777777" w:rsidR="002D00F4" w:rsidRDefault="002D00F4" w:rsidP="00F446D0">
      <w:pPr>
        <w:spacing w:before="40" w:after="0" w:line="276" w:lineRule="auto"/>
        <w:rPr>
          <w:rFonts w:eastAsia="Times New Roman"/>
          <w:color w:val="767171"/>
          <w:spacing w:val="20"/>
          <w:szCs w:val="24"/>
        </w:rPr>
      </w:pPr>
    </w:p>
    <w:p w14:paraId="4635E4F7" w14:textId="77777777" w:rsidR="002D00F4" w:rsidRDefault="002D00F4" w:rsidP="00F446D0">
      <w:pPr>
        <w:spacing w:before="40" w:after="0" w:line="276" w:lineRule="auto"/>
        <w:rPr>
          <w:rFonts w:eastAsia="Times New Roman"/>
          <w:color w:val="767171"/>
          <w:spacing w:val="20"/>
          <w:szCs w:val="24"/>
        </w:rPr>
      </w:pPr>
    </w:p>
    <w:p w14:paraId="1F357893" w14:textId="24BB72F5" w:rsidR="003A5E0E" w:rsidRPr="00BD4F1C" w:rsidRDefault="00C45039" w:rsidP="00F446D0">
      <w:pPr>
        <w:spacing w:before="40" w:after="0" w:line="276" w:lineRule="auto"/>
        <w:rPr>
          <w:rFonts w:eastAsia="Times New Roman"/>
          <w:color w:val="767171"/>
          <w:spacing w:val="20"/>
          <w:szCs w:val="24"/>
        </w:rPr>
      </w:pPr>
      <w:r>
        <w:rPr>
          <w:rFonts w:eastAsia="Times New Roman"/>
          <w:color w:val="767171"/>
          <w:spacing w:val="20"/>
          <w:szCs w:val="24"/>
        </w:rPr>
        <w:t>En el mes de diciembre</w:t>
      </w:r>
      <w:r w:rsidR="003A5E0E" w:rsidRPr="00BD4F1C">
        <w:rPr>
          <w:rFonts w:eastAsia="Times New Roman"/>
          <w:color w:val="767171"/>
          <w:spacing w:val="20"/>
          <w:szCs w:val="24"/>
        </w:rPr>
        <w:t xml:space="preserve"> se completaron los levantamientos de necesidades e iniciativas para la elaboración del Presupuesto Operativo del 2024, resultado de este proceso el anteproyecto de presupuesto institucional el cual cuenta con proyección operativa:</w:t>
      </w:r>
    </w:p>
    <w:p w14:paraId="615F6FCC" w14:textId="77777777" w:rsidR="00ED6DAB" w:rsidRPr="00BD4F1C" w:rsidRDefault="00C45039" w:rsidP="00C17EF1">
      <w:pPr>
        <w:spacing w:before="40" w:after="0" w:line="360" w:lineRule="auto"/>
        <w:rPr>
          <w:rFonts w:eastAsia="Times New Roman"/>
          <w:color w:val="767171"/>
          <w:spacing w:val="20"/>
          <w:szCs w:val="24"/>
        </w:rPr>
      </w:pPr>
      <w:r>
        <w:rPr>
          <w:rFonts w:eastAsia="Times New Roman"/>
          <w:color w:val="767171"/>
          <w:spacing w:val="20"/>
          <w:szCs w:val="24"/>
        </w:rPr>
        <w:t xml:space="preserve"> </w:t>
      </w:r>
    </w:p>
    <w:tbl>
      <w:tblPr>
        <w:tblW w:w="8229" w:type="dxa"/>
        <w:jc w:val="center"/>
        <w:tblCellMar>
          <w:left w:w="70" w:type="dxa"/>
          <w:right w:w="70" w:type="dxa"/>
        </w:tblCellMar>
        <w:tblLook w:val="04A0" w:firstRow="1" w:lastRow="0" w:firstColumn="1" w:lastColumn="0" w:noHBand="0" w:noVBand="1"/>
      </w:tblPr>
      <w:tblGrid>
        <w:gridCol w:w="3600"/>
        <w:gridCol w:w="2529"/>
        <w:gridCol w:w="2100"/>
      </w:tblGrid>
      <w:tr w:rsidR="003A5E0E" w:rsidRPr="00AA0F05" w14:paraId="5CA43BD2" w14:textId="77777777" w:rsidTr="00F446D0">
        <w:trPr>
          <w:trHeight w:val="570"/>
          <w:jc w:val="center"/>
        </w:trPr>
        <w:tc>
          <w:tcPr>
            <w:tcW w:w="3600" w:type="dxa"/>
            <w:tcBorders>
              <w:top w:val="nil"/>
              <w:left w:val="nil"/>
              <w:bottom w:val="single" w:sz="4" w:space="0" w:color="95B3D7"/>
              <w:right w:val="nil"/>
            </w:tcBorders>
            <w:shd w:val="clear" w:color="auto" w:fill="013764"/>
            <w:noWrap/>
            <w:vAlign w:val="center"/>
            <w:hideMark/>
          </w:tcPr>
          <w:p w14:paraId="2550E17E" w14:textId="77777777" w:rsidR="003A5E0E" w:rsidRPr="00BD4F1C" w:rsidRDefault="003A5E0E" w:rsidP="00ED6DAB">
            <w:pPr>
              <w:spacing w:after="0" w:line="360" w:lineRule="auto"/>
              <w:jc w:val="center"/>
              <w:rPr>
                <w:b/>
                <w:bCs/>
                <w:color w:val="FFFFFF"/>
                <w:szCs w:val="24"/>
              </w:rPr>
            </w:pPr>
            <w:r w:rsidRPr="00BD4F1C">
              <w:rPr>
                <w:b/>
                <w:bCs/>
                <w:color w:val="FFFFFF"/>
                <w:szCs w:val="24"/>
              </w:rPr>
              <w:t>Dirección</w:t>
            </w:r>
          </w:p>
        </w:tc>
        <w:tc>
          <w:tcPr>
            <w:tcW w:w="2529" w:type="dxa"/>
            <w:tcBorders>
              <w:top w:val="nil"/>
              <w:left w:val="nil"/>
              <w:bottom w:val="single" w:sz="4" w:space="0" w:color="95B3D7"/>
              <w:right w:val="nil"/>
            </w:tcBorders>
            <w:shd w:val="clear" w:color="auto" w:fill="013764"/>
            <w:noWrap/>
            <w:vAlign w:val="center"/>
            <w:hideMark/>
          </w:tcPr>
          <w:p w14:paraId="2AE76655" w14:textId="77777777" w:rsidR="003A5E0E" w:rsidRPr="00BD4F1C" w:rsidRDefault="003A5E0E" w:rsidP="00ED6DAB">
            <w:pPr>
              <w:spacing w:after="0" w:line="360" w:lineRule="auto"/>
              <w:jc w:val="center"/>
              <w:rPr>
                <w:b/>
                <w:bCs/>
                <w:color w:val="FFFFFF"/>
                <w:szCs w:val="24"/>
              </w:rPr>
            </w:pPr>
            <w:r w:rsidRPr="00BD4F1C">
              <w:rPr>
                <w:b/>
                <w:bCs/>
                <w:color w:val="FFFFFF"/>
                <w:szCs w:val="24"/>
              </w:rPr>
              <w:t>Nº Productos</w:t>
            </w:r>
          </w:p>
        </w:tc>
        <w:tc>
          <w:tcPr>
            <w:tcW w:w="2100" w:type="dxa"/>
            <w:tcBorders>
              <w:top w:val="nil"/>
              <w:left w:val="nil"/>
              <w:bottom w:val="single" w:sz="4" w:space="0" w:color="95B3D7"/>
              <w:right w:val="nil"/>
            </w:tcBorders>
            <w:shd w:val="clear" w:color="auto" w:fill="013764"/>
            <w:noWrap/>
            <w:vAlign w:val="center"/>
            <w:hideMark/>
          </w:tcPr>
          <w:p w14:paraId="0A4D9044" w14:textId="77777777" w:rsidR="003A5E0E" w:rsidRPr="00BD4F1C" w:rsidRDefault="003A5E0E" w:rsidP="00ED6DAB">
            <w:pPr>
              <w:spacing w:after="0" w:line="360" w:lineRule="auto"/>
              <w:jc w:val="center"/>
              <w:rPr>
                <w:b/>
                <w:bCs/>
                <w:color w:val="FFFFFF"/>
                <w:szCs w:val="24"/>
              </w:rPr>
            </w:pPr>
            <w:r w:rsidRPr="00BD4F1C">
              <w:rPr>
                <w:b/>
                <w:bCs/>
                <w:color w:val="FFFFFF"/>
                <w:szCs w:val="24"/>
              </w:rPr>
              <w:t>Nº Actividades</w:t>
            </w:r>
          </w:p>
        </w:tc>
      </w:tr>
      <w:tr w:rsidR="003A5E0E" w:rsidRPr="00AA0F05" w14:paraId="643739E3" w14:textId="77777777" w:rsidTr="00BD4F1C">
        <w:trPr>
          <w:trHeight w:val="253"/>
          <w:jc w:val="center"/>
        </w:trPr>
        <w:tc>
          <w:tcPr>
            <w:tcW w:w="36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397CD32"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DPD</w:t>
            </w:r>
          </w:p>
        </w:tc>
        <w:tc>
          <w:tcPr>
            <w:tcW w:w="2529" w:type="dxa"/>
            <w:tcBorders>
              <w:top w:val="nil"/>
              <w:left w:val="nil"/>
              <w:bottom w:val="single" w:sz="4" w:space="0" w:color="auto"/>
              <w:right w:val="single" w:sz="4" w:space="0" w:color="auto"/>
            </w:tcBorders>
            <w:shd w:val="clear" w:color="auto" w:fill="auto"/>
            <w:noWrap/>
            <w:vAlign w:val="center"/>
            <w:hideMark/>
          </w:tcPr>
          <w:p w14:paraId="11A7ABD8"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26</w:t>
            </w:r>
          </w:p>
        </w:tc>
        <w:tc>
          <w:tcPr>
            <w:tcW w:w="2100" w:type="dxa"/>
            <w:tcBorders>
              <w:top w:val="nil"/>
              <w:left w:val="nil"/>
              <w:bottom w:val="single" w:sz="4" w:space="0" w:color="auto"/>
              <w:right w:val="single" w:sz="4" w:space="0" w:color="auto"/>
            </w:tcBorders>
            <w:shd w:val="clear" w:color="auto" w:fill="auto"/>
            <w:noWrap/>
            <w:vAlign w:val="center"/>
            <w:hideMark/>
          </w:tcPr>
          <w:p w14:paraId="6878252E"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88</w:t>
            </w:r>
          </w:p>
        </w:tc>
      </w:tr>
      <w:tr w:rsidR="003A5E0E" w:rsidRPr="00AA0F05" w14:paraId="2857F4E2" w14:textId="77777777" w:rsidTr="00BD4F1C">
        <w:trPr>
          <w:trHeight w:val="231"/>
          <w:jc w:val="center"/>
        </w:trPr>
        <w:tc>
          <w:tcPr>
            <w:tcW w:w="3600" w:type="dxa"/>
            <w:tcBorders>
              <w:top w:val="nil"/>
              <w:left w:val="single" w:sz="8" w:space="0" w:color="auto"/>
              <w:bottom w:val="single" w:sz="4" w:space="0" w:color="auto"/>
              <w:right w:val="single" w:sz="4" w:space="0" w:color="auto"/>
            </w:tcBorders>
            <w:shd w:val="clear" w:color="auto" w:fill="auto"/>
            <w:vAlign w:val="bottom"/>
            <w:hideMark/>
          </w:tcPr>
          <w:p w14:paraId="35B4B40C"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DRRHH</w:t>
            </w:r>
          </w:p>
        </w:tc>
        <w:tc>
          <w:tcPr>
            <w:tcW w:w="2529" w:type="dxa"/>
            <w:tcBorders>
              <w:top w:val="nil"/>
              <w:left w:val="nil"/>
              <w:bottom w:val="single" w:sz="4" w:space="0" w:color="auto"/>
              <w:right w:val="single" w:sz="4" w:space="0" w:color="auto"/>
            </w:tcBorders>
            <w:shd w:val="clear" w:color="auto" w:fill="auto"/>
            <w:noWrap/>
            <w:vAlign w:val="center"/>
            <w:hideMark/>
          </w:tcPr>
          <w:p w14:paraId="706C107D"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10</w:t>
            </w:r>
          </w:p>
        </w:tc>
        <w:tc>
          <w:tcPr>
            <w:tcW w:w="2100" w:type="dxa"/>
            <w:tcBorders>
              <w:top w:val="nil"/>
              <w:left w:val="nil"/>
              <w:bottom w:val="single" w:sz="4" w:space="0" w:color="auto"/>
              <w:right w:val="single" w:sz="4" w:space="0" w:color="auto"/>
            </w:tcBorders>
            <w:shd w:val="clear" w:color="auto" w:fill="auto"/>
            <w:noWrap/>
            <w:vAlign w:val="center"/>
            <w:hideMark/>
          </w:tcPr>
          <w:p w14:paraId="7CC18D55"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14</w:t>
            </w:r>
          </w:p>
        </w:tc>
      </w:tr>
      <w:tr w:rsidR="003A5E0E" w:rsidRPr="00AA0F05" w14:paraId="52858324" w14:textId="77777777" w:rsidTr="00BD4F1C">
        <w:trPr>
          <w:trHeight w:val="330"/>
          <w:jc w:val="center"/>
        </w:trPr>
        <w:tc>
          <w:tcPr>
            <w:tcW w:w="3600" w:type="dxa"/>
            <w:tcBorders>
              <w:top w:val="nil"/>
              <w:left w:val="single" w:sz="8" w:space="0" w:color="auto"/>
              <w:bottom w:val="single" w:sz="4" w:space="0" w:color="auto"/>
              <w:right w:val="single" w:sz="4" w:space="0" w:color="auto"/>
            </w:tcBorders>
            <w:shd w:val="clear" w:color="auto" w:fill="auto"/>
            <w:vAlign w:val="bottom"/>
            <w:hideMark/>
          </w:tcPr>
          <w:p w14:paraId="515A5772"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lastRenderedPageBreak/>
              <w:t>DPSFS</w:t>
            </w:r>
          </w:p>
        </w:tc>
        <w:tc>
          <w:tcPr>
            <w:tcW w:w="2529" w:type="dxa"/>
            <w:tcBorders>
              <w:top w:val="nil"/>
              <w:left w:val="nil"/>
              <w:bottom w:val="single" w:sz="4" w:space="0" w:color="auto"/>
              <w:right w:val="single" w:sz="4" w:space="0" w:color="auto"/>
            </w:tcBorders>
            <w:shd w:val="clear" w:color="auto" w:fill="auto"/>
            <w:noWrap/>
            <w:vAlign w:val="center"/>
            <w:hideMark/>
          </w:tcPr>
          <w:p w14:paraId="11D985FC"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6</w:t>
            </w:r>
          </w:p>
        </w:tc>
        <w:tc>
          <w:tcPr>
            <w:tcW w:w="2100" w:type="dxa"/>
            <w:tcBorders>
              <w:top w:val="nil"/>
              <w:left w:val="nil"/>
              <w:bottom w:val="single" w:sz="4" w:space="0" w:color="auto"/>
              <w:right w:val="single" w:sz="4" w:space="0" w:color="auto"/>
            </w:tcBorders>
            <w:shd w:val="clear" w:color="auto" w:fill="auto"/>
            <w:noWrap/>
            <w:vAlign w:val="center"/>
            <w:hideMark/>
          </w:tcPr>
          <w:p w14:paraId="60F5D8A8"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12</w:t>
            </w:r>
          </w:p>
        </w:tc>
      </w:tr>
      <w:tr w:rsidR="003A5E0E" w:rsidRPr="00AA0F05" w14:paraId="628C8FCA" w14:textId="77777777" w:rsidTr="00BD4F1C">
        <w:trPr>
          <w:trHeight w:val="330"/>
          <w:jc w:val="center"/>
        </w:trPr>
        <w:tc>
          <w:tcPr>
            <w:tcW w:w="3600" w:type="dxa"/>
            <w:tcBorders>
              <w:top w:val="nil"/>
              <w:left w:val="single" w:sz="8" w:space="0" w:color="auto"/>
              <w:bottom w:val="single" w:sz="4" w:space="0" w:color="auto"/>
              <w:right w:val="single" w:sz="4" w:space="0" w:color="auto"/>
            </w:tcBorders>
            <w:shd w:val="clear" w:color="auto" w:fill="auto"/>
            <w:vAlign w:val="bottom"/>
            <w:hideMark/>
          </w:tcPr>
          <w:p w14:paraId="6704DB4F"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DJUR</w:t>
            </w:r>
          </w:p>
        </w:tc>
        <w:tc>
          <w:tcPr>
            <w:tcW w:w="2529" w:type="dxa"/>
            <w:tcBorders>
              <w:top w:val="nil"/>
              <w:left w:val="nil"/>
              <w:bottom w:val="single" w:sz="4" w:space="0" w:color="auto"/>
              <w:right w:val="single" w:sz="4" w:space="0" w:color="auto"/>
            </w:tcBorders>
            <w:shd w:val="clear" w:color="auto" w:fill="auto"/>
            <w:noWrap/>
            <w:vAlign w:val="center"/>
            <w:hideMark/>
          </w:tcPr>
          <w:p w14:paraId="405E60BB"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6</w:t>
            </w:r>
          </w:p>
        </w:tc>
        <w:tc>
          <w:tcPr>
            <w:tcW w:w="2100" w:type="dxa"/>
            <w:tcBorders>
              <w:top w:val="nil"/>
              <w:left w:val="nil"/>
              <w:bottom w:val="single" w:sz="4" w:space="0" w:color="auto"/>
              <w:right w:val="single" w:sz="4" w:space="0" w:color="auto"/>
            </w:tcBorders>
            <w:shd w:val="clear" w:color="auto" w:fill="auto"/>
            <w:noWrap/>
            <w:vAlign w:val="center"/>
            <w:hideMark/>
          </w:tcPr>
          <w:p w14:paraId="7FB1C982"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11</w:t>
            </w:r>
          </w:p>
        </w:tc>
      </w:tr>
      <w:tr w:rsidR="003A5E0E" w:rsidRPr="00AA0F05" w14:paraId="0041E127" w14:textId="77777777" w:rsidTr="00BD4F1C">
        <w:trPr>
          <w:trHeight w:val="330"/>
          <w:jc w:val="center"/>
        </w:trPr>
        <w:tc>
          <w:tcPr>
            <w:tcW w:w="3600" w:type="dxa"/>
            <w:tcBorders>
              <w:top w:val="nil"/>
              <w:left w:val="single" w:sz="8" w:space="0" w:color="auto"/>
              <w:bottom w:val="single" w:sz="4" w:space="0" w:color="auto"/>
              <w:right w:val="single" w:sz="4" w:space="0" w:color="auto"/>
            </w:tcBorders>
            <w:shd w:val="clear" w:color="auto" w:fill="auto"/>
            <w:vAlign w:val="bottom"/>
            <w:hideMark/>
          </w:tcPr>
          <w:p w14:paraId="4575131F"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DPRL</w:t>
            </w:r>
          </w:p>
        </w:tc>
        <w:tc>
          <w:tcPr>
            <w:tcW w:w="2529" w:type="dxa"/>
            <w:tcBorders>
              <w:top w:val="nil"/>
              <w:left w:val="nil"/>
              <w:bottom w:val="single" w:sz="4" w:space="0" w:color="auto"/>
              <w:right w:val="single" w:sz="4" w:space="0" w:color="auto"/>
            </w:tcBorders>
            <w:shd w:val="clear" w:color="auto" w:fill="auto"/>
            <w:noWrap/>
            <w:vAlign w:val="center"/>
            <w:hideMark/>
          </w:tcPr>
          <w:p w14:paraId="376B64D4"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5</w:t>
            </w:r>
          </w:p>
        </w:tc>
        <w:tc>
          <w:tcPr>
            <w:tcW w:w="2100" w:type="dxa"/>
            <w:tcBorders>
              <w:top w:val="nil"/>
              <w:left w:val="nil"/>
              <w:bottom w:val="single" w:sz="4" w:space="0" w:color="auto"/>
              <w:right w:val="single" w:sz="4" w:space="0" w:color="auto"/>
            </w:tcBorders>
            <w:shd w:val="clear" w:color="auto" w:fill="auto"/>
            <w:noWrap/>
            <w:vAlign w:val="center"/>
            <w:hideMark/>
          </w:tcPr>
          <w:p w14:paraId="2E07E751"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9</w:t>
            </w:r>
          </w:p>
        </w:tc>
      </w:tr>
      <w:tr w:rsidR="003A5E0E" w:rsidRPr="00AA0F05" w14:paraId="718E4553" w14:textId="77777777" w:rsidTr="00BD4F1C">
        <w:trPr>
          <w:trHeight w:val="330"/>
          <w:jc w:val="center"/>
        </w:trPr>
        <w:tc>
          <w:tcPr>
            <w:tcW w:w="3600" w:type="dxa"/>
            <w:tcBorders>
              <w:top w:val="nil"/>
              <w:left w:val="single" w:sz="8" w:space="0" w:color="auto"/>
              <w:bottom w:val="single" w:sz="4" w:space="0" w:color="auto"/>
              <w:right w:val="single" w:sz="4" w:space="0" w:color="auto"/>
            </w:tcBorders>
            <w:shd w:val="clear" w:color="auto" w:fill="auto"/>
            <w:vAlign w:val="bottom"/>
            <w:hideMark/>
          </w:tcPr>
          <w:p w14:paraId="7A6736A8"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CG</w:t>
            </w:r>
          </w:p>
        </w:tc>
        <w:tc>
          <w:tcPr>
            <w:tcW w:w="2529" w:type="dxa"/>
            <w:tcBorders>
              <w:top w:val="nil"/>
              <w:left w:val="nil"/>
              <w:bottom w:val="single" w:sz="4" w:space="0" w:color="auto"/>
              <w:right w:val="single" w:sz="4" w:space="0" w:color="auto"/>
            </w:tcBorders>
            <w:shd w:val="clear" w:color="auto" w:fill="auto"/>
            <w:noWrap/>
            <w:vAlign w:val="center"/>
            <w:hideMark/>
          </w:tcPr>
          <w:p w14:paraId="64A8D2A7"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5</w:t>
            </w:r>
          </w:p>
        </w:tc>
        <w:tc>
          <w:tcPr>
            <w:tcW w:w="2100" w:type="dxa"/>
            <w:tcBorders>
              <w:top w:val="nil"/>
              <w:left w:val="nil"/>
              <w:bottom w:val="single" w:sz="4" w:space="0" w:color="auto"/>
              <w:right w:val="single" w:sz="4" w:space="0" w:color="auto"/>
            </w:tcBorders>
            <w:shd w:val="clear" w:color="auto" w:fill="auto"/>
            <w:noWrap/>
            <w:vAlign w:val="center"/>
            <w:hideMark/>
          </w:tcPr>
          <w:p w14:paraId="3BA6300D"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11</w:t>
            </w:r>
          </w:p>
        </w:tc>
      </w:tr>
      <w:tr w:rsidR="003A5E0E" w:rsidRPr="00AA0F05" w14:paraId="5F9D6831" w14:textId="77777777" w:rsidTr="00BD4F1C">
        <w:trPr>
          <w:trHeight w:val="330"/>
          <w:jc w:val="center"/>
        </w:trPr>
        <w:tc>
          <w:tcPr>
            <w:tcW w:w="3600" w:type="dxa"/>
            <w:tcBorders>
              <w:top w:val="nil"/>
              <w:left w:val="single" w:sz="8" w:space="0" w:color="auto"/>
              <w:bottom w:val="single" w:sz="4" w:space="0" w:color="auto"/>
              <w:right w:val="single" w:sz="4" w:space="0" w:color="auto"/>
            </w:tcBorders>
            <w:shd w:val="clear" w:color="auto" w:fill="auto"/>
            <w:vAlign w:val="bottom"/>
            <w:hideMark/>
          </w:tcPr>
          <w:p w14:paraId="7A0682DA"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OAI</w:t>
            </w:r>
          </w:p>
        </w:tc>
        <w:tc>
          <w:tcPr>
            <w:tcW w:w="2529" w:type="dxa"/>
            <w:tcBorders>
              <w:top w:val="nil"/>
              <w:left w:val="nil"/>
              <w:bottom w:val="single" w:sz="4" w:space="0" w:color="auto"/>
              <w:right w:val="single" w:sz="4" w:space="0" w:color="auto"/>
            </w:tcBorders>
            <w:shd w:val="clear" w:color="auto" w:fill="auto"/>
            <w:noWrap/>
            <w:vAlign w:val="center"/>
            <w:hideMark/>
          </w:tcPr>
          <w:p w14:paraId="66D6CF38"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5</w:t>
            </w:r>
          </w:p>
        </w:tc>
        <w:tc>
          <w:tcPr>
            <w:tcW w:w="2100" w:type="dxa"/>
            <w:tcBorders>
              <w:top w:val="nil"/>
              <w:left w:val="nil"/>
              <w:bottom w:val="single" w:sz="4" w:space="0" w:color="auto"/>
              <w:right w:val="single" w:sz="4" w:space="0" w:color="auto"/>
            </w:tcBorders>
            <w:shd w:val="clear" w:color="auto" w:fill="auto"/>
            <w:noWrap/>
            <w:vAlign w:val="center"/>
            <w:hideMark/>
          </w:tcPr>
          <w:p w14:paraId="59D87215"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7</w:t>
            </w:r>
          </w:p>
        </w:tc>
      </w:tr>
      <w:tr w:rsidR="003A5E0E" w:rsidRPr="00AA0F05" w14:paraId="3F986465" w14:textId="77777777" w:rsidTr="00BD4F1C">
        <w:trPr>
          <w:trHeight w:val="330"/>
          <w:jc w:val="center"/>
        </w:trPr>
        <w:tc>
          <w:tcPr>
            <w:tcW w:w="3600" w:type="dxa"/>
            <w:tcBorders>
              <w:top w:val="nil"/>
              <w:left w:val="single" w:sz="8" w:space="0" w:color="auto"/>
              <w:bottom w:val="single" w:sz="4" w:space="0" w:color="auto"/>
              <w:right w:val="single" w:sz="4" w:space="0" w:color="auto"/>
            </w:tcBorders>
            <w:shd w:val="clear" w:color="auto" w:fill="auto"/>
            <w:vAlign w:val="bottom"/>
            <w:hideMark/>
          </w:tcPr>
          <w:p w14:paraId="34B31477"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DPSVDS</w:t>
            </w:r>
          </w:p>
        </w:tc>
        <w:tc>
          <w:tcPr>
            <w:tcW w:w="2529" w:type="dxa"/>
            <w:tcBorders>
              <w:top w:val="nil"/>
              <w:left w:val="nil"/>
              <w:bottom w:val="single" w:sz="4" w:space="0" w:color="auto"/>
              <w:right w:val="single" w:sz="4" w:space="0" w:color="auto"/>
            </w:tcBorders>
            <w:shd w:val="clear" w:color="auto" w:fill="auto"/>
            <w:noWrap/>
            <w:vAlign w:val="center"/>
            <w:hideMark/>
          </w:tcPr>
          <w:p w14:paraId="5524EBF3"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5</w:t>
            </w:r>
          </w:p>
        </w:tc>
        <w:tc>
          <w:tcPr>
            <w:tcW w:w="2100" w:type="dxa"/>
            <w:tcBorders>
              <w:top w:val="nil"/>
              <w:left w:val="nil"/>
              <w:bottom w:val="single" w:sz="4" w:space="0" w:color="auto"/>
              <w:right w:val="single" w:sz="4" w:space="0" w:color="auto"/>
            </w:tcBorders>
            <w:shd w:val="clear" w:color="auto" w:fill="auto"/>
            <w:noWrap/>
            <w:vAlign w:val="center"/>
            <w:hideMark/>
          </w:tcPr>
          <w:p w14:paraId="047CB780"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7</w:t>
            </w:r>
          </w:p>
        </w:tc>
      </w:tr>
      <w:tr w:rsidR="003A5E0E" w:rsidRPr="00AA0F05" w14:paraId="75941654" w14:textId="77777777" w:rsidTr="00BD4F1C">
        <w:trPr>
          <w:trHeight w:val="330"/>
          <w:jc w:val="center"/>
        </w:trPr>
        <w:tc>
          <w:tcPr>
            <w:tcW w:w="3600" w:type="dxa"/>
            <w:tcBorders>
              <w:top w:val="nil"/>
              <w:left w:val="single" w:sz="8" w:space="0" w:color="auto"/>
              <w:bottom w:val="single" w:sz="4" w:space="0" w:color="auto"/>
              <w:right w:val="single" w:sz="4" w:space="0" w:color="auto"/>
            </w:tcBorders>
            <w:shd w:val="clear" w:color="auto" w:fill="auto"/>
            <w:vAlign w:val="bottom"/>
            <w:hideMark/>
          </w:tcPr>
          <w:p w14:paraId="545047B0"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DTIC</w:t>
            </w:r>
          </w:p>
        </w:tc>
        <w:tc>
          <w:tcPr>
            <w:tcW w:w="2529" w:type="dxa"/>
            <w:tcBorders>
              <w:top w:val="nil"/>
              <w:left w:val="nil"/>
              <w:bottom w:val="single" w:sz="4" w:space="0" w:color="auto"/>
              <w:right w:val="single" w:sz="4" w:space="0" w:color="auto"/>
            </w:tcBorders>
            <w:shd w:val="clear" w:color="auto" w:fill="auto"/>
            <w:noWrap/>
            <w:vAlign w:val="center"/>
            <w:hideMark/>
          </w:tcPr>
          <w:p w14:paraId="26DB1257"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4</w:t>
            </w:r>
          </w:p>
        </w:tc>
        <w:tc>
          <w:tcPr>
            <w:tcW w:w="2100" w:type="dxa"/>
            <w:tcBorders>
              <w:top w:val="nil"/>
              <w:left w:val="nil"/>
              <w:bottom w:val="single" w:sz="4" w:space="0" w:color="auto"/>
              <w:right w:val="single" w:sz="4" w:space="0" w:color="auto"/>
            </w:tcBorders>
            <w:shd w:val="clear" w:color="auto" w:fill="auto"/>
            <w:noWrap/>
            <w:vAlign w:val="center"/>
            <w:hideMark/>
          </w:tcPr>
          <w:p w14:paraId="3D5B608F"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12</w:t>
            </w:r>
          </w:p>
        </w:tc>
      </w:tr>
      <w:tr w:rsidR="003A5E0E" w:rsidRPr="00AA0F05" w14:paraId="6E6D7586" w14:textId="77777777" w:rsidTr="00BD4F1C">
        <w:trPr>
          <w:trHeight w:val="330"/>
          <w:jc w:val="center"/>
        </w:trPr>
        <w:tc>
          <w:tcPr>
            <w:tcW w:w="3600" w:type="dxa"/>
            <w:tcBorders>
              <w:top w:val="nil"/>
              <w:left w:val="single" w:sz="8" w:space="0" w:color="auto"/>
              <w:bottom w:val="single" w:sz="4" w:space="0" w:color="auto"/>
              <w:right w:val="single" w:sz="4" w:space="0" w:color="auto"/>
            </w:tcBorders>
            <w:shd w:val="clear" w:color="auto" w:fill="auto"/>
            <w:vAlign w:val="bottom"/>
            <w:hideMark/>
          </w:tcPr>
          <w:p w14:paraId="4D298030"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DF</w:t>
            </w:r>
          </w:p>
        </w:tc>
        <w:tc>
          <w:tcPr>
            <w:tcW w:w="2529" w:type="dxa"/>
            <w:tcBorders>
              <w:top w:val="nil"/>
              <w:left w:val="nil"/>
              <w:bottom w:val="single" w:sz="4" w:space="0" w:color="auto"/>
              <w:right w:val="single" w:sz="4" w:space="0" w:color="auto"/>
            </w:tcBorders>
            <w:shd w:val="clear" w:color="auto" w:fill="auto"/>
            <w:noWrap/>
            <w:vAlign w:val="center"/>
            <w:hideMark/>
          </w:tcPr>
          <w:p w14:paraId="4C278C06"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4</w:t>
            </w:r>
          </w:p>
        </w:tc>
        <w:tc>
          <w:tcPr>
            <w:tcW w:w="2100" w:type="dxa"/>
            <w:tcBorders>
              <w:top w:val="nil"/>
              <w:left w:val="nil"/>
              <w:bottom w:val="single" w:sz="4" w:space="0" w:color="auto"/>
              <w:right w:val="single" w:sz="4" w:space="0" w:color="auto"/>
            </w:tcBorders>
            <w:shd w:val="clear" w:color="auto" w:fill="auto"/>
            <w:noWrap/>
            <w:vAlign w:val="center"/>
            <w:hideMark/>
          </w:tcPr>
          <w:p w14:paraId="2433B32C"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5</w:t>
            </w:r>
          </w:p>
        </w:tc>
      </w:tr>
      <w:tr w:rsidR="003A5E0E" w:rsidRPr="00AA0F05" w14:paraId="581B8760" w14:textId="77777777" w:rsidTr="00BD4F1C">
        <w:trPr>
          <w:trHeight w:val="330"/>
          <w:jc w:val="center"/>
        </w:trPr>
        <w:tc>
          <w:tcPr>
            <w:tcW w:w="3600" w:type="dxa"/>
            <w:tcBorders>
              <w:top w:val="nil"/>
              <w:left w:val="single" w:sz="8" w:space="0" w:color="auto"/>
              <w:bottom w:val="single" w:sz="4" w:space="0" w:color="auto"/>
              <w:right w:val="single" w:sz="4" w:space="0" w:color="auto"/>
            </w:tcBorders>
            <w:shd w:val="clear" w:color="auto" w:fill="auto"/>
            <w:vAlign w:val="bottom"/>
            <w:hideMark/>
          </w:tcPr>
          <w:p w14:paraId="78428E03"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DADM</w:t>
            </w:r>
          </w:p>
        </w:tc>
        <w:tc>
          <w:tcPr>
            <w:tcW w:w="2529" w:type="dxa"/>
            <w:tcBorders>
              <w:top w:val="nil"/>
              <w:left w:val="nil"/>
              <w:bottom w:val="single" w:sz="4" w:space="0" w:color="auto"/>
              <w:right w:val="single" w:sz="4" w:space="0" w:color="auto"/>
            </w:tcBorders>
            <w:shd w:val="clear" w:color="auto" w:fill="auto"/>
            <w:noWrap/>
            <w:vAlign w:val="center"/>
            <w:hideMark/>
          </w:tcPr>
          <w:p w14:paraId="2C4EFE81"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3</w:t>
            </w:r>
          </w:p>
        </w:tc>
        <w:tc>
          <w:tcPr>
            <w:tcW w:w="2100" w:type="dxa"/>
            <w:tcBorders>
              <w:top w:val="nil"/>
              <w:left w:val="nil"/>
              <w:bottom w:val="single" w:sz="4" w:space="0" w:color="auto"/>
              <w:right w:val="single" w:sz="4" w:space="0" w:color="auto"/>
            </w:tcBorders>
            <w:shd w:val="clear" w:color="auto" w:fill="auto"/>
            <w:noWrap/>
            <w:vAlign w:val="center"/>
            <w:hideMark/>
          </w:tcPr>
          <w:p w14:paraId="6D86669D"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8</w:t>
            </w:r>
          </w:p>
        </w:tc>
      </w:tr>
      <w:tr w:rsidR="003A5E0E" w:rsidRPr="00AA0F05" w14:paraId="6261ADA3" w14:textId="77777777" w:rsidTr="00BD4F1C">
        <w:trPr>
          <w:trHeight w:val="330"/>
          <w:jc w:val="center"/>
        </w:trPr>
        <w:tc>
          <w:tcPr>
            <w:tcW w:w="3600" w:type="dxa"/>
            <w:tcBorders>
              <w:top w:val="nil"/>
              <w:left w:val="single" w:sz="8" w:space="0" w:color="auto"/>
              <w:bottom w:val="single" w:sz="4" w:space="0" w:color="auto"/>
              <w:right w:val="single" w:sz="4" w:space="0" w:color="auto"/>
            </w:tcBorders>
            <w:shd w:val="clear" w:color="auto" w:fill="auto"/>
            <w:vAlign w:val="bottom"/>
            <w:hideMark/>
          </w:tcPr>
          <w:p w14:paraId="33254EE9"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DRA</w:t>
            </w:r>
          </w:p>
        </w:tc>
        <w:tc>
          <w:tcPr>
            <w:tcW w:w="2529" w:type="dxa"/>
            <w:tcBorders>
              <w:top w:val="nil"/>
              <w:left w:val="nil"/>
              <w:bottom w:val="single" w:sz="4" w:space="0" w:color="auto"/>
              <w:right w:val="single" w:sz="4" w:space="0" w:color="auto"/>
            </w:tcBorders>
            <w:shd w:val="clear" w:color="auto" w:fill="auto"/>
            <w:noWrap/>
            <w:vAlign w:val="center"/>
            <w:hideMark/>
          </w:tcPr>
          <w:p w14:paraId="3950FCBD"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3</w:t>
            </w:r>
          </w:p>
        </w:tc>
        <w:tc>
          <w:tcPr>
            <w:tcW w:w="2100" w:type="dxa"/>
            <w:tcBorders>
              <w:top w:val="nil"/>
              <w:left w:val="nil"/>
              <w:bottom w:val="single" w:sz="4" w:space="0" w:color="auto"/>
              <w:right w:val="single" w:sz="4" w:space="0" w:color="auto"/>
            </w:tcBorders>
            <w:shd w:val="clear" w:color="auto" w:fill="auto"/>
            <w:noWrap/>
            <w:vAlign w:val="center"/>
            <w:hideMark/>
          </w:tcPr>
          <w:p w14:paraId="72FCAC0F"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6</w:t>
            </w:r>
          </w:p>
        </w:tc>
      </w:tr>
      <w:tr w:rsidR="003A5E0E" w:rsidRPr="00AA0F05" w14:paraId="5D81611C" w14:textId="77777777" w:rsidTr="00BD4F1C">
        <w:trPr>
          <w:trHeight w:val="330"/>
          <w:jc w:val="center"/>
        </w:trPr>
        <w:tc>
          <w:tcPr>
            <w:tcW w:w="3600" w:type="dxa"/>
            <w:tcBorders>
              <w:top w:val="nil"/>
              <w:left w:val="single" w:sz="8" w:space="0" w:color="auto"/>
              <w:bottom w:val="single" w:sz="4" w:space="0" w:color="auto"/>
              <w:right w:val="single" w:sz="4" w:space="0" w:color="auto"/>
            </w:tcBorders>
            <w:shd w:val="clear" w:color="auto" w:fill="auto"/>
            <w:vAlign w:val="bottom"/>
            <w:hideMark/>
          </w:tcPr>
          <w:p w14:paraId="584F3F86"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DEMD</w:t>
            </w:r>
          </w:p>
        </w:tc>
        <w:tc>
          <w:tcPr>
            <w:tcW w:w="2529" w:type="dxa"/>
            <w:tcBorders>
              <w:top w:val="nil"/>
              <w:left w:val="nil"/>
              <w:bottom w:val="single" w:sz="4" w:space="0" w:color="auto"/>
              <w:right w:val="single" w:sz="4" w:space="0" w:color="auto"/>
            </w:tcBorders>
            <w:shd w:val="clear" w:color="auto" w:fill="auto"/>
            <w:noWrap/>
            <w:vAlign w:val="center"/>
            <w:hideMark/>
          </w:tcPr>
          <w:p w14:paraId="7344D470"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2</w:t>
            </w:r>
          </w:p>
        </w:tc>
        <w:tc>
          <w:tcPr>
            <w:tcW w:w="2100" w:type="dxa"/>
            <w:tcBorders>
              <w:top w:val="nil"/>
              <w:left w:val="nil"/>
              <w:bottom w:val="single" w:sz="4" w:space="0" w:color="auto"/>
              <w:right w:val="single" w:sz="4" w:space="0" w:color="auto"/>
            </w:tcBorders>
            <w:shd w:val="clear" w:color="auto" w:fill="auto"/>
            <w:noWrap/>
            <w:vAlign w:val="center"/>
            <w:hideMark/>
          </w:tcPr>
          <w:p w14:paraId="3296C7F2"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3</w:t>
            </w:r>
          </w:p>
        </w:tc>
      </w:tr>
      <w:tr w:rsidR="003A5E0E" w:rsidRPr="00AA0F05" w14:paraId="74AAABA0" w14:textId="77777777" w:rsidTr="00BD4F1C">
        <w:trPr>
          <w:trHeight w:val="330"/>
          <w:jc w:val="center"/>
        </w:trPr>
        <w:tc>
          <w:tcPr>
            <w:tcW w:w="3600" w:type="dxa"/>
            <w:tcBorders>
              <w:top w:val="nil"/>
              <w:left w:val="single" w:sz="8" w:space="0" w:color="auto"/>
              <w:bottom w:val="single" w:sz="4" w:space="0" w:color="auto"/>
              <w:right w:val="single" w:sz="4" w:space="0" w:color="auto"/>
            </w:tcBorders>
            <w:shd w:val="clear" w:color="auto" w:fill="auto"/>
            <w:vAlign w:val="bottom"/>
            <w:hideMark/>
          </w:tcPr>
          <w:p w14:paraId="477752FA"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DCOM</w:t>
            </w:r>
          </w:p>
        </w:tc>
        <w:tc>
          <w:tcPr>
            <w:tcW w:w="2529" w:type="dxa"/>
            <w:tcBorders>
              <w:top w:val="nil"/>
              <w:left w:val="nil"/>
              <w:bottom w:val="single" w:sz="4" w:space="0" w:color="auto"/>
              <w:right w:val="single" w:sz="4" w:space="0" w:color="auto"/>
            </w:tcBorders>
            <w:shd w:val="clear" w:color="auto" w:fill="auto"/>
            <w:noWrap/>
            <w:vAlign w:val="center"/>
            <w:hideMark/>
          </w:tcPr>
          <w:p w14:paraId="47B71890"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2</w:t>
            </w:r>
          </w:p>
        </w:tc>
        <w:tc>
          <w:tcPr>
            <w:tcW w:w="2100" w:type="dxa"/>
            <w:tcBorders>
              <w:top w:val="nil"/>
              <w:left w:val="nil"/>
              <w:bottom w:val="single" w:sz="4" w:space="0" w:color="auto"/>
              <w:right w:val="single" w:sz="4" w:space="0" w:color="auto"/>
            </w:tcBorders>
            <w:shd w:val="clear" w:color="auto" w:fill="auto"/>
            <w:noWrap/>
            <w:vAlign w:val="center"/>
            <w:hideMark/>
          </w:tcPr>
          <w:p w14:paraId="56361AB0"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11</w:t>
            </w:r>
          </w:p>
        </w:tc>
      </w:tr>
      <w:tr w:rsidR="003A5E0E" w:rsidRPr="00AA0F05" w14:paraId="01E5EE6E" w14:textId="77777777" w:rsidTr="00BD4F1C">
        <w:trPr>
          <w:trHeight w:val="435"/>
          <w:jc w:val="center"/>
        </w:trPr>
        <w:tc>
          <w:tcPr>
            <w:tcW w:w="3600" w:type="dxa"/>
            <w:tcBorders>
              <w:top w:val="nil"/>
              <w:left w:val="single" w:sz="8" w:space="0" w:color="auto"/>
              <w:bottom w:val="single" w:sz="4" w:space="0" w:color="auto"/>
              <w:right w:val="single" w:sz="4" w:space="0" w:color="auto"/>
            </w:tcBorders>
            <w:shd w:val="clear" w:color="auto" w:fill="auto"/>
            <w:vAlign w:val="bottom"/>
            <w:hideMark/>
          </w:tcPr>
          <w:p w14:paraId="52870339"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SA</w:t>
            </w:r>
          </w:p>
        </w:tc>
        <w:tc>
          <w:tcPr>
            <w:tcW w:w="2529" w:type="dxa"/>
            <w:tcBorders>
              <w:top w:val="nil"/>
              <w:left w:val="nil"/>
              <w:bottom w:val="single" w:sz="4" w:space="0" w:color="auto"/>
              <w:right w:val="single" w:sz="4" w:space="0" w:color="auto"/>
            </w:tcBorders>
            <w:shd w:val="clear" w:color="auto" w:fill="auto"/>
            <w:noWrap/>
            <w:vAlign w:val="center"/>
            <w:hideMark/>
          </w:tcPr>
          <w:p w14:paraId="20938357"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2</w:t>
            </w:r>
          </w:p>
        </w:tc>
        <w:tc>
          <w:tcPr>
            <w:tcW w:w="2100" w:type="dxa"/>
            <w:tcBorders>
              <w:top w:val="nil"/>
              <w:left w:val="nil"/>
              <w:bottom w:val="single" w:sz="4" w:space="0" w:color="auto"/>
              <w:right w:val="single" w:sz="4" w:space="0" w:color="auto"/>
            </w:tcBorders>
            <w:shd w:val="clear" w:color="auto" w:fill="auto"/>
            <w:noWrap/>
            <w:vAlign w:val="center"/>
            <w:hideMark/>
          </w:tcPr>
          <w:p w14:paraId="56226E15"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0</w:t>
            </w:r>
          </w:p>
        </w:tc>
      </w:tr>
      <w:tr w:rsidR="003A5E0E" w:rsidRPr="00AA0F05" w14:paraId="72386146" w14:textId="77777777" w:rsidTr="00956B70">
        <w:trPr>
          <w:trHeight w:val="273"/>
          <w:jc w:val="center"/>
        </w:trPr>
        <w:tc>
          <w:tcPr>
            <w:tcW w:w="3600" w:type="dxa"/>
            <w:tcBorders>
              <w:top w:val="nil"/>
              <w:left w:val="single" w:sz="8" w:space="0" w:color="auto"/>
              <w:bottom w:val="single" w:sz="4" w:space="0" w:color="auto"/>
              <w:right w:val="single" w:sz="4" w:space="0" w:color="auto"/>
            </w:tcBorders>
            <w:shd w:val="clear" w:color="auto" w:fill="auto"/>
            <w:vAlign w:val="bottom"/>
            <w:hideMark/>
          </w:tcPr>
          <w:p w14:paraId="6CF89A6B"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GG</w:t>
            </w:r>
          </w:p>
        </w:tc>
        <w:tc>
          <w:tcPr>
            <w:tcW w:w="2529" w:type="dxa"/>
            <w:tcBorders>
              <w:top w:val="nil"/>
              <w:left w:val="nil"/>
              <w:bottom w:val="single" w:sz="4" w:space="0" w:color="auto"/>
              <w:right w:val="single" w:sz="4" w:space="0" w:color="auto"/>
            </w:tcBorders>
            <w:shd w:val="clear" w:color="auto" w:fill="auto"/>
            <w:noWrap/>
            <w:vAlign w:val="center"/>
            <w:hideMark/>
          </w:tcPr>
          <w:p w14:paraId="1848FE60"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1</w:t>
            </w:r>
          </w:p>
        </w:tc>
        <w:tc>
          <w:tcPr>
            <w:tcW w:w="2100" w:type="dxa"/>
            <w:tcBorders>
              <w:top w:val="nil"/>
              <w:left w:val="nil"/>
              <w:bottom w:val="single" w:sz="4" w:space="0" w:color="auto"/>
              <w:right w:val="single" w:sz="4" w:space="0" w:color="auto"/>
            </w:tcBorders>
            <w:shd w:val="clear" w:color="auto" w:fill="auto"/>
            <w:noWrap/>
            <w:vAlign w:val="center"/>
            <w:hideMark/>
          </w:tcPr>
          <w:p w14:paraId="43536AE3" w14:textId="77777777" w:rsidR="003A5E0E" w:rsidRPr="00956B70" w:rsidRDefault="003A5E0E" w:rsidP="00956B70">
            <w:pPr>
              <w:spacing w:after="0" w:line="360" w:lineRule="auto"/>
              <w:jc w:val="center"/>
              <w:rPr>
                <w:color w:val="767171"/>
                <w:spacing w:val="20"/>
                <w:sz w:val="22"/>
              </w:rPr>
            </w:pPr>
            <w:r w:rsidRPr="00956B70">
              <w:rPr>
                <w:color w:val="767171"/>
                <w:spacing w:val="20"/>
                <w:sz w:val="22"/>
              </w:rPr>
              <w:t>9</w:t>
            </w:r>
          </w:p>
        </w:tc>
      </w:tr>
      <w:tr w:rsidR="003A5E0E" w:rsidRPr="00AA0F05" w14:paraId="544E89EF" w14:textId="77777777" w:rsidTr="00F446D0">
        <w:trPr>
          <w:trHeight w:val="420"/>
          <w:jc w:val="center"/>
        </w:trPr>
        <w:tc>
          <w:tcPr>
            <w:tcW w:w="3600" w:type="dxa"/>
            <w:tcBorders>
              <w:top w:val="nil"/>
              <w:left w:val="nil"/>
              <w:bottom w:val="single" w:sz="4" w:space="0" w:color="95B3D7"/>
              <w:right w:val="nil"/>
            </w:tcBorders>
            <w:shd w:val="clear" w:color="auto" w:fill="013764"/>
            <w:noWrap/>
            <w:vAlign w:val="center"/>
            <w:hideMark/>
          </w:tcPr>
          <w:p w14:paraId="77F8C053" w14:textId="77777777" w:rsidR="003A5E0E" w:rsidRPr="00BD4F1C" w:rsidRDefault="003A5E0E" w:rsidP="00CA60CC">
            <w:pPr>
              <w:spacing w:after="0" w:line="360" w:lineRule="auto"/>
              <w:jc w:val="center"/>
              <w:rPr>
                <w:b/>
                <w:bCs/>
                <w:color w:val="FFFFFF"/>
                <w:szCs w:val="24"/>
              </w:rPr>
            </w:pPr>
            <w:r w:rsidRPr="00BD4F1C">
              <w:rPr>
                <w:b/>
                <w:bCs/>
                <w:color w:val="FFFFFF"/>
                <w:szCs w:val="24"/>
              </w:rPr>
              <w:t>Total</w:t>
            </w:r>
          </w:p>
        </w:tc>
        <w:tc>
          <w:tcPr>
            <w:tcW w:w="2529" w:type="dxa"/>
            <w:tcBorders>
              <w:top w:val="nil"/>
              <w:left w:val="nil"/>
              <w:bottom w:val="single" w:sz="4" w:space="0" w:color="95B3D7"/>
              <w:right w:val="nil"/>
            </w:tcBorders>
            <w:shd w:val="clear" w:color="auto" w:fill="013764"/>
            <w:noWrap/>
            <w:vAlign w:val="center"/>
            <w:hideMark/>
          </w:tcPr>
          <w:p w14:paraId="1CF720C6" w14:textId="77777777" w:rsidR="003A5E0E" w:rsidRPr="00BD4F1C" w:rsidRDefault="003A5E0E" w:rsidP="00CA60CC">
            <w:pPr>
              <w:spacing w:after="0" w:line="360" w:lineRule="auto"/>
              <w:jc w:val="center"/>
              <w:rPr>
                <w:b/>
                <w:bCs/>
                <w:color w:val="FFFFFF"/>
                <w:szCs w:val="24"/>
              </w:rPr>
            </w:pPr>
            <w:r w:rsidRPr="00BD4F1C">
              <w:rPr>
                <w:b/>
                <w:bCs/>
                <w:color w:val="FFFFFF"/>
                <w:szCs w:val="24"/>
              </w:rPr>
              <w:t>89</w:t>
            </w:r>
          </w:p>
        </w:tc>
        <w:tc>
          <w:tcPr>
            <w:tcW w:w="2100" w:type="dxa"/>
            <w:tcBorders>
              <w:top w:val="nil"/>
              <w:left w:val="nil"/>
              <w:bottom w:val="single" w:sz="4" w:space="0" w:color="95B3D7"/>
              <w:right w:val="nil"/>
            </w:tcBorders>
            <w:shd w:val="clear" w:color="auto" w:fill="013764"/>
            <w:noWrap/>
            <w:vAlign w:val="center"/>
            <w:hideMark/>
          </w:tcPr>
          <w:p w14:paraId="4FB0FFB4" w14:textId="77777777" w:rsidR="003A5E0E" w:rsidRPr="00BD4F1C" w:rsidRDefault="003A5E0E" w:rsidP="00CA60CC">
            <w:pPr>
              <w:spacing w:after="0" w:line="360" w:lineRule="auto"/>
              <w:jc w:val="center"/>
              <w:rPr>
                <w:b/>
                <w:bCs/>
                <w:color w:val="FFFFFF"/>
                <w:szCs w:val="24"/>
              </w:rPr>
            </w:pPr>
            <w:r w:rsidRPr="00BD4F1C">
              <w:rPr>
                <w:b/>
                <w:bCs/>
                <w:color w:val="FFFFFF"/>
                <w:szCs w:val="24"/>
              </w:rPr>
              <w:t>213</w:t>
            </w:r>
          </w:p>
        </w:tc>
      </w:tr>
    </w:tbl>
    <w:p w14:paraId="640E8517" w14:textId="77777777" w:rsidR="009A6839" w:rsidRPr="00AA0F05" w:rsidRDefault="009A6839" w:rsidP="00C17EF1">
      <w:pPr>
        <w:spacing w:after="0" w:line="360" w:lineRule="auto"/>
        <w:rPr>
          <w:color w:val="767171"/>
          <w:spacing w:val="20"/>
          <w:sz w:val="22"/>
        </w:rPr>
      </w:pPr>
    </w:p>
    <w:p w14:paraId="1C14B972" w14:textId="77777777" w:rsidR="00687AD4" w:rsidRDefault="00687AD4" w:rsidP="00F446D0">
      <w:pPr>
        <w:spacing w:line="276" w:lineRule="auto"/>
        <w:contextualSpacing/>
        <w:rPr>
          <w:color w:val="767171"/>
          <w:spacing w:val="20"/>
          <w:szCs w:val="24"/>
        </w:rPr>
      </w:pPr>
      <w:r w:rsidRPr="00687AD4">
        <w:rPr>
          <w:color w:val="767171"/>
          <w:spacing w:val="20"/>
          <w:szCs w:val="24"/>
        </w:rPr>
        <w:t xml:space="preserve">Durante el periodo 2023, el CNSS planificó en su portafolio de </w:t>
      </w:r>
      <w:r w:rsidRPr="00517E5F">
        <w:rPr>
          <w:b/>
          <w:color w:val="767171"/>
          <w:spacing w:val="20"/>
          <w:szCs w:val="24"/>
        </w:rPr>
        <w:t>11</w:t>
      </w:r>
      <w:r w:rsidR="00517E5F">
        <w:rPr>
          <w:b/>
          <w:color w:val="767171"/>
          <w:spacing w:val="20"/>
          <w:szCs w:val="24"/>
        </w:rPr>
        <w:t xml:space="preserve"> proyectos</w:t>
      </w:r>
      <w:r w:rsidRPr="00687AD4">
        <w:rPr>
          <w:color w:val="767171"/>
          <w:spacing w:val="20"/>
          <w:szCs w:val="24"/>
        </w:rPr>
        <w:t xml:space="preserve">, de los cuales se encuentran </w:t>
      </w:r>
      <w:r w:rsidRPr="00517E5F">
        <w:rPr>
          <w:b/>
          <w:color w:val="767171"/>
          <w:spacing w:val="20"/>
          <w:szCs w:val="24"/>
        </w:rPr>
        <w:t>7 en ejecución</w:t>
      </w:r>
      <w:r w:rsidRPr="00687AD4">
        <w:rPr>
          <w:color w:val="767171"/>
          <w:spacing w:val="20"/>
          <w:szCs w:val="24"/>
        </w:rPr>
        <w:t xml:space="preserve">. Los mismos con un presupuesto asignado de </w:t>
      </w:r>
      <w:r w:rsidRPr="00705542">
        <w:rPr>
          <w:b/>
          <w:color w:val="767171"/>
          <w:spacing w:val="20"/>
          <w:szCs w:val="24"/>
        </w:rPr>
        <w:t>RD$9,400</w:t>
      </w:r>
      <w:r w:rsidR="00705542" w:rsidRPr="00705542">
        <w:rPr>
          <w:b/>
          <w:color w:val="767171"/>
          <w:spacing w:val="20"/>
          <w:szCs w:val="24"/>
        </w:rPr>
        <w:t>,000</w:t>
      </w:r>
      <w:r w:rsidRPr="00705542">
        <w:rPr>
          <w:b/>
          <w:color w:val="767171"/>
          <w:spacing w:val="20"/>
          <w:szCs w:val="24"/>
        </w:rPr>
        <w:t>.00.</w:t>
      </w:r>
    </w:p>
    <w:p w14:paraId="621B0814" w14:textId="77777777" w:rsidR="00687AD4" w:rsidRPr="00687AD4" w:rsidRDefault="00687AD4" w:rsidP="00F446D0">
      <w:pPr>
        <w:spacing w:line="276" w:lineRule="auto"/>
        <w:contextualSpacing/>
        <w:rPr>
          <w:color w:val="767171"/>
          <w:spacing w:val="20"/>
          <w:szCs w:val="24"/>
        </w:rPr>
      </w:pPr>
    </w:p>
    <w:p w14:paraId="4211D3E9" w14:textId="77777777" w:rsidR="00687AD4" w:rsidRPr="00687AD4" w:rsidRDefault="00687AD4" w:rsidP="00F446D0">
      <w:pPr>
        <w:spacing w:line="276" w:lineRule="auto"/>
        <w:contextualSpacing/>
        <w:rPr>
          <w:color w:val="767171"/>
          <w:spacing w:val="20"/>
          <w:szCs w:val="24"/>
        </w:rPr>
      </w:pPr>
      <w:r w:rsidRPr="00687AD4">
        <w:rPr>
          <w:color w:val="767171"/>
          <w:spacing w:val="20"/>
          <w:szCs w:val="24"/>
        </w:rPr>
        <w:t>Dentro de los proyectos en ejecución tenemos los siguientes:</w:t>
      </w:r>
    </w:p>
    <w:p w14:paraId="40FB7A05" w14:textId="77777777" w:rsidR="00687AD4" w:rsidRPr="00687AD4" w:rsidRDefault="00687AD4" w:rsidP="00995AAC">
      <w:pPr>
        <w:pStyle w:val="Prrafodelista"/>
        <w:numPr>
          <w:ilvl w:val="0"/>
          <w:numId w:val="12"/>
        </w:numPr>
        <w:spacing w:line="276" w:lineRule="auto"/>
        <w:contextualSpacing/>
        <w:rPr>
          <w:rFonts w:eastAsia="Calibri"/>
          <w:color w:val="767171"/>
          <w:spacing w:val="20"/>
          <w:sz w:val="24"/>
          <w:szCs w:val="24"/>
        </w:rPr>
      </w:pPr>
      <w:r w:rsidRPr="00687AD4">
        <w:rPr>
          <w:rFonts w:eastAsia="Calibri"/>
          <w:color w:val="767171"/>
          <w:spacing w:val="20"/>
          <w:sz w:val="24"/>
          <w:szCs w:val="24"/>
        </w:rPr>
        <w:t>Educacion en una cultura en Seguridad Social con un 92% de ejecución.</w:t>
      </w:r>
    </w:p>
    <w:p w14:paraId="0A84ECA2" w14:textId="77777777" w:rsidR="00687AD4" w:rsidRPr="00687AD4" w:rsidRDefault="00687AD4" w:rsidP="00995AAC">
      <w:pPr>
        <w:pStyle w:val="Prrafodelista"/>
        <w:numPr>
          <w:ilvl w:val="0"/>
          <w:numId w:val="12"/>
        </w:numPr>
        <w:spacing w:line="276" w:lineRule="auto"/>
        <w:contextualSpacing/>
        <w:rPr>
          <w:rFonts w:eastAsia="Calibri"/>
          <w:color w:val="767171"/>
          <w:spacing w:val="20"/>
          <w:sz w:val="24"/>
          <w:szCs w:val="24"/>
        </w:rPr>
      </w:pPr>
      <w:r w:rsidRPr="00687AD4">
        <w:rPr>
          <w:rFonts w:eastAsia="Calibri"/>
          <w:color w:val="767171"/>
          <w:spacing w:val="20"/>
          <w:sz w:val="24"/>
          <w:szCs w:val="24"/>
        </w:rPr>
        <w:t xml:space="preserve">Implementación de la Norma ISO 37001 y 37301, gestión de anti soborno y </w:t>
      </w:r>
      <w:proofErr w:type="spellStart"/>
      <w:r w:rsidRPr="00687AD4">
        <w:rPr>
          <w:rFonts w:eastAsia="Calibri"/>
          <w:color w:val="767171"/>
          <w:spacing w:val="20"/>
          <w:sz w:val="24"/>
          <w:szCs w:val="24"/>
        </w:rPr>
        <w:t>compliance</w:t>
      </w:r>
      <w:proofErr w:type="spellEnd"/>
      <w:r w:rsidRPr="00687AD4">
        <w:rPr>
          <w:rFonts w:eastAsia="Calibri"/>
          <w:color w:val="767171"/>
          <w:spacing w:val="20"/>
          <w:sz w:val="24"/>
          <w:szCs w:val="24"/>
        </w:rPr>
        <w:t xml:space="preserve"> con un 97% </w:t>
      </w:r>
    </w:p>
    <w:p w14:paraId="2876BC06" w14:textId="77777777" w:rsidR="00687AD4" w:rsidRPr="00687AD4" w:rsidRDefault="00687AD4" w:rsidP="00995AAC">
      <w:pPr>
        <w:pStyle w:val="Prrafodelista"/>
        <w:numPr>
          <w:ilvl w:val="0"/>
          <w:numId w:val="12"/>
        </w:numPr>
        <w:spacing w:line="276" w:lineRule="auto"/>
        <w:contextualSpacing/>
        <w:rPr>
          <w:rFonts w:eastAsia="Calibri"/>
          <w:color w:val="767171"/>
          <w:spacing w:val="20"/>
          <w:sz w:val="24"/>
          <w:szCs w:val="24"/>
        </w:rPr>
      </w:pPr>
      <w:r w:rsidRPr="00687AD4">
        <w:rPr>
          <w:rFonts w:eastAsia="Calibri"/>
          <w:color w:val="767171"/>
          <w:spacing w:val="20"/>
          <w:sz w:val="24"/>
          <w:szCs w:val="24"/>
        </w:rPr>
        <w:t>Rediseño a gestión del trámite de Convenios Internacionales en un 87%.</w:t>
      </w:r>
    </w:p>
    <w:p w14:paraId="6E17FC5B" w14:textId="77777777" w:rsidR="00687AD4" w:rsidRPr="00687AD4" w:rsidRDefault="00687AD4" w:rsidP="00995AAC">
      <w:pPr>
        <w:pStyle w:val="Prrafodelista"/>
        <w:numPr>
          <w:ilvl w:val="0"/>
          <w:numId w:val="12"/>
        </w:numPr>
        <w:spacing w:line="276" w:lineRule="auto"/>
        <w:contextualSpacing/>
        <w:rPr>
          <w:rFonts w:eastAsia="Calibri"/>
          <w:color w:val="767171"/>
          <w:spacing w:val="20"/>
          <w:sz w:val="24"/>
          <w:szCs w:val="24"/>
        </w:rPr>
      </w:pPr>
      <w:r w:rsidRPr="00687AD4">
        <w:rPr>
          <w:rFonts w:eastAsia="Calibri"/>
          <w:color w:val="767171"/>
          <w:spacing w:val="20"/>
          <w:sz w:val="24"/>
          <w:szCs w:val="24"/>
        </w:rPr>
        <w:t>Rediseño Comisiones Medicas con un 89%. Este se encuentra en su fase de cierre.</w:t>
      </w:r>
    </w:p>
    <w:p w14:paraId="29392885" w14:textId="77777777" w:rsidR="00687AD4" w:rsidRPr="00687AD4" w:rsidRDefault="00687AD4" w:rsidP="00995AAC">
      <w:pPr>
        <w:pStyle w:val="Prrafodelista"/>
        <w:numPr>
          <w:ilvl w:val="0"/>
          <w:numId w:val="12"/>
        </w:numPr>
        <w:spacing w:line="276" w:lineRule="auto"/>
        <w:contextualSpacing/>
        <w:rPr>
          <w:rFonts w:eastAsia="Calibri"/>
          <w:color w:val="767171"/>
          <w:spacing w:val="20"/>
          <w:sz w:val="24"/>
          <w:szCs w:val="24"/>
        </w:rPr>
      </w:pPr>
      <w:r w:rsidRPr="00687AD4">
        <w:rPr>
          <w:rFonts w:eastAsia="Calibri"/>
          <w:color w:val="767171"/>
          <w:spacing w:val="20"/>
          <w:sz w:val="24"/>
          <w:szCs w:val="24"/>
        </w:rPr>
        <w:t xml:space="preserve">Implementación ISO 9001:2015 Sistema de Gestión de calidad en un 11% </w:t>
      </w:r>
    </w:p>
    <w:p w14:paraId="10D43ABB" w14:textId="77777777" w:rsidR="00687AD4" w:rsidRPr="00687AD4" w:rsidRDefault="00687AD4" w:rsidP="00995AAC">
      <w:pPr>
        <w:pStyle w:val="Prrafodelista"/>
        <w:numPr>
          <w:ilvl w:val="0"/>
          <w:numId w:val="12"/>
        </w:numPr>
        <w:spacing w:line="276" w:lineRule="auto"/>
        <w:contextualSpacing/>
        <w:rPr>
          <w:rFonts w:eastAsia="Calibri"/>
          <w:color w:val="767171"/>
          <w:spacing w:val="20"/>
          <w:sz w:val="24"/>
          <w:szCs w:val="24"/>
        </w:rPr>
      </w:pPr>
      <w:r w:rsidRPr="00687AD4">
        <w:rPr>
          <w:rFonts w:eastAsia="Calibri"/>
          <w:color w:val="767171"/>
          <w:spacing w:val="20"/>
          <w:sz w:val="24"/>
          <w:szCs w:val="24"/>
        </w:rPr>
        <w:t>Rediseño procesos de Secretaria en un 39%.</w:t>
      </w:r>
    </w:p>
    <w:p w14:paraId="38DDC531" w14:textId="77777777" w:rsidR="00687AD4" w:rsidRDefault="00687AD4" w:rsidP="00995AAC">
      <w:pPr>
        <w:pStyle w:val="Prrafodelista"/>
        <w:numPr>
          <w:ilvl w:val="0"/>
          <w:numId w:val="12"/>
        </w:numPr>
        <w:spacing w:line="276" w:lineRule="auto"/>
        <w:contextualSpacing/>
        <w:rPr>
          <w:rFonts w:eastAsia="Calibri"/>
          <w:color w:val="767171"/>
          <w:spacing w:val="20"/>
          <w:sz w:val="24"/>
          <w:szCs w:val="24"/>
        </w:rPr>
      </w:pPr>
      <w:r w:rsidRPr="00687AD4">
        <w:rPr>
          <w:rFonts w:eastAsia="Calibri"/>
          <w:color w:val="767171"/>
          <w:spacing w:val="20"/>
          <w:sz w:val="24"/>
          <w:szCs w:val="24"/>
        </w:rPr>
        <w:t>El Repositorio de la Seguridad Social con un 66%</w:t>
      </w:r>
    </w:p>
    <w:p w14:paraId="2EE2B78D" w14:textId="77777777" w:rsidR="00687AD4" w:rsidRPr="00687AD4" w:rsidRDefault="00687AD4" w:rsidP="00F446D0">
      <w:pPr>
        <w:spacing w:line="276" w:lineRule="auto"/>
        <w:contextualSpacing/>
        <w:rPr>
          <w:color w:val="767171"/>
          <w:spacing w:val="20"/>
          <w:szCs w:val="24"/>
        </w:rPr>
      </w:pPr>
    </w:p>
    <w:tbl>
      <w:tblPr>
        <w:tblW w:w="9740" w:type="dxa"/>
        <w:jc w:val="center"/>
        <w:tblCellMar>
          <w:left w:w="70" w:type="dxa"/>
          <w:right w:w="70" w:type="dxa"/>
        </w:tblCellMar>
        <w:tblLook w:val="04A0" w:firstRow="1" w:lastRow="0" w:firstColumn="1" w:lastColumn="0" w:noHBand="0" w:noVBand="1"/>
      </w:tblPr>
      <w:tblGrid>
        <w:gridCol w:w="3220"/>
        <w:gridCol w:w="1883"/>
        <w:gridCol w:w="2237"/>
        <w:gridCol w:w="2400"/>
      </w:tblGrid>
      <w:tr w:rsidR="00CA60CC" w:rsidRPr="00CA60CC" w14:paraId="6093E8AE" w14:textId="77777777" w:rsidTr="00F446D0">
        <w:trPr>
          <w:trHeight w:val="900"/>
          <w:jc w:val="center"/>
        </w:trPr>
        <w:tc>
          <w:tcPr>
            <w:tcW w:w="3220" w:type="dxa"/>
            <w:tcBorders>
              <w:top w:val="nil"/>
              <w:left w:val="nil"/>
              <w:bottom w:val="nil"/>
              <w:right w:val="nil"/>
            </w:tcBorders>
            <w:shd w:val="clear" w:color="auto" w:fill="013764"/>
            <w:vAlign w:val="center"/>
            <w:hideMark/>
          </w:tcPr>
          <w:p w14:paraId="4AA87264" w14:textId="77777777" w:rsidR="00CA60CC" w:rsidRPr="00CA60CC" w:rsidRDefault="00CA60CC" w:rsidP="003B6C84">
            <w:pPr>
              <w:spacing w:after="0" w:line="360" w:lineRule="auto"/>
              <w:jc w:val="center"/>
              <w:rPr>
                <w:b/>
                <w:bCs/>
                <w:color w:val="FFFFFF"/>
                <w:szCs w:val="24"/>
              </w:rPr>
            </w:pPr>
            <w:r w:rsidRPr="00CA60CC">
              <w:rPr>
                <w:b/>
                <w:bCs/>
                <w:color w:val="FFFFFF"/>
                <w:szCs w:val="24"/>
              </w:rPr>
              <w:lastRenderedPageBreak/>
              <w:t>En ejecución 2023</w:t>
            </w:r>
          </w:p>
        </w:tc>
        <w:tc>
          <w:tcPr>
            <w:tcW w:w="1883" w:type="dxa"/>
            <w:tcBorders>
              <w:top w:val="nil"/>
              <w:left w:val="nil"/>
              <w:bottom w:val="nil"/>
              <w:right w:val="nil"/>
            </w:tcBorders>
            <w:shd w:val="clear" w:color="auto" w:fill="013764"/>
            <w:vAlign w:val="center"/>
            <w:hideMark/>
          </w:tcPr>
          <w:p w14:paraId="3B393BD2" w14:textId="77777777" w:rsidR="00CA60CC" w:rsidRPr="00CA60CC" w:rsidRDefault="00CA60CC" w:rsidP="003B6C84">
            <w:pPr>
              <w:spacing w:after="0" w:line="360" w:lineRule="auto"/>
              <w:jc w:val="center"/>
              <w:rPr>
                <w:b/>
                <w:bCs/>
                <w:color w:val="FFFFFF"/>
                <w:szCs w:val="24"/>
              </w:rPr>
            </w:pPr>
            <w:r w:rsidRPr="00CA60CC">
              <w:rPr>
                <w:b/>
                <w:bCs/>
                <w:color w:val="FFFFFF"/>
                <w:szCs w:val="24"/>
              </w:rPr>
              <w:t>Grado de Avance</w:t>
            </w:r>
          </w:p>
        </w:tc>
        <w:tc>
          <w:tcPr>
            <w:tcW w:w="2237" w:type="dxa"/>
            <w:tcBorders>
              <w:top w:val="nil"/>
              <w:left w:val="nil"/>
              <w:bottom w:val="nil"/>
              <w:right w:val="nil"/>
            </w:tcBorders>
            <w:shd w:val="clear" w:color="auto" w:fill="013764"/>
            <w:vAlign w:val="bottom"/>
            <w:hideMark/>
          </w:tcPr>
          <w:p w14:paraId="1DB8CACC" w14:textId="77777777" w:rsidR="00CA60CC" w:rsidRPr="00CA60CC" w:rsidRDefault="00CA60CC" w:rsidP="003B6C84">
            <w:pPr>
              <w:spacing w:after="0" w:line="360" w:lineRule="auto"/>
              <w:jc w:val="center"/>
              <w:rPr>
                <w:b/>
                <w:bCs/>
                <w:color w:val="FFFFFF"/>
                <w:szCs w:val="24"/>
              </w:rPr>
            </w:pPr>
            <w:r w:rsidRPr="00CA60CC">
              <w:rPr>
                <w:b/>
                <w:bCs/>
                <w:color w:val="FFFFFF"/>
                <w:szCs w:val="24"/>
              </w:rPr>
              <w:t>Proyección de cierre alcance inicial</w:t>
            </w:r>
          </w:p>
        </w:tc>
        <w:tc>
          <w:tcPr>
            <w:tcW w:w="2400" w:type="dxa"/>
            <w:tcBorders>
              <w:top w:val="nil"/>
              <w:left w:val="nil"/>
              <w:bottom w:val="nil"/>
              <w:right w:val="nil"/>
            </w:tcBorders>
            <w:shd w:val="clear" w:color="auto" w:fill="013764"/>
            <w:vAlign w:val="center"/>
            <w:hideMark/>
          </w:tcPr>
          <w:p w14:paraId="5548AFFA" w14:textId="77777777" w:rsidR="00CA60CC" w:rsidRPr="00CA60CC" w:rsidRDefault="00CA60CC" w:rsidP="003B6C84">
            <w:pPr>
              <w:spacing w:after="0" w:line="360" w:lineRule="auto"/>
              <w:jc w:val="center"/>
              <w:rPr>
                <w:b/>
                <w:bCs/>
                <w:color w:val="FFFFFF"/>
                <w:szCs w:val="24"/>
              </w:rPr>
            </w:pPr>
            <w:r w:rsidRPr="00CA60CC">
              <w:rPr>
                <w:b/>
                <w:bCs/>
                <w:color w:val="FFFFFF"/>
                <w:szCs w:val="24"/>
              </w:rPr>
              <w:t>Proyección de cierre alcance ajustado</w:t>
            </w:r>
          </w:p>
        </w:tc>
      </w:tr>
      <w:tr w:rsidR="00CA60CC" w:rsidRPr="00CA60CC" w14:paraId="7A175731" w14:textId="77777777" w:rsidTr="00CA60CC">
        <w:trPr>
          <w:trHeight w:val="600"/>
          <w:jc w:val="center"/>
        </w:trPr>
        <w:tc>
          <w:tcPr>
            <w:tcW w:w="3220" w:type="dxa"/>
            <w:tcBorders>
              <w:top w:val="nil"/>
              <w:left w:val="nil"/>
              <w:bottom w:val="nil"/>
              <w:right w:val="nil"/>
            </w:tcBorders>
            <w:shd w:val="clear" w:color="000000" w:fill="FFFFFF"/>
            <w:vAlign w:val="center"/>
            <w:hideMark/>
          </w:tcPr>
          <w:p w14:paraId="25523367"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 xml:space="preserve">Reestructuración Dirección de </w:t>
            </w:r>
            <w:proofErr w:type="spellStart"/>
            <w:r w:rsidRPr="00CA60CC">
              <w:rPr>
                <w:color w:val="767171"/>
                <w:spacing w:val="20"/>
                <w:szCs w:val="24"/>
              </w:rPr>
              <w:t>Ev</w:t>
            </w:r>
            <w:proofErr w:type="spellEnd"/>
            <w:r w:rsidRPr="00CA60CC">
              <w:rPr>
                <w:color w:val="767171"/>
                <w:spacing w:val="20"/>
                <w:szCs w:val="24"/>
              </w:rPr>
              <w:t>. Médicas</w:t>
            </w:r>
          </w:p>
        </w:tc>
        <w:tc>
          <w:tcPr>
            <w:tcW w:w="1883" w:type="dxa"/>
            <w:tcBorders>
              <w:top w:val="nil"/>
              <w:left w:val="nil"/>
              <w:bottom w:val="nil"/>
              <w:right w:val="nil"/>
            </w:tcBorders>
            <w:shd w:val="clear" w:color="000000" w:fill="FFFFFF"/>
            <w:vAlign w:val="center"/>
            <w:hideMark/>
          </w:tcPr>
          <w:p w14:paraId="5D8AC83D"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77%</w:t>
            </w:r>
          </w:p>
        </w:tc>
        <w:tc>
          <w:tcPr>
            <w:tcW w:w="2237" w:type="dxa"/>
            <w:tcBorders>
              <w:top w:val="nil"/>
              <w:left w:val="nil"/>
              <w:bottom w:val="nil"/>
              <w:right w:val="nil"/>
            </w:tcBorders>
            <w:shd w:val="clear" w:color="000000" w:fill="FFFFFF"/>
            <w:vAlign w:val="center"/>
            <w:hideMark/>
          </w:tcPr>
          <w:p w14:paraId="3030B37D"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78%</w:t>
            </w:r>
          </w:p>
        </w:tc>
        <w:tc>
          <w:tcPr>
            <w:tcW w:w="2400" w:type="dxa"/>
            <w:tcBorders>
              <w:top w:val="nil"/>
              <w:left w:val="nil"/>
              <w:bottom w:val="nil"/>
              <w:right w:val="nil"/>
            </w:tcBorders>
            <w:shd w:val="clear" w:color="000000" w:fill="FFFFFF"/>
            <w:vAlign w:val="center"/>
            <w:hideMark/>
          </w:tcPr>
          <w:p w14:paraId="57628864"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85%</w:t>
            </w:r>
          </w:p>
        </w:tc>
      </w:tr>
      <w:tr w:rsidR="00CA60CC" w:rsidRPr="00CA60CC" w14:paraId="0676AB68" w14:textId="77777777" w:rsidTr="00CA60CC">
        <w:trPr>
          <w:trHeight w:val="600"/>
          <w:jc w:val="center"/>
        </w:trPr>
        <w:tc>
          <w:tcPr>
            <w:tcW w:w="3220" w:type="dxa"/>
            <w:tcBorders>
              <w:top w:val="nil"/>
              <w:left w:val="nil"/>
              <w:bottom w:val="nil"/>
              <w:right w:val="nil"/>
            </w:tcBorders>
            <w:shd w:val="clear" w:color="000000" w:fill="FFFFFF"/>
            <w:vAlign w:val="center"/>
            <w:hideMark/>
          </w:tcPr>
          <w:p w14:paraId="6C78DE19"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Implementación ISO 9001 sistema de calidad</w:t>
            </w:r>
          </w:p>
        </w:tc>
        <w:tc>
          <w:tcPr>
            <w:tcW w:w="1883" w:type="dxa"/>
            <w:tcBorders>
              <w:top w:val="nil"/>
              <w:left w:val="nil"/>
              <w:bottom w:val="nil"/>
              <w:right w:val="nil"/>
            </w:tcBorders>
            <w:shd w:val="clear" w:color="000000" w:fill="FFFFFF"/>
            <w:vAlign w:val="center"/>
            <w:hideMark/>
          </w:tcPr>
          <w:p w14:paraId="73ED431D"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5%</w:t>
            </w:r>
          </w:p>
        </w:tc>
        <w:tc>
          <w:tcPr>
            <w:tcW w:w="2237" w:type="dxa"/>
            <w:tcBorders>
              <w:top w:val="nil"/>
              <w:left w:val="nil"/>
              <w:bottom w:val="nil"/>
              <w:right w:val="nil"/>
            </w:tcBorders>
            <w:shd w:val="clear" w:color="000000" w:fill="FFFFFF"/>
            <w:vAlign w:val="center"/>
            <w:hideMark/>
          </w:tcPr>
          <w:p w14:paraId="7034AE3C"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5%</w:t>
            </w:r>
          </w:p>
        </w:tc>
        <w:tc>
          <w:tcPr>
            <w:tcW w:w="2400" w:type="dxa"/>
            <w:tcBorders>
              <w:top w:val="nil"/>
              <w:left w:val="nil"/>
              <w:bottom w:val="nil"/>
              <w:right w:val="nil"/>
            </w:tcBorders>
            <w:shd w:val="clear" w:color="000000" w:fill="FFFFFF"/>
            <w:vAlign w:val="center"/>
            <w:hideMark/>
          </w:tcPr>
          <w:p w14:paraId="300D39FF"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95%</w:t>
            </w:r>
          </w:p>
        </w:tc>
      </w:tr>
      <w:tr w:rsidR="00CA60CC" w:rsidRPr="00CA60CC" w14:paraId="5A3F6B82" w14:textId="77777777" w:rsidTr="00CA60CC">
        <w:trPr>
          <w:trHeight w:val="900"/>
          <w:jc w:val="center"/>
        </w:trPr>
        <w:tc>
          <w:tcPr>
            <w:tcW w:w="3220" w:type="dxa"/>
            <w:tcBorders>
              <w:top w:val="nil"/>
              <w:left w:val="nil"/>
              <w:bottom w:val="nil"/>
              <w:right w:val="nil"/>
            </w:tcBorders>
            <w:shd w:val="clear" w:color="000000" w:fill="FFFFFF"/>
            <w:vAlign w:val="center"/>
            <w:hideMark/>
          </w:tcPr>
          <w:p w14:paraId="119A5800"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Reformulación del proceso redacción de actas (SECA)</w:t>
            </w:r>
          </w:p>
        </w:tc>
        <w:tc>
          <w:tcPr>
            <w:tcW w:w="1883" w:type="dxa"/>
            <w:tcBorders>
              <w:top w:val="nil"/>
              <w:left w:val="nil"/>
              <w:bottom w:val="nil"/>
              <w:right w:val="nil"/>
            </w:tcBorders>
            <w:shd w:val="clear" w:color="000000" w:fill="FFFFFF"/>
            <w:vAlign w:val="center"/>
            <w:hideMark/>
          </w:tcPr>
          <w:p w14:paraId="692EB9B6"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39%</w:t>
            </w:r>
          </w:p>
        </w:tc>
        <w:tc>
          <w:tcPr>
            <w:tcW w:w="2237" w:type="dxa"/>
            <w:tcBorders>
              <w:top w:val="nil"/>
              <w:left w:val="nil"/>
              <w:bottom w:val="nil"/>
              <w:right w:val="nil"/>
            </w:tcBorders>
            <w:shd w:val="clear" w:color="000000" w:fill="FFFFFF"/>
            <w:vAlign w:val="center"/>
            <w:hideMark/>
          </w:tcPr>
          <w:p w14:paraId="4097606C"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39%</w:t>
            </w:r>
          </w:p>
        </w:tc>
        <w:tc>
          <w:tcPr>
            <w:tcW w:w="2400" w:type="dxa"/>
            <w:tcBorders>
              <w:top w:val="nil"/>
              <w:left w:val="nil"/>
              <w:bottom w:val="nil"/>
              <w:right w:val="nil"/>
            </w:tcBorders>
            <w:shd w:val="clear" w:color="000000" w:fill="FFFFFF"/>
            <w:vAlign w:val="center"/>
            <w:hideMark/>
          </w:tcPr>
          <w:p w14:paraId="0A5AD8E4"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39%</w:t>
            </w:r>
          </w:p>
        </w:tc>
      </w:tr>
      <w:tr w:rsidR="00CA60CC" w:rsidRPr="00CA60CC" w14:paraId="6D7019BC" w14:textId="77777777" w:rsidTr="00CA60CC">
        <w:trPr>
          <w:trHeight w:val="600"/>
          <w:jc w:val="center"/>
        </w:trPr>
        <w:tc>
          <w:tcPr>
            <w:tcW w:w="3220" w:type="dxa"/>
            <w:tcBorders>
              <w:top w:val="nil"/>
              <w:left w:val="nil"/>
              <w:bottom w:val="nil"/>
              <w:right w:val="nil"/>
            </w:tcBorders>
            <w:shd w:val="clear" w:color="000000" w:fill="FFFFFF"/>
            <w:vAlign w:val="center"/>
            <w:hideMark/>
          </w:tcPr>
          <w:p w14:paraId="4E0C3B68"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Rediseño del Proceso Convenio Internacionales</w:t>
            </w:r>
          </w:p>
        </w:tc>
        <w:tc>
          <w:tcPr>
            <w:tcW w:w="1883" w:type="dxa"/>
            <w:tcBorders>
              <w:top w:val="nil"/>
              <w:left w:val="nil"/>
              <w:bottom w:val="nil"/>
              <w:right w:val="nil"/>
            </w:tcBorders>
            <w:shd w:val="clear" w:color="000000" w:fill="FFFFFF"/>
            <w:vAlign w:val="center"/>
            <w:hideMark/>
          </w:tcPr>
          <w:p w14:paraId="464FF52C"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81%</w:t>
            </w:r>
          </w:p>
        </w:tc>
        <w:tc>
          <w:tcPr>
            <w:tcW w:w="2237" w:type="dxa"/>
            <w:tcBorders>
              <w:top w:val="nil"/>
              <w:left w:val="nil"/>
              <w:bottom w:val="nil"/>
              <w:right w:val="nil"/>
            </w:tcBorders>
            <w:shd w:val="clear" w:color="000000" w:fill="FFFFFF"/>
            <w:vAlign w:val="center"/>
            <w:hideMark/>
          </w:tcPr>
          <w:p w14:paraId="047D8483"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83%</w:t>
            </w:r>
          </w:p>
        </w:tc>
        <w:tc>
          <w:tcPr>
            <w:tcW w:w="2400" w:type="dxa"/>
            <w:tcBorders>
              <w:top w:val="nil"/>
              <w:left w:val="nil"/>
              <w:bottom w:val="nil"/>
              <w:right w:val="nil"/>
            </w:tcBorders>
            <w:shd w:val="clear" w:color="000000" w:fill="FFFFFF"/>
            <w:vAlign w:val="center"/>
            <w:hideMark/>
          </w:tcPr>
          <w:p w14:paraId="5E513BCD"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100%</w:t>
            </w:r>
          </w:p>
        </w:tc>
      </w:tr>
      <w:tr w:rsidR="00CA60CC" w:rsidRPr="00CA60CC" w14:paraId="5757CBA7" w14:textId="77777777" w:rsidTr="00CA60CC">
        <w:trPr>
          <w:trHeight w:val="1200"/>
          <w:jc w:val="center"/>
        </w:trPr>
        <w:tc>
          <w:tcPr>
            <w:tcW w:w="3220" w:type="dxa"/>
            <w:tcBorders>
              <w:top w:val="nil"/>
              <w:left w:val="nil"/>
              <w:bottom w:val="nil"/>
              <w:right w:val="nil"/>
            </w:tcBorders>
            <w:shd w:val="clear" w:color="000000" w:fill="FFFFFF"/>
            <w:vAlign w:val="center"/>
            <w:hideMark/>
          </w:tcPr>
          <w:p w14:paraId="00984194"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 xml:space="preserve">Implementación de Gestión ISO 37001 </w:t>
            </w:r>
            <w:r w:rsidR="003B6C84" w:rsidRPr="00CA60CC">
              <w:rPr>
                <w:color w:val="767171"/>
                <w:spacing w:val="20"/>
                <w:szCs w:val="24"/>
              </w:rPr>
              <w:t>Anti soborno</w:t>
            </w:r>
            <w:r w:rsidRPr="00CA60CC">
              <w:rPr>
                <w:color w:val="767171"/>
                <w:spacing w:val="20"/>
                <w:szCs w:val="24"/>
              </w:rPr>
              <w:t xml:space="preserve"> e Implementación ISO 37301 Compliance</w:t>
            </w:r>
          </w:p>
        </w:tc>
        <w:tc>
          <w:tcPr>
            <w:tcW w:w="1883" w:type="dxa"/>
            <w:tcBorders>
              <w:top w:val="nil"/>
              <w:left w:val="nil"/>
              <w:bottom w:val="nil"/>
              <w:right w:val="nil"/>
            </w:tcBorders>
            <w:shd w:val="clear" w:color="000000" w:fill="FFFFFF"/>
            <w:vAlign w:val="center"/>
            <w:hideMark/>
          </w:tcPr>
          <w:p w14:paraId="6C187D0A"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95%</w:t>
            </w:r>
          </w:p>
        </w:tc>
        <w:tc>
          <w:tcPr>
            <w:tcW w:w="2237" w:type="dxa"/>
            <w:tcBorders>
              <w:top w:val="nil"/>
              <w:left w:val="nil"/>
              <w:bottom w:val="nil"/>
              <w:right w:val="nil"/>
            </w:tcBorders>
            <w:shd w:val="clear" w:color="000000" w:fill="FFFFFF"/>
            <w:vAlign w:val="center"/>
            <w:hideMark/>
          </w:tcPr>
          <w:p w14:paraId="0281E445"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97%</w:t>
            </w:r>
          </w:p>
        </w:tc>
        <w:tc>
          <w:tcPr>
            <w:tcW w:w="2400" w:type="dxa"/>
            <w:tcBorders>
              <w:top w:val="nil"/>
              <w:left w:val="nil"/>
              <w:bottom w:val="nil"/>
              <w:right w:val="nil"/>
            </w:tcBorders>
            <w:shd w:val="clear" w:color="000000" w:fill="FFFFFF"/>
            <w:vAlign w:val="center"/>
            <w:hideMark/>
          </w:tcPr>
          <w:p w14:paraId="4C1EDED7" w14:textId="77777777" w:rsidR="00CA60CC" w:rsidRPr="00CA60CC" w:rsidRDefault="00CA60CC" w:rsidP="003B6C84">
            <w:pPr>
              <w:spacing w:line="360" w:lineRule="auto"/>
              <w:contextualSpacing/>
              <w:jc w:val="center"/>
              <w:rPr>
                <w:color w:val="767171"/>
                <w:spacing w:val="20"/>
                <w:szCs w:val="24"/>
              </w:rPr>
            </w:pPr>
            <w:r w:rsidRPr="00CA60CC">
              <w:rPr>
                <w:color w:val="767171"/>
                <w:spacing w:val="20"/>
                <w:szCs w:val="24"/>
              </w:rPr>
              <w:t>100%</w:t>
            </w:r>
          </w:p>
        </w:tc>
      </w:tr>
      <w:tr w:rsidR="00CA60CC" w:rsidRPr="00CA60CC" w14:paraId="7119BA75" w14:textId="77777777" w:rsidTr="00CA60CC">
        <w:trPr>
          <w:trHeight w:val="1500"/>
          <w:jc w:val="center"/>
        </w:trPr>
        <w:tc>
          <w:tcPr>
            <w:tcW w:w="3220" w:type="dxa"/>
            <w:tcBorders>
              <w:top w:val="nil"/>
              <w:left w:val="nil"/>
              <w:bottom w:val="nil"/>
              <w:right w:val="nil"/>
            </w:tcBorders>
            <w:shd w:val="clear" w:color="000000" w:fill="FFFFFF"/>
            <w:vAlign w:val="center"/>
            <w:hideMark/>
          </w:tcPr>
          <w:p w14:paraId="5E2CA593" w14:textId="77777777" w:rsidR="00CA60CC" w:rsidRPr="00CA60CC" w:rsidRDefault="00CA60CC" w:rsidP="00CA60CC">
            <w:pPr>
              <w:spacing w:line="360" w:lineRule="auto"/>
              <w:contextualSpacing/>
              <w:rPr>
                <w:color w:val="767171"/>
                <w:spacing w:val="20"/>
                <w:szCs w:val="24"/>
              </w:rPr>
            </w:pPr>
            <w:r w:rsidRPr="00CA60CC">
              <w:rPr>
                <w:color w:val="767171"/>
                <w:spacing w:val="20"/>
                <w:szCs w:val="24"/>
              </w:rPr>
              <w:t>Proyecto de Educación para desarrollar una cultura en S.S.</w:t>
            </w:r>
          </w:p>
        </w:tc>
        <w:tc>
          <w:tcPr>
            <w:tcW w:w="1883" w:type="dxa"/>
            <w:tcBorders>
              <w:top w:val="nil"/>
              <w:left w:val="nil"/>
              <w:bottom w:val="nil"/>
              <w:right w:val="nil"/>
            </w:tcBorders>
            <w:shd w:val="clear" w:color="000000" w:fill="FFFFFF"/>
            <w:vAlign w:val="center"/>
            <w:hideMark/>
          </w:tcPr>
          <w:p w14:paraId="71D8E56C" w14:textId="77777777" w:rsidR="00CA60CC" w:rsidRPr="00CA60CC" w:rsidRDefault="00CA60CC" w:rsidP="00CA60CC">
            <w:pPr>
              <w:spacing w:line="360" w:lineRule="auto"/>
              <w:contextualSpacing/>
              <w:rPr>
                <w:color w:val="767171"/>
                <w:spacing w:val="20"/>
                <w:szCs w:val="24"/>
              </w:rPr>
            </w:pPr>
            <w:r w:rsidRPr="00CA60CC">
              <w:rPr>
                <w:color w:val="767171"/>
                <w:spacing w:val="20"/>
                <w:szCs w:val="24"/>
              </w:rPr>
              <w:t>71%</w:t>
            </w:r>
          </w:p>
        </w:tc>
        <w:tc>
          <w:tcPr>
            <w:tcW w:w="2237" w:type="dxa"/>
            <w:tcBorders>
              <w:top w:val="nil"/>
              <w:left w:val="nil"/>
              <w:bottom w:val="nil"/>
              <w:right w:val="nil"/>
            </w:tcBorders>
            <w:shd w:val="clear" w:color="000000" w:fill="FFFFFF"/>
            <w:vAlign w:val="center"/>
            <w:hideMark/>
          </w:tcPr>
          <w:p w14:paraId="28E64517" w14:textId="77777777" w:rsidR="00CA60CC" w:rsidRPr="00CA60CC" w:rsidRDefault="00CA60CC" w:rsidP="00CA60CC">
            <w:pPr>
              <w:spacing w:line="360" w:lineRule="auto"/>
              <w:contextualSpacing/>
              <w:rPr>
                <w:color w:val="767171"/>
                <w:spacing w:val="20"/>
                <w:szCs w:val="24"/>
              </w:rPr>
            </w:pPr>
            <w:r w:rsidRPr="00CA60CC">
              <w:rPr>
                <w:color w:val="767171"/>
                <w:spacing w:val="20"/>
                <w:szCs w:val="24"/>
              </w:rPr>
              <w:t>73%</w:t>
            </w:r>
          </w:p>
        </w:tc>
        <w:tc>
          <w:tcPr>
            <w:tcW w:w="2400" w:type="dxa"/>
            <w:tcBorders>
              <w:top w:val="nil"/>
              <w:left w:val="nil"/>
              <w:bottom w:val="nil"/>
              <w:right w:val="nil"/>
            </w:tcBorders>
            <w:shd w:val="clear" w:color="000000" w:fill="FFFFFF"/>
            <w:vAlign w:val="center"/>
            <w:hideMark/>
          </w:tcPr>
          <w:p w14:paraId="24F549B7" w14:textId="77777777" w:rsidR="00CA60CC" w:rsidRPr="00CA60CC" w:rsidRDefault="00CA60CC" w:rsidP="00CA60CC">
            <w:pPr>
              <w:spacing w:line="360" w:lineRule="auto"/>
              <w:contextualSpacing/>
              <w:rPr>
                <w:color w:val="767171"/>
                <w:spacing w:val="20"/>
                <w:szCs w:val="24"/>
              </w:rPr>
            </w:pPr>
            <w:r w:rsidRPr="00CA60CC">
              <w:rPr>
                <w:color w:val="767171"/>
                <w:spacing w:val="20"/>
                <w:szCs w:val="24"/>
              </w:rPr>
              <w:t>95%</w:t>
            </w:r>
          </w:p>
        </w:tc>
      </w:tr>
      <w:tr w:rsidR="00CA60CC" w:rsidRPr="00CA60CC" w14:paraId="6C276278" w14:textId="77777777" w:rsidTr="00CA60CC">
        <w:trPr>
          <w:trHeight w:val="300"/>
          <w:jc w:val="center"/>
        </w:trPr>
        <w:tc>
          <w:tcPr>
            <w:tcW w:w="3220" w:type="dxa"/>
            <w:tcBorders>
              <w:top w:val="nil"/>
              <w:left w:val="nil"/>
              <w:bottom w:val="nil"/>
              <w:right w:val="nil"/>
            </w:tcBorders>
            <w:shd w:val="clear" w:color="000000" w:fill="FFFFFF"/>
            <w:vAlign w:val="center"/>
            <w:hideMark/>
          </w:tcPr>
          <w:p w14:paraId="03131790" w14:textId="77777777" w:rsidR="00CA60CC" w:rsidRPr="00CA60CC" w:rsidRDefault="00CA60CC" w:rsidP="00CA60CC">
            <w:pPr>
              <w:spacing w:line="360" w:lineRule="auto"/>
              <w:contextualSpacing/>
              <w:rPr>
                <w:color w:val="767171"/>
                <w:spacing w:val="20"/>
                <w:szCs w:val="24"/>
              </w:rPr>
            </w:pPr>
            <w:r w:rsidRPr="00CA60CC">
              <w:rPr>
                <w:color w:val="767171"/>
                <w:spacing w:val="20"/>
                <w:szCs w:val="24"/>
              </w:rPr>
              <w:t>Punto GOB Santiago</w:t>
            </w:r>
          </w:p>
        </w:tc>
        <w:tc>
          <w:tcPr>
            <w:tcW w:w="1883" w:type="dxa"/>
            <w:tcBorders>
              <w:top w:val="nil"/>
              <w:left w:val="nil"/>
              <w:bottom w:val="nil"/>
              <w:right w:val="nil"/>
            </w:tcBorders>
            <w:shd w:val="clear" w:color="000000" w:fill="FFFFFF"/>
            <w:vAlign w:val="center"/>
            <w:hideMark/>
          </w:tcPr>
          <w:p w14:paraId="0E7BA8F0" w14:textId="77777777" w:rsidR="00CA60CC" w:rsidRPr="00CA60CC" w:rsidRDefault="00CA60CC" w:rsidP="00CA60CC">
            <w:pPr>
              <w:spacing w:line="360" w:lineRule="auto"/>
              <w:contextualSpacing/>
              <w:rPr>
                <w:color w:val="767171"/>
                <w:spacing w:val="20"/>
                <w:szCs w:val="24"/>
              </w:rPr>
            </w:pPr>
            <w:r w:rsidRPr="00CA60CC">
              <w:rPr>
                <w:color w:val="767171"/>
                <w:spacing w:val="20"/>
                <w:szCs w:val="24"/>
              </w:rPr>
              <w:t>93%</w:t>
            </w:r>
          </w:p>
        </w:tc>
        <w:tc>
          <w:tcPr>
            <w:tcW w:w="2237" w:type="dxa"/>
            <w:tcBorders>
              <w:top w:val="nil"/>
              <w:left w:val="nil"/>
              <w:bottom w:val="nil"/>
              <w:right w:val="nil"/>
            </w:tcBorders>
            <w:shd w:val="clear" w:color="000000" w:fill="FFFFFF"/>
            <w:vAlign w:val="center"/>
            <w:hideMark/>
          </w:tcPr>
          <w:p w14:paraId="390CA674" w14:textId="77777777" w:rsidR="00CA60CC" w:rsidRPr="00CA60CC" w:rsidRDefault="00CA60CC" w:rsidP="00CA60CC">
            <w:pPr>
              <w:spacing w:line="360" w:lineRule="auto"/>
              <w:contextualSpacing/>
              <w:rPr>
                <w:color w:val="767171"/>
                <w:spacing w:val="20"/>
                <w:szCs w:val="24"/>
              </w:rPr>
            </w:pPr>
            <w:r w:rsidRPr="00CA60CC">
              <w:rPr>
                <w:color w:val="767171"/>
                <w:spacing w:val="20"/>
                <w:szCs w:val="24"/>
              </w:rPr>
              <w:t>93%</w:t>
            </w:r>
          </w:p>
        </w:tc>
        <w:tc>
          <w:tcPr>
            <w:tcW w:w="2400" w:type="dxa"/>
            <w:tcBorders>
              <w:top w:val="nil"/>
              <w:left w:val="nil"/>
              <w:bottom w:val="nil"/>
              <w:right w:val="nil"/>
            </w:tcBorders>
            <w:shd w:val="clear" w:color="000000" w:fill="FFFFFF"/>
            <w:vAlign w:val="center"/>
            <w:hideMark/>
          </w:tcPr>
          <w:p w14:paraId="355A8184" w14:textId="77777777" w:rsidR="00CA60CC" w:rsidRPr="00CA60CC" w:rsidRDefault="00CA60CC" w:rsidP="00CA60CC">
            <w:pPr>
              <w:spacing w:line="360" w:lineRule="auto"/>
              <w:contextualSpacing/>
              <w:rPr>
                <w:color w:val="767171"/>
                <w:spacing w:val="20"/>
                <w:szCs w:val="24"/>
              </w:rPr>
            </w:pPr>
            <w:r w:rsidRPr="00CA60CC">
              <w:rPr>
                <w:color w:val="767171"/>
                <w:spacing w:val="20"/>
                <w:szCs w:val="24"/>
              </w:rPr>
              <w:t>100%</w:t>
            </w:r>
          </w:p>
        </w:tc>
      </w:tr>
      <w:tr w:rsidR="00CA60CC" w:rsidRPr="00CA60CC" w14:paraId="5104A061" w14:textId="77777777" w:rsidTr="00CA60CC">
        <w:trPr>
          <w:trHeight w:val="300"/>
          <w:jc w:val="center"/>
        </w:trPr>
        <w:tc>
          <w:tcPr>
            <w:tcW w:w="3220" w:type="dxa"/>
            <w:tcBorders>
              <w:top w:val="nil"/>
              <w:left w:val="nil"/>
              <w:bottom w:val="nil"/>
              <w:right w:val="nil"/>
            </w:tcBorders>
            <w:shd w:val="clear" w:color="000000" w:fill="FFFFFF"/>
            <w:vAlign w:val="center"/>
            <w:hideMark/>
          </w:tcPr>
          <w:p w14:paraId="3DF9744E" w14:textId="77777777" w:rsidR="00CA60CC" w:rsidRPr="00CA60CC" w:rsidRDefault="00CA60CC" w:rsidP="00CA60CC">
            <w:pPr>
              <w:spacing w:line="360" w:lineRule="auto"/>
              <w:contextualSpacing/>
              <w:rPr>
                <w:color w:val="767171"/>
                <w:spacing w:val="20"/>
                <w:szCs w:val="24"/>
              </w:rPr>
            </w:pPr>
            <w:proofErr w:type="spellStart"/>
            <w:r w:rsidRPr="00CA60CC">
              <w:rPr>
                <w:color w:val="767171"/>
                <w:spacing w:val="20"/>
                <w:szCs w:val="24"/>
              </w:rPr>
              <w:t>Paperless</w:t>
            </w:r>
            <w:proofErr w:type="spellEnd"/>
            <w:r w:rsidRPr="00CA60CC">
              <w:rPr>
                <w:color w:val="767171"/>
                <w:spacing w:val="20"/>
                <w:szCs w:val="24"/>
              </w:rPr>
              <w:t xml:space="preserve"> DEMD</w:t>
            </w:r>
          </w:p>
        </w:tc>
        <w:tc>
          <w:tcPr>
            <w:tcW w:w="1883" w:type="dxa"/>
            <w:tcBorders>
              <w:top w:val="nil"/>
              <w:left w:val="nil"/>
              <w:bottom w:val="nil"/>
              <w:right w:val="nil"/>
            </w:tcBorders>
            <w:shd w:val="clear" w:color="000000" w:fill="FFFFFF"/>
            <w:vAlign w:val="center"/>
            <w:hideMark/>
          </w:tcPr>
          <w:p w14:paraId="25EF9E97" w14:textId="77777777" w:rsidR="00CA60CC" w:rsidRPr="00CA60CC" w:rsidRDefault="00CA60CC" w:rsidP="00CA60CC">
            <w:pPr>
              <w:spacing w:line="360" w:lineRule="auto"/>
              <w:contextualSpacing/>
              <w:rPr>
                <w:color w:val="767171"/>
                <w:spacing w:val="20"/>
                <w:szCs w:val="24"/>
              </w:rPr>
            </w:pPr>
            <w:r w:rsidRPr="00CA60CC">
              <w:rPr>
                <w:color w:val="767171"/>
                <w:spacing w:val="20"/>
                <w:szCs w:val="24"/>
              </w:rPr>
              <w:t>71%</w:t>
            </w:r>
          </w:p>
        </w:tc>
        <w:tc>
          <w:tcPr>
            <w:tcW w:w="2237" w:type="dxa"/>
            <w:tcBorders>
              <w:top w:val="nil"/>
              <w:left w:val="nil"/>
              <w:bottom w:val="nil"/>
              <w:right w:val="nil"/>
            </w:tcBorders>
            <w:shd w:val="clear" w:color="000000" w:fill="FFFFFF"/>
            <w:vAlign w:val="center"/>
            <w:hideMark/>
          </w:tcPr>
          <w:p w14:paraId="74A3E0EB" w14:textId="77777777" w:rsidR="00CA60CC" w:rsidRPr="00CA60CC" w:rsidRDefault="00CA60CC" w:rsidP="00CA60CC">
            <w:pPr>
              <w:spacing w:line="360" w:lineRule="auto"/>
              <w:contextualSpacing/>
              <w:rPr>
                <w:color w:val="767171"/>
                <w:spacing w:val="20"/>
                <w:szCs w:val="24"/>
              </w:rPr>
            </w:pPr>
            <w:r w:rsidRPr="00CA60CC">
              <w:rPr>
                <w:color w:val="767171"/>
                <w:spacing w:val="20"/>
                <w:szCs w:val="24"/>
              </w:rPr>
              <w:t>75%</w:t>
            </w:r>
          </w:p>
        </w:tc>
        <w:tc>
          <w:tcPr>
            <w:tcW w:w="2400" w:type="dxa"/>
            <w:tcBorders>
              <w:top w:val="nil"/>
              <w:left w:val="nil"/>
              <w:bottom w:val="nil"/>
              <w:right w:val="nil"/>
            </w:tcBorders>
            <w:shd w:val="clear" w:color="000000" w:fill="FFFFFF"/>
            <w:vAlign w:val="center"/>
            <w:hideMark/>
          </w:tcPr>
          <w:p w14:paraId="4DF87DF3" w14:textId="77777777" w:rsidR="00CA60CC" w:rsidRPr="00CA60CC" w:rsidRDefault="00CA60CC" w:rsidP="00CA60CC">
            <w:pPr>
              <w:spacing w:line="360" w:lineRule="auto"/>
              <w:contextualSpacing/>
              <w:rPr>
                <w:color w:val="767171"/>
                <w:spacing w:val="20"/>
                <w:szCs w:val="24"/>
              </w:rPr>
            </w:pPr>
            <w:r w:rsidRPr="00CA60CC">
              <w:rPr>
                <w:color w:val="767171"/>
                <w:spacing w:val="20"/>
                <w:szCs w:val="24"/>
              </w:rPr>
              <w:t>75%</w:t>
            </w:r>
          </w:p>
        </w:tc>
      </w:tr>
      <w:tr w:rsidR="00CA60CC" w:rsidRPr="00CA60CC" w14:paraId="02539381" w14:textId="77777777" w:rsidTr="00CA60CC">
        <w:trPr>
          <w:trHeight w:val="600"/>
          <w:jc w:val="center"/>
        </w:trPr>
        <w:tc>
          <w:tcPr>
            <w:tcW w:w="3220" w:type="dxa"/>
            <w:tcBorders>
              <w:top w:val="nil"/>
              <w:left w:val="nil"/>
              <w:bottom w:val="nil"/>
              <w:right w:val="nil"/>
            </w:tcBorders>
            <w:shd w:val="clear" w:color="000000" w:fill="FFFFFF"/>
            <w:vAlign w:val="center"/>
            <w:hideMark/>
          </w:tcPr>
          <w:p w14:paraId="39897F8E" w14:textId="77777777" w:rsidR="00CA60CC" w:rsidRPr="00CA60CC" w:rsidRDefault="00CA60CC" w:rsidP="00CA60CC">
            <w:pPr>
              <w:spacing w:line="360" w:lineRule="auto"/>
              <w:contextualSpacing/>
              <w:rPr>
                <w:color w:val="767171"/>
                <w:spacing w:val="20"/>
                <w:szCs w:val="24"/>
              </w:rPr>
            </w:pPr>
            <w:r w:rsidRPr="00CA60CC">
              <w:rPr>
                <w:color w:val="767171"/>
                <w:spacing w:val="20"/>
                <w:szCs w:val="24"/>
              </w:rPr>
              <w:t>Repositorio en S.S</w:t>
            </w:r>
          </w:p>
        </w:tc>
        <w:tc>
          <w:tcPr>
            <w:tcW w:w="1883" w:type="dxa"/>
            <w:tcBorders>
              <w:top w:val="nil"/>
              <w:left w:val="nil"/>
              <w:bottom w:val="nil"/>
              <w:right w:val="nil"/>
            </w:tcBorders>
            <w:shd w:val="clear" w:color="000000" w:fill="FFFFFF"/>
            <w:vAlign w:val="center"/>
            <w:hideMark/>
          </w:tcPr>
          <w:p w14:paraId="6AEF4E03" w14:textId="77777777" w:rsidR="00CA60CC" w:rsidRPr="00CA60CC" w:rsidRDefault="00CA60CC" w:rsidP="00CA60CC">
            <w:pPr>
              <w:spacing w:line="360" w:lineRule="auto"/>
              <w:contextualSpacing/>
              <w:rPr>
                <w:color w:val="767171"/>
                <w:spacing w:val="20"/>
                <w:szCs w:val="24"/>
              </w:rPr>
            </w:pPr>
            <w:r w:rsidRPr="00CA60CC">
              <w:rPr>
                <w:color w:val="767171"/>
                <w:spacing w:val="20"/>
                <w:szCs w:val="24"/>
              </w:rPr>
              <w:t>60%</w:t>
            </w:r>
          </w:p>
        </w:tc>
        <w:tc>
          <w:tcPr>
            <w:tcW w:w="2237" w:type="dxa"/>
            <w:tcBorders>
              <w:top w:val="nil"/>
              <w:left w:val="nil"/>
              <w:bottom w:val="nil"/>
              <w:right w:val="nil"/>
            </w:tcBorders>
            <w:shd w:val="clear" w:color="000000" w:fill="FFFFFF"/>
            <w:vAlign w:val="center"/>
            <w:hideMark/>
          </w:tcPr>
          <w:p w14:paraId="7990CAB6" w14:textId="77777777" w:rsidR="00CA60CC" w:rsidRPr="00CA60CC" w:rsidRDefault="00CA60CC" w:rsidP="00CA60CC">
            <w:pPr>
              <w:spacing w:line="360" w:lineRule="auto"/>
              <w:contextualSpacing/>
              <w:rPr>
                <w:color w:val="767171"/>
                <w:spacing w:val="20"/>
                <w:szCs w:val="24"/>
              </w:rPr>
            </w:pPr>
            <w:r w:rsidRPr="00CA60CC">
              <w:rPr>
                <w:color w:val="767171"/>
                <w:spacing w:val="20"/>
                <w:szCs w:val="24"/>
              </w:rPr>
              <w:t>85%</w:t>
            </w:r>
          </w:p>
        </w:tc>
        <w:tc>
          <w:tcPr>
            <w:tcW w:w="2400" w:type="dxa"/>
            <w:tcBorders>
              <w:top w:val="nil"/>
              <w:left w:val="nil"/>
              <w:bottom w:val="nil"/>
              <w:right w:val="nil"/>
            </w:tcBorders>
            <w:shd w:val="clear" w:color="000000" w:fill="FFFFFF"/>
            <w:vAlign w:val="bottom"/>
            <w:hideMark/>
          </w:tcPr>
          <w:p w14:paraId="42BDB19C" w14:textId="77777777" w:rsidR="00CA60CC" w:rsidRPr="00CA60CC" w:rsidRDefault="00CA60CC" w:rsidP="00CA60CC">
            <w:pPr>
              <w:spacing w:line="360" w:lineRule="auto"/>
              <w:contextualSpacing/>
              <w:rPr>
                <w:color w:val="767171"/>
                <w:spacing w:val="20"/>
                <w:szCs w:val="24"/>
              </w:rPr>
            </w:pPr>
            <w:r w:rsidRPr="00CA60CC">
              <w:rPr>
                <w:color w:val="767171"/>
                <w:spacing w:val="20"/>
                <w:szCs w:val="24"/>
              </w:rPr>
              <w:t>100%</w:t>
            </w:r>
          </w:p>
        </w:tc>
      </w:tr>
    </w:tbl>
    <w:p w14:paraId="43E4B8FC" w14:textId="15A40A23" w:rsidR="00287775" w:rsidRPr="00CA60CC" w:rsidRDefault="00287775" w:rsidP="00CA60CC">
      <w:pPr>
        <w:spacing w:line="360" w:lineRule="auto"/>
        <w:contextualSpacing/>
        <w:rPr>
          <w:color w:val="767171"/>
          <w:spacing w:val="20"/>
          <w:szCs w:val="24"/>
        </w:rPr>
      </w:pPr>
    </w:p>
    <w:p w14:paraId="38996ABF" w14:textId="77777777" w:rsidR="0057584B" w:rsidRPr="00A45A50" w:rsidRDefault="0057584B" w:rsidP="00287775">
      <w:pPr>
        <w:pStyle w:val="Prrafodelista"/>
        <w:numPr>
          <w:ilvl w:val="0"/>
          <w:numId w:val="13"/>
        </w:numPr>
        <w:tabs>
          <w:tab w:val="left" w:pos="1159"/>
          <w:tab w:val="left" w:pos="1160"/>
        </w:tabs>
        <w:spacing w:line="360" w:lineRule="auto"/>
        <w:ind w:left="0"/>
        <w:jc w:val="both"/>
        <w:rPr>
          <w:b/>
          <w:sz w:val="24"/>
        </w:rPr>
      </w:pPr>
      <w:r w:rsidRPr="00AA0F05">
        <w:rPr>
          <w:b/>
          <w:color w:val="726F73"/>
          <w:sz w:val="24"/>
        </w:rPr>
        <w:t>Resultados</w:t>
      </w:r>
      <w:r w:rsidRPr="00AA0F05">
        <w:rPr>
          <w:b/>
          <w:color w:val="726F73"/>
          <w:spacing w:val="-5"/>
          <w:sz w:val="24"/>
        </w:rPr>
        <w:t xml:space="preserve"> </w:t>
      </w:r>
      <w:r w:rsidRPr="00AA0F05">
        <w:rPr>
          <w:b/>
          <w:color w:val="726F73"/>
          <w:sz w:val="24"/>
        </w:rPr>
        <w:t>de</w:t>
      </w:r>
      <w:r w:rsidRPr="00AA0F05">
        <w:rPr>
          <w:b/>
          <w:color w:val="726F73"/>
          <w:spacing w:val="-4"/>
          <w:sz w:val="24"/>
        </w:rPr>
        <w:t xml:space="preserve"> </w:t>
      </w:r>
      <w:r w:rsidRPr="00AA0F05">
        <w:rPr>
          <w:b/>
          <w:color w:val="726F73"/>
          <w:sz w:val="24"/>
        </w:rPr>
        <w:t>las</w:t>
      </w:r>
      <w:r w:rsidRPr="00AA0F05">
        <w:rPr>
          <w:b/>
          <w:color w:val="726F73"/>
          <w:spacing w:val="-3"/>
          <w:sz w:val="24"/>
        </w:rPr>
        <w:t xml:space="preserve"> </w:t>
      </w:r>
      <w:r w:rsidRPr="00AA0F05">
        <w:rPr>
          <w:b/>
          <w:color w:val="726F73"/>
          <w:sz w:val="24"/>
        </w:rPr>
        <w:t>Normas</w:t>
      </w:r>
      <w:r w:rsidRPr="00AA0F05">
        <w:rPr>
          <w:b/>
          <w:color w:val="726F73"/>
          <w:spacing w:val="-5"/>
          <w:sz w:val="24"/>
        </w:rPr>
        <w:t xml:space="preserve"> </w:t>
      </w:r>
      <w:r w:rsidRPr="00AA0F05">
        <w:rPr>
          <w:b/>
          <w:color w:val="726F73"/>
          <w:sz w:val="24"/>
        </w:rPr>
        <w:t>Básicas</w:t>
      </w:r>
      <w:r w:rsidRPr="00AA0F05">
        <w:rPr>
          <w:b/>
          <w:color w:val="726F73"/>
          <w:spacing w:val="-3"/>
          <w:sz w:val="24"/>
        </w:rPr>
        <w:t xml:space="preserve"> </w:t>
      </w:r>
      <w:r w:rsidRPr="00AA0F05">
        <w:rPr>
          <w:b/>
          <w:color w:val="726F73"/>
          <w:sz w:val="24"/>
        </w:rPr>
        <w:t>de</w:t>
      </w:r>
      <w:r w:rsidRPr="00AA0F05">
        <w:rPr>
          <w:b/>
          <w:color w:val="726F73"/>
          <w:spacing w:val="-4"/>
          <w:sz w:val="24"/>
        </w:rPr>
        <w:t xml:space="preserve"> </w:t>
      </w:r>
      <w:r w:rsidRPr="00AA0F05">
        <w:rPr>
          <w:b/>
          <w:color w:val="726F73"/>
          <w:sz w:val="24"/>
        </w:rPr>
        <w:t>Control</w:t>
      </w:r>
      <w:r w:rsidRPr="00AA0F05">
        <w:rPr>
          <w:b/>
          <w:color w:val="726F73"/>
          <w:spacing w:val="-4"/>
          <w:sz w:val="24"/>
        </w:rPr>
        <w:t xml:space="preserve"> </w:t>
      </w:r>
      <w:r w:rsidRPr="00AA0F05">
        <w:rPr>
          <w:b/>
          <w:color w:val="726F73"/>
          <w:sz w:val="24"/>
        </w:rPr>
        <w:t>Interno</w:t>
      </w:r>
      <w:r w:rsidRPr="00AA0F05">
        <w:rPr>
          <w:b/>
          <w:color w:val="726F73"/>
          <w:spacing w:val="-4"/>
          <w:sz w:val="24"/>
        </w:rPr>
        <w:t xml:space="preserve"> </w:t>
      </w:r>
      <w:r w:rsidRPr="00AA0F05">
        <w:rPr>
          <w:b/>
          <w:color w:val="726F73"/>
          <w:sz w:val="24"/>
        </w:rPr>
        <w:t>(NOBACI)</w:t>
      </w:r>
    </w:p>
    <w:p w14:paraId="70A0FB00" w14:textId="77777777" w:rsidR="005A21FD" w:rsidRDefault="005A21FD" w:rsidP="00287775">
      <w:pPr>
        <w:spacing w:after="0" w:line="276" w:lineRule="auto"/>
        <w:rPr>
          <w:color w:val="767171"/>
          <w:spacing w:val="20"/>
          <w:szCs w:val="24"/>
        </w:rPr>
      </w:pPr>
      <w:r w:rsidRPr="005A21FD">
        <w:rPr>
          <w:color w:val="767171"/>
          <w:spacing w:val="20"/>
          <w:szCs w:val="24"/>
        </w:rPr>
        <w:t xml:space="preserve">Con respecto al indicador de las Normas Básicas de Control Interno (NOBACI), al cierre del mes de noviembre 2023, la institución, presenta un nivel de cumplimiento de </w:t>
      </w:r>
      <w:r w:rsidRPr="00DE4C3C">
        <w:rPr>
          <w:b/>
          <w:color w:val="767171"/>
          <w:spacing w:val="20"/>
          <w:szCs w:val="24"/>
        </w:rPr>
        <w:t>82.63% (satisfactorio 80%- 99%),</w:t>
      </w:r>
      <w:r w:rsidRPr="005A21FD">
        <w:rPr>
          <w:color w:val="767171"/>
          <w:spacing w:val="20"/>
          <w:szCs w:val="24"/>
        </w:rPr>
        <w:t xml:space="preserve"> según reporte del Sistema para Diagnostico de la </w:t>
      </w:r>
      <w:r w:rsidR="003B6C84" w:rsidRPr="005A21FD">
        <w:rPr>
          <w:color w:val="767171"/>
          <w:spacing w:val="20"/>
          <w:szCs w:val="24"/>
        </w:rPr>
        <w:t>Contraloría</w:t>
      </w:r>
      <w:r w:rsidRPr="005A21FD">
        <w:rPr>
          <w:color w:val="767171"/>
          <w:spacing w:val="20"/>
          <w:szCs w:val="24"/>
        </w:rPr>
        <w:t xml:space="preserve"> General de la República. Esto como resultado de la puesta en ejecución de un Plan de Gestión Documental, coordinado por la </w:t>
      </w:r>
      <w:r w:rsidR="003B6C84" w:rsidRPr="005A21FD">
        <w:rPr>
          <w:color w:val="767171"/>
          <w:spacing w:val="20"/>
          <w:szCs w:val="24"/>
        </w:rPr>
        <w:t>Dirección</w:t>
      </w:r>
      <w:r w:rsidRPr="005A21FD">
        <w:rPr>
          <w:color w:val="767171"/>
          <w:spacing w:val="20"/>
          <w:szCs w:val="24"/>
        </w:rPr>
        <w:t xml:space="preserve"> de </w:t>
      </w:r>
      <w:r w:rsidR="003B6C84" w:rsidRPr="005A21FD">
        <w:rPr>
          <w:color w:val="767171"/>
          <w:spacing w:val="20"/>
          <w:szCs w:val="24"/>
        </w:rPr>
        <w:t>Planificación</w:t>
      </w:r>
      <w:r w:rsidRPr="005A21FD">
        <w:rPr>
          <w:color w:val="767171"/>
          <w:spacing w:val="20"/>
          <w:szCs w:val="24"/>
        </w:rPr>
        <w:t xml:space="preserve"> de Desarrollo Organizacional, a través del Departamento de Desarrollo Institucional y Calidad en la Gestión.</w:t>
      </w:r>
    </w:p>
    <w:p w14:paraId="6ACA1221" w14:textId="77777777" w:rsidR="005A21FD" w:rsidRPr="005A21FD" w:rsidRDefault="005A21FD" w:rsidP="00A45A50">
      <w:pPr>
        <w:spacing w:after="0" w:line="276" w:lineRule="auto"/>
        <w:rPr>
          <w:color w:val="767171"/>
          <w:spacing w:val="20"/>
          <w:szCs w:val="24"/>
        </w:rPr>
      </w:pPr>
    </w:p>
    <w:p w14:paraId="652661D0" w14:textId="77777777" w:rsidR="005A21FD" w:rsidRDefault="005A21FD" w:rsidP="00A45A50">
      <w:pPr>
        <w:spacing w:after="0" w:line="276" w:lineRule="auto"/>
        <w:rPr>
          <w:color w:val="767171"/>
          <w:spacing w:val="20"/>
          <w:szCs w:val="24"/>
        </w:rPr>
      </w:pPr>
      <w:r w:rsidRPr="005A21FD">
        <w:rPr>
          <w:color w:val="767171"/>
          <w:spacing w:val="20"/>
          <w:szCs w:val="24"/>
        </w:rPr>
        <w:t xml:space="preserve">Así mismo, en el mes de julio 2023, el CNSS fue </w:t>
      </w:r>
      <w:r w:rsidR="003B6C84" w:rsidRPr="005A21FD">
        <w:rPr>
          <w:color w:val="767171"/>
          <w:spacing w:val="20"/>
          <w:szCs w:val="24"/>
        </w:rPr>
        <w:t>seleccionado</w:t>
      </w:r>
      <w:r w:rsidRPr="005A21FD">
        <w:rPr>
          <w:color w:val="767171"/>
          <w:spacing w:val="20"/>
          <w:szCs w:val="24"/>
        </w:rPr>
        <w:t xml:space="preserve"> para formar parte de la tercera etapa del proyecto piloto para la reforma y fortalecimiento del Sistema de Diagnóstico de las NOBOCI, teniendo por finalidad, el fortalecimiento de la estructura del sistema de control interno y a su vez la </w:t>
      </w:r>
      <w:r w:rsidR="003B6C84" w:rsidRPr="005A21FD">
        <w:rPr>
          <w:color w:val="767171"/>
          <w:spacing w:val="20"/>
          <w:szCs w:val="24"/>
        </w:rPr>
        <w:t>incorporación</w:t>
      </w:r>
      <w:r w:rsidRPr="005A21FD">
        <w:rPr>
          <w:color w:val="767171"/>
          <w:spacing w:val="20"/>
          <w:szCs w:val="24"/>
        </w:rPr>
        <w:t xml:space="preserve"> de </w:t>
      </w:r>
      <w:r w:rsidR="003B6C84" w:rsidRPr="005A21FD">
        <w:rPr>
          <w:color w:val="767171"/>
          <w:spacing w:val="20"/>
          <w:szCs w:val="24"/>
        </w:rPr>
        <w:t>métricas</w:t>
      </w:r>
      <w:r w:rsidRPr="005A21FD">
        <w:rPr>
          <w:color w:val="767171"/>
          <w:spacing w:val="20"/>
          <w:szCs w:val="24"/>
        </w:rPr>
        <w:t xml:space="preserve"> de </w:t>
      </w:r>
      <w:r w:rsidR="003B6C84" w:rsidRPr="005A21FD">
        <w:rPr>
          <w:color w:val="767171"/>
          <w:spacing w:val="20"/>
          <w:szCs w:val="24"/>
        </w:rPr>
        <w:t>gestión</w:t>
      </w:r>
      <w:r w:rsidRPr="005A21FD">
        <w:rPr>
          <w:color w:val="767171"/>
          <w:spacing w:val="20"/>
          <w:szCs w:val="24"/>
        </w:rPr>
        <w:t xml:space="preserve"> y evaluación de resultados. </w:t>
      </w:r>
    </w:p>
    <w:p w14:paraId="0C836313" w14:textId="77777777" w:rsidR="005A21FD" w:rsidRPr="005A21FD" w:rsidRDefault="005A21FD" w:rsidP="00DE4C3C">
      <w:pPr>
        <w:spacing w:after="0" w:line="276" w:lineRule="auto"/>
        <w:rPr>
          <w:color w:val="767171"/>
          <w:spacing w:val="20"/>
          <w:szCs w:val="24"/>
        </w:rPr>
      </w:pPr>
    </w:p>
    <w:p w14:paraId="277C82B5" w14:textId="77777777" w:rsidR="00E151AD" w:rsidRDefault="00DE4C3C" w:rsidP="00DE4C3C">
      <w:pPr>
        <w:spacing w:after="0" w:line="276" w:lineRule="auto"/>
        <w:rPr>
          <w:color w:val="767171"/>
          <w:spacing w:val="20"/>
          <w:szCs w:val="24"/>
        </w:rPr>
      </w:pPr>
      <w:r>
        <w:rPr>
          <w:noProof/>
          <w:lang w:eastAsia="es-DO"/>
        </w:rPr>
        <w:drawing>
          <wp:anchor distT="0" distB="0" distL="114300" distR="114300" simplePos="0" relativeHeight="251720704" behindDoc="1" locked="0" layoutInCell="1" allowOverlap="1" wp14:anchorId="64441D8D" wp14:editId="78BE15E4">
            <wp:simplePos x="0" y="0"/>
            <wp:positionH relativeFrom="column">
              <wp:posOffset>378951</wp:posOffset>
            </wp:positionH>
            <wp:positionV relativeFrom="paragraph">
              <wp:posOffset>1360122</wp:posOffset>
            </wp:positionV>
            <wp:extent cx="4395470" cy="3307742"/>
            <wp:effectExtent l="0" t="0" r="5080" b="69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29666" t="27812" r="31357" b="20042"/>
                    <a:stretch/>
                  </pic:blipFill>
                  <pic:spPr bwMode="auto">
                    <a:xfrm>
                      <a:off x="0" y="0"/>
                      <a:ext cx="4395470" cy="330774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A21FD" w:rsidRPr="005A21FD">
        <w:rPr>
          <w:color w:val="767171"/>
          <w:spacing w:val="20"/>
          <w:szCs w:val="24"/>
        </w:rPr>
        <w:t xml:space="preserve">La </w:t>
      </w:r>
      <w:r w:rsidR="003B6C84" w:rsidRPr="005A21FD">
        <w:rPr>
          <w:color w:val="767171"/>
          <w:spacing w:val="20"/>
          <w:szCs w:val="24"/>
        </w:rPr>
        <w:t>institución</w:t>
      </w:r>
      <w:r w:rsidR="005A21FD" w:rsidRPr="005A21FD">
        <w:rPr>
          <w:color w:val="767171"/>
          <w:spacing w:val="20"/>
          <w:szCs w:val="24"/>
        </w:rPr>
        <w:t xml:space="preserve"> logró importantes avances en la implementación del Índice de Control Interno (ICI), como </w:t>
      </w:r>
      <w:r w:rsidR="003B6C84" w:rsidRPr="005A21FD">
        <w:rPr>
          <w:color w:val="767171"/>
          <w:spacing w:val="20"/>
          <w:szCs w:val="24"/>
        </w:rPr>
        <w:t>macro indicador</w:t>
      </w:r>
      <w:r w:rsidR="005A21FD" w:rsidRPr="005A21FD">
        <w:rPr>
          <w:color w:val="767171"/>
          <w:spacing w:val="20"/>
          <w:szCs w:val="24"/>
        </w:rPr>
        <w:t xml:space="preserve"> contentivo del sub</w:t>
      </w:r>
      <w:r w:rsidR="003B6C84">
        <w:rPr>
          <w:color w:val="767171"/>
          <w:spacing w:val="20"/>
          <w:szCs w:val="24"/>
        </w:rPr>
        <w:t xml:space="preserve"> </w:t>
      </w:r>
      <w:r w:rsidR="005A21FD" w:rsidRPr="005A21FD">
        <w:rPr>
          <w:color w:val="767171"/>
          <w:spacing w:val="20"/>
          <w:szCs w:val="24"/>
        </w:rPr>
        <w:t>indicador de las NOBACI, entre otros, lo cual permite valorar razonablemente un conjunto de dimensiones asociadas al nivel de cumplimiento del control interno dentro de las instituciones bajo el alcance legal de la Contraloría General de la República, órgano rector del control interno.</w:t>
      </w:r>
    </w:p>
    <w:p w14:paraId="6EAF1312" w14:textId="77777777" w:rsidR="00094131" w:rsidRDefault="00094131" w:rsidP="00687AD4">
      <w:pPr>
        <w:spacing w:after="0" w:line="360" w:lineRule="auto"/>
        <w:rPr>
          <w:color w:val="767171"/>
          <w:spacing w:val="20"/>
          <w:szCs w:val="24"/>
        </w:rPr>
      </w:pPr>
    </w:p>
    <w:p w14:paraId="4D7B9804" w14:textId="77777777" w:rsidR="00094131" w:rsidRDefault="00094131" w:rsidP="00094131">
      <w:pPr>
        <w:spacing w:after="0" w:line="360" w:lineRule="auto"/>
        <w:jc w:val="center"/>
        <w:rPr>
          <w:color w:val="767171"/>
          <w:spacing w:val="20"/>
          <w:szCs w:val="24"/>
        </w:rPr>
      </w:pPr>
    </w:p>
    <w:p w14:paraId="1983C2AC" w14:textId="77777777" w:rsidR="00094131" w:rsidRDefault="00094131" w:rsidP="00687AD4">
      <w:pPr>
        <w:spacing w:after="0" w:line="360" w:lineRule="auto"/>
        <w:rPr>
          <w:color w:val="767171"/>
          <w:spacing w:val="20"/>
          <w:szCs w:val="24"/>
        </w:rPr>
      </w:pPr>
    </w:p>
    <w:p w14:paraId="6ED00591" w14:textId="77777777" w:rsidR="00094131" w:rsidRDefault="00094131" w:rsidP="00687AD4">
      <w:pPr>
        <w:spacing w:after="0" w:line="360" w:lineRule="auto"/>
        <w:rPr>
          <w:color w:val="767171"/>
          <w:spacing w:val="20"/>
          <w:szCs w:val="24"/>
        </w:rPr>
      </w:pPr>
    </w:p>
    <w:p w14:paraId="3D7277A6" w14:textId="77777777" w:rsidR="00094131" w:rsidRDefault="00094131" w:rsidP="00687AD4">
      <w:pPr>
        <w:spacing w:after="0" w:line="360" w:lineRule="auto"/>
        <w:rPr>
          <w:color w:val="767171"/>
          <w:spacing w:val="20"/>
          <w:szCs w:val="24"/>
        </w:rPr>
      </w:pPr>
    </w:p>
    <w:p w14:paraId="6B64EB67" w14:textId="77777777" w:rsidR="00094131" w:rsidRDefault="00094131" w:rsidP="00687AD4">
      <w:pPr>
        <w:spacing w:after="0" w:line="360" w:lineRule="auto"/>
        <w:rPr>
          <w:color w:val="767171"/>
          <w:spacing w:val="20"/>
          <w:szCs w:val="24"/>
        </w:rPr>
      </w:pPr>
    </w:p>
    <w:p w14:paraId="19A7AEEE" w14:textId="77777777" w:rsidR="00094131" w:rsidRDefault="00094131" w:rsidP="00687AD4">
      <w:pPr>
        <w:spacing w:after="0" w:line="360" w:lineRule="auto"/>
        <w:rPr>
          <w:color w:val="767171"/>
          <w:spacing w:val="20"/>
          <w:szCs w:val="24"/>
        </w:rPr>
      </w:pPr>
    </w:p>
    <w:p w14:paraId="50EE9223" w14:textId="77777777" w:rsidR="00094131" w:rsidRDefault="00094131" w:rsidP="00687AD4">
      <w:pPr>
        <w:spacing w:after="0" w:line="360" w:lineRule="auto"/>
        <w:rPr>
          <w:color w:val="767171"/>
          <w:spacing w:val="20"/>
          <w:szCs w:val="24"/>
        </w:rPr>
      </w:pPr>
    </w:p>
    <w:p w14:paraId="6B6932F6" w14:textId="77777777" w:rsidR="00094131" w:rsidRDefault="00094131" w:rsidP="00687AD4">
      <w:pPr>
        <w:spacing w:after="0" w:line="360" w:lineRule="auto"/>
        <w:rPr>
          <w:color w:val="767171"/>
          <w:spacing w:val="20"/>
          <w:szCs w:val="24"/>
        </w:rPr>
      </w:pPr>
    </w:p>
    <w:p w14:paraId="3DD4F6F0" w14:textId="77777777" w:rsidR="00094131" w:rsidRDefault="00094131" w:rsidP="00687AD4">
      <w:pPr>
        <w:spacing w:after="0" w:line="360" w:lineRule="auto"/>
        <w:rPr>
          <w:color w:val="767171"/>
          <w:spacing w:val="20"/>
          <w:szCs w:val="24"/>
        </w:rPr>
      </w:pPr>
    </w:p>
    <w:p w14:paraId="078F54A7" w14:textId="3AB3C376" w:rsidR="00687AD4" w:rsidRDefault="00687AD4" w:rsidP="00DE4C3C">
      <w:pPr>
        <w:spacing w:after="0" w:line="276" w:lineRule="auto"/>
        <w:rPr>
          <w:color w:val="767171"/>
          <w:spacing w:val="20"/>
          <w:szCs w:val="24"/>
        </w:rPr>
      </w:pPr>
    </w:p>
    <w:p w14:paraId="20AF4E55" w14:textId="77777777" w:rsidR="00DE4C3C" w:rsidRPr="00687AD4" w:rsidRDefault="00DE4C3C" w:rsidP="00DE4C3C">
      <w:pPr>
        <w:spacing w:after="0" w:line="276" w:lineRule="auto"/>
        <w:rPr>
          <w:color w:val="767171"/>
          <w:spacing w:val="20"/>
          <w:szCs w:val="24"/>
        </w:rPr>
      </w:pPr>
    </w:p>
    <w:p w14:paraId="005CC72F" w14:textId="77777777" w:rsidR="006D5E6B" w:rsidRPr="00817359" w:rsidRDefault="006D5E6B" w:rsidP="00DE4C3C">
      <w:pPr>
        <w:spacing w:line="276" w:lineRule="auto"/>
        <w:rPr>
          <w:b/>
        </w:rPr>
      </w:pPr>
      <w:r w:rsidRPr="00817359">
        <w:rPr>
          <w:b/>
          <w:color w:val="726F73"/>
        </w:rPr>
        <w:t>Resultados</w:t>
      </w:r>
      <w:r w:rsidRPr="00817359">
        <w:rPr>
          <w:b/>
          <w:color w:val="726F73"/>
          <w:spacing w:val="-7"/>
        </w:rPr>
        <w:t xml:space="preserve"> </w:t>
      </w:r>
      <w:r w:rsidRPr="00817359">
        <w:rPr>
          <w:b/>
          <w:color w:val="726F73"/>
        </w:rPr>
        <w:t>Sistema</w:t>
      </w:r>
      <w:r w:rsidRPr="00817359">
        <w:rPr>
          <w:b/>
          <w:color w:val="726F73"/>
          <w:spacing w:val="-6"/>
        </w:rPr>
        <w:t xml:space="preserve"> </w:t>
      </w:r>
      <w:r w:rsidRPr="00817359">
        <w:rPr>
          <w:b/>
          <w:color w:val="726F73"/>
        </w:rPr>
        <w:t>de</w:t>
      </w:r>
      <w:r w:rsidRPr="00817359">
        <w:rPr>
          <w:b/>
          <w:color w:val="726F73"/>
          <w:spacing w:val="-6"/>
        </w:rPr>
        <w:t xml:space="preserve"> </w:t>
      </w:r>
      <w:r w:rsidRPr="00817359">
        <w:rPr>
          <w:b/>
          <w:color w:val="726F73"/>
        </w:rPr>
        <w:t>Calidad</w:t>
      </w:r>
    </w:p>
    <w:p w14:paraId="02520150" w14:textId="77777777" w:rsidR="00687AD4" w:rsidRDefault="006D5E6B" w:rsidP="00DE4C3C">
      <w:pPr>
        <w:spacing w:after="0" w:line="276" w:lineRule="auto"/>
        <w:rPr>
          <w:color w:val="767171"/>
          <w:spacing w:val="20"/>
          <w:szCs w:val="24"/>
        </w:rPr>
      </w:pPr>
      <w:r w:rsidRPr="00817359">
        <w:rPr>
          <w:color w:val="767171"/>
          <w:spacing w:val="20"/>
          <w:szCs w:val="24"/>
        </w:rPr>
        <w:t xml:space="preserve">El Departamento de Desarrollo Institucional y Calidad en la Gestión se ha enfocado en el proceso de implementación del Sistema de Gestión de Integrado (SGI), el cual tiene como        objetivo demostrar la capacidad que posee la institución para proporcionar de forma coherente servicios que cumplan con las necesidades latentes de nuestros ciudadanos cumpliendo con sus necesidades, expectativas y la legislación vigente, por medio a los distintos modelos que conforman el sistema. Para fortalecer las bases de la implementación </w:t>
      </w:r>
      <w:r w:rsidRPr="00817359">
        <w:rPr>
          <w:color w:val="767171"/>
          <w:spacing w:val="20"/>
          <w:szCs w:val="24"/>
        </w:rPr>
        <w:lastRenderedPageBreak/>
        <w:t xml:space="preserve">de nuestro SGI, se integraron las Normas Estandarizadas Internacionales ISO 37301 Sistema de Gestión de Cumplimiento &amp; ISO 37001Sistema de Gestión </w:t>
      </w:r>
      <w:r w:rsidR="003B6C84" w:rsidRPr="00817359">
        <w:rPr>
          <w:color w:val="767171"/>
          <w:spacing w:val="20"/>
          <w:szCs w:val="24"/>
        </w:rPr>
        <w:t>Anti soborno</w:t>
      </w:r>
      <w:r w:rsidRPr="00817359">
        <w:rPr>
          <w:color w:val="767171"/>
          <w:spacing w:val="20"/>
          <w:szCs w:val="24"/>
        </w:rPr>
        <w:t>. Además, de la continuidad en la aplicación de mejoras y simplificación de trámites, proveniente del Modelo de Marco Común de Evaluación CAF.</w:t>
      </w:r>
    </w:p>
    <w:p w14:paraId="1F090620" w14:textId="77777777" w:rsidR="00687AD4" w:rsidRPr="00687AD4" w:rsidRDefault="00687AD4" w:rsidP="00DE4C3C">
      <w:pPr>
        <w:spacing w:after="0" w:line="276" w:lineRule="auto"/>
        <w:rPr>
          <w:color w:val="767171"/>
          <w:spacing w:val="20"/>
          <w:szCs w:val="24"/>
        </w:rPr>
      </w:pPr>
      <w:r w:rsidRPr="00687AD4">
        <w:rPr>
          <w:color w:val="767171"/>
          <w:spacing w:val="20"/>
          <w:szCs w:val="24"/>
        </w:rPr>
        <w:t xml:space="preserve">Durante el 2023, Se realizaron </w:t>
      </w:r>
      <w:r w:rsidRPr="00DE4C3C">
        <w:rPr>
          <w:b/>
          <w:color w:val="767171"/>
          <w:spacing w:val="20"/>
          <w:szCs w:val="24"/>
        </w:rPr>
        <w:t>tres (03) sesiones trimestrales</w:t>
      </w:r>
      <w:r w:rsidRPr="00687AD4">
        <w:rPr>
          <w:color w:val="767171"/>
          <w:spacing w:val="20"/>
          <w:szCs w:val="24"/>
        </w:rPr>
        <w:t xml:space="preserve"> y dos </w:t>
      </w:r>
      <w:r w:rsidRPr="00DE4C3C">
        <w:rPr>
          <w:b/>
          <w:color w:val="767171"/>
          <w:spacing w:val="20"/>
          <w:szCs w:val="24"/>
        </w:rPr>
        <w:t>(02) sesiones extraordinarias.</w:t>
      </w:r>
    </w:p>
    <w:p w14:paraId="383CB3FC" w14:textId="77777777" w:rsidR="001B2BE7" w:rsidRPr="001B2BE7" w:rsidRDefault="001B2BE7" w:rsidP="00DE4C3C">
      <w:pPr>
        <w:pStyle w:val="Textoindependiente"/>
        <w:spacing w:before="4" w:line="276" w:lineRule="auto"/>
        <w:jc w:val="both"/>
        <w:rPr>
          <w:rFonts w:eastAsia="Calibri"/>
          <w:color w:val="767171"/>
          <w:spacing w:val="20"/>
        </w:rPr>
      </w:pPr>
    </w:p>
    <w:p w14:paraId="0BD1913F" w14:textId="77777777" w:rsidR="00687AD4" w:rsidRPr="001B2BE7" w:rsidRDefault="001B2BE7" w:rsidP="00DE4C3C">
      <w:pPr>
        <w:spacing w:line="276" w:lineRule="auto"/>
        <w:rPr>
          <w:color w:val="767171"/>
          <w:spacing w:val="20"/>
          <w:szCs w:val="24"/>
        </w:rPr>
      </w:pPr>
      <w:r w:rsidRPr="001B2BE7">
        <w:rPr>
          <w:color w:val="767171"/>
          <w:spacing w:val="20"/>
          <w:szCs w:val="24"/>
        </w:rPr>
        <w:t>Durante el período Enero-diciembre 2023, se han actu</w:t>
      </w:r>
      <w:r w:rsidR="00CB6266">
        <w:rPr>
          <w:color w:val="767171"/>
          <w:spacing w:val="20"/>
          <w:szCs w:val="24"/>
        </w:rPr>
        <w:t>alizado, refrendado y creado (42</w:t>
      </w:r>
      <w:r w:rsidRPr="001B2BE7">
        <w:rPr>
          <w:color w:val="767171"/>
          <w:spacing w:val="20"/>
          <w:szCs w:val="24"/>
        </w:rPr>
        <w:t>) documentos dentro del sistema de documentación instaurado en la institución, de los cuales podemos mencionar:</w:t>
      </w:r>
    </w:p>
    <w:p w14:paraId="01BDCCA5" w14:textId="77777777" w:rsidR="00066FAB" w:rsidRPr="00066FAB" w:rsidRDefault="00066FAB"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066FAB">
        <w:rPr>
          <w:rFonts w:eastAsia="Calibri"/>
          <w:color w:val="767171"/>
          <w:spacing w:val="20"/>
          <w:sz w:val="24"/>
          <w:szCs w:val="24"/>
        </w:rPr>
        <w:t>Política de Asignación y Uso de Flota Celular. Resolución Adm. No.002-2023.</w:t>
      </w:r>
    </w:p>
    <w:p w14:paraId="6960969A" w14:textId="77777777" w:rsidR="00066FAB" w:rsidRPr="00066FAB" w:rsidRDefault="00066FAB"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066FAB">
        <w:rPr>
          <w:rFonts w:eastAsia="Calibri"/>
          <w:color w:val="767171"/>
          <w:spacing w:val="20"/>
          <w:sz w:val="24"/>
          <w:szCs w:val="24"/>
        </w:rPr>
        <w:t>Política Asignación y Uso de Estacionamiento de Vehículos Funcionarios y Empleados del CNSS. Resolución Adm. No.005-2023.</w:t>
      </w:r>
    </w:p>
    <w:p w14:paraId="397E88C9" w14:textId="77777777" w:rsidR="00066FAB" w:rsidRPr="00066FAB" w:rsidRDefault="00066FAB"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066FAB">
        <w:rPr>
          <w:rFonts w:eastAsia="Calibri"/>
          <w:color w:val="767171"/>
          <w:spacing w:val="20"/>
          <w:sz w:val="24"/>
          <w:szCs w:val="24"/>
        </w:rPr>
        <w:t>Manual De Políticas Y Procedimientos Operativos de las Comisiones Médicas Nacional Y Regionales. Resolución Adm. No.004-2023.</w:t>
      </w:r>
    </w:p>
    <w:p w14:paraId="465254A5"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Manual de Funciones del CNSS. Resolución Adm. No.003-2023</w:t>
      </w:r>
    </w:p>
    <w:p w14:paraId="5F861EAC"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Manual de Políticas y Procedimientos Dirección Jurídica. Resolución Adm. No.007-2023</w:t>
      </w:r>
    </w:p>
    <w:p w14:paraId="3753996E" w14:textId="77777777" w:rsidR="00687AD4"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Política de Reconocimiento al Mérito a los Colaboradores del CNSS. Fue actualizado el formulario de nominación. No fue necesario actualizar la política anteriormente aprobada a través de la Resolución Adm. No 029-2022.</w:t>
      </w:r>
    </w:p>
    <w:p w14:paraId="1D31EED9" w14:textId="77777777" w:rsidR="001B2BE7" w:rsidRPr="00687AD4"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687AD4">
        <w:rPr>
          <w:rFonts w:eastAsia="Calibri"/>
          <w:color w:val="767171"/>
          <w:spacing w:val="20"/>
          <w:sz w:val="24"/>
          <w:szCs w:val="24"/>
        </w:rPr>
        <w:t xml:space="preserve">Manual de Inducción, Aprobado Resol. Adm. No. 008-2023 de fecha 13/04/2023. </w:t>
      </w:r>
    </w:p>
    <w:p w14:paraId="1FA4C52A"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 xml:space="preserve">Procedimiento de Suplencia del personal del CNSS, Aprobado Resol. Adm. No. 009-2023 de fecha 14/04/2023. </w:t>
      </w:r>
    </w:p>
    <w:p w14:paraId="0F2C96EE"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 xml:space="preserve">Procedimiento de Control de la Información Documentada, Aprobado Resol. Adm. No. 011-2023 de fecha 16/05/2023. </w:t>
      </w:r>
    </w:p>
    <w:p w14:paraId="3CA6E48E"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 xml:space="preserve">Manual de Políticas y Procedimientos para la Gestión de Proyectos, Aprobado Resol. Adm. No. 012-2023 de fecha 29/05/2023. </w:t>
      </w:r>
    </w:p>
    <w:p w14:paraId="699AE8FC"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lastRenderedPageBreak/>
        <w:t xml:space="preserve">Políticas y Procedimiento de Gobernanza y Liderazgo Institucional, Aprobado Resol. Adm. No. 013-2023 de fecha 29/05/2023. </w:t>
      </w:r>
    </w:p>
    <w:p w14:paraId="76E8FDBC"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 xml:space="preserve">Alcance del Sistema de Gestión Integrado, Aprobado Resol. Adm. -No. 014-2023 de fecha 28/06/2023. </w:t>
      </w:r>
    </w:p>
    <w:p w14:paraId="635B0E9B"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 xml:space="preserve">Análisis de Contexto Sistema de Compliance y </w:t>
      </w:r>
      <w:r w:rsidR="003B6C84" w:rsidRPr="001B2BE7">
        <w:rPr>
          <w:rFonts w:eastAsia="Calibri"/>
          <w:color w:val="767171"/>
          <w:spacing w:val="20"/>
          <w:sz w:val="24"/>
          <w:szCs w:val="24"/>
        </w:rPr>
        <w:t>Anti soborno</w:t>
      </w:r>
      <w:r w:rsidRPr="001B2BE7">
        <w:rPr>
          <w:rFonts w:eastAsia="Calibri"/>
          <w:color w:val="767171"/>
          <w:spacing w:val="20"/>
          <w:sz w:val="24"/>
          <w:szCs w:val="24"/>
        </w:rPr>
        <w:t xml:space="preserve"> 2023, Aprobado Resol. Adm. No. 015-2023 de fecha 28/06/2023. </w:t>
      </w:r>
    </w:p>
    <w:p w14:paraId="374C2D25"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Manual de Políticas y Procedimiento para la Gestión de Quejas, Reclamaciones, Sugerencias y Denuncias. (Política Satisfacción de Usuario, incluida en el manual), Aprobado Resol. Adm. No. 016-2023 de fecha 28/06/2023</w:t>
      </w:r>
    </w:p>
    <w:p w14:paraId="006CC04F"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 xml:space="preserve">Procedimiento de Debida Diligencia Interna, Aprobado Resol. Adm. No. 017-2023 de fecha 28/06/2023. </w:t>
      </w:r>
    </w:p>
    <w:p w14:paraId="671A3E56" w14:textId="77777777" w:rsidR="00687AD4"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Procedimiento de Debida Diligencia Externa, Aprobado Resol. Adm. No. 018-2023 de fecha 28/06/2023.</w:t>
      </w:r>
    </w:p>
    <w:p w14:paraId="74D64674" w14:textId="77777777" w:rsidR="001B2BE7" w:rsidRPr="00687AD4"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687AD4">
        <w:rPr>
          <w:rFonts w:eastAsia="Calibri"/>
          <w:color w:val="767171"/>
          <w:spacing w:val="20"/>
          <w:sz w:val="24"/>
          <w:szCs w:val="24"/>
        </w:rPr>
        <w:t xml:space="preserve">Declaración de Política de Cumplimiento y </w:t>
      </w:r>
      <w:r w:rsidR="003B6C84" w:rsidRPr="00687AD4">
        <w:rPr>
          <w:rFonts w:eastAsia="Calibri"/>
          <w:color w:val="767171"/>
          <w:spacing w:val="20"/>
          <w:sz w:val="24"/>
          <w:szCs w:val="24"/>
        </w:rPr>
        <w:t>Anti soborno</w:t>
      </w:r>
      <w:r w:rsidRPr="00687AD4">
        <w:rPr>
          <w:rFonts w:eastAsia="Calibri"/>
          <w:color w:val="767171"/>
          <w:spacing w:val="20"/>
          <w:sz w:val="24"/>
          <w:szCs w:val="24"/>
        </w:rPr>
        <w:t>, Resolución Administrativa No. 019-2023 de fecha 06/07/2023</w:t>
      </w:r>
    </w:p>
    <w:p w14:paraId="5B59B3F2"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Declaración de Controles Financieros y No Financieros, Resolución Administrativa No. 020-2023 de fecha 17/07/2023.</w:t>
      </w:r>
    </w:p>
    <w:p w14:paraId="1B5922A8"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Política Institucional de Gestión y Recepción de Regalos y otras Atenciones, Resolución Administrativa No. 021-2023 de fecha 06/07/2023.</w:t>
      </w:r>
    </w:p>
    <w:p w14:paraId="45935568"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Código de Ética, Refrendado, Resolución Administrativa 023-2023, 27/07/2023.</w:t>
      </w:r>
    </w:p>
    <w:p w14:paraId="40405079"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 xml:space="preserve">Procedimiento de Sistema </w:t>
      </w:r>
      <w:r w:rsidR="003B6C84" w:rsidRPr="001B2BE7">
        <w:rPr>
          <w:rFonts w:eastAsia="Calibri"/>
          <w:color w:val="767171"/>
          <w:spacing w:val="20"/>
          <w:sz w:val="24"/>
          <w:szCs w:val="24"/>
        </w:rPr>
        <w:t>Tres</w:t>
      </w:r>
      <w:r w:rsidRPr="001B2BE7">
        <w:rPr>
          <w:rFonts w:eastAsia="Calibri"/>
          <w:color w:val="767171"/>
          <w:spacing w:val="20"/>
          <w:sz w:val="24"/>
          <w:szCs w:val="24"/>
        </w:rPr>
        <w:t>, Resolución Administrativa 024-2023, 27/07/2023</w:t>
      </w:r>
    </w:p>
    <w:p w14:paraId="7E5BF5B0"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 xml:space="preserve">Mapa de Grupos de Interés en la Gestión de Cumplimiento y </w:t>
      </w:r>
      <w:r w:rsidR="003B6C84" w:rsidRPr="001B2BE7">
        <w:rPr>
          <w:rFonts w:eastAsia="Calibri"/>
          <w:color w:val="767171"/>
          <w:spacing w:val="20"/>
          <w:sz w:val="24"/>
          <w:szCs w:val="24"/>
        </w:rPr>
        <w:t>Anti soborno</w:t>
      </w:r>
      <w:r w:rsidRPr="001B2BE7">
        <w:rPr>
          <w:rFonts w:eastAsia="Calibri"/>
          <w:color w:val="767171"/>
          <w:spacing w:val="20"/>
          <w:sz w:val="24"/>
          <w:szCs w:val="24"/>
        </w:rPr>
        <w:t xml:space="preserve"> Resolución Administrativa no. 025-2023, 27/07/2023</w:t>
      </w:r>
    </w:p>
    <w:p w14:paraId="28ED68EF"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 xml:space="preserve">Matriz de Indicadores del Sistema de Cumplimiento y </w:t>
      </w:r>
      <w:r w:rsidR="003B6C84" w:rsidRPr="001B2BE7">
        <w:rPr>
          <w:rFonts w:eastAsia="Calibri"/>
          <w:color w:val="767171"/>
          <w:spacing w:val="20"/>
          <w:sz w:val="24"/>
          <w:szCs w:val="24"/>
        </w:rPr>
        <w:t>Anti soborno</w:t>
      </w:r>
      <w:r w:rsidRPr="001B2BE7">
        <w:rPr>
          <w:rFonts w:eastAsia="Calibri"/>
          <w:color w:val="767171"/>
          <w:spacing w:val="20"/>
          <w:sz w:val="24"/>
          <w:szCs w:val="24"/>
        </w:rPr>
        <w:t>, Resolución Administrativa no. 025-2023, 27/07/2023</w:t>
      </w:r>
    </w:p>
    <w:p w14:paraId="36DF6660"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 xml:space="preserve">Matriz de Riesgos de Cumplimiento y </w:t>
      </w:r>
      <w:r w:rsidR="003B6C84" w:rsidRPr="001B2BE7">
        <w:rPr>
          <w:rFonts w:eastAsia="Calibri"/>
          <w:color w:val="767171"/>
          <w:spacing w:val="20"/>
          <w:sz w:val="24"/>
          <w:szCs w:val="24"/>
        </w:rPr>
        <w:t>Anti soborno</w:t>
      </w:r>
      <w:r w:rsidRPr="001B2BE7">
        <w:rPr>
          <w:rFonts w:eastAsia="Calibri"/>
          <w:color w:val="767171"/>
          <w:spacing w:val="20"/>
          <w:sz w:val="24"/>
          <w:szCs w:val="24"/>
        </w:rPr>
        <w:t xml:space="preserve"> del CNSS, Resolución Administrativa no 025-2023, 27/07/2023</w:t>
      </w:r>
    </w:p>
    <w:p w14:paraId="33674AA4"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 xml:space="preserve">Matriz de Inventario Regulatorio de Cumplimiento y </w:t>
      </w:r>
      <w:r w:rsidR="003B6C84" w:rsidRPr="001B2BE7">
        <w:rPr>
          <w:rFonts w:eastAsia="Calibri"/>
          <w:color w:val="767171"/>
          <w:spacing w:val="20"/>
          <w:sz w:val="24"/>
          <w:szCs w:val="24"/>
        </w:rPr>
        <w:t>Anti soborno</w:t>
      </w:r>
      <w:r w:rsidRPr="001B2BE7">
        <w:rPr>
          <w:rFonts w:eastAsia="Calibri"/>
          <w:color w:val="767171"/>
          <w:spacing w:val="20"/>
          <w:sz w:val="24"/>
          <w:szCs w:val="24"/>
        </w:rPr>
        <w:t>, Resolución Administrativa no. 025-2023, 27/07/2023</w:t>
      </w:r>
    </w:p>
    <w:p w14:paraId="1CA74049"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Manual de Políticas y Procedimientos para la Gestión de Auditoría Interna y Externas del Sistema de Gestión Integrado, Resolución Administrativa 026-2023, 27/07/2023</w:t>
      </w:r>
    </w:p>
    <w:p w14:paraId="5759E7AA"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lastRenderedPageBreak/>
        <w:t xml:space="preserve">Manual de Gestión de Cumplimiento y </w:t>
      </w:r>
      <w:r w:rsidR="003B6C84" w:rsidRPr="001B2BE7">
        <w:rPr>
          <w:rFonts w:eastAsia="Calibri"/>
          <w:color w:val="767171"/>
          <w:spacing w:val="20"/>
          <w:sz w:val="24"/>
          <w:szCs w:val="24"/>
        </w:rPr>
        <w:t>Anti soborno</w:t>
      </w:r>
      <w:r w:rsidRPr="001B2BE7">
        <w:rPr>
          <w:rFonts w:eastAsia="Calibri"/>
          <w:color w:val="767171"/>
          <w:spacing w:val="20"/>
          <w:sz w:val="24"/>
          <w:szCs w:val="24"/>
        </w:rPr>
        <w:t xml:space="preserve"> del CNSS, Resolución Administrativa 027-2023, 31/07/2023</w:t>
      </w:r>
    </w:p>
    <w:p w14:paraId="2F1958F9"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Manual de Cargos Típicos y Comunes del CNSS, Resolución Administrativa 028-2023, 31/07/2023</w:t>
      </w:r>
    </w:p>
    <w:p w14:paraId="7A7717BA"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Manual de Políticas y Procedimientos Dirección Jurídica, Resolución Administrativa No.029-2023, 28/08/2023</w:t>
      </w:r>
    </w:p>
    <w:p w14:paraId="45D64184"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Mapa de proceso de la Gerencia general del Consejo Nacional de Seguridad Social (CNSS), Resolución Administrativa No. 030-2023 de fecha 08/09/2023</w:t>
      </w:r>
    </w:p>
    <w:p w14:paraId="479C4409"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 xml:space="preserve">Declaración de Política de Cumplimiento y </w:t>
      </w:r>
      <w:r w:rsidR="003B6C84" w:rsidRPr="001B2BE7">
        <w:rPr>
          <w:rFonts w:eastAsia="Calibri"/>
          <w:color w:val="767171"/>
          <w:spacing w:val="20"/>
          <w:sz w:val="24"/>
          <w:szCs w:val="24"/>
        </w:rPr>
        <w:t>Anti soborno</w:t>
      </w:r>
      <w:r w:rsidRPr="001B2BE7">
        <w:rPr>
          <w:rFonts w:eastAsia="Calibri"/>
          <w:color w:val="767171"/>
          <w:spacing w:val="20"/>
          <w:sz w:val="24"/>
          <w:szCs w:val="24"/>
        </w:rPr>
        <w:t xml:space="preserve">, v2, Resolución Administrativa No. 031-2023 de fecha 08/09/2023 </w:t>
      </w:r>
    </w:p>
    <w:p w14:paraId="50EAFA5D"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Política de Gestión del Cambio institucional, Resolución Administrativa No. 032-2023 de fecha 11/9/2023.</w:t>
      </w:r>
    </w:p>
    <w:p w14:paraId="6193AD9B"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Programa de Auditoría del Sistema de Gestión Integrado, Resolución Administrativa No. 033-2023 de fecha 08/9/2023.</w:t>
      </w:r>
    </w:p>
    <w:p w14:paraId="7977FBC1"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Plan de Comunicaciones, Resolución Administrativa No. 034-2023 de fecha 08/09/2023</w:t>
      </w:r>
    </w:p>
    <w:p w14:paraId="0B022343"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Plan de Medios Sociales, Resolución Administrativa No. 034-2023 de fecha 08/09/2023</w:t>
      </w:r>
    </w:p>
    <w:p w14:paraId="6C0F7676"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Plan de Gestión de Crisis Redes Sociales, Resolución Administrativa No. 034-2023 de fecha 08/09/2023</w:t>
      </w:r>
    </w:p>
    <w:p w14:paraId="284084C1" w14:textId="77777777" w:rsidR="00687AD4" w:rsidRPr="00687AD4"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Manual Operativa del Comité Inst. de Calidad, Resolución Administrativa No. 036-2023 de fecha 20/09/2023</w:t>
      </w:r>
      <w:r w:rsidR="00687AD4">
        <w:rPr>
          <w:rFonts w:eastAsia="Calibri"/>
          <w:color w:val="767171"/>
          <w:spacing w:val="20"/>
          <w:sz w:val="24"/>
          <w:szCs w:val="24"/>
        </w:rPr>
        <w:t>.</w:t>
      </w:r>
    </w:p>
    <w:p w14:paraId="4E31AB91"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Matriz de Comunicación del CNSS, Resolución Administrativa no. 038-2023 de fecha 03/10/2023</w:t>
      </w:r>
    </w:p>
    <w:p w14:paraId="628FB024" w14:textId="77777777" w:rsidR="001B2BE7" w:rsidRPr="001B2BE7"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Política de No Conformidad y Acciones Correctiva, Resolución Administrativa 041-2023 de fecha 17/11/2023</w:t>
      </w:r>
    </w:p>
    <w:p w14:paraId="3D654672" w14:textId="77777777" w:rsidR="00687AD4"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1B2BE7">
        <w:rPr>
          <w:rFonts w:eastAsia="Calibri"/>
          <w:color w:val="767171"/>
          <w:spacing w:val="20"/>
          <w:sz w:val="24"/>
          <w:szCs w:val="24"/>
        </w:rPr>
        <w:t>Manual de Políticas y Procedimientos Auditoria Interna y Externa versión no. 2, Resolución Administrativa 042-2023 de fecha 28/11/2023</w:t>
      </w:r>
    </w:p>
    <w:p w14:paraId="714C566F" w14:textId="77777777" w:rsidR="001B2BE7" w:rsidRPr="00DE4C3C" w:rsidRDefault="001B2BE7" w:rsidP="00995AAC">
      <w:pPr>
        <w:pStyle w:val="Prrafodelista"/>
        <w:widowControl/>
        <w:numPr>
          <w:ilvl w:val="0"/>
          <w:numId w:val="18"/>
        </w:numPr>
        <w:autoSpaceDE/>
        <w:autoSpaceDN/>
        <w:spacing w:after="160" w:line="276" w:lineRule="auto"/>
        <w:contextualSpacing/>
        <w:jc w:val="both"/>
        <w:rPr>
          <w:rFonts w:eastAsia="Calibri"/>
          <w:color w:val="767171"/>
          <w:spacing w:val="20"/>
          <w:sz w:val="24"/>
          <w:szCs w:val="24"/>
        </w:rPr>
      </w:pPr>
      <w:r w:rsidRPr="00687AD4">
        <w:rPr>
          <w:rFonts w:eastAsia="Calibri"/>
          <w:color w:val="767171"/>
          <w:spacing w:val="20"/>
          <w:sz w:val="24"/>
          <w:szCs w:val="24"/>
        </w:rPr>
        <w:t xml:space="preserve">Manual de Cumplimiento y </w:t>
      </w:r>
      <w:r w:rsidR="003B6C84" w:rsidRPr="00687AD4">
        <w:rPr>
          <w:rFonts w:eastAsia="Calibri"/>
          <w:color w:val="767171"/>
          <w:spacing w:val="20"/>
          <w:sz w:val="24"/>
          <w:szCs w:val="24"/>
        </w:rPr>
        <w:t>Anti soborno</w:t>
      </w:r>
      <w:r w:rsidRPr="00687AD4">
        <w:rPr>
          <w:rFonts w:eastAsia="Calibri"/>
          <w:color w:val="767171"/>
          <w:spacing w:val="20"/>
          <w:sz w:val="24"/>
          <w:szCs w:val="24"/>
        </w:rPr>
        <w:t xml:space="preserve"> versión no.2, Resolución Administrativa 043-2023 de fecha 30/11/2023</w:t>
      </w:r>
    </w:p>
    <w:p w14:paraId="189CC40E" w14:textId="77777777" w:rsidR="006D5E6B" w:rsidRPr="00287775" w:rsidRDefault="00C27E99" w:rsidP="00C17EF1">
      <w:pPr>
        <w:pStyle w:val="Textoindependiente"/>
        <w:spacing w:before="4" w:line="360" w:lineRule="auto"/>
        <w:jc w:val="both"/>
        <w:rPr>
          <w:rFonts w:eastAsia="Calibri"/>
          <w:color w:val="767171"/>
          <w:spacing w:val="20"/>
          <w:sz w:val="18"/>
        </w:rPr>
      </w:pPr>
      <w:r w:rsidRPr="00287775">
        <w:rPr>
          <w:rFonts w:eastAsia="Calibri"/>
          <w:color w:val="767171"/>
          <w:spacing w:val="20"/>
          <w:sz w:val="18"/>
        </w:rPr>
        <w:t>Nota: los formularios y ficha se encuentran incorporados dentro de los manuales</w:t>
      </w:r>
    </w:p>
    <w:p w14:paraId="511A1DEF" w14:textId="77777777" w:rsidR="00BD32D4" w:rsidRPr="00F256DB" w:rsidRDefault="00BD32D4" w:rsidP="00DE4C3C">
      <w:pPr>
        <w:spacing w:line="276" w:lineRule="auto"/>
        <w:rPr>
          <w:color w:val="726F73"/>
          <w:sz w:val="18"/>
          <w:szCs w:val="18"/>
          <w:lang w:val="es-ES"/>
        </w:rPr>
      </w:pPr>
    </w:p>
    <w:p w14:paraId="71FB3349" w14:textId="77777777" w:rsidR="00BD32D4" w:rsidRPr="00F256DB" w:rsidRDefault="00BD32D4" w:rsidP="00DE4C3C">
      <w:pPr>
        <w:spacing w:line="276" w:lineRule="auto"/>
        <w:rPr>
          <w:b/>
          <w:color w:val="767171"/>
          <w:spacing w:val="20"/>
        </w:rPr>
      </w:pPr>
      <w:r w:rsidRPr="00F256DB">
        <w:rPr>
          <w:b/>
          <w:color w:val="767171"/>
          <w:spacing w:val="20"/>
        </w:rPr>
        <w:t xml:space="preserve">Implementación de los Sistemas de Gestión de Cumplimiento y </w:t>
      </w:r>
      <w:r w:rsidR="003B6C84" w:rsidRPr="00F256DB">
        <w:rPr>
          <w:b/>
          <w:color w:val="767171"/>
          <w:spacing w:val="20"/>
        </w:rPr>
        <w:t>Anti soborno</w:t>
      </w:r>
    </w:p>
    <w:p w14:paraId="4CEB7313" w14:textId="77777777" w:rsidR="00687AD4" w:rsidRPr="00687AD4" w:rsidRDefault="00687AD4" w:rsidP="00DE4C3C">
      <w:pPr>
        <w:spacing w:line="276" w:lineRule="auto"/>
        <w:rPr>
          <w:color w:val="767171"/>
          <w:spacing w:val="20"/>
          <w:szCs w:val="24"/>
        </w:rPr>
      </w:pPr>
      <w:r w:rsidRPr="00687AD4">
        <w:rPr>
          <w:color w:val="767171"/>
          <w:spacing w:val="20"/>
          <w:szCs w:val="24"/>
        </w:rPr>
        <w:t xml:space="preserve">Desde el mes de enero el Departamento de Desarrollo Institucional y Calidad en la Gestión ha estado inmerso en la implementación de las normas ISO 37001:2016 Sistemas de Gestión </w:t>
      </w:r>
      <w:r w:rsidR="003B6C84" w:rsidRPr="00687AD4">
        <w:rPr>
          <w:color w:val="767171"/>
          <w:spacing w:val="20"/>
          <w:szCs w:val="24"/>
        </w:rPr>
        <w:t>Anti soborno</w:t>
      </w:r>
      <w:r w:rsidRPr="00687AD4">
        <w:rPr>
          <w:color w:val="767171"/>
          <w:spacing w:val="20"/>
          <w:szCs w:val="24"/>
        </w:rPr>
        <w:t xml:space="preserve"> e ISO </w:t>
      </w:r>
      <w:r w:rsidRPr="00687AD4">
        <w:rPr>
          <w:color w:val="767171"/>
          <w:spacing w:val="20"/>
          <w:szCs w:val="24"/>
        </w:rPr>
        <w:lastRenderedPageBreak/>
        <w:t xml:space="preserve">37301:2021 Sistemas de Gestión de Complimiento en fiel apego al Decreto no. 36-21 Programa de Cumplimiento Regulatorio en las Contrataciones Públicas en la República Dominicana esto con el objetivo de fortalecer la cultura de calidad y el inicio de la implementación de la cultura de cumplimiento a través de estándares internacionales. Realizando durante más de 8 meses diferentes actividades de integración, formativas, elaboración de documentación, auditoría interna, presentación de revisión por la dirección para verificar el funcionamiento de las diferentes áreas del CNSS, planes de acción entre otras actividades, como el proceso de gestión para la realización de la auditoría externa en miras de obtener la certificación de ambas ISO. </w:t>
      </w:r>
    </w:p>
    <w:p w14:paraId="7FAA8DF8" w14:textId="77777777" w:rsidR="00687AD4" w:rsidRPr="00D50D65" w:rsidRDefault="00687AD4" w:rsidP="00DE4C3C">
      <w:pPr>
        <w:spacing w:line="276" w:lineRule="auto"/>
        <w:rPr>
          <w:color w:val="767171"/>
          <w:spacing w:val="20"/>
          <w:szCs w:val="24"/>
        </w:rPr>
      </w:pPr>
      <w:r w:rsidRPr="00687AD4">
        <w:rPr>
          <w:color w:val="767171"/>
          <w:spacing w:val="20"/>
          <w:szCs w:val="24"/>
        </w:rPr>
        <w:t xml:space="preserve">Al mismo tiempo el CNSS se ha asociado como miembros de </w:t>
      </w:r>
      <w:proofErr w:type="spellStart"/>
      <w:r w:rsidRPr="00687AD4">
        <w:rPr>
          <w:color w:val="767171"/>
          <w:spacing w:val="20"/>
          <w:szCs w:val="24"/>
        </w:rPr>
        <w:t>World</w:t>
      </w:r>
      <w:proofErr w:type="spellEnd"/>
      <w:r w:rsidRPr="00687AD4">
        <w:rPr>
          <w:color w:val="767171"/>
          <w:spacing w:val="20"/>
          <w:szCs w:val="24"/>
        </w:rPr>
        <w:t xml:space="preserve"> Compliance </w:t>
      </w:r>
      <w:proofErr w:type="spellStart"/>
      <w:r w:rsidRPr="00687AD4">
        <w:rPr>
          <w:color w:val="767171"/>
          <w:spacing w:val="20"/>
          <w:szCs w:val="24"/>
        </w:rPr>
        <w:t>Association</w:t>
      </w:r>
      <w:proofErr w:type="spellEnd"/>
      <w:r w:rsidRPr="00687AD4">
        <w:rPr>
          <w:color w:val="767171"/>
          <w:spacing w:val="20"/>
          <w:szCs w:val="24"/>
        </w:rPr>
        <w:t>, donde cuenta con la representación del Sistema Dominicano de Seguridad Social en los temas de cumplimiento en seguridad social.</w:t>
      </w:r>
    </w:p>
    <w:p w14:paraId="4D155CC7" w14:textId="77777777" w:rsidR="00687AD4" w:rsidRPr="00687AD4" w:rsidRDefault="00694E91" w:rsidP="00DE4C3C">
      <w:pPr>
        <w:spacing w:line="276" w:lineRule="auto"/>
        <w:rPr>
          <w:b/>
          <w:color w:val="767171"/>
          <w:spacing w:val="20"/>
          <w:szCs w:val="24"/>
        </w:rPr>
      </w:pPr>
      <w:r w:rsidRPr="00687AD4">
        <w:rPr>
          <w:b/>
          <w:color w:val="767171"/>
          <w:spacing w:val="20"/>
          <w:szCs w:val="24"/>
        </w:rPr>
        <w:t>Sistema De Gestión De Calidad ISO 9001:2015</w:t>
      </w:r>
    </w:p>
    <w:p w14:paraId="47951788" w14:textId="77777777" w:rsidR="00687AD4" w:rsidRPr="00687AD4" w:rsidRDefault="00687AD4" w:rsidP="00DE4C3C">
      <w:pPr>
        <w:spacing w:line="276" w:lineRule="auto"/>
        <w:rPr>
          <w:color w:val="767171"/>
          <w:spacing w:val="20"/>
          <w:szCs w:val="24"/>
        </w:rPr>
      </w:pPr>
      <w:r w:rsidRPr="00687AD4">
        <w:rPr>
          <w:color w:val="767171"/>
          <w:spacing w:val="20"/>
          <w:szCs w:val="24"/>
        </w:rPr>
        <w:t>En miras de fortalecer sus sistemas de gestión, la organización está integrado la norma de gestión de calidad, ISO 9001:2015, donde ha desarrollado diversas actividades, como sensibilizaciones, levantamiento de proceso, análisis del contexto, elaboración de la política, objetivos e indicadores, como parte iniciar de este proceso.</w:t>
      </w:r>
    </w:p>
    <w:p w14:paraId="3DB4A30F" w14:textId="010C1C2D" w:rsidR="00F256DB" w:rsidRDefault="00687AD4" w:rsidP="00DE4C3C">
      <w:pPr>
        <w:spacing w:line="276" w:lineRule="auto"/>
        <w:rPr>
          <w:color w:val="767171"/>
          <w:spacing w:val="20"/>
          <w:szCs w:val="24"/>
        </w:rPr>
      </w:pPr>
      <w:r w:rsidRPr="00687AD4">
        <w:rPr>
          <w:color w:val="767171"/>
          <w:spacing w:val="20"/>
          <w:szCs w:val="24"/>
        </w:rPr>
        <w:t>Actualmente, nos encontramos en proceso de implementación de la norma ISO9001:2015.</w:t>
      </w:r>
    </w:p>
    <w:p w14:paraId="48A1AE15" w14:textId="4F80FAF8" w:rsidR="002D00F4" w:rsidRDefault="002D00F4" w:rsidP="00DE4C3C">
      <w:pPr>
        <w:spacing w:line="276" w:lineRule="auto"/>
        <w:rPr>
          <w:color w:val="767171"/>
          <w:spacing w:val="20"/>
          <w:szCs w:val="24"/>
        </w:rPr>
      </w:pPr>
    </w:p>
    <w:p w14:paraId="2228CCA5" w14:textId="77777777" w:rsidR="002D00F4" w:rsidRPr="00D50D65" w:rsidRDefault="002D00F4" w:rsidP="00DE4C3C">
      <w:pPr>
        <w:spacing w:line="276" w:lineRule="auto"/>
        <w:rPr>
          <w:color w:val="767171"/>
          <w:spacing w:val="20"/>
          <w:szCs w:val="24"/>
        </w:rPr>
      </w:pPr>
    </w:p>
    <w:p w14:paraId="55E04A71" w14:textId="77777777" w:rsidR="00B3419E" w:rsidRPr="00F256DB" w:rsidRDefault="00B3419E" w:rsidP="00995AAC">
      <w:pPr>
        <w:pStyle w:val="Prrafodelista"/>
        <w:numPr>
          <w:ilvl w:val="0"/>
          <w:numId w:val="14"/>
        </w:numPr>
        <w:spacing w:line="276" w:lineRule="auto"/>
        <w:ind w:left="0"/>
        <w:jc w:val="both"/>
        <w:rPr>
          <w:b/>
          <w:color w:val="767171"/>
          <w:spacing w:val="20"/>
          <w:sz w:val="24"/>
          <w:szCs w:val="24"/>
        </w:rPr>
      </w:pPr>
      <w:r w:rsidRPr="00F256DB">
        <w:rPr>
          <w:b/>
          <w:color w:val="767171"/>
          <w:spacing w:val="20"/>
          <w:sz w:val="24"/>
          <w:szCs w:val="24"/>
        </w:rPr>
        <w:t>Sistema de Monitoreo de Indicadores Gubernamentales</w:t>
      </w:r>
    </w:p>
    <w:p w14:paraId="1894C2A5" w14:textId="77777777" w:rsidR="009A6839" w:rsidRPr="00F256DB" w:rsidRDefault="009A6839" w:rsidP="00DE4C3C">
      <w:pPr>
        <w:spacing w:after="0" w:line="276" w:lineRule="auto"/>
        <w:rPr>
          <w:color w:val="767171"/>
          <w:spacing w:val="20"/>
          <w:szCs w:val="24"/>
        </w:rPr>
      </w:pPr>
    </w:p>
    <w:p w14:paraId="1DFBF582" w14:textId="77777777" w:rsidR="00687AD4" w:rsidRDefault="009A6839" w:rsidP="00287775">
      <w:pPr>
        <w:spacing w:after="0" w:line="276" w:lineRule="auto"/>
        <w:rPr>
          <w:color w:val="767171"/>
          <w:spacing w:val="20"/>
          <w:szCs w:val="24"/>
        </w:rPr>
      </w:pPr>
      <w:r w:rsidRPr="00F256DB">
        <w:rPr>
          <w:color w:val="767171"/>
          <w:spacing w:val="20"/>
          <w:szCs w:val="24"/>
        </w:rPr>
        <w:t xml:space="preserve">El CNSS fortaleció el seguimiento y la sistematización de los indicadores gubernamentales, implementando un sistema de monitoreo interno coordinado por el Departamento de Desarrollo Institucional y Calidad en la Gestión (monitoreo en línea, reuniones presenciales, planes de trabajo), la implementación de un cuadro de mando, a través del cual se reportan los resultados de los indicadores con una frecuencia mensual e informes trimestrales. Así mismo, estos resultados son revisados e impulsados a través de las reuniones de </w:t>
      </w:r>
      <w:r w:rsidRPr="00F256DB">
        <w:rPr>
          <w:color w:val="767171"/>
          <w:spacing w:val="20"/>
          <w:szCs w:val="24"/>
        </w:rPr>
        <w:lastRenderedPageBreak/>
        <w:t>directores con la Gerencia que se realizan semanalmente y a través del Comité de Calidad.</w:t>
      </w:r>
    </w:p>
    <w:p w14:paraId="66062D3A" w14:textId="77777777" w:rsidR="00287775" w:rsidRDefault="00287775" w:rsidP="00287775">
      <w:pPr>
        <w:spacing w:after="0" w:line="276" w:lineRule="auto"/>
        <w:rPr>
          <w:color w:val="767171"/>
          <w:spacing w:val="20"/>
          <w:szCs w:val="24"/>
        </w:rPr>
      </w:pPr>
    </w:p>
    <w:p w14:paraId="16020255" w14:textId="77777777" w:rsidR="00687AD4" w:rsidRPr="00DE4C3C" w:rsidRDefault="00CB6266" w:rsidP="00DE4C3C">
      <w:pPr>
        <w:spacing w:line="276" w:lineRule="auto"/>
        <w:rPr>
          <w:color w:val="767171"/>
          <w:spacing w:val="20"/>
          <w:szCs w:val="24"/>
        </w:rPr>
      </w:pPr>
      <w:r w:rsidRPr="00DE4C3C">
        <w:rPr>
          <w:noProof/>
          <w:color w:val="767171"/>
          <w:spacing w:val="20"/>
          <w:szCs w:val="24"/>
          <w:lang w:eastAsia="es-DO"/>
        </w:rPr>
        <w:drawing>
          <wp:anchor distT="0" distB="0" distL="114300" distR="114300" simplePos="0" relativeHeight="251740160" behindDoc="1" locked="0" layoutInCell="1" allowOverlap="1" wp14:anchorId="28C95D43" wp14:editId="500B8D69">
            <wp:simplePos x="0" y="0"/>
            <wp:positionH relativeFrom="column">
              <wp:posOffset>40234</wp:posOffset>
            </wp:positionH>
            <wp:positionV relativeFrom="paragraph">
              <wp:posOffset>421081</wp:posOffset>
            </wp:positionV>
            <wp:extent cx="5030470" cy="1470381"/>
            <wp:effectExtent l="38100" t="0" r="36830" b="0"/>
            <wp:wrapNone/>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14:sizeRelV relativeFrom="margin">
              <wp14:pctHeight>0</wp14:pctHeight>
            </wp14:sizeRelV>
          </wp:anchor>
        </w:drawing>
      </w:r>
      <w:r w:rsidR="00687AD4" w:rsidRPr="00DE4C3C">
        <w:rPr>
          <w:color w:val="767171"/>
          <w:spacing w:val="20"/>
          <w:szCs w:val="24"/>
        </w:rPr>
        <w:t>En los tableros de control que se muestran a continuación, se reflejan los avances con relación a los indicadores gubernamentales del CNSS:</w:t>
      </w:r>
    </w:p>
    <w:p w14:paraId="66203ECF" w14:textId="77777777" w:rsidR="00687AD4" w:rsidRDefault="00687AD4" w:rsidP="00C17EF1">
      <w:pPr>
        <w:spacing w:after="0" w:line="360" w:lineRule="auto"/>
        <w:rPr>
          <w:color w:val="767171"/>
          <w:spacing w:val="20"/>
          <w:szCs w:val="24"/>
        </w:rPr>
      </w:pPr>
    </w:p>
    <w:p w14:paraId="7E16736C" w14:textId="77777777" w:rsidR="00687AD4" w:rsidRDefault="00687AD4" w:rsidP="00C17EF1">
      <w:pPr>
        <w:spacing w:after="0" w:line="360" w:lineRule="auto"/>
        <w:rPr>
          <w:color w:val="767171"/>
          <w:spacing w:val="20"/>
          <w:szCs w:val="24"/>
        </w:rPr>
      </w:pPr>
    </w:p>
    <w:p w14:paraId="3E56E979" w14:textId="77777777" w:rsidR="00687AD4" w:rsidRPr="00F256DB" w:rsidRDefault="00687AD4" w:rsidP="00C17EF1">
      <w:pPr>
        <w:spacing w:after="0" w:line="360" w:lineRule="auto"/>
        <w:rPr>
          <w:color w:val="767171"/>
          <w:spacing w:val="20"/>
          <w:szCs w:val="24"/>
        </w:rPr>
      </w:pPr>
    </w:p>
    <w:p w14:paraId="2747AEE2" w14:textId="77777777" w:rsidR="00F256DB" w:rsidRPr="00F256DB" w:rsidRDefault="00F256DB" w:rsidP="00C17EF1">
      <w:pPr>
        <w:spacing w:after="0" w:line="360" w:lineRule="auto"/>
        <w:rPr>
          <w:color w:val="767171"/>
          <w:spacing w:val="20"/>
          <w:szCs w:val="24"/>
        </w:rPr>
      </w:pPr>
    </w:p>
    <w:p w14:paraId="040CEB79" w14:textId="77777777" w:rsidR="00081F92" w:rsidRPr="00F256DB" w:rsidRDefault="00081F92" w:rsidP="00C17EF1">
      <w:pPr>
        <w:spacing w:after="0" w:line="360" w:lineRule="auto"/>
        <w:rPr>
          <w:szCs w:val="24"/>
        </w:rPr>
      </w:pPr>
    </w:p>
    <w:p w14:paraId="7EB22C7D" w14:textId="77777777" w:rsidR="00962C83" w:rsidRPr="00F256DB" w:rsidRDefault="00962C83" w:rsidP="00692A38">
      <w:pPr>
        <w:spacing w:after="0" w:line="276" w:lineRule="auto"/>
        <w:rPr>
          <w:color w:val="767171"/>
          <w:spacing w:val="20"/>
          <w:szCs w:val="24"/>
        </w:rPr>
      </w:pPr>
      <w:r w:rsidRPr="00F256DB">
        <w:rPr>
          <w:color w:val="767171"/>
          <w:spacing w:val="20"/>
          <w:szCs w:val="24"/>
        </w:rPr>
        <w:t xml:space="preserve">En observancia al decreto 111-15 que instituye </w:t>
      </w:r>
      <w:r w:rsidRPr="00F256DB">
        <w:rPr>
          <w:b/>
          <w:color w:val="767171"/>
          <w:spacing w:val="20"/>
          <w:szCs w:val="24"/>
        </w:rPr>
        <w:t>Sistema Nacional de Monitoreo de la Calidad de los Servicios Público</w:t>
      </w:r>
      <w:r w:rsidRPr="00F256DB">
        <w:rPr>
          <w:color w:val="767171"/>
          <w:spacing w:val="20"/>
          <w:szCs w:val="24"/>
        </w:rPr>
        <w:t xml:space="preserve"> y la resolución núm.03-2019 que establece el proceso de aplicación de la encuesta. Durante el mes de junio 2023 se realizó el proceso de Monitoreo de la Calidad de los Servicios, mediante la encuesta de satisfacción ciudadana 2023, para los servicios de Gestión de Solicitudes por Convenios Internacionales y Evaluaciones Medicas de Discapacidad, obteniendo un 100%, y con relación </w:t>
      </w:r>
      <w:r w:rsidRPr="00F256DB">
        <w:rPr>
          <w:b/>
          <w:color w:val="767171"/>
          <w:spacing w:val="20"/>
          <w:szCs w:val="24"/>
        </w:rPr>
        <w:t>al Índice de satisfacción 96</w:t>
      </w:r>
      <w:r w:rsidRPr="00F256DB">
        <w:rPr>
          <w:color w:val="767171"/>
          <w:spacing w:val="20"/>
          <w:szCs w:val="24"/>
        </w:rPr>
        <w:t>%, general. Por servicio, el índice de satisfacción de</w:t>
      </w:r>
      <w:r w:rsidR="00081F92" w:rsidRPr="00F256DB">
        <w:rPr>
          <w:color w:val="767171"/>
          <w:spacing w:val="20"/>
          <w:szCs w:val="24"/>
        </w:rPr>
        <w:t xml:space="preserve"> los servicios y trámites como se desglosa</w:t>
      </w:r>
      <w:r w:rsidRPr="00F256DB">
        <w:rPr>
          <w:color w:val="767171"/>
          <w:spacing w:val="20"/>
          <w:szCs w:val="24"/>
        </w:rPr>
        <w:t>:</w:t>
      </w:r>
    </w:p>
    <w:p w14:paraId="1461A5B5" w14:textId="77777777" w:rsidR="00962C83" w:rsidRPr="00F256DB" w:rsidRDefault="00962C83" w:rsidP="00692A38">
      <w:pPr>
        <w:pStyle w:val="Textoindependiente"/>
        <w:spacing w:line="276" w:lineRule="auto"/>
        <w:ind w:right="438"/>
        <w:jc w:val="both"/>
      </w:pPr>
    </w:p>
    <w:p w14:paraId="011ED29F" w14:textId="77777777" w:rsidR="00962C83" w:rsidRPr="00F256DB" w:rsidRDefault="00962C83" w:rsidP="00995AAC">
      <w:pPr>
        <w:pStyle w:val="Textoindependiente"/>
        <w:numPr>
          <w:ilvl w:val="0"/>
          <w:numId w:val="15"/>
        </w:numPr>
        <w:spacing w:line="276" w:lineRule="auto"/>
        <w:ind w:left="0" w:right="438"/>
        <w:jc w:val="both"/>
        <w:rPr>
          <w:rFonts w:eastAsia="Calibri"/>
          <w:color w:val="767171"/>
          <w:spacing w:val="20"/>
        </w:rPr>
      </w:pPr>
      <w:r w:rsidRPr="00F256DB">
        <w:rPr>
          <w:rFonts w:eastAsia="Calibri"/>
          <w:b/>
          <w:color w:val="767171"/>
          <w:spacing w:val="20"/>
        </w:rPr>
        <w:t>Evaluaciones Médica de Discapacidad</w:t>
      </w:r>
      <w:r w:rsidRPr="00F256DB">
        <w:rPr>
          <w:rFonts w:eastAsia="Calibri"/>
          <w:color w:val="767171"/>
          <w:spacing w:val="20"/>
        </w:rPr>
        <w:t xml:space="preserve"> es de 95.90%</w:t>
      </w:r>
    </w:p>
    <w:p w14:paraId="1682C447" w14:textId="77777777" w:rsidR="00962C83" w:rsidRDefault="00962C83" w:rsidP="00995AAC">
      <w:pPr>
        <w:pStyle w:val="Textoindependiente"/>
        <w:numPr>
          <w:ilvl w:val="0"/>
          <w:numId w:val="15"/>
        </w:numPr>
        <w:spacing w:line="276" w:lineRule="auto"/>
        <w:ind w:left="0" w:right="438"/>
        <w:jc w:val="both"/>
        <w:rPr>
          <w:rFonts w:eastAsia="Calibri"/>
          <w:color w:val="767171"/>
          <w:spacing w:val="20"/>
        </w:rPr>
      </w:pPr>
      <w:r w:rsidRPr="00F256DB">
        <w:rPr>
          <w:rFonts w:eastAsia="Calibri"/>
          <w:b/>
          <w:color w:val="767171"/>
          <w:spacing w:val="20"/>
        </w:rPr>
        <w:t>Gestión de Solicitudes por Convenios Internacionales</w:t>
      </w:r>
      <w:r w:rsidRPr="00F256DB">
        <w:rPr>
          <w:rFonts w:eastAsia="Calibri"/>
          <w:color w:val="767171"/>
          <w:spacing w:val="20"/>
        </w:rPr>
        <w:t xml:space="preserve"> 97.80%</w:t>
      </w:r>
    </w:p>
    <w:p w14:paraId="31B09935" w14:textId="77777777" w:rsidR="00287775" w:rsidRDefault="00287775" w:rsidP="00287775">
      <w:pPr>
        <w:pStyle w:val="Textoindependiente"/>
        <w:spacing w:line="276" w:lineRule="auto"/>
        <w:ind w:right="438"/>
        <w:jc w:val="both"/>
        <w:rPr>
          <w:rFonts w:eastAsia="Calibri"/>
          <w:color w:val="767171"/>
          <w:spacing w:val="20"/>
        </w:rPr>
      </w:pPr>
    </w:p>
    <w:p w14:paraId="5EF25B2F" w14:textId="77777777" w:rsidR="00287775" w:rsidRPr="00F256DB" w:rsidRDefault="00287775" w:rsidP="00287775">
      <w:pPr>
        <w:pStyle w:val="Textoindependiente"/>
        <w:spacing w:line="276" w:lineRule="auto"/>
        <w:ind w:right="438"/>
        <w:jc w:val="both"/>
        <w:rPr>
          <w:rFonts w:eastAsia="Calibri"/>
          <w:color w:val="767171"/>
          <w:spacing w:val="20"/>
        </w:rPr>
      </w:pPr>
    </w:p>
    <w:p w14:paraId="12A102DD" w14:textId="77777777" w:rsidR="00813946" w:rsidRPr="00F256DB" w:rsidRDefault="00813946" w:rsidP="00692A38">
      <w:pPr>
        <w:pStyle w:val="Textoindependiente"/>
        <w:spacing w:line="276" w:lineRule="auto"/>
        <w:ind w:right="438"/>
        <w:jc w:val="both"/>
        <w:rPr>
          <w:rFonts w:eastAsia="Calibri"/>
          <w:color w:val="767171"/>
          <w:spacing w:val="20"/>
        </w:rPr>
      </w:pPr>
    </w:p>
    <w:p w14:paraId="45F79FEB" w14:textId="77777777" w:rsidR="00813946" w:rsidRPr="001F44A6" w:rsidRDefault="00813946" w:rsidP="00692A38">
      <w:pPr>
        <w:pStyle w:val="Textoindependiente"/>
        <w:spacing w:before="62" w:line="276" w:lineRule="auto"/>
        <w:ind w:right="-110"/>
        <w:jc w:val="both"/>
        <w:rPr>
          <w:rFonts w:eastAsia="Calibri"/>
          <w:color w:val="767171"/>
          <w:spacing w:val="20"/>
        </w:rPr>
      </w:pPr>
      <w:r w:rsidRPr="00F256DB">
        <w:rPr>
          <w:rFonts w:eastAsia="Calibri"/>
          <w:color w:val="767171"/>
          <w:spacing w:val="20"/>
        </w:rPr>
        <w:t>En ese mismo tenor de basado en los lineamientos del decreto no.211-10, la aplicación de Modelo CAF, en el cual se instruye a la organización a autoevaluarse anualmente, proceso que es medido con periodic</w:t>
      </w:r>
      <w:r w:rsidR="00081F92" w:rsidRPr="00F256DB">
        <w:rPr>
          <w:rFonts w:eastAsia="Calibri"/>
          <w:color w:val="767171"/>
          <w:spacing w:val="20"/>
        </w:rPr>
        <w:t>i</w:t>
      </w:r>
      <w:r w:rsidRPr="00F256DB">
        <w:rPr>
          <w:rFonts w:eastAsia="Calibri"/>
          <w:color w:val="767171"/>
          <w:spacing w:val="20"/>
        </w:rPr>
        <w:t xml:space="preserve">dad, ha obtenido las siguientes puntuaciones, corte 30 de junio 2023, el Consejo se destacó por un desempeño extraordinario como resultados del despliegue de trabajo de </w:t>
      </w:r>
      <w:r w:rsidR="001F44A6">
        <w:rPr>
          <w:rFonts w:eastAsia="Calibri"/>
          <w:color w:val="767171"/>
          <w:spacing w:val="20"/>
        </w:rPr>
        <w:t>comité de calidad institucional</w:t>
      </w:r>
    </w:p>
    <w:p w14:paraId="47BEC6B9" w14:textId="77777777" w:rsidR="00813946" w:rsidRPr="00F256DB" w:rsidRDefault="00813946" w:rsidP="00692A38">
      <w:pPr>
        <w:pStyle w:val="Textoindependiente"/>
        <w:spacing w:before="2" w:line="276" w:lineRule="auto"/>
        <w:jc w:val="both"/>
        <w:rPr>
          <w:rFonts w:eastAsia="Calibri"/>
          <w:color w:val="767171"/>
          <w:spacing w:val="20"/>
        </w:rPr>
      </w:pPr>
      <w:r w:rsidRPr="00F256DB">
        <w:rPr>
          <w:rFonts w:eastAsia="Calibri"/>
          <w:color w:val="767171"/>
          <w:spacing w:val="20"/>
        </w:rPr>
        <w:t xml:space="preserve">01.1 Gestión de la Calidad y Servicios </w:t>
      </w:r>
      <w:r w:rsidRPr="00F256DB">
        <w:rPr>
          <w:rFonts w:eastAsia="Calibri"/>
          <w:b/>
          <w:color w:val="767171"/>
          <w:spacing w:val="20"/>
        </w:rPr>
        <w:t>100%</w:t>
      </w:r>
    </w:p>
    <w:p w14:paraId="7CDA8490" w14:textId="77777777" w:rsidR="00813946" w:rsidRPr="00F256DB" w:rsidRDefault="00813946" w:rsidP="00692A38">
      <w:pPr>
        <w:pStyle w:val="Textoindependiente"/>
        <w:spacing w:before="2" w:line="276" w:lineRule="auto"/>
        <w:jc w:val="both"/>
        <w:rPr>
          <w:rFonts w:eastAsia="Calibri"/>
          <w:color w:val="767171"/>
          <w:spacing w:val="20"/>
        </w:rPr>
      </w:pPr>
      <w:r w:rsidRPr="00F256DB">
        <w:rPr>
          <w:rFonts w:eastAsia="Calibri"/>
          <w:color w:val="767171"/>
          <w:spacing w:val="20"/>
        </w:rPr>
        <w:t xml:space="preserve">01.2 Plan de Mejora CAF </w:t>
      </w:r>
      <w:r w:rsidRPr="00F256DB">
        <w:rPr>
          <w:rFonts w:eastAsia="Calibri"/>
          <w:b/>
          <w:color w:val="767171"/>
          <w:spacing w:val="20"/>
        </w:rPr>
        <w:t>80%</w:t>
      </w:r>
    </w:p>
    <w:p w14:paraId="661C94F3" w14:textId="77777777" w:rsidR="00813946" w:rsidRPr="00F256DB" w:rsidRDefault="00813946" w:rsidP="00692A38">
      <w:pPr>
        <w:pStyle w:val="Textoindependiente"/>
        <w:spacing w:before="2" w:line="276" w:lineRule="auto"/>
        <w:jc w:val="both"/>
        <w:rPr>
          <w:rFonts w:eastAsia="Calibri"/>
          <w:color w:val="767171"/>
          <w:spacing w:val="20"/>
        </w:rPr>
      </w:pPr>
      <w:r w:rsidRPr="00F256DB">
        <w:rPr>
          <w:rFonts w:eastAsia="Calibri"/>
          <w:color w:val="767171"/>
          <w:spacing w:val="20"/>
        </w:rPr>
        <w:t>01.5 Transparencia en las informaciones de servicios y funcionarios 100%</w:t>
      </w:r>
    </w:p>
    <w:p w14:paraId="718B2C3B" w14:textId="77777777" w:rsidR="00813946" w:rsidRPr="00F256DB" w:rsidRDefault="00813946" w:rsidP="00692A38">
      <w:pPr>
        <w:pStyle w:val="Textoindependiente"/>
        <w:spacing w:before="2" w:line="276" w:lineRule="auto"/>
        <w:jc w:val="both"/>
        <w:rPr>
          <w:rFonts w:eastAsia="Calibri"/>
          <w:color w:val="767171"/>
          <w:spacing w:val="20"/>
        </w:rPr>
      </w:pPr>
      <w:r w:rsidRPr="00F256DB">
        <w:rPr>
          <w:rFonts w:eastAsia="Calibri"/>
          <w:color w:val="767171"/>
          <w:spacing w:val="20"/>
        </w:rPr>
        <w:lastRenderedPageBreak/>
        <w:t>01.3 Estandarización de Procesos</w:t>
      </w:r>
      <w:r w:rsidRPr="00F256DB">
        <w:rPr>
          <w:rFonts w:eastAsia="Calibri"/>
          <w:b/>
          <w:color w:val="767171"/>
          <w:spacing w:val="20"/>
        </w:rPr>
        <w:t xml:space="preserve"> 100%</w:t>
      </w:r>
    </w:p>
    <w:p w14:paraId="032CBA3D" w14:textId="77777777" w:rsidR="00813946" w:rsidRPr="00F256DB" w:rsidRDefault="00813946" w:rsidP="00692A38">
      <w:pPr>
        <w:pStyle w:val="Textoindependiente"/>
        <w:spacing w:before="2" w:line="276" w:lineRule="auto"/>
        <w:jc w:val="both"/>
        <w:rPr>
          <w:rFonts w:eastAsia="Calibri"/>
          <w:color w:val="767171"/>
          <w:spacing w:val="20"/>
        </w:rPr>
      </w:pPr>
      <w:r w:rsidRPr="00F256DB">
        <w:rPr>
          <w:rFonts w:eastAsia="Calibri"/>
          <w:color w:val="767171"/>
          <w:spacing w:val="20"/>
        </w:rPr>
        <w:t>01.6 Monitoreo de la Calidad de los Servicios</w:t>
      </w:r>
      <w:r w:rsidRPr="00F256DB">
        <w:rPr>
          <w:rFonts w:eastAsia="Calibri"/>
          <w:b/>
          <w:color w:val="767171"/>
          <w:spacing w:val="20"/>
        </w:rPr>
        <w:t xml:space="preserve"> 100%</w:t>
      </w:r>
    </w:p>
    <w:p w14:paraId="65F171BA" w14:textId="77777777" w:rsidR="00813946" w:rsidRPr="00D50D65" w:rsidRDefault="00813946" w:rsidP="001F44A6">
      <w:pPr>
        <w:pStyle w:val="Textoindependiente"/>
        <w:spacing w:before="2" w:line="360" w:lineRule="auto"/>
        <w:jc w:val="both"/>
        <w:rPr>
          <w:rFonts w:eastAsia="Calibri"/>
          <w:color w:val="767171"/>
          <w:spacing w:val="20"/>
        </w:rPr>
      </w:pPr>
      <w:r w:rsidRPr="00F256DB">
        <w:rPr>
          <w:rFonts w:eastAsia="Calibri"/>
          <w:color w:val="767171"/>
          <w:spacing w:val="20"/>
        </w:rPr>
        <w:t>01.7 Índic</w:t>
      </w:r>
      <w:r w:rsidR="001F44A6">
        <w:rPr>
          <w:rFonts w:eastAsia="Calibri"/>
          <w:color w:val="767171"/>
          <w:spacing w:val="20"/>
        </w:rPr>
        <w:t xml:space="preserve">e de Satisfacción Ciudadana </w:t>
      </w:r>
      <w:r w:rsidR="001F44A6" w:rsidRPr="001F44A6">
        <w:rPr>
          <w:rFonts w:eastAsia="Calibri"/>
          <w:b/>
          <w:color w:val="767171"/>
          <w:spacing w:val="20"/>
        </w:rPr>
        <w:t>96%</w:t>
      </w:r>
    </w:p>
    <w:p w14:paraId="7AA4D5EB" w14:textId="77777777" w:rsidR="00715651" w:rsidRPr="00D27C52" w:rsidRDefault="00687AD4" w:rsidP="00D27C52">
      <w:pPr>
        <w:rPr>
          <w:b/>
          <w:color w:val="726F73"/>
          <w:szCs w:val="24"/>
        </w:rPr>
      </w:pPr>
      <w:r w:rsidRPr="00D27C52">
        <w:rPr>
          <w:b/>
          <w:color w:val="726F73"/>
          <w:szCs w:val="24"/>
        </w:rPr>
        <w:t>Departamento de Cooperación Internacional</w:t>
      </w:r>
    </w:p>
    <w:p w14:paraId="20AF980D" w14:textId="77777777" w:rsidR="00687AD4" w:rsidRPr="00D50D65" w:rsidRDefault="00687AD4" w:rsidP="00715651">
      <w:pPr>
        <w:spacing w:line="276" w:lineRule="auto"/>
        <w:rPr>
          <w:color w:val="767171"/>
          <w:spacing w:val="20"/>
          <w:szCs w:val="24"/>
        </w:rPr>
      </w:pPr>
      <w:r w:rsidRPr="00D50D65">
        <w:rPr>
          <w:color w:val="767171"/>
          <w:spacing w:val="20"/>
          <w:szCs w:val="24"/>
        </w:rPr>
        <w:t>La participación activa del Consejo Nacional de Seguridad Social (CNSS) en Congresos y eventos auspiciados por los Organismos Internacionales ha sido fundamental para fortalecer los lazos en materia de Seguridad Social entre los países socios de la República Dominicana. A través de su membresía en estos organismos, el CNSS ha logrado dar a conocer a nivel internacional el funcionamiento, las buenas prácticas y los avances del Sistema Dominicano de Seguridad Social (SDSS).</w:t>
      </w:r>
    </w:p>
    <w:p w14:paraId="0B68F1FC" w14:textId="77777777" w:rsidR="00687AD4" w:rsidRPr="00D50D65" w:rsidRDefault="00687AD4" w:rsidP="00715651">
      <w:pPr>
        <w:spacing w:line="276" w:lineRule="auto"/>
        <w:rPr>
          <w:color w:val="767171"/>
          <w:spacing w:val="20"/>
          <w:szCs w:val="24"/>
        </w:rPr>
      </w:pPr>
      <w:r w:rsidRPr="00D50D65">
        <w:rPr>
          <w:color w:val="767171"/>
          <w:spacing w:val="20"/>
          <w:szCs w:val="24"/>
        </w:rPr>
        <w:t>Dentro de estas actividades podemos destacar:</w:t>
      </w:r>
    </w:p>
    <w:p w14:paraId="5417FA0E" w14:textId="77777777" w:rsidR="00687AD4" w:rsidRPr="00D50D65" w:rsidRDefault="00687AD4" w:rsidP="00995AAC">
      <w:pPr>
        <w:numPr>
          <w:ilvl w:val="0"/>
          <w:numId w:val="17"/>
        </w:numPr>
        <w:spacing w:line="276" w:lineRule="auto"/>
        <w:rPr>
          <w:color w:val="767171"/>
          <w:spacing w:val="20"/>
          <w:szCs w:val="24"/>
        </w:rPr>
      </w:pPr>
      <w:r w:rsidRPr="00D50D65">
        <w:rPr>
          <w:color w:val="767171"/>
          <w:spacing w:val="20"/>
          <w:szCs w:val="24"/>
        </w:rPr>
        <w:t xml:space="preserve">El Consejo Nacional de Seguridad Social ocupa la cuarta vicepresidencia de la Junta Directiva de la Comisión Americana de Actuaria y Financiamiento (CAAF), una de las seis comisiones que conforman la Conferencia Interamericana de Seguridad Social (CISS). </w:t>
      </w:r>
    </w:p>
    <w:p w14:paraId="36E0DD0E" w14:textId="77777777" w:rsidR="00687AD4" w:rsidRPr="00D50D65" w:rsidRDefault="00687AD4" w:rsidP="00995AAC">
      <w:pPr>
        <w:numPr>
          <w:ilvl w:val="0"/>
          <w:numId w:val="17"/>
        </w:numPr>
        <w:spacing w:line="276" w:lineRule="auto"/>
        <w:rPr>
          <w:color w:val="767171"/>
          <w:spacing w:val="20"/>
          <w:szCs w:val="24"/>
        </w:rPr>
      </w:pPr>
      <w:r w:rsidRPr="00D50D65">
        <w:rPr>
          <w:color w:val="767171"/>
          <w:spacing w:val="20"/>
          <w:szCs w:val="24"/>
        </w:rPr>
        <w:t>Ponencia sobre la experiencia de República Dominicana promoviendo las Reformas Laborales y de Seguridad Social Necesarias para Reducir la Vulnerabilidad de los Mercados laborales a Futuras Crisis, durante el IV congreso Iberoamericano de Ministras (os) de Trabajo y MAE Seguridad Social, organizado por la Secretaria General Iberoamericana, Celebrado en Punta Cana, República Dominicana.</w:t>
      </w:r>
    </w:p>
    <w:p w14:paraId="6B8D2020" w14:textId="77777777" w:rsidR="00715651" w:rsidRPr="00287775" w:rsidRDefault="00687AD4" w:rsidP="00715651">
      <w:pPr>
        <w:numPr>
          <w:ilvl w:val="0"/>
          <w:numId w:val="17"/>
        </w:numPr>
        <w:spacing w:line="276" w:lineRule="auto"/>
        <w:rPr>
          <w:color w:val="767171"/>
          <w:spacing w:val="20"/>
          <w:szCs w:val="24"/>
        </w:rPr>
      </w:pPr>
      <w:r w:rsidRPr="00D50D65">
        <w:rPr>
          <w:color w:val="767171"/>
          <w:spacing w:val="20"/>
          <w:szCs w:val="24"/>
        </w:rPr>
        <w:t>Ponencia sobre los mecanismos que ha impulsado la República Dominicana para promover la Formalización Laboral de las Mujeres en el marco del Comité Permanente y V Encuentro Iberoamericano de Equidad de Género y Seguridad Social, celebrado en la ciudad de Asunción, Paraguay. Durante este encuentro se destacaron temas de impacto como la Inclusión del Trabajo Domésticos y las diversas políticas que promueven la afiliación desde una perspectiva de género que a su vez apoyan la formalización de sectores que históricamente han laborado desde la informalidad.  Organizado por la Organización Iberoamericana de Seguridad Social (OISS).</w:t>
      </w:r>
    </w:p>
    <w:p w14:paraId="201654C0" w14:textId="77777777" w:rsidR="00687AD4" w:rsidRPr="00715651" w:rsidRDefault="00687AD4" w:rsidP="00995AAC">
      <w:pPr>
        <w:numPr>
          <w:ilvl w:val="0"/>
          <w:numId w:val="17"/>
        </w:numPr>
        <w:spacing w:line="276" w:lineRule="auto"/>
        <w:rPr>
          <w:color w:val="767171"/>
          <w:spacing w:val="20"/>
          <w:szCs w:val="24"/>
        </w:rPr>
      </w:pPr>
      <w:r w:rsidRPr="00D50D65">
        <w:rPr>
          <w:color w:val="767171"/>
          <w:spacing w:val="20"/>
          <w:szCs w:val="24"/>
        </w:rPr>
        <w:lastRenderedPageBreak/>
        <w:t>V Encuentro de Gestores de la Seguridad Social CISSCAD evento que contó con la representación del CNSS en cada una de las 6 mesas técnicas que lo integran. Durante este encuentro, se trataron temas de alto impacto a nivel país que, aportarán en gran medida al fortalecimiento de nuestras relaciones internacionales, como son: la “Política de Integración Regional”, el “Acuerdo Multilateral para la Atención Medica de Emergencias a Asegurados en Transito de las Instituciones de Seguridad Social Centroamérica y República Dominicana”, la “Actualización del Plan de Trabajo de las Metas del decenio de Seguridad Social”, el “Plan Estratégico del CISSCAD 2O23-2028” y la “plataforma del observatorio de indicadores de la Seguridad Social”.</w:t>
      </w:r>
    </w:p>
    <w:p w14:paraId="13BE1D99" w14:textId="77777777" w:rsidR="00687AD4" w:rsidRPr="00D50D65" w:rsidRDefault="00687AD4" w:rsidP="00995AAC">
      <w:pPr>
        <w:numPr>
          <w:ilvl w:val="0"/>
          <w:numId w:val="17"/>
        </w:numPr>
        <w:rPr>
          <w:color w:val="767171"/>
          <w:spacing w:val="20"/>
          <w:szCs w:val="24"/>
        </w:rPr>
      </w:pPr>
      <w:r w:rsidRPr="00D50D65">
        <w:rPr>
          <w:color w:val="767171"/>
          <w:spacing w:val="20"/>
          <w:szCs w:val="24"/>
        </w:rPr>
        <w:t>La ponencia sobre las Estrategias con las que cuenta República Dominicana para sostener y promover la Seguridad y Salud en el Trabajo, durante el XIII Congreso de Prevención de Riesgos Laborales en Iberoamérica, celebrado en la ciudad de Santiago de Compostela, España.</w:t>
      </w:r>
    </w:p>
    <w:p w14:paraId="7F8233DF" w14:textId="77777777" w:rsidR="00687AD4" w:rsidRPr="00D50D65" w:rsidRDefault="00687AD4" w:rsidP="00995AAC">
      <w:pPr>
        <w:numPr>
          <w:ilvl w:val="0"/>
          <w:numId w:val="17"/>
        </w:numPr>
        <w:rPr>
          <w:color w:val="767171"/>
          <w:spacing w:val="20"/>
          <w:szCs w:val="24"/>
        </w:rPr>
      </w:pPr>
      <w:r w:rsidRPr="00D50D65">
        <w:rPr>
          <w:color w:val="767171"/>
          <w:spacing w:val="20"/>
          <w:szCs w:val="24"/>
        </w:rPr>
        <w:t>Participación del CNSS en la XLIV Asamblea Ordinaria del Consejo de Instituciones de Seguridad Social de Centroamérica y República Dominicana (CISSCAD) y ponencia sobre la visión, retos y desafíos del Sistema Dominicano de Seguridad Social.</w:t>
      </w:r>
    </w:p>
    <w:p w14:paraId="410CE22E" w14:textId="77777777" w:rsidR="00687AD4" w:rsidRPr="00D50D65" w:rsidRDefault="00687AD4" w:rsidP="00D50D65">
      <w:pPr>
        <w:ind w:left="360"/>
        <w:rPr>
          <w:color w:val="767171"/>
          <w:spacing w:val="20"/>
          <w:szCs w:val="24"/>
        </w:rPr>
      </w:pPr>
      <w:r w:rsidRPr="00D50D65">
        <w:rPr>
          <w:color w:val="767171"/>
          <w:spacing w:val="20"/>
          <w:szCs w:val="24"/>
        </w:rPr>
        <w:t>Durante el encuentro los países miembros del CISSCAD alcanzaron acuerdos importantes, entre ellos, se destaca la construcción de una política regional en seguridad social y la elaboración de un proyecto de acuerdo multilateral para la atención de emergencias a asegurados en tránsito.</w:t>
      </w:r>
    </w:p>
    <w:p w14:paraId="264DD568" w14:textId="77777777" w:rsidR="00687AD4" w:rsidRPr="00D50D65" w:rsidRDefault="00687AD4" w:rsidP="00995AAC">
      <w:pPr>
        <w:numPr>
          <w:ilvl w:val="0"/>
          <w:numId w:val="17"/>
        </w:numPr>
        <w:rPr>
          <w:color w:val="767171"/>
          <w:spacing w:val="20"/>
          <w:szCs w:val="24"/>
        </w:rPr>
      </w:pPr>
      <w:r w:rsidRPr="00D50D65">
        <w:rPr>
          <w:color w:val="767171"/>
          <w:spacing w:val="20"/>
          <w:szCs w:val="24"/>
        </w:rPr>
        <w:t>Ponencia en el marco del Foro Regional de la Seguridad Social para las Américas (RSSF Américas) que se realiza en San José, Costa Rica, del 4 al 6 de septiembre de 2023, por invitación de la Caja Costarricense de Seguro Social, el tema abordado por la delegación oficial del CNSS estuvo basado en las estrategias de comunicación implementadas en cada institución que han permitido acercarse a sus clientes o afiliados</w:t>
      </w:r>
    </w:p>
    <w:p w14:paraId="1300B054" w14:textId="77777777" w:rsidR="00687AD4" w:rsidRPr="00D50D65" w:rsidRDefault="00687AD4" w:rsidP="00995AAC">
      <w:pPr>
        <w:numPr>
          <w:ilvl w:val="0"/>
          <w:numId w:val="17"/>
        </w:numPr>
        <w:rPr>
          <w:color w:val="767171"/>
          <w:spacing w:val="20"/>
          <w:szCs w:val="24"/>
        </w:rPr>
      </w:pPr>
      <w:r w:rsidRPr="00D50D65">
        <w:rPr>
          <w:color w:val="767171"/>
          <w:spacing w:val="20"/>
          <w:szCs w:val="24"/>
        </w:rPr>
        <w:t xml:space="preserve">Ponencia en el panel “Sostenibilidad de los Sistemas de Pensiones no Contributivas en América Latina y el Caribe: Oportunidades y Desafíos”, que se realiza en Santiago de Chile en el marco de la Quinta Reunión de la Conferencia Regional sobre Desarrollo Social de América Latina y el Caribe, donde la representación </w:t>
      </w:r>
      <w:r w:rsidRPr="00D50D65">
        <w:rPr>
          <w:color w:val="767171"/>
          <w:spacing w:val="20"/>
          <w:szCs w:val="24"/>
        </w:rPr>
        <w:lastRenderedPageBreak/>
        <w:t>oficial del CNSS habló de la creación e implementación del Régimen Subsidiado en República Dominicana.</w:t>
      </w:r>
    </w:p>
    <w:p w14:paraId="1C794D2D" w14:textId="77777777" w:rsidR="00687AD4" w:rsidRPr="00D50D65" w:rsidRDefault="00687AD4" w:rsidP="00995AAC">
      <w:pPr>
        <w:numPr>
          <w:ilvl w:val="0"/>
          <w:numId w:val="17"/>
        </w:numPr>
        <w:rPr>
          <w:color w:val="767171"/>
          <w:spacing w:val="20"/>
          <w:szCs w:val="24"/>
        </w:rPr>
      </w:pPr>
      <w:r w:rsidRPr="00D50D65">
        <w:rPr>
          <w:color w:val="767171"/>
          <w:spacing w:val="20"/>
          <w:szCs w:val="24"/>
        </w:rPr>
        <w:t>Participación en la XIV Reunión del Comité Técnico Administrativo del Convenio Multilateral Iberoamericano de Seguridad Social (CMISS), realizada en la ciudad de Montevideo y coordinado por la Organización Iberoamericana de Seguridad Social, en cooperación con el Banco de Previsión Social de la República de Uruguay. Durante el encuentro internacional se revisaron los aspectos jurídicos, de gestión e informáticos del estado de aplicación del Convenio Multilateral, a fin de velar por la correcta su aplicación y la mejora continua de sus procesos.</w:t>
      </w:r>
    </w:p>
    <w:p w14:paraId="749275D6" w14:textId="77777777" w:rsidR="00687AD4" w:rsidRPr="00D50D65" w:rsidRDefault="00687AD4" w:rsidP="00995AAC">
      <w:pPr>
        <w:numPr>
          <w:ilvl w:val="0"/>
          <w:numId w:val="17"/>
        </w:numPr>
        <w:rPr>
          <w:color w:val="767171"/>
          <w:spacing w:val="20"/>
          <w:szCs w:val="24"/>
        </w:rPr>
      </w:pPr>
      <w:r w:rsidRPr="00D50D65">
        <w:rPr>
          <w:color w:val="767171"/>
          <w:spacing w:val="20"/>
          <w:szCs w:val="24"/>
        </w:rPr>
        <w:t>El Consejo Nacional de Seguridad Social (CNSS) participa en el Segundo Congreso Internacional de la actualización en la atención del Instituto Mexicano del Seguro Social (IMSS) a Personas que viven con VIH, un evento con enfoque académico, científico y social que busca contribuir a la respuesta institucional ante los nuevos desafíos en políticas públicas en salud.</w:t>
      </w:r>
    </w:p>
    <w:p w14:paraId="31BF7F51" w14:textId="77777777" w:rsidR="00687AD4" w:rsidRDefault="00687AD4" w:rsidP="00D50D65">
      <w:pPr>
        <w:ind w:left="360"/>
        <w:rPr>
          <w:color w:val="767171"/>
          <w:spacing w:val="20"/>
          <w:szCs w:val="24"/>
        </w:rPr>
      </w:pPr>
      <w:r w:rsidRPr="00D50D65">
        <w:rPr>
          <w:color w:val="767171"/>
          <w:spacing w:val="20"/>
          <w:szCs w:val="24"/>
        </w:rPr>
        <w:t>Con relación a las iniciativas institucionales destinadas a Cooperación Internacional, El Consejo Nacional de Seguridad Social (CNSS) y el Banco de Previsión Social de Uruguay Firman una Carta de Intención donde ambas instituciones manifestaron su interés y compromiso en establecer un acuerdo de Cooperación Técnica e Intercambio de Experiencias, con el propósito de fomentar una cultura educativa en Seguridad Social.</w:t>
      </w:r>
    </w:p>
    <w:p w14:paraId="1A84018C" w14:textId="77777777" w:rsidR="00287775" w:rsidRDefault="00287775" w:rsidP="00D50D65">
      <w:pPr>
        <w:ind w:left="360"/>
        <w:rPr>
          <w:color w:val="767171"/>
          <w:spacing w:val="20"/>
          <w:szCs w:val="24"/>
        </w:rPr>
      </w:pPr>
    </w:p>
    <w:p w14:paraId="553C1766" w14:textId="77777777" w:rsidR="00287775" w:rsidRPr="00D50D65" w:rsidRDefault="00287775" w:rsidP="00D50D65">
      <w:pPr>
        <w:ind w:left="360"/>
        <w:rPr>
          <w:color w:val="767171"/>
          <w:spacing w:val="20"/>
          <w:szCs w:val="24"/>
        </w:rPr>
      </w:pPr>
    </w:p>
    <w:p w14:paraId="7D5A7F17" w14:textId="77777777" w:rsidR="00715651" w:rsidRDefault="00687AD4" w:rsidP="00715651">
      <w:pPr>
        <w:ind w:left="360"/>
        <w:rPr>
          <w:color w:val="767171"/>
          <w:spacing w:val="20"/>
          <w:szCs w:val="24"/>
        </w:rPr>
      </w:pPr>
      <w:r w:rsidRPr="00D50D65">
        <w:rPr>
          <w:color w:val="767171"/>
          <w:spacing w:val="20"/>
          <w:szCs w:val="24"/>
        </w:rPr>
        <w:t>Asimismo, el Consejo Nacional de seguridad Social (CNSS) y la Conferencia Interamericana de seguridad Social (CISS), firmaron un acuerdo de cooperación con el objetivo de promover, organizar e impartir cursos, seminarios, congresos, conferencias, simposios e investigaciones científicas para el desarrollo</w:t>
      </w:r>
      <w:r w:rsidR="00715651">
        <w:rPr>
          <w:color w:val="767171"/>
          <w:spacing w:val="20"/>
          <w:szCs w:val="24"/>
        </w:rPr>
        <w:t xml:space="preserve"> de los programas específicos. </w:t>
      </w:r>
    </w:p>
    <w:p w14:paraId="13CA89CC" w14:textId="77777777" w:rsidR="00687AD4" w:rsidRPr="00D50D65" w:rsidRDefault="00687AD4" w:rsidP="00287775">
      <w:pPr>
        <w:ind w:left="360"/>
        <w:rPr>
          <w:color w:val="767171"/>
          <w:spacing w:val="20"/>
          <w:szCs w:val="24"/>
        </w:rPr>
      </w:pPr>
      <w:r w:rsidRPr="00D50D65">
        <w:rPr>
          <w:color w:val="767171"/>
          <w:spacing w:val="20"/>
          <w:szCs w:val="24"/>
        </w:rPr>
        <w:t xml:space="preserve">Los equipos técnicos del CNSS y la embajada </w:t>
      </w:r>
      <w:r w:rsidR="00A40139" w:rsidRPr="00D50D65">
        <w:rPr>
          <w:color w:val="767171"/>
          <w:spacing w:val="20"/>
          <w:szCs w:val="24"/>
        </w:rPr>
        <w:t>ecuatoriana</w:t>
      </w:r>
      <w:r w:rsidRPr="00D50D65">
        <w:rPr>
          <w:color w:val="767171"/>
          <w:spacing w:val="20"/>
          <w:szCs w:val="24"/>
        </w:rPr>
        <w:t xml:space="preserve"> en República Dominicana trabajamos en conjunto la elaboración y coordinación de firmas del cuerdo administrativo para la aplicación del Convenio Bilateral de Seguridad Social, el cual permitirá que trabajadores de ambos países puedan solicitar pensiones de vejez, discapacidad y sobrevivencia producto de sus cotizaciones acumuladas duran</w:t>
      </w:r>
      <w:r w:rsidR="00287775">
        <w:rPr>
          <w:color w:val="767171"/>
          <w:spacing w:val="20"/>
          <w:szCs w:val="24"/>
        </w:rPr>
        <w:t>te su trabajo en el extranjero.</w:t>
      </w:r>
    </w:p>
    <w:p w14:paraId="5C151513" w14:textId="77777777" w:rsidR="00687AD4" w:rsidRPr="00D50D65" w:rsidRDefault="00687AD4" w:rsidP="00287775">
      <w:pPr>
        <w:ind w:left="360"/>
        <w:rPr>
          <w:color w:val="767171"/>
          <w:spacing w:val="20"/>
          <w:szCs w:val="24"/>
        </w:rPr>
      </w:pPr>
      <w:r w:rsidRPr="00D50D65">
        <w:rPr>
          <w:color w:val="767171"/>
          <w:spacing w:val="20"/>
          <w:szCs w:val="24"/>
        </w:rPr>
        <w:lastRenderedPageBreak/>
        <w:t>El CNSS ha formalizado el proceso de afiliación a la Asociación Internacional de la Seguridad Social (AISS). Este paso refleja nuestro compromiso con la excelencia y la cooperación a nivel global en el ámbito de la seguridad social. Al unirnos a la AISS, no solo fortalecemos nuestras conexiones internacionales, sino que también nos posicionamos para liderar en la implementación de solucio</w:t>
      </w:r>
      <w:r w:rsidR="00287775">
        <w:rPr>
          <w:color w:val="767171"/>
          <w:spacing w:val="20"/>
          <w:szCs w:val="24"/>
        </w:rPr>
        <w:t>nes innovadoras y tecnológicas.</w:t>
      </w:r>
    </w:p>
    <w:p w14:paraId="2FD65C0F" w14:textId="77777777" w:rsidR="00687AD4" w:rsidRPr="00715651" w:rsidRDefault="00687AD4" w:rsidP="00715651">
      <w:pPr>
        <w:ind w:left="360"/>
        <w:rPr>
          <w:color w:val="767171"/>
          <w:spacing w:val="20"/>
          <w:szCs w:val="24"/>
        </w:rPr>
      </w:pPr>
      <w:r w:rsidRPr="00715651">
        <w:rPr>
          <w:color w:val="767171"/>
          <w:spacing w:val="20"/>
          <w:szCs w:val="24"/>
        </w:rPr>
        <w:t>En el periodo 2023 el Consejo Nacional de Seguridad con el objetivo de fortalecer la cultura en Seguridad Social el Departamento de Programas Educativos logró avances en la ejecución de Convenios con entidades educativas públicas y privadas para fomentar la educación en una cultura en seguridad social en todos los niveles, podemos destacar algunos hitos:</w:t>
      </w:r>
    </w:p>
    <w:p w14:paraId="4D968357" w14:textId="77777777" w:rsidR="00687AD4" w:rsidRPr="00715651" w:rsidRDefault="00687AD4" w:rsidP="00715651">
      <w:pPr>
        <w:ind w:left="360"/>
        <w:rPr>
          <w:color w:val="767171"/>
          <w:spacing w:val="20"/>
          <w:szCs w:val="24"/>
        </w:rPr>
      </w:pPr>
      <w:r w:rsidRPr="00715651">
        <w:rPr>
          <w:color w:val="767171"/>
          <w:spacing w:val="20"/>
          <w:szCs w:val="24"/>
        </w:rPr>
        <w:t>-</w:t>
      </w:r>
      <w:r w:rsidRPr="00715651">
        <w:rPr>
          <w:color w:val="767171"/>
          <w:spacing w:val="20"/>
          <w:szCs w:val="24"/>
        </w:rPr>
        <w:tab/>
        <w:t>Convenio interinstitucional con el Ministerio de Educación (MINERD): Con el objetivo de fortalecer la cultura en Seguridad Social se firmó con el Ministerio de Educación (MINERD) para la implementación de una estrategia a nivel nacional el cual impactará a 2,5 millones de estudiantes y más de 90,000 colaboradores, con una inversión estimada de RD$ 10,000,000.00 a partir del 2024. Dentro de esta estrategia se han realizado:</w:t>
      </w:r>
    </w:p>
    <w:p w14:paraId="22397CEB" w14:textId="77777777" w:rsidR="00687AD4" w:rsidRPr="00715651" w:rsidRDefault="00715651" w:rsidP="00715651">
      <w:pPr>
        <w:ind w:left="360"/>
        <w:rPr>
          <w:color w:val="767171"/>
          <w:spacing w:val="20"/>
          <w:szCs w:val="24"/>
        </w:rPr>
      </w:pPr>
      <w:r>
        <w:rPr>
          <w:color w:val="767171"/>
          <w:spacing w:val="20"/>
          <w:szCs w:val="24"/>
        </w:rPr>
        <w:t xml:space="preserve">- </w:t>
      </w:r>
      <w:r w:rsidR="00687AD4" w:rsidRPr="00715651">
        <w:rPr>
          <w:color w:val="767171"/>
          <w:spacing w:val="20"/>
          <w:szCs w:val="24"/>
        </w:rPr>
        <w:t xml:space="preserve">El </w:t>
      </w:r>
      <w:r w:rsidR="00A40139" w:rsidRPr="00715651">
        <w:rPr>
          <w:color w:val="767171"/>
          <w:spacing w:val="20"/>
          <w:szCs w:val="24"/>
        </w:rPr>
        <w:t>rediseño</w:t>
      </w:r>
      <w:r w:rsidR="00687AD4" w:rsidRPr="00715651">
        <w:rPr>
          <w:color w:val="767171"/>
          <w:spacing w:val="20"/>
          <w:szCs w:val="24"/>
        </w:rPr>
        <w:t xml:space="preserve"> de materiales educativos en Seguridad Social para su implementación en las aulas dominicanas en el año escolar 2024-2025, con sus respectivas acciones formativas a docentes que guiaran este proceso de enseñanza-aprendizaje.</w:t>
      </w:r>
    </w:p>
    <w:p w14:paraId="127A14D2" w14:textId="77777777" w:rsidR="00715651" w:rsidRPr="00715651" w:rsidRDefault="00715651" w:rsidP="00287775">
      <w:pPr>
        <w:ind w:left="360"/>
        <w:rPr>
          <w:color w:val="767171"/>
          <w:spacing w:val="20"/>
          <w:szCs w:val="24"/>
        </w:rPr>
      </w:pPr>
      <w:r>
        <w:rPr>
          <w:color w:val="767171"/>
          <w:spacing w:val="20"/>
          <w:szCs w:val="24"/>
        </w:rPr>
        <w:t xml:space="preserve">- </w:t>
      </w:r>
      <w:r w:rsidR="00687AD4" w:rsidRPr="00715651">
        <w:rPr>
          <w:color w:val="767171"/>
          <w:spacing w:val="20"/>
          <w:szCs w:val="24"/>
        </w:rPr>
        <w:t>Firma de carta de intención con el Banco de Previsión Social (BPS) de Uruguay como paso previo para la implementación de un proyecto de cooperación internacional conjunto CNSS-BPS-MINERD-MEPYD siendo la puerta de entrada para apoyar la Educación en Seguridad Social en los niveles primario y secundario de los estudiantes de las escuelas del Sistema Educativo Dominicano</w:t>
      </w:r>
      <w:r w:rsidR="00287775">
        <w:rPr>
          <w:color w:val="767171"/>
          <w:spacing w:val="20"/>
          <w:szCs w:val="24"/>
        </w:rPr>
        <w:t>.</w:t>
      </w:r>
    </w:p>
    <w:p w14:paraId="707D80C5" w14:textId="77777777" w:rsidR="00687AD4" w:rsidRPr="00715651" w:rsidRDefault="00687AD4" w:rsidP="00715651">
      <w:pPr>
        <w:ind w:left="360"/>
        <w:rPr>
          <w:color w:val="767171"/>
          <w:spacing w:val="20"/>
          <w:szCs w:val="24"/>
        </w:rPr>
      </w:pPr>
      <w:r w:rsidRPr="00715651">
        <w:rPr>
          <w:color w:val="767171"/>
          <w:spacing w:val="20"/>
          <w:szCs w:val="24"/>
        </w:rPr>
        <w:t>-</w:t>
      </w:r>
      <w:r w:rsidRPr="00715651">
        <w:rPr>
          <w:color w:val="767171"/>
          <w:spacing w:val="20"/>
          <w:szCs w:val="24"/>
        </w:rPr>
        <w:tab/>
        <w:t xml:space="preserve">Convenio interinstitucional con la Pontificia Universidad Católica Madre y Maestra (PUCMM):  </w:t>
      </w:r>
    </w:p>
    <w:p w14:paraId="19C20685" w14:textId="77777777" w:rsidR="00687AD4" w:rsidRPr="00715651" w:rsidRDefault="00687AD4" w:rsidP="00715651">
      <w:pPr>
        <w:ind w:left="360"/>
        <w:rPr>
          <w:color w:val="767171"/>
          <w:spacing w:val="20"/>
          <w:szCs w:val="24"/>
        </w:rPr>
      </w:pPr>
      <w:r w:rsidRPr="00715651">
        <w:rPr>
          <w:color w:val="767171"/>
          <w:spacing w:val="20"/>
          <w:szCs w:val="24"/>
        </w:rPr>
        <w:t>Se firmó un convenio con la Pontificia Universidad Católica Madre y Maestra (PUCMM) para la implementación de una estrategia a nivel nacional el cual impactará a 15,000 ciudadanos (entre docentes, colaboradores y estudiantes) Dentro de esta estrategia se han realizado:</w:t>
      </w:r>
    </w:p>
    <w:p w14:paraId="4380E705" w14:textId="77777777" w:rsidR="00687AD4" w:rsidRPr="00715651" w:rsidRDefault="00715651" w:rsidP="00B6756A">
      <w:pPr>
        <w:spacing w:line="276" w:lineRule="auto"/>
        <w:ind w:left="360"/>
        <w:rPr>
          <w:color w:val="767171"/>
          <w:spacing w:val="20"/>
          <w:szCs w:val="24"/>
        </w:rPr>
      </w:pPr>
      <w:r>
        <w:rPr>
          <w:color w:val="767171"/>
          <w:spacing w:val="20"/>
          <w:szCs w:val="24"/>
        </w:rPr>
        <w:lastRenderedPageBreak/>
        <w:t xml:space="preserve">- </w:t>
      </w:r>
      <w:r w:rsidR="00687AD4" w:rsidRPr="00715651">
        <w:rPr>
          <w:color w:val="767171"/>
          <w:spacing w:val="20"/>
          <w:szCs w:val="24"/>
        </w:rPr>
        <w:t>Diseño de Programas de Postgrado en materia de Seguridad Social como forma de profundizar en el conocimiento del área y ofrecer.</w:t>
      </w:r>
    </w:p>
    <w:p w14:paraId="432B8854" w14:textId="77777777" w:rsidR="00687AD4" w:rsidRPr="00715651" w:rsidRDefault="00715651" w:rsidP="00B6756A">
      <w:pPr>
        <w:spacing w:line="276" w:lineRule="auto"/>
        <w:ind w:left="360"/>
        <w:rPr>
          <w:color w:val="767171"/>
          <w:spacing w:val="20"/>
          <w:szCs w:val="24"/>
        </w:rPr>
      </w:pPr>
      <w:r>
        <w:rPr>
          <w:color w:val="767171"/>
          <w:spacing w:val="20"/>
          <w:szCs w:val="24"/>
        </w:rPr>
        <w:t xml:space="preserve">- </w:t>
      </w:r>
      <w:r w:rsidR="00687AD4" w:rsidRPr="00715651">
        <w:rPr>
          <w:color w:val="767171"/>
          <w:spacing w:val="20"/>
          <w:szCs w:val="24"/>
        </w:rPr>
        <w:t>Talleres de sensibilización impactando 150 colaboradores.</w:t>
      </w:r>
    </w:p>
    <w:p w14:paraId="7819CC5D" w14:textId="77777777" w:rsidR="00687AD4" w:rsidRPr="00715651" w:rsidRDefault="00687AD4" w:rsidP="00B6756A">
      <w:pPr>
        <w:spacing w:line="276" w:lineRule="auto"/>
        <w:ind w:left="360"/>
        <w:rPr>
          <w:color w:val="767171"/>
          <w:spacing w:val="20"/>
          <w:szCs w:val="24"/>
        </w:rPr>
      </w:pPr>
      <w:r w:rsidRPr="00715651">
        <w:rPr>
          <w:color w:val="767171"/>
          <w:spacing w:val="20"/>
          <w:szCs w:val="24"/>
        </w:rPr>
        <w:t>-</w:t>
      </w:r>
      <w:r w:rsidRPr="00715651">
        <w:rPr>
          <w:color w:val="767171"/>
          <w:spacing w:val="20"/>
          <w:szCs w:val="24"/>
        </w:rPr>
        <w:tab/>
        <w:t xml:space="preserve">Convenio interinstitucional con el Instituto Nacional de Administración Pública (INAP):  </w:t>
      </w:r>
    </w:p>
    <w:p w14:paraId="10C2016D" w14:textId="77777777" w:rsidR="00687AD4" w:rsidRPr="00715651" w:rsidRDefault="00687AD4" w:rsidP="00715651">
      <w:pPr>
        <w:ind w:left="360"/>
        <w:rPr>
          <w:color w:val="767171"/>
          <w:spacing w:val="20"/>
          <w:szCs w:val="24"/>
        </w:rPr>
      </w:pPr>
      <w:r w:rsidRPr="00715651">
        <w:rPr>
          <w:color w:val="767171"/>
          <w:spacing w:val="20"/>
          <w:szCs w:val="24"/>
        </w:rPr>
        <w:t>Se firmó un convenio con el INAP para la implementación de una estrategia a nivel nacional a través de acciones formativas para todos los servidores públicos, el cual impactará a 150 ciudadanos de manera inmediata dentro del SDSS con una inversión de RD$1,000.000/00. Para el 2024 se prevé la educación a los colaboradores de todas instituciones gubernamentales de manera escalonada.</w:t>
      </w:r>
    </w:p>
    <w:p w14:paraId="7DBD6CF7" w14:textId="3A3D8EF5" w:rsidR="00687AD4" w:rsidRDefault="00687AD4" w:rsidP="00715651">
      <w:pPr>
        <w:ind w:left="360"/>
        <w:rPr>
          <w:color w:val="767171"/>
          <w:spacing w:val="20"/>
          <w:szCs w:val="24"/>
        </w:rPr>
      </w:pPr>
      <w:r w:rsidRPr="00715651">
        <w:rPr>
          <w:color w:val="767171"/>
          <w:spacing w:val="20"/>
          <w:szCs w:val="24"/>
        </w:rPr>
        <w:t xml:space="preserve">Por otro lado, para este mismo periodo, el Departamento de Programas Educativos continuó avances en la conformación de mesas técnicas para la implementación de Convenios con entidades Educativas públicas y privadas para fomentar la educación en seguridad social en todos los niveles entre la que podemos destacar: </w:t>
      </w:r>
    </w:p>
    <w:p w14:paraId="66A22199" w14:textId="1D3548C9" w:rsidR="002D00F4" w:rsidRDefault="002D00F4" w:rsidP="00715651">
      <w:pPr>
        <w:ind w:left="360"/>
        <w:rPr>
          <w:color w:val="767171"/>
          <w:spacing w:val="20"/>
          <w:szCs w:val="24"/>
        </w:rPr>
      </w:pPr>
    </w:p>
    <w:p w14:paraId="20360B95" w14:textId="0CA5BF07" w:rsidR="002D00F4" w:rsidRDefault="002D00F4" w:rsidP="00715651">
      <w:pPr>
        <w:ind w:left="360"/>
        <w:rPr>
          <w:color w:val="767171"/>
          <w:spacing w:val="20"/>
          <w:szCs w:val="24"/>
        </w:rPr>
      </w:pPr>
    </w:p>
    <w:p w14:paraId="4D9E32AE" w14:textId="77777777" w:rsidR="002D00F4" w:rsidRPr="00715651" w:rsidRDefault="002D00F4" w:rsidP="00715651">
      <w:pPr>
        <w:ind w:left="360"/>
        <w:rPr>
          <w:color w:val="767171"/>
          <w:spacing w:val="20"/>
          <w:szCs w:val="24"/>
        </w:rPr>
      </w:pPr>
    </w:p>
    <w:p w14:paraId="0C60C6E3" w14:textId="0BAD199E" w:rsidR="00687AD4" w:rsidRDefault="00687AD4" w:rsidP="002D00F4">
      <w:pPr>
        <w:pStyle w:val="Textoindependiente"/>
        <w:spacing w:line="276" w:lineRule="auto"/>
        <w:ind w:right="438"/>
        <w:jc w:val="both"/>
        <w:rPr>
          <w:rFonts w:eastAsia="Calibri"/>
          <w:color w:val="767171"/>
          <w:spacing w:val="20"/>
        </w:rPr>
      </w:pPr>
      <w:r w:rsidRPr="002D00F4">
        <w:rPr>
          <w:rFonts w:eastAsia="Calibri"/>
          <w:color w:val="767171"/>
          <w:spacing w:val="20"/>
        </w:rPr>
        <w:t>-</w:t>
      </w:r>
      <w:r w:rsidRPr="002D00F4">
        <w:rPr>
          <w:rFonts w:eastAsia="Calibri"/>
          <w:color w:val="767171"/>
          <w:spacing w:val="20"/>
        </w:rPr>
        <w:tab/>
        <w:t>Conformación de mesas de trabajos técnicas entre el Consejo de Seguridad   Social y el Instituto Nacional de Administración Pública (INAP) para desarrollar las acciones formativas en temas relativos a la Seguridad Social y el Sistema Nacional de la Seguridad Social, con el objetivo principal de contribuir a la educación y la consolidación de conocimientos, metodologías, técnicas de seguridad social, para dar a conocer el Sistema Dominicano en Seguridad Social (SDSS), que eleven la capacidad del sistema y de la academia, para servir a una cultura de Seguridad Soc</w:t>
      </w:r>
      <w:r w:rsidR="002D00F4" w:rsidRPr="002D00F4">
        <w:rPr>
          <w:rFonts w:eastAsia="Calibri"/>
          <w:color w:val="767171"/>
          <w:spacing w:val="20"/>
        </w:rPr>
        <w:t xml:space="preserve">ial en la República Dominicana. </w:t>
      </w:r>
      <w:r w:rsidRPr="002D00F4">
        <w:rPr>
          <w:rFonts w:eastAsia="Calibri"/>
          <w:color w:val="767171"/>
          <w:spacing w:val="20"/>
        </w:rPr>
        <w:t>Estos programas para funcionarios del Sistema de Seguridad Social y s</w:t>
      </w:r>
      <w:r w:rsidR="00B6756A" w:rsidRPr="002D00F4">
        <w:rPr>
          <w:rFonts w:eastAsia="Calibri"/>
          <w:color w:val="767171"/>
          <w:spacing w:val="20"/>
        </w:rPr>
        <w:t xml:space="preserve">ervidores públicos en general. </w:t>
      </w:r>
    </w:p>
    <w:p w14:paraId="0ABC8CBB" w14:textId="77777777" w:rsidR="002D00F4" w:rsidRPr="002D00F4" w:rsidRDefault="002D00F4" w:rsidP="002D00F4">
      <w:pPr>
        <w:pStyle w:val="Textoindependiente"/>
        <w:spacing w:line="276" w:lineRule="auto"/>
        <w:ind w:right="438"/>
        <w:jc w:val="both"/>
        <w:rPr>
          <w:rFonts w:eastAsia="Calibri"/>
          <w:color w:val="767171"/>
          <w:spacing w:val="20"/>
        </w:rPr>
      </w:pPr>
    </w:p>
    <w:p w14:paraId="77BAA45D" w14:textId="77777777" w:rsidR="00687AD4" w:rsidRPr="00D50D65" w:rsidRDefault="00687AD4" w:rsidP="00B6756A">
      <w:pPr>
        <w:pStyle w:val="Textoindependiente"/>
        <w:spacing w:line="276" w:lineRule="auto"/>
        <w:ind w:right="438"/>
        <w:jc w:val="both"/>
        <w:rPr>
          <w:rFonts w:eastAsia="Calibri"/>
          <w:color w:val="767171"/>
          <w:spacing w:val="20"/>
        </w:rPr>
      </w:pPr>
      <w:r w:rsidRPr="00D50D65">
        <w:rPr>
          <w:rFonts w:eastAsia="Calibri"/>
          <w:color w:val="767171"/>
          <w:spacing w:val="20"/>
        </w:rPr>
        <w:t>-</w:t>
      </w:r>
      <w:r w:rsidRPr="00D50D65">
        <w:rPr>
          <w:rFonts w:eastAsia="Calibri"/>
          <w:color w:val="767171"/>
          <w:spacing w:val="20"/>
        </w:rPr>
        <w:tab/>
        <w:t xml:space="preserve">Ejecución de los Diplomados en Seguridad Social tanto para el personal del Sistema Dominicano de en los cuales fueron </w:t>
      </w:r>
      <w:r w:rsidRPr="00D50D65">
        <w:rPr>
          <w:rFonts w:eastAsia="Calibri"/>
          <w:color w:val="767171"/>
          <w:spacing w:val="20"/>
        </w:rPr>
        <w:lastRenderedPageBreak/>
        <w:t>impactados 150 colaboradores al 15 de diciembre, abriendo otras cohortes de formación que inician a partir del mes de enero 2024. Igualmente, Talleres de sensibilización en entidades privadas impactando aproximadamente a 150 ciudadanos.</w:t>
      </w:r>
    </w:p>
    <w:p w14:paraId="4E4082F0" w14:textId="77777777" w:rsidR="00687AD4" w:rsidRPr="00D50D65" w:rsidRDefault="00687AD4" w:rsidP="00B6756A">
      <w:pPr>
        <w:pStyle w:val="Textoindependiente"/>
        <w:spacing w:line="276" w:lineRule="auto"/>
        <w:ind w:right="438"/>
        <w:jc w:val="both"/>
        <w:rPr>
          <w:rFonts w:eastAsia="Calibri"/>
          <w:color w:val="767171"/>
          <w:spacing w:val="20"/>
        </w:rPr>
      </w:pPr>
    </w:p>
    <w:p w14:paraId="1BEC1478" w14:textId="77777777" w:rsidR="00EB306B" w:rsidRPr="00D50D65" w:rsidRDefault="00687AD4" w:rsidP="00B6756A">
      <w:pPr>
        <w:pStyle w:val="Textoindependiente"/>
        <w:spacing w:line="276" w:lineRule="auto"/>
        <w:ind w:right="438"/>
        <w:jc w:val="both"/>
        <w:rPr>
          <w:rFonts w:eastAsia="Calibri"/>
          <w:color w:val="767171"/>
          <w:spacing w:val="20"/>
        </w:rPr>
      </w:pPr>
      <w:r w:rsidRPr="00D50D65">
        <w:rPr>
          <w:rFonts w:eastAsia="Calibri"/>
          <w:color w:val="767171"/>
          <w:spacing w:val="20"/>
        </w:rPr>
        <w:t>-</w:t>
      </w:r>
      <w:r w:rsidRPr="00D50D65">
        <w:rPr>
          <w:rFonts w:eastAsia="Calibri"/>
          <w:color w:val="767171"/>
          <w:spacing w:val="20"/>
        </w:rPr>
        <w:tab/>
        <w:t>Continuación de la Divulgación y Difusión de la Estrategia Educativa en una Cultura en Seguridad Social a través de videos de sensibilización enfocados en los diferentes públicos de la Estrategia, lanzamiento del himno en Seguridad Social y de la mascota del CNSS que servirá de apoyo a la Estrategia de Educación tanto a nivel comunicacional como presencial en las actividades lúdicas que se desarrollen en las comunidades con los diferentes públi</w:t>
      </w:r>
      <w:r w:rsidR="00D50D65">
        <w:rPr>
          <w:rFonts w:eastAsia="Calibri"/>
          <w:color w:val="767171"/>
          <w:spacing w:val="20"/>
        </w:rPr>
        <w:t>cos objetivos de la Estrategia.</w:t>
      </w:r>
    </w:p>
    <w:p w14:paraId="4ADA0CEB" w14:textId="6CAE6DB3" w:rsidR="00EB306B" w:rsidRDefault="00EB306B" w:rsidP="00C17EF1">
      <w:pPr>
        <w:spacing w:after="0" w:line="360" w:lineRule="auto"/>
      </w:pPr>
    </w:p>
    <w:p w14:paraId="7AB3706C" w14:textId="514782D4" w:rsidR="002D00F4" w:rsidRDefault="002D00F4" w:rsidP="00C17EF1">
      <w:pPr>
        <w:spacing w:after="0" w:line="360" w:lineRule="auto"/>
      </w:pPr>
    </w:p>
    <w:p w14:paraId="3F72DAA7" w14:textId="231D84C6" w:rsidR="002D00F4" w:rsidRDefault="002D00F4" w:rsidP="00C17EF1">
      <w:pPr>
        <w:spacing w:after="0" w:line="360" w:lineRule="auto"/>
      </w:pPr>
    </w:p>
    <w:p w14:paraId="3E7B52F5" w14:textId="0743E692" w:rsidR="002D00F4" w:rsidRDefault="002D00F4" w:rsidP="00C17EF1">
      <w:pPr>
        <w:spacing w:after="0" w:line="360" w:lineRule="auto"/>
      </w:pPr>
    </w:p>
    <w:p w14:paraId="52F13446" w14:textId="6A53DA84" w:rsidR="002D00F4" w:rsidRDefault="002D00F4" w:rsidP="00C17EF1">
      <w:pPr>
        <w:spacing w:after="0" w:line="360" w:lineRule="auto"/>
      </w:pPr>
    </w:p>
    <w:p w14:paraId="2DF2E6C0" w14:textId="53681FF9" w:rsidR="002D00F4" w:rsidRDefault="002D00F4" w:rsidP="00C17EF1">
      <w:pPr>
        <w:spacing w:after="0" w:line="360" w:lineRule="auto"/>
      </w:pPr>
    </w:p>
    <w:p w14:paraId="5C9F75C3" w14:textId="3B1C211D" w:rsidR="002D00F4" w:rsidRDefault="002D00F4" w:rsidP="00C17EF1">
      <w:pPr>
        <w:spacing w:after="0" w:line="360" w:lineRule="auto"/>
      </w:pPr>
    </w:p>
    <w:p w14:paraId="46C32510" w14:textId="2937A4B6" w:rsidR="002D00F4" w:rsidRPr="00AA0F05" w:rsidRDefault="002D00F4" w:rsidP="00C17EF1">
      <w:pPr>
        <w:spacing w:after="0" w:line="360" w:lineRule="auto"/>
      </w:pPr>
    </w:p>
    <w:p w14:paraId="2A2E7E98" w14:textId="41AEAA0D" w:rsidR="00BE5B7C" w:rsidRPr="00176ABE" w:rsidRDefault="002D00F4" w:rsidP="00DA62D0">
      <w:pPr>
        <w:pStyle w:val="Ttulo7"/>
        <w:widowControl w:val="0"/>
        <w:numPr>
          <w:ilvl w:val="1"/>
          <w:numId w:val="7"/>
        </w:numPr>
        <w:tabs>
          <w:tab w:val="left" w:pos="709"/>
        </w:tabs>
        <w:autoSpaceDE w:val="0"/>
        <w:autoSpaceDN w:val="0"/>
        <w:spacing w:before="75" w:after="0" w:line="240" w:lineRule="auto"/>
        <w:ind w:left="3828" w:hanging="3686"/>
        <w:rPr>
          <w:b/>
          <w:color w:val="726F73"/>
        </w:rPr>
      </w:pPr>
      <w:r w:rsidRPr="00176ABE">
        <w:rPr>
          <w:b/>
          <w:color w:val="726F73"/>
        </w:rPr>
        <w:t>DESEMPEÑO DEL ÁREA COMUNICACIONES</w:t>
      </w:r>
    </w:p>
    <w:p w14:paraId="770F9709" w14:textId="7FB78038" w:rsidR="002D00F4" w:rsidRDefault="002D00F4" w:rsidP="00B6756A">
      <w:pPr>
        <w:spacing w:after="0" w:line="276" w:lineRule="auto"/>
        <w:rPr>
          <w:color w:val="767171"/>
          <w:spacing w:val="20"/>
          <w:szCs w:val="36"/>
        </w:rPr>
      </w:pPr>
    </w:p>
    <w:p w14:paraId="11AF5F65" w14:textId="18F7585B" w:rsidR="002663EE" w:rsidRDefault="002663EE" w:rsidP="00B6756A">
      <w:pPr>
        <w:spacing w:after="0" w:line="276" w:lineRule="auto"/>
        <w:rPr>
          <w:color w:val="767171"/>
          <w:spacing w:val="20"/>
          <w:szCs w:val="24"/>
        </w:rPr>
      </w:pPr>
      <w:r w:rsidRPr="002663EE">
        <w:rPr>
          <w:color w:val="767171"/>
          <w:spacing w:val="20"/>
          <w:szCs w:val="24"/>
        </w:rPr>
        <w:t>El Consejo Nacional de Seguridad Social (CNSS), durante el 2023 implementó un plan de Comunicación Estratégico el cual concluyó con un 95% de sus metas establecidas, lo que permitió divulgar y comunicar el accionar del Consejo Nacional de Seguridad Social (CNSS), con la finalidad de mantener la población, afiliados y actores del Sistema de Seguridad Social actualizados de las decisiones del pleno del CNSS.</w:t>
      </w:r>
    </w:p>
    <w:p w14:paraId="0FEB5A5F" w14:textId="77777777" w:rsidR="002C42E2" w:rsidRDefault="002C42E2" w:rsidP="00B6756A">
      <w:pPr>
        <w:spacing w:after="0" w:line="276" w:lineRule="auto"/>
        <w:rPr>
          <w:color w:val="767171"/>
          <w:spacing w:val="20"/>
          <w:szCs w:val="24"/>
        </w:rPr>
      </w:pPr>
    </w:p>
    <w:p w14:paraId="52F69639" w14:textId="77777777" w:rsidR="002663EE" w:rsidRPr="002663EE" w:rsidRDefault="002663EE" w:rsidP="00B6756A">
      <w:pPr>
        <w:spacing w:after="0" w:line="276" w:lineRule="auto"/>
        <w:rPr>
          <w:color w:val="767171"/>
          <w:spacing w:val="20"/>
          <w:szCs w:val="24"/>
        </w:rPr>
      </w:pPr>
      <w:r w:rsidRPr="002663EE">
        <w:rPr>
          <w:color w:val="767171"/>
          <w:spacing w:val="20"/>
          <w:szCs w:val="24"/>
        </w:rPr>
        <w:t>Las acciones del plan estuvieron fundamentadas en utilizar los medios tradicionales y los medios digitales para llegar a un mayor público. A través de</w:t>
      </w:r>
      <w:r w:rsidRPr="00B6756A">
        <w:rPr>
          <w:b/>
          <w:color w:val="767171"/>
          <w:spacing w:val="20"/>
          <w:szCs w:val="24"/>
        </w:rPr>
        <w:t xml:space="preserve"> 58 notas de prensas, 12 entrevistas, 17 espacios pagados</w:t>
      </w:r>
      <w:r w:rsidRPr="002663EE">
        <w:rPr>
          <w:color w:val="767171"/>
          <w:spacing w:val="20"/>
          <w:szCs w:val="24"/>
        </w:rPr>
        <w:t xml:space="preserve"> en los periódicos impresos, encuentro con los medios y colocación de audiovisuales le dimos cumplimiento al plan.</w:t>
      </w:r>
    </w:p>
    <w:p w14:paraId="58EDECE3" w14:textId="77777777" w:rsidR="002663EE" w:rsidRDefault="002663EE" w:rsidP="00C17EF1">
      <w:pPr>
        <w:spacing w:after="0" w:line="360" w:lineRule="auto"/>
        <w:rPr>
          <w:color w:val="767171"/>
          <w:spacing w:val="20"/>
          <w:szCs w:val="24"/>
        </w:rPr>
      </w:pPr>
    </w:p>
    <w:p w14:paraId="3AA594AF" w14:textId="77777777" w:rsidR="002663EE" w:rsidRPr="0012730E" w:rsidRDefault="0012730E" w:rsidP="00423EF0">
      <w:pPr>
        <w:spacing w:after="0" w:line="276" w:lineRule="auto"/>
        <w:rPr>
          <w:color w:val="767171"/>
          <w:spacing w:val="20"/>
          <w:szCs w:val="24"/>
        </w:rPr>
      </w:pPr>
      <w:r w:rsidRPr="0012730E">
        <w:rPr>
          <w:color w:val="767171"/>
          <w:spacing w:val="20"/>
          <w:szCs w:val="24"/>
        </w:rPr>
        <w:lastRenderedPageBreak/>
        <w:t>Este plan incluyó la publicación y divulgación de las resoluciones de impacto emitida por el CNSS, cumpliendo en un 100%, con la Resolución del CNSS No. 182-11 que autoriza a la Gerencia General a publicar en diarios de circulación nacional aquellas resoluciones del CNSS que representen beneficios inmediatos a los afiliados.</w:t>
      </w:r>
    </w:p>
    <w:p w14:paraId="7D45DDB4" w14:textId="77777777" w:rsidR="0012730E" w:rsidRDefault="0012730E" w:rsidP="00423EF0">
      <w:pPr>
        <w:spacing w:after="0" w:line="276" w:lineRule="auto"/>
        <w:rPr>
          <w:color w:val="767171"/>
          <w:spacing w:val="20"/>
          <w:szCs w:val="24"/>
        </w:rPr>
      </w:pPr>
    </w:p>
    <w:p w14:paraId="7C574450" w14:textId="77777777" w:rsidR="0012730E" w:rsidRDefault="009974F7" w:rsidP="00423EF0">
      <w:pPr>
        <w:spacing w:after="0" w:line="276" w:lineRule="auto"/>
        <w:rPr>
          <w:color w:val="767171"/>
          <w:spacing w:val="20"/>
          <w:szCs w:val="24"/>
        </w:rPr>
      </w:pPr>
      <w:r w:rsidRPr="00F256DB">
        <w:rPr>
          <w:color w:val="767171"/>
          <w:spacing w:val="20"/>
          <w:szCs w:val="24"/>
        </w:rPr>
        <w:t>Dentro de las resoluciones de alto impacto difundidas, tenemos las siguientes:</w:t>
      </w:r>
    </w:p>
    <w:tbl>
      <w:tblPr>
        <w:tblW w:w="8212" w:type="dxa"/>
        <w:tblCellMar>
          <w:left w:w="0" w:type="dxa"/>
          <w:right w:w="0" w:type="dxa"/>
        </w:tblCellMar>
        <w:tblLook w:val="04A0" w:firstRow="1" w:lastRow="0" w:firstColumn="1" w:lastColumn="0" w:noHBand="0" w:noVBand="1"/>
      </w:tblPr>
      <w:tblGrid>
        <w:gridCol w:w="1542"/>
        <w:gridCol w:w="3088"/>
        <w:gridCol w:w="1629"/>
        <w:gridCol w:w="1953"/>
      </w:tblGrid>
      <w:tr w:rsidR="0012730E" w:rsidRPr="0012730E" w14:paraId="72437D9A" w14:textId="77777777" w:rsidTr="002D00F4">
        <w:trPr>
          <w:trHeight w:val="133"/>
          <w:tblHeader/>
        </w:trPr>
        <w:tc>
          <w:tcPr>
            <w:tcW w:w="0" w:type="auto"/>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3AE4B011" w14:textId="77777777" w:rsidR="0012730E" w:rsidRPr="00423EF0" w:rsidRDefault="0012730E" w:rsidP="00423EF0">
            <w:pPr>
              <w:spacing w:line="360" w:lineRule="auto"/>
              <w:jc w:val="center"/>
              <w:rPr>
                <w:b/>
                <w:noProof/>
                <w:color w:val="FFFFFF" w:themeColor="background1"/>
                <w:spacing w:val="20"/>
                <w:szCs w:val="24"/>
              </w:rPr>
            </w:pPr>
            <w:r w:rsidRPr="00423EF0">
              <w:rPr>
                <w:b/>
                <w:noProof/>
                <w:color w:val="FFFFFF" w:themeColor="background1"/>
                <w:spacing w:val="20"/>
                <w:szCs w:val="24"/>
              </w:rPr>
              <w:t>Resolución</w:t>
            </w:r>
          </w:p>
        </w:tc>
        <w:tc>
          <w:tcPr>
            <w:tcW w:w="0" w:type="auto"/>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72435184" w14:textId="77777777" w:rsidR="0012730E" w:rsidRPr="00423EF0" w:rsidRDefault="0012730E" w:rsidP="00423EF0">
            <w:pPr>
              <w:spacing w:line="360" w:lineRule="auto"/>
              <w:jc w:val="center"/>
              <w:rPr>
                <w:b/>
                <w:noProof/>
                <w:color w:val="FFFFFF" w:themeColor="background1"/>
                <w:spacing w:val="20"/>
                <w:szCs w:val="24"/>
              </w:rPr>
            </w:pPr>
            <w:r w:rsidRPr="00423EF0">
              <w:rPr>
                <w:b/>
                <w:noProof/>
                <w:color w:val="FFFFFF" w:themeColor="background1"/>
                <w:spacing w:val="20"/>
                <w:szCs w:val="24"/>
              </w:rPr>
              <w:t>Título</w:t>
            </w:r>
          </w:p>
        </w:tc>
        <w:tc>
          <w:tcPr>
            <w:tcW w:w="0" w:type="auto"/>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1B9B30E3" w14:textId="77777777" w:rsidR="0012730E" w:rsidRPr="00423EF0" w:rsidRDefault="0012730E" w:rsidP="00423EF0">
            <w:pPr>
              <w:spacing w:line="360" w:lineRule="auto"/>
              <w:jc w:val="center"/>
              <w:rPr>
                <w:b/>
                <w:noProof/>
                <w:color w:val="FFFFFF" w:themeColor="background1"/>
                <w:spacing w:val="20"/>
                <w:szCs w:val="24"/>
              </w:rPr>
            </w:pPr>
            <w:r w:rsidRPr="00423EF0">
              <w:rPr>
                <w:b/>
                <w:noProof/>
                <w:color w:val="FFFFFF" w:themeColor="background1"/>
                <w:spacing w:val="20"/>
                <w:szCs w:val="24"/>
              </w:rPr>
              <w:t>Medio de</w:t>
            </w:r>
          </w:p>
          <w:p w14:paraId="2BAF38BA" w14:textId="77777777" w:rsidR="0012730E" w:rsidRPr="00423EF0" w:rsidRDefault="0012730E" w:rsidP="00423EF0">
            <w:pPr>
              <w:spacing w:line="360" w:lineRule="auto"/>
              <w:jc w:val="center"/>
              <w:rPr>
                <w:b/>
                <w:noProof/>
                <w:color w:val="FFFFFF" w:themeColor="background1"/>
                <w:spacing w:val="20"/>
                <w:szCs w:val="24"/>
              </w:rPr>
            </w:pPr>
            <w:r w:rsidRPr="00423EF0">
              <w:rPr>
                <w:b/>
                <w:noProof/>
                <w:color w:val="FFFFFF" w:themeColor="background1"/>
                <w:spacing w:val="20"/>
                <w:szCs w:val="24"/>
              </w:rPr>
              <w:t>publicación</w:t>
            </w:r>
          </w:p>
        </w:tc>
        <w:tc>
          <w:tcPr>
            <w:tcW w:w="1953"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7C1FFD40" w14:textId="77777777" w:rsidR="0012730E" w:rsidRPr="00423EF0" w:rsidRDefault="0012730E" w:rsidP="00423EF0">
            <w:pPr>
              <w:spacing w:line="360" w:lineRule="auto"/>
              <w:jc w:val="center"/>
              <w:rPr>
                <w:b/>
                <w:noProof/>
                <w:color w:val="FFFFFF" w:themeColor="background1"/>
                <w:spacing w:val="20"/>
                <w:szCs w:val="24"/>
              </w:rPr>
            </w:pPr>
            <w:r w:rsidRPr="00423EF0">
              <w:rPr>
                <w:b/>
                <w:noProof/>
                <w:color w:val="FFFFFF" w:themeColor="background1"/>
                <w:spacing w:val="20"/>
                <w:szCs w:val="24"/>
              </w:rPr>
              <w:t>Fecha de publicación</w:t>
            </w:r>
          </w:p>
        </w:tc>
      </w:tr>
      <w:tr w:rsidR="0012730E" w:rsidRPr="0012730E" w14:paraId="45C64986" w14:textId="77777777" w:rsidTr="0012730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3678CE"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No. 563-01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EC5340E"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CNSS aumenta cobertura y honorarios médicos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E6ABFED"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El Caribe)</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30519B79"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03 de febrero</w:t>
            </w:r>
          </w:p>
        </w:tc>
      </w:tr>
      <w:tr w:rsidR="0012730E" w:rsidRPr="0012730E" w14:paraId="68BD7253" w14:textId="77777777" w:rsidTr="0012730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F67FA"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No. 564-01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B44DAE7"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CNSS extiende plazo de cobertura atenciones médicas por accidentes de tránsito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B8EBE24"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Listín Diario</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4E21260C"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03 de febrero</w:t>
            </w:r>
          </w:p>
        </w:tc>
      </w:tr>
      <w:tr w:rsidR="0012730E" w:rsidRPr="0012730E" w14:paraId="51C3738F" w14:textId="77777777" w:rsidTr="0012730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D7BD6F"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No. 555-04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D8B18A6"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CNSS aprueba indexación costo de tarifa por servicios de Evaluación y Calificación del Grado de Discapacidad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C3D8387"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Hoy</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1EEBA91D"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15 de abril</w:t>
            </w:r>
          </w:p>
        </w:tc>
      </w:tr>
      <w:tr w:rsidR="0012730E" w:rsidRPr="0012730E" w14:paraId="46E8AB9A" w14:textId="77777777" w:rsidTr="0012730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50D5D"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No. 555-06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4E8F83"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CNSS instruye DGJP a elaborar un mecanismo para dar cumplimiento a sentencias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E46F8D"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Hoy</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4E9861B1"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 xml:space="preserve">15 de abril </w:t>
            </w:r>
          </w:p>
        </w:tc>
      </w:tr>
      <w:tr w:rsidR="0012730E" w:rsidRPr="0012730E" w14:paraId="36907E93" w14:textId="77777777" w:rsidTr="0012730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C06CA"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No. 569-02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36D5709"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 xml:space="preserve">CNSS extiende plazo de cobertura atenciones </w:t>
            </w:r>
            <w:r w:rsidRPr="0012730E">
              <w:rPr>
                <w:noProof/>
                <w:color w:val="767171"/>
                <w:spacing w:val="20"/>
                <w:szCs w:val="24"/>
              </w:rPr>
              <w:lastRenderedPageBreak/>
              <w:t>médicas por accidentes de tránsito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B0E470"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lastRenderedPageBreak/>
              <w:t>Diario Libre</w:t>
            </w:r>
          </w:p>
        </w:tc>
        <w:tc>
          <w:tcPr>
            <w:tcW w:w="1953" w:type="dxa"/>
            <w:tcBorders>
              <w:top w:val="nil"/>
              <w:left w:val="nil"/>
              <w:bottom w:val="single" w:sz="8" w:space="0" w:color="auto"/>
              <w:right w:val="single" w:sz="8" w:space="0" w:color="auto"/>
            </w:tcBorders>
            <w:tcMar>
              <w:top w:w="0" w:type="dxa"/>
              <w:left w:w="108" w:type="dxa"/>
              <w:bottom w:w="0" w:type="dxa"/>
              <w:right w:w="108" w:type="dxa"/>
            </w:tcMar>
          </w:tcPr>
          <w:p w14:paraId="3138734E" w14:textId="77777777" w:rsidR="0012730E" w:rsidRPr="0012730E" w:rsidRDefault="0012730E" w:rsidP="0012730E">
            <w:pPr>
              <w:spacing w:line="360" w:lineRule="auto"/>
              <w:jc w:val="left"/>
              <w:rPr>
                <w:noProof/>
                <w:color w:val="767171"/>
                <w:spacing w:val="20"/>
                <w:szCs w:val="24"/>
              </w:rPr>
            </w:pPr>
          </w:p>
          <w:p w14:paraId="5DAC5046"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 xml:space="preserve">5 de mayo </w:t>
            </w:r>
          </w:p>
        </w:tc>
      </w:tr>
      <w:tr w:rsidR="0012730E" w:rsidRPr="0012730E" w14:paraId="170383CA" w14:textId="77777777" w:rsidTr="0012730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48B84"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lastRenderedPageBreak/>
              <w:t>No. 569-04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679370C"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CNSS aprueba modificación procedimiento simplificado selección beneficiarios Pensiones Solidarias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3419703"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El Día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564B04C9"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 xml:space="preserve">8 de mayo </w:t>
            </w:r>
          </w:p>
        </w:tc>
      </w:tr>
      <w:tr w:rsidR="0012730E" w:rsidRPr="0012730E" w14:paraId="0183B018" w14:textId="77777777" w:rsidTr="0012730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E39E04"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No. 569-03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3320427"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CNSS aprueba el Contrato Póliza de Discapacidad y Sobrevivencia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0D61A04"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Listín diario</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60B10117"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 xml:space="preserve">09 de mayo </w:t>
            </w:r>
          </w:p>
        </w:tc>
      </w:tr>
      <w:tr w:rsidR="0012730E" w:rsidRPr="0012730E" w14:paraId="4A74D9F1" w14:textId="77777777" w:rsidTr="0012730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0728F0"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No. 572-07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1BA5D14"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CNSS aprueba proceso de retorno voluntario al Sistema de Reparto para afiliados que califiquen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59177BC"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El Día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28AB309E"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10 de julio</w:t>
            </w:r>
          </w:p>
        </w:tc>
      </w:tr>
      <w:tr w:rsidR="0012730E" w:rsidRPr="0012730E" w14:paraId="020847D8" w14:textId="77777777" w:rsidTr="0012730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D9C365"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No. 572-06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029F984"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Convocatoria a consulta pública sobre la modificación integral al reglamento del Seguro de Riesgos Laborales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55638A9"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Listín Diario</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17C880F7"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11 de julio</w:t>
            </w:r>
          </w:p>
        </w:tc>
      </w:tr>
      <w:tr w:rsidR="0012730E" w:rsidRPr="0012730E" w14:paraId="49A6FEBC" w14:textId="77777777" w:rsidTr="0012730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B8E138"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No. 573-01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9A4DA37"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CNSS extiende plazo de cobertura atenciones médicas por accidentes de tránsito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545BA8"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El Caribe</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534CF02E"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01 de agosto</w:t>
            </w:r>
          </w:p>
        </w:tc>
      </w:tr>
      <w:tr w:rsidR="0012730E" w:rsidRPr="0012730E" w14:paraId="2B34CD55" w14:textId="77777777" w:rsidTr="0012730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874CF6"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lastRenderedPageBreak/>
              <w:t>No. 578-02: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A04AF7"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CNSS modifica Normativa que establece las Normas y Procedimientos para las Apelaciones ante el CNSS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368B827"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El Día</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536D8283"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01 de noviembre</w:t>
            </w:r>
          </w:p>
        </w:tc>
      </w:tr>
      <w:tr w:rsidR="0012730E" w:rsidRPr="0012730E" w14:paraId="08961300" w14:textId="77777777" w:rsidTr="0012730E">
        <w:trPr>
          <w:trHeight w:val="162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B60561"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No. 579-02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F9295E"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CNSS aprueba Manual de Procedimientos para el Traspaso desde el Sistema de Cuenta de Capitalización Individual al Sistema de Reparto Estatal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B4A76F"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Diario Libre</w:t>
            </w:r>
          </w:p>
        </w:tc>
        <w:tc>
          <w:tcPr>
            <w:tcW w:w="1953" w:type="dxa"/>
            <w:tcBorders>
              <w:top w:val="nil"/>
              <w:left w:val="nil"/>
              <w:bottom w:val="single" w:sz="8" w:space="0" w:color="auto"/>
              <w:right w:val="single" w:sz="8" w:space="0" w:color="auto"/>
            </w:tcBorders>
            <w:tcMar>
              <w:top w:w="0" w:type="dxa"/>
              <w:left w:w="108" w:type="dxa"/>
              <w:bottom w:w="0" w:type="dxa"/>
              <w:right w:w="108" w:type="dxa"/>
            </w:tcMar>
            <w:hideMark/>
          </w:tcPr>
          <w:p w14:paraId="12880E37" w14:textId="77777777" w:rsidR="0012730E" w:rsidRPr="0012730E" w:rsidRDefault="0012730E" w:rsidP="0012730E">
            <w:pPr>
              <w:spacing w:line="360" w:lineRule="auto"/>
              <w:jc w:val="left"/>
              <w:rPr>
                <w:noProof/>
                <w:color w:val="767171"/>
                <w:spacing w:val="20"/>
                <w:szCs w:val="24"/>
              </w:rPr>
            </w:pPr>
            <w:r w:rsidRPr="0012730E">
              <w:rPr>
                <w:noProof/>
                <w:color w:val="767171"/>
                <w:spacing w:val="20"/>
                <w:szCs w:val="24"/>
              </w:rPr>
              <w:t>20 de noviembre</w:t>
            </w:r>
          </w:p>
        </w:tc>
      </w:tr>
    </w:tbl>
    <w:p w14:paraId="00639144" w14:textId="77777777" w:rsidR="0012730E" w:rsidRDefault="0012730E" w:rsidP="00423EF0">
      <w:pPr>
        <w:spacing w:after="0" w:line="276" w:lineRule="auto"/>
        <w:rPr>
          <w:color w:val="767171"/>
          <w:spacing w:val="20"/>
          <w:szCs w:val="24"/>
        </w:rPr>
      </w:pPr>
    </w:p>
    <w:p w14:paraId="06C87BE7" w14:textId="77777777" w:rsidR="00C60DC2" w:rsidRDefault="0012730E" w:rsidP="00423EF0">
      <w:pPr>
        <w:spacing w:after="0" w:line="276" w:lineRule="auto"/>
        <w:rPr>
          <w:color w:val="767171"/>
          <w:spacing w:val="20"/>
          <w:szCs w:val="24"/>
        </w:rPr>
      </w:pPr>
      <w:r>
        <w:rPr>
          <w:color w:val="767171"/>
          <w:spacing w:val="20"/>
          <w:szCs w:val="24"/>
        </w:rPr>
        <w:t>Durante el 2023 s</w:t>
      </w:r>
      <w:r w:rsidRPr="0012730E">
        <w:rPr>
          <w:color w:val="767171"/>
          <w:spacing w:val="20"/>
          <w:szCs w:val="24"/>
        </w:rPr>
        <w:t>e elaboraron tres spots publicitarios para dar a conocer los beneficios del Sistema Dominicano de Seguridad Social (SDSS) en sus tres seguros: Salud, Pensiones y Riesgos Laborales.</w:t>
      </w:r>
    </w:p>
    <w:p w14:paraId="5446081D" w14:textId="77777777" w:rsidR="0012730E" w:rsidRDefault="0012730E" w:rsidP="00423EF0">
      <w:pPr>
        <w:spacing w:after="0" w:line="276" w:lineRule="auto"/>
        <w:rPr>
          <w:color w:val="767171"/>
          <w:spacing w:val="20"/>
          <w:szCs w:val="24"/>
        </w:rPr>
      </w:pPr>
      <w:r w:rsidRPr="0012730E">
        <w:rPr>
          <w:color w:val="767171"/>
          <w:spacing w:val="20"/>
          <w:szCs w:val="24"/>
        </w:rPr>
        <w:t>Estos audiovisuales detallan las bondades del Sistema y el trabajo del Consejo Nacional de Seguridad Social (CNSS) como ente rector del mismo y fueron divulgados en los medios de comunicación radio, TV, redes sociales y periódicos digitales.</w:t>
      </w:r>
    </w:p>
    <w:p w14:paraId="1DB2156C" w14:textId="77777777" w:rsidR="00F256DB" w:rsidRPr="00F256DB" w:rsidRDefault="00F256DB" w:rsidP="00423EF0">
      <w:pPr>
        <w:spacing w:after="0" w:line="276" w:lineRule="auto"/>
        <w:rPr>
          <w:color w:val="767171"/>
          <w:spacing w:val="20"/>
          <w:szCs w:val="24"/>
        </w:rPr>
      </w:pPr>
    </w:p>
    <w:p w14:paraId="53EC9312" w14:textId="77777777" w:rsidR="00F256DB" w:rsidRDefault="009974F7" w:rsidP="00423EF0">
      <w:pPr>
        <w:spacing w:after="0" w:line="276" w:lineRule="auto"/>
        <w:rPr>
          <w:color w:val="767171"/>
          <w:spacing w:val="20"/>
          <w:szCs w:val="24"/>
        </w:rPr>
      </w:pPr>
      <w:r w:rsidRPr="00F256DB">
        <w:rPr>
          <w:color w:val="767171"/>
          <w:spacing w:val="20"/>
          <w:szCs w:val="24"/>
        </w:rPr>
        <w:t xml:space="preserve">El </w:t>
      </w:r>
      <w:r w:rsidR="00CB107D" w:rsidRPr="00F256DB">
        <w:rPr>
          <w:color w:val="767171"/>
          <w:spacing w:val="20"/>
          <w:szCs w:val="24"/>
        </w:rPr>
        <w:t xml:space="preserve">CNSS </w:t>
      </w:r>
      <w:r w:rsidRPr="00F256DB">
        <w:rPr>
          <w:color w:val="767171"/>
          <w:spacing w:val="20"/>
          <w:szCs w:val="24"/>
        </w:rPr>
        <w:t>elaboró durante el Mes de la Seguridad Social, una serie de audiovisuales de las actividades realizadas con motivo del 22 aniversario de la promulgación de la Ley 87-</w:t>
      </w:r>
      <w:r w:rsidR="001D3F5E" w:rsidRPr="00F256DB">
        <w:rPr>
          <w:color w:val="767171"/>
          <w:spacing w:val="20"/>
          <w:szCs w:val="24"/>
        </w:rPr>
        <w:t>01. En total ocho audiovisuales, difundidos en las redes institucionales (</w:t>
      </w:r>
      <w:hyperlink r:id="rId82" w:history="1">
        <w:r w:rsidR="00F256DB" w:rsidRPr="00C87043">
          <w:rPr>
            <w:rStyle w:val="Hipervnculo"/>
            <w:spacing w:val="20"/>
            <w:szCs w:val="24"/>
          </w:rPr>
          <w:t>https://linktr.ee/CNSSRD</w:t>
        </w:r>
      </w:hyperlink>
      <w:r w:rsidR="001D3F5E" w:rsidRPr="00F256DB">
        <w:rPr>
          <w:color w:val="767171"/>
          <w:spacing w:val="20"/>
          <w:szCs w:val="24"/>
        </w:rPr>
        <w:t>):</w:t>
      </w:r>
    </w:p>
    <w:p w14:paraId="35D2F447" w14:textId="77777777" w:rsidR="002C42E2" w:rsidRPr="00F256DB" w:rsidRDefault="002C42E2" w:rsidP="00423EF0">
      <w:pPr>
        <w:spacing w:after="0" w:line="276" w:lineRule="auto"/>
        <w:rPr>
          <w:color w:val="767171"/>
          <w:spacing w:val="20"/>
          <w:szCs w:val="24"/>
        </w:rPr>
      </w:pPr>
    </w:p>
    <w:p w14:paraId="78F2205B" w14:textId="77777777" w:rsidR="009974F7" w:rsidRPr="00F256DB" w:rsidRDefault="009974F7" w:rsidP="00995AAC">
      <w:pPr>
        <w:numPr>
          <w:ilvl w:val="0"/>
          <w:numId w:val="9"/>
        </w:numPr>
        <w:spacing w:after="0" w:line="276" w:lineRule="auto"/>
        <w:ind w:left="0"/>
        <w:contextualSpacing/>
        <w:rPr>
          <w:color w:val="767171"/>
          <w:spacing w:val="20"/>
          <w:szCs w:val="24"/>
        </w:rPr>
      </w:pPr>
      <w:r w:rsidRPr="00F256DB">
        <w:rPr>
          <w:color w:val="767171"/>
          <w:spacing w:val="20"/>
          <w:szCs w:val="24"/>
        </w:rPr>
        <w:t>Encuentro con los Medios de Comunicación</w:t>
      </w:r>
    </w:p>
    <w:p w14:paraId="7BD037B8" w14:textId="77777777" w:rsidR="009974F7" w:rsidRPr="00F256DB" w:rsidRDefault="009974F7" w:rsidP="00995AAC">
      <w:pPr>
        <w:numPr>
          <w:ilvl w:val="0"/>
          <w:numId w:val="9"/>
        </w:numPr>
        <w:spacing w:after="0" w:line="276" w:lineRule="auto"/>
        <w:ind w:left="0"/>
        <w:contextualSpacing/>
        <w:rPr>
          <w:color w:val="767171"/>
          <w:spacing w:val="20"/>
          <w:szCs w:val="24"/>
        </w:rPr>
      </w:pPr>
      <w:r w:rsidRPr="00F256DB">
        <w:rPr>
          <w:color w:val="767171"/>
          <w:spacing w:val="20"/>
          <w:szCs w:val="24"/>
        </w:rPr>
        <w:t>Izamiento Bandera Nacional e Institucional</w:t>
      </w:r>
    </w:p>
    <w:p w14:paraId="7DF68700" w14:textId="77777777" w:rsidR="009974F7" w:rsidRPr="00F256DB" w:rsidRDefault="009974F7" w:rsidP="00995AAC">
      <w:pPr>
        <w:numPr>
          <w:ilvl w:val="0"/>
          <w:numId w:val="9"/>
        </w:numPr>
        <w:spacing w:after="0" w:line="276" w:lineRule="auto"/>
        <w:ind w:left="0"/>
        <w:contextualSpacing/>
        <w:rPr>
          <w:color w:val="767171"/>
          <w:spacing w:val="20"/>
          <w:szCs w:val="24"/>
        </w:rPr>
      </w:pPr>
      <w:r w:rsidRPr="00F256DB">
        <w:rPr>
          <w:color w:val="767171"/>
          <w:spacing w:val="20"/>
          <w:szCs w:val="24"/>
        </w:rPr>
        <w:t>Misa de Acción de Gracias</w:t>
      </w:r>
    </w:p>
    <w:p w14:paraId="75A60043" w14:textId="77777777" w:rsidR="009974F7" w:rsidRPr="00F256DB" w:rsidRDefault="009974F7" w:rsidP="00995AAC">
      <w:pPr>
        <w:numPr>
          <w:ilvl w:val="0"/>
          <w:numId w:val="9"/>
        </w:numPr>
        <w:spacing w:after="0" w:line="276" w:lineRule="auto"/>
        <w:ind w:left="0"/>
        <w:contextualSpacing/>
        <w:rPr>
          <w:color w:val="767171"/>
          <w:spacing w:val="20"/>
          <w:szCs w:val="24"/>
        </w:rPr>
      </w:pPr>
      <w:r w:rsidRPr="00F256DB">
        <w:rPr>
          <w:color w:val="767171"/>
          <w:spacing w:val="20"/>
          <w:szCs w:val="24"/>
        </w:rPr>
        <w:lastRenderedPageBreak/>
        <w:t>Lanzamiento Estrategia en Educación en una Cultura en Seguridad Social.</w:t>
      </w:r>
    </w:p>
    <w:p w14:paraId="7C64EE84" w14:textId="77777777" w:rsidR="009974F7" w:rsidRPr="00F256DB" w:rsidRDefault="009974F7" w:rsidP="00995AAC">
      <w:pPr>
        <w:numPr>
          <w:ilvl w:val="0"/>
          <w:numId w:val="9"/>
        </w:numPr>
        <w:spacing w:after="0" w:line="360" w:lineRule="auto"/>
        <w:ind w:left="0"/>
        <w:contextualSpacing/>
        <w:rPr>
          <w:color w:val="767171"/>
          <w:spacing w:val="20"/>
          <w:szCs w:val="24"/>
        </w:rPr>
      </w:pPr>
      <w:r w:rsidRPr="00F256DB">
        <w:rPr>
          <w:color w:val="767171"/>
          <w:spacing w:val="20"/>
          <w:szCs w:val="24"/>
        </w:rPr>
        <w:t>Semblanza Hipólito Mejia</w:t>
      </w:r>
    </w:p>
    <w:p w14:paraId="471F389C" w14:textId="77777777" w:rsidR="009974F7" w:rsidRPr="00F256DB" w:rsidRDefault="009974F7" w:rsidP="00995AAC">
      <w:pPr>
        <w:numPr>
          <w:ilvl w:val="0"/>
          <w:numId w:val="9"/>
        </w:numPr>
        <w:spacing w:after="0" w:line="276" w:lineRule="auto"/>
        <w:ind w:left="0"/>
        <w:contextualSpacing/>
        <w:rPr>
          <w:color w:val="767171"/>
          <w:spacing w:val="20"/>
          <w:szCs w:val="24"/>
        </w:rPr>
      </w:pPr>
      <w:r w:rsidRPr="00F256DB">
        <w:rPr>
          <w:color w:val="767171"/>
          <w:spacing w:val="20"/>
          <w:szCs w:val="24"/>
        </w:rPr>
        <w:t>Semblanza Iván Rondón</w:t>
      </w:r>
    </w:p>
    <w:p w14:paraId="13CB9FDA" w14:textId="77777777" w:rsidR="009974F7" w:rsidRPr="00F256DB" w:rsidRDefault="009974F7" w:rsidP="00995AAC">
      <w:pPr>
        <w:numPr>
          <w:ilvl w:val="0"/>
          <w:numId w:val="9"/>
        </w:numPr>
        <w:spacing w:after="0" w:line="276" w:lineRule="auto"/>
        <w:ind w:left="0"/>
        <w:contextualSpacing/>
        <w:rPr>
          <w:color w:val="767171"/>
          <w:spacing w:val="20"/>
          <w:szCs w:val="24"/>
        </w:rPr>
      </w:pPr>
      <w:r w:rsidRPr="00F256DB">
        <w:rPr>
          <w:color w:val="767171"/>
          <w:spacing w:val="20"/>
          <w:szCs w:val="24"/>
        </w:rPr>
        <w:t>Panel “Educación en una Cultura en Seguridad Social”</w:t>
      </w:r>
    </w:p>
    <w:p w14:paraId="05C0263F" w14:textId="77777777" w:rsidR="009974F7" w:rsidRDefault="009974F7" w:rsidP="00995AAC">
      <w:pPr>
        <w:numPr>
          <w:ilvl w:val="0"/>
          <w:numId w:val="9"/>
        </w:numPr>
        <w:spacing w:after="0" w:line="276" w:lineRule="auto"/>
        <w:ind w:left="0"/>
        <w:contextualSpacing/>
        <w:rPr>
          <w:color w:val="767171"/>
          <w:spacing w:val="20"/>
          <w:szCs w:val="24"/>
        </w:rPr>
      </w:pPr>
      <w:r w:rsidRPr="00F256DB">
        <w:rPr>
          <w:color w:val="767171"/>
          <w:spacing w:val="20"/>
          <w:szCs w:val="24"/>
        </w:rPr>
        <w:t>Paneles “Retos y desafíos de las instituciones que conforman el SDSS” y “Panel Retos y Desafíos de los sectores que integran el CNSS”</w:t>
      </w:r>
      <w:r w:rsidR="00F256DB">
        <w:rPr>
          <w:color w:val="767171"/>
          <w:spacing w:val="20"/>
          <w:szCs w:val="24"/>
        </w:rPr>
        <w:t>.</w:t>
      </w:r>
    </w:p>
    <w:p w14:paraId="3787ED45" w14:textId="77777777" w:rsidR="00F256DB" w:rsidRPr="00F256DB" w:rsidRDefault="00F256DB" w:rsidP="00423EF0">
      <w:pPr>
        <w:spacing w:after="0" w:line="276" w:lineRule="auto"/>
        <w:contextualSpacing/>
        <w:rPr>
          <w:color w:val="767171"/>
          <w:spacing w:val="20"/>
          <w:szCs w:val="24"/>
        </w:rPr>
      </w:pPr>
    </w:p>
    <w:p w14:paraId="74A63440" w14:textId="77777777" w:rsidR="009974F7" w:rsidRPr="00F256DB" w:rsidRDefault="009974F7" w:rsidP="00423EF0">
      <w:pPr>
        <w:spacing w:after="0" w:line="276" w:lineRule="auto"/>
        <w:rPr>
          <w:color w:val="767171"/>
          <w:spacing w:val="20"/>
          <w:szCs w:val="24"/>
        </w:rPr>
      </w:pPr>
      <w:r w:rsidRPr="00F256DB">
        <w:rPr>
          <w:color w:val="767171"/>
          <w:spacing w:val="20"/>
          <w:szCs w:val="24"/>
        </w:rPr>
        <w:t>El Consejo Nacional de Seguridad Social (CNSS), como parte de las actividades conmemorativas del Mes de la Seguridad Social 2023 realizó un encuentro con representantes de medios de comunicación donde los funcionarios del Sistema Dominicano de Seguridad Social (SDSS) dieron a conocer los más recientes avances en Salud, Pensiones y Riesgos Laborales.</w:t>
      </w:r>
    </w:p>
    <w:p w14:paraId="272F6055" w14:textId="77777777" w:rsidR="00F256DB" w:rsidRPr="00F256DB" w:rsidRDefault="00F256DB" w:rsidP="00423EF0">
      <w:pPr>
        <w:spacing w:after="0" w:line="276" w:lineRule="auto"/>
        <w:rPr>
          <w:color w:val="767171"/>
          <w:spacing w:val="20"/>
          <w:szCs w:val="24"/>
        </w:rPr>
      </w:pPr>
    </w:p>
    <w:p w14:paraId="5F8F51B4" w14:textId="77777777" w:rsidR="009974F7" w:rsidRPr="00F256DB" w:rsidRDefault="009974F7" w:rsidP="00423EF0">
      <w:pPr>
        <w:spacing w:after="0" w:line="276" w:lineRule="auto"/>
        <w:rPr>
          <w:color w:val="767171"/>
          <w:spacing w:val="20"/>
          <w:szCs w:val="24"/>
        </w:rPr>
      </w:pPr>
      <w:r w:rsidRPr="00F256DB">
        <w:rPr>
          <w:color w:val="767171"/>
          <w:spacing w:val="20"/>
          <w:szCs w:val="24"/>
        </w:rPr>
        <w:t>Durante la actividad los funcionarios realizaron un balance sobre los avances y retos del Sistema Dominicano de Seguridad Social, al cumplirse 22 años de la promulgación de la Ley 87-01, el 9 de mayo, y respondieron las diversas preguntas realizadas por los periodistas.</w:t>
      </w:r>
    </w:p>
    <w:p w14:paraId="183E4268" w14:textId="77777777" w:rsidR="009974F7" w:rsidRPr="00F256DB" w:rsidRDefault="009974F7" w:rsidP="00423EF0">
      <w:pPr>
        <w:spacing w:after="0" w:line="276" w:lineRule="auto"/>
        <w:rPr>
          <w:color w:val="767171"/>
          <w:spacing w:val="20"/>
          <w:szCs w:val="24"/>
        </w:rPr>
      </w:pPr>
      <w:r w:rsidRPr="00F256DB">
        <w:rPr>
          <w:color w:val="767171"/>
          <w:spacing w:val="20"/>
          <w:szCs w:val="24"/>
        </w:rPr>
        <w:t>Además, la entidad continúa colocando cápsulas educativas en programas de radio y TV. También en portales de noticias.  Estos audiovisuales han sido colocados con la finalidad de empoderar a la ciudadanía en el conocimiento del sistema y la creación de una cultura de seguridad social, generadora de bienestar a la población que debe ser educada en sus deberes y derechos al momento de recibir las prestaciones contempladas en la ley.</w:t>
      </w:r>
    </w:p>
    <w:p w14:paraId="2786455B" w14:textId="77777777" w:rsidR="009974F7" w:rsidRPr="00F256DB" w:rsidRDefault="009974F7" w:rsidP="00423EF0">
      <w:pPr>
        <w:spacing w:after="0" w:line="276" w:lineRule="auto"/>
        <w:rPr>
          <w:color w:val="767171"/>
          <w:spacing w:val="20"/>
          <w:szCs w:val="24"/>
        </w:rPr>
      </w:pPr>
    </w:p>
    <w:p w14:paraId="651F8906" w14:textId="77777777" w:rsidR="009974F7" w:rsidRDefault="00267F02" w:rsidP="00423EF0">
      <w:pPr>
        <w:spacing w:after="0" w:line="276" w:lineRule="auto"/>
        <w:rPr>
          <w:color w:val="767171"/>
          <w:spacing w:val="20"/>
          <w:szCs w:val="24"/>
        </w:rPr>
      </w:pPr>
      <w:r w:rsidRPr="00F256DB">
        <w:rPr>
          <w:color w:val="767171"/>
          <w:spacing w:val="20"/>
          <w:szCs w:val="24"/>
        </w:rPr>
        <w:t>Se realizó un media t</w:t>
      </w:r>
      <w:r w:rsidR="009974F7" w:rsidRPr="00F256DB">
        <w:rPr>
          <w:color w:val="767171"/>
          <w:spacing w:val="20"/>
          <w:szCs w:val="24"/>
        </w:rPr>
        <w:t>ours, en programas de televisión y radio, con el objetivo de difundir los avances del Sistema Dominicano de Seguridad Social (SDSS), tomando en cuenta su público o</w:t>
      </w:r>
      <w:r w:rsidRPr="00F256DB">
        <w:rPr>
          <w:color w:val="767171"/>
          <w:spacing w:val="20"/>
          <w:szCs w:val="24"/>
        </w:rPr>
        <w:t>bjetivo, recorriendo 9 medios de alcance nacional.</w:t>
      </w:r>
    </w:p>
    <w:p w14:paraId="05D8AAA3" w14:textId="77777777" w:rsidR="002C42E2" w:rsidRDefault="002C42E2" w:rsidP="00423EF0">
      <w:pPr>
        <w:spacing w:after="0" w:line="276" w:lineRule="auto"/>
        <w:rPr>
          <w:color w:val="767171"/>
          <w:spacing w:val="20"/>
          <w:szCs w:val="24"/>
        </w:rPr>
      </w:pPr>
    </w:p>
    <w:p w14:paraId="6416E191" w14:textId="77777777" w:rsidR="00F256DB" w:rsidRPr="00F256DB" w:rsidRDefault="00F256DB" w:rsidP="00423EF0">
      <w:pPr>
        <w:spacing w:after="0" w:line="276" w:lineRule="auto"/>
        <w:rPr>
          <w:color w:val="767171"/>
          <w:spacing w:val="20"/>
          <w:szCs w:val="24"/>
        </w:rPr>
      </w:pPr>
    </w:p>
    <w:p w14:paraId="5CD853E9" w14:textId="77777777" w:rsidR="00C60DC2" w:rsidRPr="00F256DB" w:rsidRDefault="009974F7" w:rsidP="00260112">
      <w:pPr>
        <w:spacing w:after="0" w:line="276" w:lineRule="auto"/>
        <w:rPr>
          <w:color w:val="767171"/>
          <w:spacing w:val="20"/>
          <w:szCs w:val="24"/>
        </w:rPr>
      </w:pPr>
      <w:r w:rsidRPr="00F256DB">
        <w:rPr>
          <w:color w:val="767171"/>
          <w:spacing w:val="20"/>
          <w:szCs w:val="24"/>
        </w:rPr>
        <w:t>Esta herramienta apor</w:t>
      </w:r>
      <w:r w:rsidR="00CA7270" w:rsidRPr="00F256DB">
        <w:rPr>
          <w:color w:val="767171"/>
          <w:spacing w:val="20"/>
          <w:szCs w:val="24"/>
        </w:rPr>
        <w:t>tó mucho valor a la gestión de relaciones p</w:t>
      </w:r>
      <w:r w:rsidRPr="00F256DB">
        <w:rPr>
          <w:color w:val="767171"/>
          <w:spacing w:val="20"/>
          <w:szCs w:val="24"/>
        </w:rPr>
        <w:t xml:space="preserve">úblicas, pues a través de entrevistas programadas y estructuradas, reafirma la información difundida en los medios de prensa escrita, televisiva y digital, lo que permite que su público obtenga más información o aclare cualquier duda al respecto. Los temas abordados </w:t>
      </w:r>
      <w:r w:rsidRPr="00F256DB">
        <w:rPr>
          <w:color w:val="767171"/>
          <w:spacing w:val="20"/>
          <w:szCs w:val="24"/>
        </w:rPr>
        <w:lastRenderedPageBreak/>
        <w:t>en las entrevistas fue la aprobación del CNSS del aumento en la cobertura por internamientos, honorarios médicos y consultas por internamiento, exámenes diagnósticos, hospitalización, así como el uso de salas y equipos, entre otros servicios de salud.</w:t>
      </w:r>
    </w:p>
    <w:p w14:paraId="4917C01E" w14:textId="77777777" w:rsidR="002D00F4" w:rsidRDefault="002D00F4" w:rsidP="002D00F4">
      <w:pPr>
        <w:spacing w:after="0" w:line="360" w:lineRule="auto"/>
        <w:rPr>
          <w:b/>
          <w:color w:val="767171"/>
          <w:spacing w:val="20"/>
          <w:szCs w:val="24"/>
        </w:rPr>
      </w:pPr>
    </w:p>
    <w:p w14:paraId="1E243E05" w14:textId="44E2BA74" w:rsidR="00B16D5C" w:rsidRPr="00F256DB" w:rsidRDefault="009974F7" w:rsidP="002D00F4">
      <w:pPr>
        <w:spacing w:after="0" w:line="360" w:lineRule="auto"/>
        <w:rPr>
          <w:b/>
          <w:color w:val="767171"/>
          <w:spacing w:val="20"/>
          <w:szCs w:val="24"/>
        </w:rPr>
      </w:pPr>
      <w:r w:rsidRPr="00F256DB">
        <w:rPr>
          <w:b/>
          <w:color w:val="767171"/>
          <w:spacing w:val="20"/>
          <w:szCs w:val="24"/>
        </w:rPr>
        <w:t>Portales Digitales</w:t>
      </w:r>
    </w:p>
    <w:p w14:paraId="6F6BF9BD" w14:textId="77777777" w:rsidR="00B16D5C" w:rsidRDefault="00B16D5C" w:rsidP="00260112">
      <w:pPr>
        <w:spacing w:after="0" w:line="276" w:lineRule="auto"/>
        <w:rPr>
          <w:color w:val="767171"/>
          <w:spacing w:val="20"/>
          <w:szCs w:val="24"/>
        </w:rPr>
      </w:pPr>
      <w:r w:rsidRPr="00B16D5C">
        <w:rPr>
          <w:color w:val="767171"/>
          <w:spacing w:val="20"/>
          <w:szCs w:val="24"/>
        </w:rPr>
        <w:t>En cuento a la gestión de los portales digitales el Consejo Nacional de Seguridad Social a través de su página web (www.cnss.gob.do) logro la actualización del mismo con la finalidad de dar a conocer las ejecutorias del Consejo y los avances del Sistema.</w:t>
      </w:r>
    </w:p>
    <w:p w14:paraId="1C58C325" w14:textId="77777777" w:rsidR="00B16D5C" w:rsidRPr="00B16D5C" w:rsidRDefault="00B16D5C" w:rsidP="00260112">
      <w:pPr>
        <w:spacing w:after="0" w:line="276" w:lineRule="auto"/>
        <w:rPr>
          <w:color w:val="767171"/>
          <w:spacing w:val="20"/>
          <w:szCs w:val="24"/>
        </w:rPr>
      </w:pPr>
    </w:p>
    <w:p w14:paraId="1443231C" w14:textId="77777777" w:rsidR="00B16D5C" w:rsidRDefault="00B16D5C" w:rsidP="00260112">
      <w:pPr>
        <w:spacing w:after="0" w:line="276" w:lineRule="auto"/>
        <w:rPr>
          <w:color w:val="767171"/>
          <w:spacing w:val="20"/>
          <w:szCs w:val="24"/>
        </w:rPr>
      </w:pPr>
      <w:r w:rsidRPr="00B16D5C">
        <w:rPr>
          <w:color w:val="767171"/>
          <w:spacing w:val="20"/>
          <w:szCs w:val="24"/>
        </w:rPr>
        <w:t xml:space="preserve"> El desempeño de las redes sociales del CNSS en el año 2023 ha arrojado resultados notables, como se evidencia en los informes elaborados a lo largo de este período. Actualmente, nuestros canales en redes sociales registran un sólido número de seguidores: Instagram cuenta con 12,032 seguidores, Facebook con 4,701 y Twitter con 7,920.</w:t>
      </w:r>
    </w:p>
    <w:p w14:paraId="6EA69347" w14:textId="77777777" w:rsidR="00B16D5C" w:rsidRPr="00B16D5C" w:rsidRDefault="00B16D5C" w:rsidP="00260112">
      <w:pPr>
        <w:spacing w:after="0" w:line="276" w:lineRule="auto"/>
        <w:rPr>
          <w:color w:val="767171"/>
          <w:spacing w:val="20"/>
          <w:szCs w:val="24"/>
        </w:rPr>
      </w:pPr>
    </w:p>
    <w:p w14:paraId="076D0E25" w14:textId="77777777" w:rsidR="00B16D5C" w:rsidRDefault="00B16D5C" w:rsidP="00260112">
      <w:pPr>
        <w:spacing w:after="0" w:line="276" w:lineRule="auto"/>
        <w:rPr>
          <w:color w:val="767171"/>
          <w:spacing w:val="20"/>
          <w:szCs w:val="24"/>
        </w:rPr>
      </w:pPr>
      <w:r w:rsidRPr="00B16D5C">
        <w:rPr>
          <w:color w:val="767171"/>
          <w:spacing w:val="20"/>
          <w:szCs w:val="24"/>
        </w:rPr>
        <w:t>Durante este lapso, mantuvimos un ritmo constante de actividad, con un promedio mensual de 40 a 50 publicaciones. Es crucial destacar que nuestras publicaciones han experimentado un crecimiento orgánico, lo cual subraya la efectividad de nuestro contenido al alcanzar una amplia audiencia tanto en la República Dominicana como en otros países, prescindiendo en gran medida de la inversión en publicidad pagada.</w:t>
      </w:r>
    </w:p>
    <w:p w14:paraId="7DC464F3" w14:textId="77777777" w:rsidR="00B16D5C" w:rsidRPr="00B16D5C" w:rsidRDefault="00B16D5C" w:rsidP="00260112">
      <w:pPr>
        <w:spacing w:after="0" w:line="276" w:lineRule="auto"/>
        <w:rPr>
          <w:color w:val="767171"/>
          <w:spacing w:val="20"/>
          <w:szCs w:val="24"/>
        </w:rPr>
      </w:pPr>
    </w:p>
    <w:p w14:paraId="7261B15D" w14:textId="77777777" w:rsidR="00F256DB" w:rsidRPr="00F256DB" w:rsidRDefault="00B16D5C" w:rsidP="00260112">
      <w:pPr>
        <w:spacing w:after="0" w:line="276" w:lineRule="auto"/>
        <w:rPr>
          <w:color w:val="767171"/>
          <w:spacing w:val="20"/>
          <w:szCs w:val="24"/>
        </w:rPr>
      </w:pPr>
      <w:r w:rsidRPr="00B16D5C">
        <w:rPr>
          <w:color w:val="767171"/>
          <w:spacing w:val="20"/>
          <w:szCs w:val="24"/>
        </w:rPr>
        <w:t>Adicionalmente, hemos participado de manera activa en campañas colaborativas con otras entidades, fortaleciendo así nuestra presencia y contribuyendo a la promoción de los objetivos del Consejo Nacional de Seguridad Social.</w:t>
      </w:r>
    </w:p>
    <w:p w14:paraId="28DE3CFD" w14:textId="77777777" w:rsidR="005D1007" w:rsidRPr="00AA0F05" w:rsidRDefault="005D1007" w:rsidP="00260112">
      <w:pPr>
        <w:spacing w:after="0" w:line="276" w:lineRule="auto"/>
        <w:rPr>
          <w:color w:val="767171"/>
          <w:spacing w:val="20"/>
          <w:sz w:val="22"/>
        </w:rPr>
      </w:pPr>
    </w:p>
    <w:p w14:paraId="50F77E95" w14:textId="54373C65" w:rsidR="00260112" w:rsidRDefault="00260112">
      <w:pPr>
        <w:spacing w:after="0" w:line="240" w:lineRule="auto"/>
        <w:jc w:val="left"/>
        <w:rPr>
          <w:color w:val="767171"/>
          <w:spacing w:val="20"/>
          <w:szCs w:val="24"/>
        </w:rPr>
      </w:pPr>
    </w:p>
    <w:p w14:paraId="41BFF445" w14:textId="77777777" w:rsidR="0058565E" w:rsidRPr="0040056E" w:rsidRDefault="0058565E" w:rsidP="00DA62D0">
      <w:pPr>
        <w:pStyle w:val="Ttulo3"/>
        <w:keepNext w:val="0"/>
        <w:widowControl w:val="0"/>
        <w:numPr>
          <w:ilvl w:val="0"/>
          <w:numId w:val="7"/>
        </w:numPr>
        <w:tabs>
          <w:tab w:val="left" w:pos="540"/>
        </w:tabs>
        <w:autoSpaceDE w:val="0"/>
        <w:autoSpaceDN w:val="0"/>
        <w:spacing w:before="64" w:after="0" w:line="240" w:lineRule="auto"/>
        <w:ind w:left="450" w:hanging="250"/>
        <w:jc w:val="center"/>
        <w:rPr>
          <w:rFonts w:ascii="Times New Roman" w:hAnsi="Times New Roman"/>
          <w:color w:val="726F73"/>
          <w:sz w:val="28"/>
          <w:szCs w:val="28"/>
          <w:lang w:val="es-ES"/>
        </w:rPr>
      </w:pPr>
      <w:bookmarkStart w:id="26" w:name="_Toc117160675"/>
      <w:bookmarkStart w:id="27" w:name="_Toc153808852"/>
      <w:bookmarkStart w:id="28" w:name="_Toc153809131"/>
      <w:bookmarkStart w:id="29" w:name="_Toc154651273"/>
      <w:bookmarkStart w:id="30" w:name="_Toc154651591"/>
      <w:r w:rsidRPr="0040056E">
        <w:rPr>
          <w:rFonts w:ascii="Times New Roman" w:hAnsi="Times New Roman"/>
          <w:color w:val="726F73"/>
          <w:sz w:val="28"/>
          <w:szCs w:val="28"/>
          <w:lang w:val="es-ES"/>
        </w:rPr>
        <w:t>SERVICIO AL CIUDADANO Y TRANSPARENCIA INSTITUCIONAL</w:t>
      </w:r>
      <w:bookmarkEnd w:id="26"/>
      <w:bookmarkEnd w:id="27"/>
      <w:bookmarkEnd w:id="28"/>
      <w:bookmarkEnd w:id="29"/>
      <w:bookmarkEnd w:id="30"/>
    </w:p>
    <w:p w14:paraId="7C0AC23F" w14:textId="77777777" w:rsidR="0058565E" w:rsidRPr="00AA0F05" w:rsidRDefault="00DE526D" w:rsidP="00F256DB">
      <w:pPr>
        <w:spacing w:after="0" w:line="360" w:lineRule="auto"/>
        <w:jc w:val="center"/>
        <w:rPr>
          <w:sz w:val="18"/>
        </w:rPr>
      </w:pPr>
      <w:r w:rsidRPr="00AA0F05">
        <w:rPr>
          <w:noProof/>
          <w:lang w:eastAsia="es-DO"/>
        </w:rPr>
        <mc:AlternateContent>
          <mc:Choice Requires="wps">
            <w:drawing>
              <wp:anchor distT="4294967295" distB="4294967295" distL="114300" distR="114300" simplePos="0" relativeHeight="251652096" behindDoc="0" locked="0" layoutInCell="1" allowOverlap="1" wp14:anchorId="7438B786" wp14:editId="3EE57ECC">
                <wp:simplePos x="0" y="0"/>
                <wp:positionH relativeFrom="margin">
                  <wp:posOffset>2254250</wp:posOffset>
                </wp:positionH>
                <wp:positionV relativeFrom="paragraph">
                  <wp:posOffset>100329</wp:posOffset>
                </wp:positionV>
                <wp:extent cx="463550" cy="0"/>
                <wp:effectExtent l="0" t="19050" r="1270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3187C" id="Straight Connector 3" o:spid="_x0000_s1026" style="position:absolute;z-index:2516520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CHEJhM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43CADA28" w14:textId="77777777" w:rsidR="00BD0C1B" w:rsidRPr="00AA0F05" w:rsidRDefault="00C91433" w:rsidP="00E4103A">
      <w:pPr>
        <w:spacing w:after="0" w:line="360" w:lineRule="auto"/>
        <w:jc w:val="center"/>
        <w:rPr>
          <w:color w:val="767171"/>
          <w:spacing w:val="20"/>
          <w:szCs w:val="36"/>
        </w:rPr>
      </w:pPr>
      <w:r>
        <w:rPr>
          <w:color w:val="767171"/>
          <w:spacing w:val="20"/>
          <w:szCs w:val="36"/>
        </w:rPr>
        <w:t>Memoria Anual</w:t>
      </w:r>
      <w:r w:rsidR="00BD0C1B" w:rsidRPr="00AA0F05">
        <w:rPr>
          <w:color w:val="767171"/>
          <w:spacing w:val="20"/>
          <w:szCs w:val="36"/>
        </w:rPr>
        <w:t xml:space="preserve"> 2023</w:t>
      </w:r>
    </w:p>
    <w:p w14:paraId="58200054" w14:textId="77777777" w:rsidR="001C11AE" w:rsidRPr="00F256DB" w:rsidRDefault="001C11AE" w:rsidP="00260112">
      <w:pPr>
        <w:spacing w:after="0" w:line="276" w:lineRule="auto"/>
        <w:rPr>
          <w:color w:val="767171"/>
          <w:spacing w:val="20"/>
          <w:szCs w:val="24"/>
        </w:rPr>
      </w:pPr>
      <w:r w:rsidRPr="00F256DB">
        <w:rPr>
          <w:color w:val="767171"/>
          <w:spacing w:val="20"/>
          <w:szCs w:val="24"/>
        </w:rPr>
        <w:t xml:space="preserve">El Consejo Nacional de Seguridad Social en cumplimiento con el índice que mide el nivel de cumplimiento de la estandarización de los portales de transparencia institucional, siguiendo lo establecido en la </w:t>
      </w:r>
      <w:r w:rsidRPr="00F256DB">
        <w:rPr>
          <w:color w:val="767171"/>
          <w:spacing w:val="20"/>
          <w:szCs w:val="24"/>
        </w:rPr>
        <w:lastRenderedPageBreak/>
        <w:t>Resolución No. 002-2021 de la Dirección General de Ética e Integridad Gubernamental (DIGEIG). A la fecha, y de manera consecu</w:t>
      </w:r>
      <w:r w:rsidR="00222004" w:rsidRPr="00F256DB">
        <w:rPr>
          <w:color w:val="767171"/>
          <w:spacing w:val="20"/>
          <w:szCs w:val="24"/>
        </w:rPr>
        <w:t xml:space="preserve">tiva durante el </w:t>
      </w:r>
      <w:r w:rsidR="008D54D3">
        <w:rPr>
          <w:color w:val="767171"/>
          <w:spacing w:val="20"/>
          <w:szCs w:val="24"/>
        </w:rPr>
        <w:t>todo el 2023</w:t>
      </w:r>
      <w:r w:rsidRPr="00F256DB">
        <w:rPr>
          <w:color w:val="767171"/>
          <w:spacing w:val="20"/>
          <w:szCs w:val="24"/>
        </w:rPr>
        <w:t xml:space="preserve"> obtuvimos la máxima calificación de </w:t>
      </w:r>
      <w:r w:rsidRPr="00F256DB">
        <w:rPr>
          <w:b/>
          <w:color w:val="767171"/>
          <w:spacing w:val="20"/>
          <w:szCs w:val="24"/>
        </w:rPr>
        <w:t>100</w:t>
      </w:r>
      <w:r w:rsidRPr="00F256DB">
        <w:rPr>
          <w:color w:val="767171"/>
          <w:spacing w:val="20"/>
          <w:szCs w:val="24"/>
        </w:rPr>
        <w:t xml:space="preserve"> puntos. </w:t>
      </w:r>
    </w:p>
    <w:p w14:paraId="5EB98183" w14:textId="77777777" w:rsidR="001C11AE" w:rsidRPr="00AA0F05" w:rsidRDefault="00286E75" w:rsidP="00C17EF1">
      <w:pPr>
        <w:spacing w:after="0" w:line="360" w:lineRule="auto"/>
        <w:rPr>
          <w:color w:val="767171"/>
          <w:spacing w:val="20"/>
          <w:sz w:val="22"/>
        </w:rPr>
      </w:pPr>
      <w:r>
        <w:rPr>
          <w:noProof/>
          <w:lang w:eastAsia="es-DO"/>
        </w:rPr>
        <w:drawing>
          <wp:inline distT="0" distB="0" distL="0" distR="0" wp14:anchorId="053E4057" wp14:editId="4036F01E">
            <wp:extent cx="5030470" cy="2170640"/>
            <wp:effectExtent l="0" t="0" r="17780" b="127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DAA671E" w14:textId="77777777" w:rsidR="001C11AE" w:rsidRPr="00AA0F05" w:rsidRDefault="001C11AE" w:rsidP="00C17EF1">
      <w:pPr>
        <w:spacing w:after="0" w:line="360" w:lineRule="auto"/>
        <w:rPr>
          <w:color w:val="767171"/>
          <w:spacing w:val="20"/>
          <w:sz w:val="22"/>
        </w:rPr>
      </w:pPr>
    </w:p>
    <w:p w14:paraId="5D42AC49" w14:textId="77777777" w:rsidR="001C11AE" w:rsidRPr="00260112" w:rsidRDefault="00B6453B" w:rsidP="00260112">
      <w:pPr>
        <w:spacing w:after="0" w:line="276" w:lineRule="auto"/>
        <w:rPr>
          <w:color w:val="767171"/>
          <w:spacing w:val="20"/>
          <w:szCs w:val="24"/>
        </w:rPr>
      </w:pPr>
      <w:r w:rsidRPr="00260112">
        <w:rPr>
          <w:color w:val="767171"/>
          <w:spacing w:val="20"/>
          <w:szCs w:val="24"/>
        </w:rPr>
        <w:t>El resultado de esto fue el reconocimiento por altos estándares de transparencia, manteniendo una puntuación constante sobre el 99.16% en el ranking de transparencia de la Dirección General de Ética e Integridad Gubernamental entre septiembre 2022 y julio 2023, garantizando el derecho de acceso a la información pública.</w:t>
      </w:r>
    </w:p>
    <w:p w14:paraId="61D843CF" w14:textId="77777777" w:rsidR="00E4103A" w:rsidRPr="00260112" w:rsidRDefault="00E4103A" w:rsidP="00260112">
      <w:pPr>
        <w:spacing w:after="0" w:line="276" w:lineRule="auto"/>
        <w:rPr>
          <w:color w:val="767171"/>
          <w:spacing w:val="20"/>
          <w:szCs w:val="24"/>
        </w:rPr>
      </w:pPr>
    </w:p>
    <w:p w14:paraId="40AE4D7E" w14:textId="77777777" w:rsidR="00E4103A" w:rsidRPr="00260112" w:rsidRDefault="00E4103A" w:rsidP="00260112">
      <w:pPr>
        <w:spacing w:after="0" w:line="276" w:lineRule="auto"/>
        <w:rPr>
          <w:color w:val="767171"/>
          <w:spacing w:val="20"/>
          <w:szCs w:val="24"/>
        </w:rPr>
      </w:pPr>
      <w:r w:rsidRPr="00260112">
        <w:rPr>
          <w:color w:val="767171"/>
          <w:spacing w:val="20"/>
          <w:szCs w:val="24"/>
        </w:rPr>
        <w:t>Logramos la calificación máxima del 100% en la evaluación de nuestro portal de transparencia, cumpliendo con la Resolución DIGEIG-002-2021 y posicionándonos como No. 1 en el Ranking de transparencia entre 230 instituciones del Estado.</w:t>
      </w:r>
    </w:p>
    <w:p w14:paraId="57398519" w14:textId="7D1F6CBA" w:rsidR="001D3F5E" w:rsidRPr="00AA0F05" w:rsidRDefault="001D3F5E" w:rsidP="00C17EF1">
      <w:pPr>
        <w:spacing w:after="0" w:line="360" w:lineRule="auto"/>
        <w:rPr>
          <w:color w:val="767171"/>
          <w:spacing w:val="20"/>
          <w:sz w:val="22"/>
        </w:rPr>
      </w:pPr>
    </w:p>
    <w:p w14:paraId="54B3F5C2" w14:textId="0FA2A380" w:rsidR="00CC7D0C" w:rsidRPr="00D27C52" w:rsidRDefault="002D00F4" w:rsidP="00DA62D0">
      <w:pPr>
        <w:pStyle w:val="Ttulo7"/>
        <w:widowControl w:val="0"/>
        <w:numPr>
          <w:ilvl w:val="1"/>
          <w:numId w:val="7"/>
        </w:numPr>
        <w:tabs>
          <w:tab w:val="left" w:pos="709"/>
        </w:tabs>
        <w:autoSpaceDE w:val="0"/>
        <w:autoSpaceDN w:val="0"/>
        <w:spacing w:before="75" w:after="0" w:line="240" w:lineRule="auto"/>
        <w:ind w:left="3828" w:hanging="3828"/>
        <w:rPr>
          <w:b/>
          <w:color w:val="726F73"/>
        </w:rPr>
      </w:pPr>
      <w:r w:rsidRPr="00D27C52">
        <w:rPr>
          <w:b/>
          <w:color w:val="726F73"/>
        </w:rPr>
        <w:t>NIVEL DE CUMPLIMIENTO ACCESO A LA INFORMACIÓN</w:t>
      </w:r>
    </w:p>
    <w:p w14:paraId="16E7FFFA" w14:textId="77777777" w:rsidR="00CC7D0C" w:rsidRPr="00CC7D0C" w:rsidRDefault="00CC7D0C" w:rsidP="00CC7D0C">
      <w:pPr>
        <w:spacing w:after="0" w:line="360" w:lineRule="auto"/>
        <w:rPr>
          <w:b/>
          <w:color w:val="767171"/>
          <w:spacing w:val="20"/>
          <w:szCs w:val="24"/>
        </w:rPr>
      </w:pPr>
    </w:p>
    <w:p w14:paraId="5D53CDE5" w14:textId="77777777" w:rsidR="001C11AE" w:rsidRDefault="001C11AE" w:rsidP="00CC7D0C">
      <w:pPr>
        <w:spacing w:after="0" w:line="276" w:lineRule="auto"/>
        <w:rPr>
          <w:color w:val="767171"/>
          <w:spacing w:val="20"/>
          <w:szCs w:val="24"/>
        </w:rPr>
      </w:pPr>
      <w:r w:rsidRPr="00F256DB">
        <w:rPr>
          <w:color w:val="767171"/>
          <w:spacing w:val="20"/>
          <w:szCs w:val="24"/>
        </w:rPr>
        <w:t xml:space="preserve">El Consejo Nacional de Seguridad Social (CNSS), comprometido con el Servicio al Ciudadano y Transparencia Institucional ofrece un servicio constante de información veraz y oportuna a través de su Portal de Transparencia, dando cumplimiento a la Ley No. 200-04, y su Reglamento de aplicación No. 130-05. y toda norma en materia de ética, transparencia, gobierno abierto. toda la ciudadanía puede acceder través de la Oficina de  acceso a la información pública o visitando el Portal del CNSS </w:t>
      </w:r>
      <w:hyperlink r:id="rId84" w:history="1">
        <w:r w:rsidRPr="00F256DB">
          <w:rPr>
            <w:color w:val="767171"/>
            <w:spacing w:val="20"/>
            <w:szCs w:val="24"/>
          </w:rPr>
          <w:t>www.cnss.gob.do</w:t>
        </w:r>
      </w:hyperlink>
      <w:r w:rsidRPr="00F256DB">
        <w:rPr>
          <w:color w:val="767171"/>
          <w:spacing w:val="20"/>
          <w:szCs w:val="24"/>
        </w:rPr>
        <w:t xml:space="preserve">. </w:t>
      </w:r>
    </w:p>
    <w:p w14:paraId="730EAD3E" w14:textId="77777777" w:rsidR="00F256DB" w:rsidRPr="00F256DB" w:rsidRDefault="00F256DB" w:rsidP="00CC7D0C">
      <w:pPr>
        <w:spacing w:after="0" w:line="276" w:lineRule="auto"/>
        <w:rPr>
          <w:color w:val="767171"/>
          <w:spacing w:val="20"/>
          <w:szCs w:val="24"/>
        </w:rPr>
      </w:pPr>
    </w:p>
    <w:p w14:paraId="151928AD" w14:textId="77777777" w:rsidR="00F256DB" w:rsidRDefault="001C11AE" w:rsidP="00CC7D0C">
      <w:pPr>
        <w:spacing w:after="0" w:line="276" w:lineRule="auto"/>
        <w:rPr>
          <w:color w:val="767171"/>
          <w:spacing w:val="20"/>
          <w:szCs w:val="24"/>
        </w:rPr>
      </w:pPr>
      <w:r w:rsidRPr="00F256DB">
        <w:rPr>
          <w:color w:val="767171"/>
          <w:spacing w:val="20"/>
          <w:szCs w:val="24"/>
        </w:rPr>
        <w:lastRenderedPageBreak/>
        <w:t>La Oficina de Acceso a la Información del Consejo Nacional de la seguridad social (OAI-CNSS), tiene la misión de garantizar información oportuna, veraz, actualizada y completa de las actividades y ejecuciones del CNSS y de sus funcionarios y/o servidores públicos. Por su parte, realiza las coordinaciones necesarias mensualmente, a los fines de que todas las informaciones sean colgadas en nuestro portal de transparencia oportunamente.</w:t>
      </w:r>
    </w:p>
    <w:p w14:paraId="013A1FC9" w14:textId="77777777" w:rsidR="001C11AE" w:rsidRPr="00F256DB" w:rsidRDefault="001C11AE" w:rsidP="00CC7D0C">
      <w:pPr>
        <w:spacing w:after="0" w:line="276" w:lineRule="auto"/>
        <w:rPr>
          <w:color w:val="767171"/>
          <w:spacing w:val="20"/>
          <w:szCs w:val="24"/>
        </w:rPr>
      </w:pPr>
      <w:r w:rsidRPr="00F256DB">
        <w:rPr>
          <w:color w:val="767171"/>
          <w:spacing w:val="20"/>
          <w:szCs w:val="24"/>
        </w:rPr>
        <w:t xml:space="preserve"> </w:t>
      </w:r>
    </w:p>
    <w:p w14:paraId="2DE21892" w14:textId="77777777" w:rsidR="00B42010" w:rsidRPr="00CC7D0C" w:rsidRDefault="00CB0C1D" w:rsidP="00CC7D0C">
      <w:pPr>
        <w:spacing w:after="0" w:line="276" w:lineRule="auto"/>
        <w:rPr>
          <w:color w:val="767171"/>
          <w:spacing w:val="20"/>
          <w:szCs w:val="24"/>
        </w:rPr>
      </w:pPr>
      <w:r w:rsidRPr="00CB0C1D">
        <w:rPr>
          <w:color w:val="767171"/>
          <w:spacing w:val="20"/>
          <w:szCs w:val="24"/>
        </w:rPr>
        <w:t xml:space="preserve">Durante enero-diciembre 2023, la Oficina de Acceso a la Información Pública del CNSS, recibió doscientas </w:t>
      </w:r>
      <w:r w:rsidRPr="00CC7D0C">
        <w:rPr>
          <w:color w:val="767171"/>
          <w:spacing w:val="20"/>
          <w:szCs w:val="24"/>
        </w:rPr>
        <w:t>(200)</w:t>
      </w:r>
      <w:r w:rsidRPr="00CB0C1D">
        <w:rPr>
          <w:color w:val="767171"/>
          <w:spacing w:val="20"/>
          <w:szCs w:val="24"/>
        </w:rPr>
        <w:t xml:space="preserve"> solicitudes de información de las cuales diecinueve </w:t>
      </w:r>
      <w:r w:rsidRPr="00CC7D0C">
        <w:rPr>
          <w:color w:val="767171"/>
          <w:spacing w:val="20"/>
          <w:szCs w:val="24"/>
        </w:rPr>
        <w:t>(19)</w:t>
      </w:r>
      <w:r w:rsidRPr="00CB0C1D">
        <w:rPr>
          <w:color w:val="767171"/>
          <w:spacing w:val="20"/>
          <w:szCs w:val="24"/>
        </w:rPr>
        <w:t xml:space="preserve"> corresponden al Portal Único de Solicitud de Acceso a la Información (SAIP), ciento ochenta (180) corresponden recibidas por correo electrónico, y una </w:t>
      </w:r>
      <w:r w:rsidRPr="00CC7D0C">
        <w:rPr>
          <w:color w:val="767171"/>
          <w:spacing w:val="20"/>
          <w:szCs w:val="24"/>
        </w:rPr>
        <w:t>(1)</w:t>
      </w:r>
      <w:r w:rsidRPr="00CB0C1D">
        <w:rPr>
          <w:color w:val="767171"/>
          <w:spacing w:val="20"/>
          <w:szCs w:val="24"/>
        </w:rPr>
        <w:t xml:space="preserve"> de manera física. las cuales fueron respondidas dentro del plazo establecido por la ley No. 200-04. Todas recibieron respuestas directamente desde OAI del CNSS </w:t>
      </w:r>
      <w:r w:rsidRPr="00CC7D0C">
        <w:rPr>
          <w:color w:val="767171"/>
          <w:spacing w:val="20"/>
          <w:szCs w:val="24"/>
        </w:rPr>
        <w:t xml:space="preserve">en el plazo comprendido entre cero y quince días laborables.  </w:t>
      </w:r>
    </w:p>
    <w:p w14:paraId="55D55582" w14:textId="77777777" w:rsidR="00B42010" w:rsidRPr="00AA0F05" w:rsidRDefault="00B42010" w:rsidP="00CC7D0C">
      <w:pPr>
        <w:spacing w:after="0" w:line="276" w:lineRule="auto"/>
        <w:rPr>
          <w:color w:val="767171"/>
          <w:spacing w:val="20"/>
          <w:sz w:val="22"/>
        </w:rPr>
      </w:pPr>
    </w:p>
    <w:p w14:paraId="64218620" w14:textId="3030D3D2" w:rsidR="00CC7D0C" w:rsidRPr="00344C03" w:rsidRDefault="00AD220E" w:rsidP="00344C03">
      <w:pPr>
        <w:spacing w:after="0" w:line="276" w:lineRule="auto"/>
        <w:rPr>
          <w:color w:val="767171"/>
          <w:spacing w:val="20"/>
          <w:szCs w:val="24"/>
        </w:rPr>
      </w:pPr>
      <w:r w:rsidRPr="00344C03">
        <w:rPr>
          <w:color w:val="767171"/>
          <w:spacing w:val="20"/>
          <w:szCs w:val="24"/>
        </w:rPr>
        <w:t>De las solicitudes recibidas el 70.5% fueron respondidas el mismo día, el 17.5% fue respondido entre uno (1) a cinco (5) días. El 3% fue respondida entre los cinco (5) y los quince (15) días laborales.</w:t>
      </w:r>
    </w:p>
    <w:p w14:paraId="75235542" w14:textId="77777777" w:rsidR="00CC7D0C" w:rsidRPr="00AA0F05" w:rsidRDefault="00CC7D0C" w:rsidP="00C17EF1">
      <w:pPr>
        <w:spacing w:after="0" w:line="360" w:lineRule="auto"/>
        <w:rPr>
          <w:color w:val="767171"/>
          <w:spacing w:val="20"/>
          <w:sz w:val="22"/>
        </w:rPr>
      </w:pPr>
    </w:p>
    <w:tbl>
      <w:tblPr>
        <w:tblW w:w="8730" w:type="dxa"/>
        <w:tblCellMar>
          <w:left w:w="70" w:type="dxa"/>
          <w:right w:w="70" w:type="dxa"/>
        </w:tblCellMar>
        <w:tblLook w:val="04A0" w:firstRow="1" w:lastRow="0" w:firstColumn="1" w:lastColumn="0" w:noHBand="0" w:noVBand="1"/>
      </w:tblPr>
      <w:tblGrid>
        <w:gridCol w:w="2919"/>
        <w:gridCol w:w="3001"/>
        <w:gridCol w:w="2810"/>
      </w:tblGrid>
      <w:tr w:rsidR="001C11AE" w:rsidRPr="00AA0F05" w14:paraId="5292DDD5" w14:textId="77777777" w:rsidTr="00344C03">
        <w:trPr>
          <w:trHeight w:val="300"/>
        </w:trPr>
        <w:tc>
          <w:tcPr>
            <w:tcW w:w="8730" w:type="dxa"/>
            <w:gridSpan w:val="3"/>
            <w:tcBorders>
              <w:top w:val="nil"/>
              <w:left w:val="nil"/>
              <w:bottom w:val="nil"/>
              <w:right w:val="nil"/>
            </w:tcBorders>
            <w:shd w:val="clear" w:color="auto" w:fill="002060"/>
            <w:noWrap/>
            <w:vAlign w:val="bottom"/>
            <w:hideMark/>
          </w:tcPr>
          <w:p w14:paraId="678ACACC" w14:textId="77777777" w:rsidR="001C11AE" w:rsidRPr="00F256DB" w:rsidRDefault="001C11AE" w:rsidP="00F256DB">
            <w:pPr>
              <w:spacing w:after="0" w:line="360" w:lineRule="auto"/>
              <w:jc w:val="center"/>
              <w:rPr>
                <w:b/>
                <w:color w:val="FFFFFF" w:themeColor="background1"/>
                <w:spacing w:val="20"/>
                <w:szCs w:val="24"/>
              </w:rPr>
            </w:pPr>
            <w:r w:rsidRPr="00F256DB">
              <w:rPr>
                <w:b/>
                <w:color w:val="FFFFFF" w:themeColor="background1"/>
                <w:spacing w:val="20"/>
                <w:szCs w:val="24"/>
              </w:rPr>
              <w:t>INFORME ESTADISTICO OAI</w:t>
            </w:r>
          </w:p>
        </w:tc>
      </w:tr>
      <w:tr w:rsidR="001C11AE" w:rsidRPr="00AA0F05" w14:paraId="46C1587D" w14:textId="77777777" w:rsidTr="00344C03">
        <w:trPr>
          <w:trHeight w:val="300"/>
        </w:trPr>
        <w:tc>
          <w:tcPr>
            <w:tcW w:w="8730" w:type="dxa"/>
            <w:gridSpan w:val="3"/>
            <w:tcBorders>
              <w:top w:val="nil"/>
              <w:left w:val="nil"/>
              <w:bottom w:val="nil"/>
              <w:right w:val="nil"/>
            </w:tcBorders>
            <w:shd w:val="clear" w:color="auto" w:fill="002060"/>
            <w:noWrap/>
            <w:vAlign w:val="bottom"/>
            <w:hideMark/>
          </w:tcPr>
          <w:p w14:paraId="67551988" w14:textId="77777777" w:rsidR="001C11AE" w:rsidRPr="00F256DB" w:rsidRDefault="001C11AE" w:rsidP="00F256DB">
            <w:pPr>
              <w:spacing w:after="0" w:line="360" w:lineRule="auto"/>
              <w:jc w:val="center"/>
              <w:rPr>
                <w:b/>
                <w:color w:val="FFFFFF" w:themeColor="background1"/>
                <w:spacing w:val="20"/>
                <w:szCs w:val="24"/>
              </w:rPr>
            </w:pPr>
            <w:r w:rsidRPr="00F256DB">
              <w:rPr>
                <w:b/>
                <w:color w:val="FFFFFF" w:themeColor="background1"/>
                <w:spacing w:val="20"/>
                <w:szCs w:val="24"/>
              </w:rPr>
              <w:t>Primer semestre 2023</w:t>
            </w:r>
          </w:p>
        </w:tc>
      </w:tr>
      <w:tr w:rsidR="001C11AE" w:rsidRPr="00AA0F05" w14:paraId="13ECCCBA" w14:textId="77777777" w:rsidTr="0040056E">
        <w:trPr>
          <w:trHeight w:val="300"/>
        </w:trPr>
        <w:tc>
          <w:tcPr>
            <w:tcW w:w="2919" w:type="dxa"/>
            <w:tcBorders>
              <w:top w:val="nil"/>
              <w:left w:val="nil"/>
              <w:bottom w:val="nil"/>
              <w:right w:val="nil"/>
            </w:tcBorders>
            <w:shd w:val="clear" w:color="auto" w:fill="auto"/>
            <w:noWrap/>
            <w:vAlign w:val="bottom"/>
            <w:hideMark/>
          </w:tcPr>
          <w:p w14:paraId="026C8456" w14:textId="77777777" w:rsidR="001C11AE" w:rsidRPr="00F256DB" w:rsidRDefault="001C11AE" w:rsidP="00F256DB">
            <w:pPr>
              <w:spacing w:after="0" w:line="360" w:lineRule="auto"/>
              <w:jc w:val="center"/>
              <w:rPr>
                <w:color w:val="767171"/>
                <w:spacing w:val="20"/>
                <w:szCs w:val="24"/>
              </w:rPr>
            </w:pPr>
            <w:r w:rsidRPr="00F256DB">
              <w:rPr>
                <w:color w:val="767171"/>
                <w:spacing w:val="20"/>
                <w:szCs w:val="24"/>
              </w:rPr>
              <w:t>Solicitudes Recibidas</w:t>
            </w:r>
          </w:p>
        </w:tc>
        <w:tc>
          <w:tcPr>
            <w:tcW w:w="3001" w:type="dxa"/>
            <w:tcBorders>
              <w:top w:val="nil"/>
              <w:left w:val="nil"/>
              <w:bottom w:val="nil"/>
              <w:right w:val="nil"/>
            </w:tcBorders>
            <w:shd w:val="clear" w:color="auto" w:fill="auto"/>
            <w:noWrap/>
            <w:vAlign w:val="bottom"/>
            <w:hideMark/>
          </w:tcPr>
          <w:p w14:paraId="181D9150" w14:textId="77777777" w:rsidR="001C11AE" w:rsidRPr="00F256DB" w:rsidRDefault="001C11AE" w:rsidP="00F256DB">
            <w:pPr>
              <w:spacing w:after="0" w:line="360" w:lineRule="auto"/>
              <w:jc w:val="center"/>
              <w:rPr>
                <w:color w:val="767171"/>
                <w:spacing w:val="20"/>
                <w:szCs w:val="24"/>
              </w:rPr>
            </w:pPr>
            <w:r w:rsidRPr="00F256DB">
              <w:rPr>
                <w:color w:val="767171"/>
                <w:spacing w:val="20"/>
                <w:szCs w:val="24"/>
              </w:rPr>
              <w:t>Solicitudes Atendidas</w:t>
            </w:r>
          </w:p>
        </w:tc>
        <w:tc>
          <w:tcPr>
            <w:tcW w:w="2810" w:type="dxa"/>
            <w:tcBorders>
              <w:top w:val="nil"/>
              <w:left w:val="nil"/>
              <w:bottom w:val="nil"/>
              <w:right w:val="nil"/>
            </w:tcBorders>
            <w:shd w:val="clear" w:color="auto" w:fill="auto"/>
            <w:noWrap/>
            <w:vAlign w:val="bottom"/>
            <w:hideMark/>
          </w:tcPr>
          <w:p w14:paraId="415C7B23" w14:textId="77777777" w:rsidR="001C11AE" w:rsidRPr="00F256DB" w:rsidRDefault="001C11AE" w:rsidP="00F256DB">
            <w:pPr>
              <w:spacing w:after="0" w:line="360" w:lineRule="auto"/>
              <w:jc w:val="center"/>
              <w:rPr>
                <w:color w:val="767171"/>
                <w:spacing w:val="20"/>
                <w:szCs w:val="24"/>
              </w:rPr>
            </w:pPr>
            <w:r w:rsidRPr="00F256DB">
              <w:rPr>
                <w:color w:val="767171"/>
                <w:spacing w:val="20"/>
                <w:szCs w:val="24"/>
              </w:rPr>
              <w:t>Índice de Cumplimiento</w:t>
            </w:r>
          </w:p>
        </w:tc>
      </w:tr>
      <w:tr w:rsidR="001C11AE" w:rsidRPr="00AA0F05" w14:paraId="7B0D27D4" w14:textId="77777777" w:rsidTr="0040056E">
        <w:trPr>
          <w:trHeight w:val="300"/>
        </w:trPr>
        <w:tc>
          <w:tcPr>
            <w:tcW w:w="2919" w:type="dxa"/>
            <w:tcBorders>
              <w:top w:val="nil"/>
              <w:left w:val="nil"/>
              <w:bottom w:val="nil"/>
              <w:right w:val="nil"/>
            </w:tcBorders>
            <w:shd w:val="clear" w:color="auto" w:fill="auto"/>
            <w:noWrap/>
            <w:vAlign w:val="bottom"/>
            <w:hideMark/>
          </w:tcPr>
          <w:p w14:paraId="7E76BB55" w14:textId="77777777" w:rsidR="001C11AE" w:rsidRPr="00F256DB" w:rsidRDefault="00AD220E" w:rsidP="00AD220E">
            <w:pPr>
              <w:spacing w:after="0" w:line="360" w:lineRule="auto"/>
              <w:jc w:val="center"/>
              <w:rPr>
                <w:color w:val="767171"/>
                <w:spacing w:val="20"/>
                <w:szCs w:val="24"/>
              </w:rPr>
            </w:pPr>
            <w:r>
              <w:rPr>
                <w:color w:val="767171"/>
                <w:spacing w:val="20"/>
                <w:szCs w:val="24"/>
              </w:rPr>
              <w:t>200</w:t>
            </w:r>
          </w:p>
        </w:tc>
        <w:tc>
          <w:tcPr>
            <w:tcW w:w="3001" w:type="dxa"/>
            <w:tcBorders>
              <w:top w:val="nil"/>
              <w:left w:val="nil"/>
              <w:bottom w:val="nil"/>
              <w:right w:val="nil"/>
            </w:tcBorders>
            <w:shd w:val="clear" w:color="auto" w:fill="auto"/>
            <w:noWrap/>
            <w:vAlign w:val="center"/>
            <w:hideMark/>
          </w:tcPr>
          <w:p w14:paraId="2BFD9BD3" w14:textId="77777777" w:rsidR="001C11AE" w:rsidRPr="00F256DB" w:rsidRDefault="00AD220E" w:rsidP="00AD220E">
            <w:pPr>
              <w:spacing w:after="0" w:line="360" w:lineRule="auto"/>
              <w:jc w:val="center"/>
              <w:rPr>
                <w:color w:val="767171"/>
                <w:spacing w:val="20"/>
                <w:szCs w:val="24"/>
              </w:rPr>
            </w:pPr>
            <w:r>
              <w:rPr>
                <w:color w:val="767171"/>
                <w:spacing w:val="20"/>
                <w:szCs w:val="24"/>
              </w:rPr>
              <w:t>200</w:t>
            </w:r>
          </w:p>
        </w:tc>
        <w:tc>
          <w:tcPr>
            <w:tcW w:w="2810" w:type="dxa"/>
            <w:tcBorders>
              <w:top w:val="nil"/>
              <w:left w:val="nil"/>
              <w:bottom w:val="nil"/>
              <w:right w:val="nil"/>
            </w:tcBorders>
            <w:shd w:val="clear" w:color="auto" w:fill="auto"/>
            <w:noWrap/>
            <w:vAlign w:val="center"/>
            <w:hideMark/>
          </w:tcPr>
          <w:p w14:paraId="3B4FAF84" w14:textId="77777777" w:rsidR="001C11AE" w:rsidRPr="00F256DB" w:rsidRDefault="001C11AE" w:rsidP="00F256DB">
            <w:pPr>
              <w:spacing w:after="0" w:line="360" w:lineRule="auto"/>
              <w:jc w:val="center"/>
              <w:rPr>
                <w:color w:val="767171"/>
                <w:spacing w:val="20"/>
                <w:szCs w:val="24"/>
              </w:rPr>
            </w:pPr>
            <w:r w:rsidRPr="00F256DB">
              <w:rPr>
                <w:color w:val="767171"/>
                <w:spacing w:val="20"/>
                <w:szCs w:val="24"/>
              </w:rPr>
              <w:t>100%</w:t>
            </w:r>
          </w:p>
        </w:tc>
      </w:tr>
    </w:tbl>
    <w:p w14:paraId="42BDD7CB" w14:textId="77777777" w:rsidR="001C11AE" w:rsidRPr="00AA0F05" w:rsidRDefault="001C11AE" w:rsidP="00C17EF1">
      <w:pPr>
        <w:spacing w:after="0" w:line="360" w:lineRule="auto"/>
        <w:rPr>
          <w:color w:val="767171"/>
          <w:spacing w:val="20"/>
          <w:sz w:val="22"/>
        </w:rPr>
      </w:pPr>
    </w:p>
    <w:p w14:paraId="080C5041" w14:textId="5083A064" w:rsidR="001C11AE" w:rsidRDefault="001C11AE" w:rsidP="00DA62D0">
      <w:pPr>
        <w:pStyle w:val="Ttulo7"/>
        <w:widowControl w:val="0"/>
        <w:numPr>
          <w:ilvl w:val="1"/>
          <w:numId w:val="7"/>
        </w:numPr>
        <w:tabs>
          <w:tab w:val="left" w:pos="567"/>
        </w:tabs>
        <w:autoSpaceDE w:val="0"/>
        <w:autoSpaceDN w:val="0"/>
        <w:spacing w:before="75" w:after="0" w:line="240" w:lineRule="auto"/>
        <w:ind w:left="3828" w:hanging="3828"/>
        <w:rPr>
          <w:b/>
          <w:color w:val="726F73"/>
        </w:rPr>
      </w:pPr>
      <w:r w:rsidRPr="00795951">
        <w:rPr>
          <w:b/>
          <w:color w:val="726F73"/>
        </w:rPr>
        <w:t>Resultados sistema de quejas, reclamos y Sugerencias.</w:t>
      </w:r>
    </w:p>
    <w:p w14:paraId="64ACFF3B" w14:textId="77777777" w:rsidR="00344C03" w:rsidRPr="00344C03" w:rsidRDefault="00344C03" w:rsidP="00344C03"/>
    <w:tbl>
      <w:tblPr>
        <w:tblW w:w="8900" w:type="dxa"/>
        <w:tblCellMar>
          <w:left w:w="70" w:type="dxa"/>
          <w:right w:w="70" w:type="dxa"/>
        </w:tblCellMar>
        <w:tblLook w:val="04A0" w:firstRow="1" w:lastRow="0" w:firstColumn="1" w:lastColumn="0" w:noHBand="0" w:noVBand="1"/>
      </w:tblPr>
      <w:tblGrid>
        <w:gridCol w:w="3442"/>
        <w:gridCol w:w="1138"/>
        <w:gridCol w:w="2036"/>
        <w:gridCol w:w="2284"/>
      </w:tblGrid>
      <w:tr w:rsidR="001C11AE" w:rsidRPr="00AA0F05" w14:paraId="60CEF47B" w14:textId="77777777" w:rsidTr="00344C03">
        <w:trPr>
          <w:trHeight w:val="300"/>
        </w:trPr>
        <w:tc>
          <w:tcPr>
            <w:tcW w:w="8900" w:type="dxa"/>
            <w:gridSpan w:val="4"/>
            <w:tcBorders>
              <w:top w:val="nil"/>
              <w:left w:val="nil"/>
              <w:bottom w:val="nil"/>
              <w:right w:val="nil"/>
            </w:tcBorders>
            <w:shd w:val="clear" w:color="auto" w:fill="002060"/>
            <w:noWrap/>
            <w:vAlign w:val="bottom"/>
            <w:hideMark/>
          </w:tcPr>
          <w:p w14:paraId="5B6F885B" w14:textId="77777777" w:rsidR="001C11AE" w:rsidRPr="00F256DB" w:rsidRDefault="001C11AE" w:rsidP="00F256DB">
            <w:pPr>
              <w:spacing w:after="0" w:line="360" w:lineRule="auto"/>
              <w:jc w:val="center"/>
              <w:rPr>
                <w:b/>
                <w:color w:val="FFFFFF" w:themeColor="background1"/>
                <w:spacing w:val="20"/>
                <w:sz w:val="22"/>
              </w:rPr>
            </w:pPr>
            <w:bookmarkStart w:id="31" w:name="RANGE!A1:D8"/>
            <w:r w:rsidRPr="00F256DB">
              <w:rPr>
                <w:b/>
                <w:color w:val="FFFFFF" w:themeColor="background1"/>
                <w:spacing w:val="20"/>
                <w:sz w:val="22"/>
              </w:rPr>
              <w:t>INFORME ESTADISTICO TRIMESTRAL DEL 311.  QUEJAS, RECLAMACIONES Y SUGERENCIAS</w:t>
            </w:r>
            <w:bookmarkEnd w:id="31"/>
          </w:p>
        </w:tc>
      </w:tr>
      <w:tr w:rsidR="001C11AE" w:rsidRPr="00AA0F05" w14:paraId="76141CB7" w14:textId="77777777" w:rsidTr="00344C03">
        <w:trPr>
          <w:trHeight w:val="375"/>
        </w:trPr>
        <w:tc>
          <w:tcPr>
            <w:tcW w:w="8900" w:type="dxa"/>
            <w:gridSpan w:val="4"/>
            <w:tcBorders>
              <w:top w:val="nil"/>
              <w:left w:val="nil"/>
              <w:bottom w:val="nil"/>
              <w:right w:val="nil"/>
            </w:tcBorders>
            <w:shd w:val="clear" w:color="auto" w:fill="002060"/>
            <w:noWrap/>
            <w:vAlign w:val="bottom"/>
            <w:hideMark/>
          </w:tcPr>
          <w:p w14:paraId="7E860253" w14:textId="77777777" w:rsidR="001C11AE" w:rsidRPr="00F256DB" w:rsidRDefault="00B42010" w:rsidP="00F256DB">
            <w:pPr>
              <w:spacing w:after="0" w:line="360" w:lineRule="auto"/>
              <w:jc w:val="center"/>
              <w:rPr>
                <w:b/>
                <w:color w:val="FFFFFF" w:themeColor="background1"/>
                <w:spacing w:val="20"/>
                <w:sz w:val="22"/>
              </w:rPr>
            </w:pPr>
            <w:r w:rsidRPr="00F256DB">
              <w:rPr>
                <w:b/>
                <w:color w:val="FFFFFF" w:themeColor="background1"/>
                <w:spacing w:val="20"/>
                <w:sz w:val="22"/>
              </w:rPr>
              <w:t>Primer semestre 2023</w:t>
            </w:r>
          </w:p>
        </w:tc>
      </w:tr>
      <w:tr w:rsidR="001C11AE" w:rsidRPr="00AA0F05" w14:paraId="617BFFBD" w14:textId="77777777" w:rsidTr="00274CAE">
        <w:trPr>
          <w:trHeight w:val="300"/>
        </w:trPr>
        <w:tc>
          <w:tcPr>
            <w:tcW w:w="3442" w:type="dxa"/>
            <w:tcBorders>
              <w:top w:val="nil"/>
              <w:left w:val="nil"/>
              <w:bottom w:val="nil"/>
              <w:right w:val="nil"/>
            </w:tcBorders>
            <w:shd w:val="clear" w:color="auto" w:fill="auto"/>
            <w:noWrap/>
            <w:vAlign w:val="bottom"/>
            <w:hideMark/>
          </w:tcPr>
          <w:p w14:paraId="7C9E8E57"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TIPO</w:t>
            </w:r>
          </w:p>
        </w:tc>
        <w:tc>
          <w:tcPr>
            <w:tcW w:w="1138" w:type="dxa"/>
            <w:tcBorders>
              <w:top w:val="nil"/>
              <w:left w:val="nil"/>
              <w:bottom w:val="nil"/>
              <w:right w:val="nil"/>
            </w:tcBorders>
            <w:shd w:val="clear" w:color="auto" w:fill="auto"/>
            <w:noWrap/>
            <w:vAlign w:val="bottom"/>
            <w:hideMark/>
          </w:tcPr>
          <w:p w14:paraId="69C7952A"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CASO</w:t>
            </w:r>
          </w:p>
        </w:tc>
        <w:tc>
          <w:tcPr>
            <w:tcW w:w="2036" w:type="dxa"/>
            <w:tcBorders>
              <w:top w:val="nil"/>
              <w:left w:val="nil"/>
              <w:bottom w:val="nil"/>
              <w:right w:val="nil"/>
            </w:tcBorders>
            <w:shd w:val="clear" w:color="auto" w:fill="auto"/>
            <w:noWrap/>
            <w:vAlign w:val="bottom"/>
            <w:hideMark/>
          </w:tcPr>
          <w:p w14:paraId="28B26C50"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RESUELTA</w:t>
            </w:r>
          </w:p>
        </w:tc>
        <w:tc>
          <w:tcPr>
            <w:tcW w:w="2284" w:type="dxa"/>
            <w:tcBorders>
              <w:top w:val="nil"/>
              <w:left w:val="nil"/>
              <w:bottom w:val="nil"/>
              <w:right w:val="nil"/>
            </w:tcBorders>
            <w:shd w:val="clear" w:color="auto" w:fill="auto"/>
            <w:noWrap/>
            <w:vAlign w:val="bottom"/>
            <w:hideMark/>
          </w:tcPr>
          <w:p w14:paraId="5FF1FCCC"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PENDIENTE</w:t>
            </w:r>
          </w:p>
        </w:tc>
      </w:tr>
      <w:tr w:rsidR="001C11AE" w:rsidRPr="00AA0F05" w14:paraId="39356D00" w14:textId="77777777" w:rsidTr="00274CAE">
        <w:trPr>
          <w:trHeight w:val="300"/>
        </w:trPr>
        <w:tc>
          <w:tcPr>
            <w:tcW w:w="3442" w:type="dxa"/>
            <w:tcBorders>
              <w:top w:val="nil"/>
              <w:left w:val="nil"/>
              <w:bottom w:val="nil"/>
              <w:right w:val="nil"/>
            </w:tcBorders>
            <w:shd w:val="clear" w:color="auto" w:fill="auto"/>
            <w:noWrap/>
            <w:vAlign w:val="bottom"/>
            <w:hideMark/>
          </w:tcPr>
          <w:p w14:paraId="6D0EE97F"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QUEJAS</w:t>
            </w:r>
          </w:p>
        </w:tc>
        <w:tc>
          <w:tcPr>
            <w:tcW w:w="1138" w:type="dxa"/>
            <w:tcBorders>
              <w:top w:val="nil"/>
              <w:left w:val="nil"/>
              <w:bottom w:val="nil"/>
              <w:right w:val="nil"/>
            </w:tcBorders>
            <w:shd w:val="clear" w:color="auto" w:fill="auto"/>
            <w:noWrap/>
            <w:vAlign w:val="center"/>
            <w:hideMark/>
          </w:tcPr>
          <w:p w14:paraId="7020A64B"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0</w:t>
            </w:r>
          </w:p>
        </w:tc>
        <w:tc>
          <w:tcPr>
            <w:tcW w:w="2036" w:type="dxa"/>
            <w:tcBorders>
              <w:top w:val="nil"/>
              <w:left w:val="nil"/>
              <w:bottom w:val="nil"/>
              <w:right w:val="nil"/>
            </w:tcBorders>
            <w:shd w:val="clear" w:color="auto" w:fill="auto"/>
            <w:noWrap/>
            <w:vAlign w:val="center"/>
            <w:hideMark/>
          </w:tcPr>
          <w:p w14:paraId="2F988083"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0</w:t>
            </w:r>
          </w:p>
        </w:tc>
        <w:tc>
          <w:tcPr>
            <w:tcW w:w="2284" w:type="dxa"/>
            <w:tcBorders>
              <w:top w:val="nil"/>
              <w:left w:val="nil"/>
              <w:bottom w:val="nil"/>
              <w:right w:val="nil"/>
            </w:tcBorders>
            <w:shd w:val="clear" w:color="auto" w:fill="auto"/>
            <w:noWrap/>
            <w:vAlign w:val="center"/>
            <w:hideMark/>
          </w:tcPr>
          <w:p w14:paraId="0886DF69"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0</w:t>
            </w:r>
          </w:p>
        </w:tc>
      </w:tr>
      <w:tr w:rsidR="001C11AE" w:rsidRPr="00AA0F05" w14:paraId="25203C39" w14:textId="77777777" w:rsidTr="00274CAE">
        <w:trPr>
          <w:trHeight w:val="300"/>
        </w:trPr>
        <w:tc>
          <w:tcPr>
            <w:tcW w:w="3442" w:type="dxa"/>
            <w:tcBorders>
              <w:top w:val="nil"/>
              <w:left w:val="nil"/>
              <w:bottom w:val="nil"/>
              <w:right w:val="nil"/>
            </w:tcBorders>
            <w:shd w:val="clear" w:color="auto" w:fill="auto"/>
            <w:noWrap/>
            <w:vAlign w:val="bottom"/>
            <w:hideMark/>
          </w:tcPr>
          <w:p w14:paraId="51A37922"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RECLAMACIONES</w:t>
            </w:r>
          </w:p>
        </w:tc>
        <w:tc>
          <w:tcPr>
            <w:tcW w:w="1138" w:type="dxa"/>
            <w:tcBorders>
              <w:top w:val="nil"/>
              <w:left w:val="nil"/>
              <w:bottom w:val="nil"/>
              <w:right w:val="nil"/>
            </w:tcBorders>
            <w:shd w:val="clear" w:color="auto" w:fill="auto"/>
            <w:noWrap/>
            <w:vAlign w:val="center"/>
            <w:hideMark/>
          </w:tcPr>
          <w:p w14:paraId="076AE8EB"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0</w:t>
            </w:r>
          </w:p>
        </w:tc>
        <w:tc>
          <w:tcPr>
            <w:tcW w:w="2036" w:type="dxa"/>
            <w:tcBorders>
              <w:top w:val="nil"/>
              <w:left w:val="nil"/>
              <w:bottom w:val="nil"/>
              <w:right w:val="nil"/>
            </w:tcBorders>
            <w:shd w:val="clear" w:color="auto" w:fill="auto"/>
            <w:noWrap/>
            <w:vAlign w:val="center"/>
            <w:hideMark/>
          </w:tcPr>
          <w:p w14:paraId="2B763180"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0</w:t>
            </w:r>
          </w:p>
        </w:tc>
        <w:tc>
          <w:tcPr>
            <w:tcW w:w="2284" w:type="dxa"/>
            <w:tcBorders>
              <w:top w:val="nil"/>
              <w:left w:val="nil"/>
              <w:bottom w:val="nil"/>
              <w:right w:val="nil"/>
            </w:tcBorders>
            <w:shd w:val="clear" w:color="auto" w:fill="auto"/>
            <w:noWrap/>
            <w:vAlign w:val="center"/>
            <w:hideMark/>
          </w:tcPr>
          <w:p w14:paraId="7055C2D4"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0</w:t>
            </w:r>
          </w:p>
        </w:tc>
      </w:tr>
      <w:tr w:rsidR="001C11AE" w:rsidRPr="00AA0F05" w14:paraId="5159FEF6" w14:textId="77777777" w:rsidTr="00274CAE">
        <w:trPr>
          <w:trHeight w:val="300"/>
        </w:trPr>
        <w:tc>
          <w:tcPr>
            <w:tcW w:w="3442" w:type="dxa"/>
            <w:tcBorders>
              <w:top w:val="nil"/>
              <w:left w:val="nil"/>
              <w:bottom w:val="nil"/>
              <w:right w:val="nil"/>
            </w:tcBorders>
            <w:shd w:val="clear" w:color="auto" w:fill="auto"/>
            <w:noWrap/>
            <w:vAlign w:val="bottom"/>
            <w:hideMark/>
          </w:tcPr>
          <w:p w14:paraId="60B31E43"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lastRenderedPageBreak/>
              <w:t>SUGERENCIAS</w:t>
            </w:r>
          </w:p>
        </w:tc>
        <w:tc>
          <w:tcPr>
            <w:tcW w:w="1138" w:type="dxa"/>
            <w:tcBorders>
              <w:top w:val="nil"/>
              <w:left w:val="nil"/>
              <w:bottom w:val="nil"/>
              <w:right w:val="nil"/>
            </w:tcBorders>
            <w:shd w:val="clear" w:color="auto" w:fill="auto"/>
            <w:noWrap/>
            <w:vAlign w:val="center"/>
            <w:hideMark/>
          </w:tcPr>
          <w:p w14:paraId="529CDC16"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0</w:t>
            </w:r>
          </w:p>
        </w:tc>
        <w:tc>
          <w:tcPr>
            <w:tcW w:w="2036" w:type="dxa"/>
            <w:tcBorders>
              <w:top w:val="nil"/>
              <w:left w:val="nil"/>
              <w:bottom w:val="nil"/>
              <w:right w:val="nil"/>
            </w:tcBorders>
            <w:shd w:val="clear" w:color="auto" w:fill="auto"/>
            <w:noWrap/>
            <w:vAlign w:val="center"/>
            <w:hideMark/>
          </w:tcPr>
          <w:p w14:paraId="66B41979"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0</w:t>
            </w:r>
          </w:p>
        </w:tc>
        <w:tc>
          <w:tcPr>
            <w:tcW w:w="2284" w:type="dxa"/>
            <w:tcBorders>
              <w:top w:val="nil"/>
              <w:left w:val="nil"/>
              <w:bottom w:val="nil"/>
              <w:right w:val="nil"/>
            </w:tcBorders>
            <w:shd w:val="clear" w:color="auto" w:fill="auto"/>
            <w:noWrap/>
            <w:vAlign w:val="center"/>
            <w:hideMark/>
          </w:tcPr>
          <w:p w14:paraId="26421CDD"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0</w:t>
            </w:r>
          </w:p>
        </w:tc>
      </w:tr>
      <w:tr w:rsidR="001C11AE" w:rsidRPr="00AA0F05" w14:paraId="47F54509" w14:textId="77777777" w:rsidTr="00274CAE">
        <w:trPr>
          <w:trHeight w:val="395"/>
        </w:trPr>
        <w:tc>
          <w:tcPr>
            <w:tcW w:w="3442" w:type="dxa"/>
            <w:tcBorders>
              <w:top w:val="nil"/>
              <w:left w:val="nil"/>
              <w:bottom w:val="nil"/>
              <w:right w:val="nil"/>
            </w:tcBorders>
            <w:shd w:val="clear" w:color="auto" w:fill="auto"/>
            <w:noWrap/>
            <w:vAlign w:val="bottom"/>
            <w:hideMark/>
          </w:tcPr>
          <w:p w14:paraId="0496F172"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OTRAS</w:t>
            </w:r>
          </w:p>
        </w:tc>
        <w:tc>
          <w:tcPr>
            <w:tcW w:w="1138" w:type="dxa"/>
            <w:tcBorders>
              <w:top w:val="nil"/>
              <w:left w:val="nil"/>
              <w:bottom w:val="nil"/>
              <w:right w:val="nil"/>
            </w:tcBorders>
            <w:shd w:val="clear" w:color="auto" w:fill="auto"/>
            <w:noWrap/>
            <w:vAlign w:val="center"/>
            <w:hideMark/>
          </w:tcPr>
          <w:p w14:paraId="2DB9603B"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0</w:t>
            </w:r>
          </w:p>
        </w:tc>
        <w:tc>
          <w:tcPr>
            <w:tcW w:w="2036" w:type="dxa"/>
            <w:tcBorders>
              <w:top w:val="nil"/>
              <w:left w:val="nil"/>
              <w:bottom w:val="nil"/>
              <w:right w:val="nil"/>
            </w:tcBorders>
            <w:shd w:val="clear" w:color="auto" w:fill="auto"/>
            <w:noWrap/>
            <w:vAlign w:val="center"/>
            <w:hideMark/>
          </w:tcPr>
          <w:p w14:paraId="3BAD8BA7"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0</w:t>
            </w:r>
          </w:p>
        </w:tc>
        <w:tc>
          <w:tcPr>
            <w:tcW w:w="2284" w:type="dxa"/>
            <w:tcBorders>
              <w:top w:val="nil"/>
              <w:left w:val="nil"/>
              <w:bottom w:val="nil"/>
              <w:right w:val="nil"/>
            </w:tcBorders>
            <w:shd w:val="clear" w:color="auto" w:fill="auto"/>
            <w:noWrap/>
            <w:vAlign w:val="center"/>
            <w:hideMark/>
          </w:tcPr>
          <w:p w14:paraId="0BD365CE" w14:textId="77777777" w:rsidR="001C11AE" w:rsidRPr="00F256DB" w:rsidRDefault="001C11AE" w:rsidP="00F256DB">
            <w:pPr>
              <w:spacing w:after="0" w:line="360" w:lineRule="auto"/>
              <w:jc w:val="center"/>
              <w:rPr>
                <w:color w:val="767171"/>
                <w:spacing w:val="20"/>
                <w:sz w:val="22"/>
              </w:rPr>
            </w:pPr>
            <w:r w:rsidRPr="00F256DB">
              <w:rPr>
                <w:color w:val="767171"/>
                <w:spacing w:val="20"/>
                <w:sz w:val="22"/>
              </w:rPr>
              <w:t>0</w:t>
            </w:r>
          </w:p>
        </w:tc>
      </w:tr>
      <w:tr w:rsidR="001C11AE" w:rsidRPr="00AA0F05" w14:paraId="2A6A08EB" w14:textId="77777777" w:rsidTr="00344C03">
        <w:trPr>
          <w:trHeight w:val="300"/>
        </w:trPr>
        <w:tc>
          <w:tcPr>
            <w:tcW w:w="3442" w:type="dxa"/>
            <w:tcBorders>
              <w:top w:val="nil"/>
              <w:left w:val="nil"/>
              <w:bottom w:val="nil"/>
              <w:right w:val="nil"/>
            </w:tcBorders>
            <w:shd w:val="clear" w:color="auto" w:fill="002060"/>
            <w:noWrap/>
            <w:vAlign w:val="bottom"/>
            <w:hideMark/>
          </w:tcPr>
          <w:p w14:paraId="276642C3" w14:textId="77777777" w:rsidR="001C11AE" w:rsidRPr="00F256DB" w:rsidRDefault="001C11AE" w:rsidP="00F256DB">
            <w:pPr>
              <w:spacing w:after="0" w:line="360" w:lineRule="auto"/>
              <w:jc w:val="center"/>
              <w:rPr>
                <w:b/>
                <w:color w:val="FFFFFF" w:themeColor="background1"/>
                <w:spacing w:val="20"/>
                <w:sz w:val="22"/>
              </w:rPr>
            </w:pPr>
            <w:r w:rsidRPr="00F256DB">
              <w:rPr>
                <w:b/>
                <w:color w:val="FFFFFF" w:themeColor="background1"/>
                <w:spacing w:val="20"/>
                <w:sz w:val="22"/>
              </w:rPr>
              <w:t>TOTAL</w:t>
            </w:r>
          </w:p>
        </w:tc>
        <w:tc>
          <w:tcPr>
            <w:tcW w:w="1138" w:type="dxa"/>
            <w:tcBorders>
              <w:top w:val="nil"/>
              <w:left w:val="nil"/>
              <w:bottom w:val="nil"/>
              <w:right w:val="nil"/>
            </w:tcBorders>
            <w:shd w:val="clear" w:color="auto" w:fill="002060"/>
            <w:noWrap/>
            <w:vAlign w:val="center"/>
            <w:hideMark/>
          </w:tcPr>
          <w:p w14:paraId="191BFA2D" w14:textId="77777777" w:rsidR="001C11AE" w:rsidRPr="00F256DB" w:rsidRDefault="001C11AE" w:rsidP="00F256DB">
            <w:pPr>
              <w:spacing w:after="0" w:line="360" w:lineRule="auto"/>
              <w:jc w:val="center"/>
              <w:rPr>
                <w:b/>
                <w:color w:val="FFFFFF" w:themeColor="background1"/>
                <w:spacing w:val="20"/>
                <w:sz w:val="22"/>
              </w:rPr>
            </w:pPr>
            <w:r w:rsidRPr="00F256DB">
              <w:rPr>
                <w:b/>
                <w:color w:val="FFFFFF" w:themeColor="background1"/>
                <w:spacing w:val="20"/>
                <w:sz w:val="22"/>
              </w:rPr>
              <w:t>0</w:t>
            </w:r>
          </w:p>
        </w:tc>
        <w:tc>
          <w:tcPr>
            <w:tcW w:w="2036" w:type="dxa"/>
            <w:tcBorders>
              <w:top w:val="nil"/>
              <w:left w:val="nil"/>
              <w:bottom w:val="nil"/>
              <w:right w:val="nil"/>
            </w:tcBorders>
            <w:shd w:val="clear" w:color="auto" w:fill="002060"/>
            <w:noWrap/>
            <w:vAlign w:val="center"/>
            <w:hideMark/>
          </w:tcPr>
          <w:p w14:paraId="615940D3" w14:textId="77777777" w:rsidR="001C11AE" w:rsidRPr="00F256DB" w:rsidRDefault="001C11AE" w:rsidP="00F256DB">
            <w:pPr>
              <w:spacing w:after="0" w:line="360" w:lineRule="auto"/>
              <w:jc w:val="center"/>
              <w:rPr>
                <w:b/>
                <w:color w:val="FFFFFF" w:themeColor="background1"/>
                <w:spacing w:val="20"/>
                <w:sz w:val="22"/>
              </w:rPr>
            </w:pPr>
            <w:r w:rsidRPr="00F256DB">
              <w:rPr>
                <w:b/>
                <w:color w:val="FFFFFF" w:themeColor="background1"/>
                <w:spacing w:val="20"/>
                <w:sz w:val="22"/>
              </w:rPr>
              <w:t>0</w:t>
            </w:r>
          </w:p>
        </w:tc>
        <w:tc>
          <w:tcPr>
            <w:tcW w:w="2284" w:type="dxa"/>
            <w:tcBorders>
              <w:top w:val="nil"/>
              <w:left w:val="nil"/>
              <w:bottom w:val="nil"/>
              <w:right w:val="nil"/>
            </w:tcBorders>
            <w:shd w:val="clear" w:color="auto" w:fill="002060"/>
            <w:noWrap/>
            <w:vAlign w:val="center"/>
            <w:hideMark/>
          </w:tcPr>
          <w:p w14:paraId="3818CC7F" w14:textId="77777777" w:rsidR="001C11AE" w:rsidRPr="00F256DB" w:rsidRDefault="001C11AE" w:rsidP="00F256DB">
            <w:pPr>
              <w:spacing w:after="0" w:line="360" w:lineRule="auto"/>
              <w:jc w:val="center"/>
              <w:rPr>
                <w:b/>
                <w:color w:val="FFFFFF" w:themeColor="background1"/>
                <w:spacing w:val="20"/>
                <w:sz w:val="22"/>
              </w:rPr>
            </w:pPr>
            <w:r w:rsidRPr="00F256DB">
              <w:rPr>
                <w:b/>
                <w:color w:val="FFFFFF" w:themeColor="background1"/>
                <w:spacing w:val="20"/>
                <w:sz w:val="22"/>
              </w:rPr>
              <w:t>0</w:t>
            </w:r>
          </w:p>
        </w:tc>
      </w:tr>
    </w:tbl>
    <w:p w14:paraId="40E4DE9C" w14:textId="77777777" w:rsidR="001C11AE" w:rsidRPr="00AA0F05" w:rsidRDefault="001C11AE" w:rsidP="00C17EF1">
      <w:pPr>
        <w:spacing w:after="0" w:line="360" w:lineRule="auto"/>
        <w:rPr>
          <w:color w:val="767171"/>
          <w:spacing w:val="20"/>
          <w:sz w:val="22"/>
        </w:rPr>
      </w:pPr>
    </w:p>
    <w:p w14:paraId="273CEC34" w14:textId="77777777" w:rsidR="00F256DB" w:rsidRDefault="006713FF" w:rsidP="00CC7D0C">
      <w:pPr>
        <w:spacing w:after="0" w:line="276" w:lineRule="auto"/>
        <w:rPr>
          <w:color w:val="767171"/>
          <w:spacing w:val="20"/>
          <w:szCs w:val="24"/>
        </w:rPr>
      </w:pPr>
      <w:r w:rsidRPr="006713FF">
        <w:rPr>
          <w:color w:val="767171"/>
          <w:spacing w:val="20"/>
          <w:szCs w:val="24"/>
        </w:rPr>
        <w:t>En el año 2023 el Consejo Nacional de Seguridad Social no recibió casos dentro del Sistema 3-1-1.</w:t>
      </w:r>
    </w:p>
    <w:p w14:paraId="673E3F16" w14:textId="77777777" w:rsidR="006713FF" w:rsidRPr="00F256DB" w:rsidRDefault="006713FF" w:rsidP="00CC7D0C">
      <w:pPr>
        <w:spacing w:after="0" w:line="276" w:lineRule="auto"/>
        <w:rPr>
          <w:color w:val="767171"/>
          <w:spacing w:val="20"/>
          <w:szCs w:val="24"/>
        </w:rPr>
      </w:pPr>
    </w:p>
    <w:p w14:paraId="5A0711AC" w14:textId="63C2C915" w:rsidR="001C11AE" w:rsidRDefault="001B6CD7" w:rsidP="00DA62D0">
      <w:pPr>
        <w:pStyle w:val="Ttulo7"/>
        <w:widowControl w:val="0"/>
        <w:numPr>
          <w:ilvl w:val="1"/>
          <w:numId w:val="7"/>
        </w:numPr>
        <w:tabs>
          <w:tab w:val="left" w:pos="709"/>
        </w:tabs>
        <w:autoSpaceDE w:val="0"/>
        <w:autoSpaceDN w:val="0"/>
        <w:spacing w:before="75" w:after="0" w:line="240" w:lineRule="auto"/>
        <w:ind w:left="3828" w:hanging="3828"/>
        <w:rPr>
          <w:b/>
          <w:color w:val="767171"/>
          <w:spacing w:val="20"/>
        </w:rPr>
      </w:pPr>
      <w:r w:rsidRPr="00D27C52">
        <w:rPr>
          <w:b/>
          <w:color w:val="726F73"/>
        </w:rPr>
        <w:t>RESULTADOS MEDICIONES DEL PORTAL DE TRANSPARENCIA</w:t>
      </w:r>
    </w:p>
    <w:p w14:paraId="5C3DD5CA" w14:textId="77777777" w:rsidR="00CC7D0C" w:rsidRPr="00F256DB" w:rsidRDefault="00CC7D0C" w:rsidP="00CC7D0C">
      <w:pPr>
        <w:spacing w:after="0" w:line="276" w:lineRule="auto"/>
        <w:rPr>
          <w:b/>
          <w:szCs w:val="24"/>
        </w:rPr>
      </w:pPr>
    </w:p>
    <w:p w14:paraId="4B3F8C36" w14:textId="77777777" w:rsidR="00AD73D1" w:rsidRDefault="00FF0E7A" w:rsidP="00CC7D0C">
      <w:pPr>
        <w:spacing w:after="0" w:line="276" w:lineRule="auto"/>
        <w:rPr>
          <w:color w:val="767171"/>
          <w:spacing w:val="20"/>
          <w:szCs w:val="24"/>
        </w:rPr>
      </w:pPr>
      <w:r>
        <w:rPr>
          <w:color w:val="767171"/>
          <w:spacing w:val="20"/>
          <w:szCs w:val="24"/>
        </w:rPr>
        <w:t xml:space="preserve">El </w:t>
      </w:r>
      <w:r w:rsidRPr="00FF0E7A">
        <w:rPr>
          <w:color w:val="767171"/>
          <w:spacing w:val="20"/>
          <w:szCs w:val="24"/>
        </w:rPr>
        <w:t>CNSS obtuvo un 100% en la evaluación desde el mes de enero a diciembre proyectado del 2023, generando en los usuarios del Sub-Portal de Transparencia del CNSS satisfacción y generando confianza en los servicios brindados.  se mantuvo un arduo esfuerzo en la recalificación de las NORTIC A2, A3.  La clave para el resultado ha sido Monitorear y realizar tres inventarios de las informaciones del portal de Transparencia del CNSS.</w:t>
      </w:r>
    </w:p>
    <w:p w14:paraId="3BE98746" w14:textId="116D9AF0" w:rsidR="00CC7D0C" w:rsidRPr="00AA0F05" w:rsidRDefault="00CC7D0C" w:rsidP="00C17EF1">
      <w:pPr>
        <w:spacing w:after="0" w:line="360" w:lineRule="auto"/>
        <w:rPr>
          <w:color w:val="767171"/>
          <w:spacing w:val="20"/>
          <w:sz w:val="22"/>
        </w:rPr>
      </w:pPr>
    </w:p>
    <w:tbl>
      <w:tblPr>
        <w:tblpPr w:leftFromText="180" w:rightFromText="180" w:vertAnchor="text" w:horzAnchor="margin" w:tblpXSpec="center" w:tblpY="10"/>
        <w:tblW w:w="8139" w:type="dxa"/>
        <w:tblLook w:val="04A0" w:firstRow="1" w:lastRow="0" w:firstColumn="1" w:lastColumn="0" w:noHBand="0" w:noVBand="1"/>
      </w:tblPr>
      <w:tblGrid>
        <w:gridCol w:w="1435"/>
        <w:gridCol w:w="2086"/>
        <w:gridCol w:w="2086"/>
        <w:gridCol w:w="2532"/>
      </w:tblGrid>
      <w:tr w:rsidR="001C11AE" w:rsidRPr="00F256DB" w14:paraId="67D49492" w14:textId="77777777" w:rsidTr="005A07C9">
        <w:trPr>
          <w:trHeight w:val="703"/>
        </w:trPr>
        <w:tc>
          <w:tcPr>
            <w:tcW w:w="143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8F756CF" w14:textId="77777777" w:rsidR="001C11AE" w:rsidRPr="00C950CE" w:rsidRDefault="001C11AE" w:rsidP="00F256DB">
            <w:pPr>
              <w:spacing w:after="0" w:line="360" w:lineRule="auto"/>
              <w:jc w:val="center"/>
              <w:rPr>
                <w:b/>
                <w:color w:val="FFFFFF" w:themeColor="background1"/>
                <w:spacing w:val="20"/>
                <w:sz w:val="18"/>
              </w:rPr>
            </w:pPr>
            <w:r w:rsidRPr="00C950CE">
              <w:rPr>
                <w:b/>
                <w:color w:val="FFFFFF" w:themeColor="background1"/>
                <w:spacing w:val="20"/>
                <w:sz w:val="18"/>
              </w:rPr>
              <w:t>MES</w:t>
            </w:r>
          </w:p>
        </w:tc>
        <w:tc>
          <w:tcPr>
            <w:tcW w:w="2086" w:type="dxa"/>
            <w:tcBorders>
              <w:top w:val="single" w:sz="4" w:space="0" w:color="auto"/>
              <w:left w:val="nil"/>
              <w:bottom w:val="single" w:sz="4" w:space="0" w:color="auto"/>
              <w:right w:val="single" w:sz="4" w:space="0" w:color="auto"/>
            </w:tcBorders>
            <w:shd w:val="clear" w:color="auto" w:fill="002060"/>
            <w:vAlign w:val="center"/>
            <w:hideMark/>
          </w:tcPr>
          <w:p w14:paraId="13C9F687" w14:textId="77777777" w:rsidR="001C11AE" w:rsidRPr="00C950CE" w:rsidRDefault="001C11AE" w:rsidP="00F256DB">
            <w:pPr>
              <w:spacing w:after="0" w:line="360" w:lineRule="auto"/>
              <w:jc w:val="center"/>
              <w:rPr>
                <w:b/>
                <w:color w:val="FFFFFF" w:themeColor="background1"/>
                <w:spacing w:val="20"/>
                <w:sz w:val="18"/>
              </w:rPr>
            </w:pPr>
            <w:r w:rsidRPr="00C950CE">
              <w:rPr>
                <w:b/>
                <w:color w:val="FFFFFF" w:themeColor="background1"/>
                <w:spacing w:val="20"/>
                <w:sz w:val="18"/>
              </w:rPr>
              <w:t>SOLICITUD DE INFORMACION RECIBIDAS</w:t>
            </w:r>
          </w:p>
        </w:tc>
        <w:tc>
          <w:tcPr>
            <w:tcW w:w="2086" w:type="dxa"/>
            <w:tcBorders>
              <w:top w:val="single" w:sz="4" w:space="0" w:color="auto"/>
              <w:left w:val="nil"/>
              <w:bottom w:val="single" w:sz="4" w:space="0" w:color="auto"/>
              <w:right w:val="single" w:sz="4" w:space="0" w:color="auto"/>
            </w:tcBorders>
            <w:shd w:val="clear" w:color="auto" w:fill="002060"/>
            <w:vAlign w:val="center"/>
            <w:hideMark/>
          </w:tcPr>
          <w:p w14:paraId="46035CC7" w14:textId="77777777" w:rsidR="001C11AE" w:rsidRPr="00C950CE" w:rsidRDefault="001C11AE" w:rsidP="00F256DB">
            <w:pPr>
              <w:spacing w:after="0" w:line="360" w:lineRule="auto"/>
              <w:jc w:val="center"/>
              <w:rPr>
                <w:b/>
                <w:color w:val="FFFFFF" w:themeColor="background1"/>
                <w:spacing w:val="20"/>
                <w:sz w:val="18"/>
              </w:rPr>
            </w:pPr>
            <w:r w:rsidRPr="00C950CE">
              <w:rPr>
                <w:b/>
                <w:color w:val="FFFFFF" w:themeColor="background1"/>
                <w:spacing w:val="20"/>
                <w:sz w:val="18"/>
              </w:rPr>
              <w:t>SOLICITUD DE INFORMACION RESPONDIDAS</w:t>
            </w:r>
          </w:p>
        </w:tc>
        <w:tc>
          <w:tcPr>
            <w:tcW w:w="2532" w:type="dxa"/>
            <w:tcBorders>
              <w:top w:val="single" w:sz="4" w:space="0" w:color="auto"/>
              <w:left w:val="nil"/>
              <w:bottom w:val="single" w:sz="4" w:space="0" w:color="auto"/>
              <w:right w:val="single" w:sz="4" w:space="0" w:color="auto"/>
            </w:tcBorders>
            <w:shd w:val="clear" w:color="auto" w:fill="002060"/>
            <w:vAlign w:val="center"/>
            <w:hideMark/>
          </w:tcPr>
          <w:p w14:paraId="0A0B1FEE" w14:textId="77777777" w:rsidR="001C11AE" w:rsidRPr="00C950CE" w:rsidRDefault="001C11AE" w:rsidP="00F256DB">
            <w:pPr>
              <w:spacing w:after="0" w:line="360" w:lineRule="auto"/>
              <w:jc w:val="center"/>
              <w:rPr>
                <w:b/>
                <w:color w:val="FFFFFF" w:themeColor="background1"/>
                <w:spacing w:val="20"/>
                <w:sz w:val="18"/>
              </w:rPr>
            </w:pPr>
            <w:r w:rsidRPr="00C950CE">
              <w:rPr>
                <w:b/>
                <w:color w:val="FFFFFF" w:themeColor="background1"/>
                <w:spacing w:val="20"/>
                <w:sz w:val="18"/>
              </w:rPr>
              <w:t>CALIFICACION DIGEIG</w:t>
            </w:r>
          </w:p>
        </w:tc>
      </w:tr>
      <w:tr w:rsidR="00FF0E7A" w:rsidRPr="00AA0F05" w14:paraId="4C9C13A1" w14:textId="77777777" w:rsidTr="00FF0E7A">
        <w:trPr>
          <w:trHeight w:val="2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49E32"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 xml:space="preserve">Enero </w:t>
            </w:r>
          </w:p>
        </w:tc>
        <w:tc>
          <w:tcPr>
            <w:tcW w:w="2086" w:type="dxa"/>
            <w:tcBorders>
              <w:top w:val="single" w:sz="4" w:space="0" w:color="auto"/>
              <w:left w:val="nil"/>
              <w:bottom w:val="single" w:sz="4" w:space="0" w:color="auto"/>
              <w:right w:val="single" w:sz="4" w:space="0" w:color="auto"/>
            </w:tcBorders>
            <w:shd w:val="clear" w:color="auto" w:fill="auto"/>
            <w:noWrap/>
            <w:vAlign w:val="center"/>
            <w:hideMark/>
          </w:tcPr>
          <w:p w14:paraId="0645D95B"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13</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40B02ED5"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13</w:t>
            </w:r>
          </w:p>
        </w:tc>
        <w:tc>
          <w:tcPr>
            <w:tcW w:w="2532" w:type="dxa"/>
            <w:tcBorders>
              <w:top w:val="single" w:sz="4" w:space="0" w:color="auto"/>
              <w:left w:val="nil"/>
              <w:bottom w:val="single" w:sz="4" w:space="0" w:color="auto"/>
              <w:right w:val="single" w:sz="4" w:space="0" w:color="auto"/>
            </w:tcBorders>
            <w:shd w:val="clear" w:color="auto" w:fill="auto"/>
            <w:noWrap/>
            <w:vAlign w:val="center"/>
            <w:hideMark/>
          </w:tcPr>
          <w:p w14:paraId="420172C0"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100%</w:t>
            </w:r>
          </w:p>
        </w:tc>
      </w:tr>
      <w:tr w:rsidR="00FF0E7A" w:rsidRPr="00AA0F05" w14:paraId="2204D644" w14:textId="77777777" w:rsidTr="00FF0E7A">
        <w:trPr>
          <w:trHeight w:val="2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AA9E633"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Febrero</w:t>
            </w:r>
          </w:p>
        </w:tc>
        <w:tc>
          <w:tcPr>
            <w:tcW w:w="2086" w:type="dxa"/>
            <w:tcBorders>
              <w:top w:val="nil"/>
              <w:left w:val="nil"/>
              <w:bottom w:val="single" w:sz="4" w:space="0" w:color="auto"/>
              <w:right w:val="single" w:sz="4" w:space="0" w:color="auto"/>
            </w:tcBorders>
            <w:shd w:val="clear" w:color="auto" w:fill="auto"/>
            <w:noWrap/>
            <w:vAlign w:val="center"/>
            <w:hideMark/>
          </w:tcPr>
          <w:p w14:paraId="02F0FCC9"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24</w:t>
            </w:r>
          </w:p>
        </w:tc>
        <w:tc>
          <w:tcPr>
            <w:tcW w:w="2086" w:type="dxa"/>
            <w:tcBorders>
              <w:top w:val="nil"/>
              <w:left w:val="nil"/>
              <w:bottom w:val="single" w:sz="4" w:space="0" w:color="auto"/>
              <w:right w:val="single" w:sz="4" w:space="0" w:color="auto"/>
            </w:tcBorders>
            <w:shd w:val="clear" w:color="auto" w:fill="auto"/>
            <w:noWrap/>
            <w:vAlign w:val="center"/>
            <w:hideMark/>
          </w:tcPr>
          <w:p w14:paraId="721E5EB8"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24</w:t>
            </w:r>
          </w:p>
        </w:tc>
        <w:tc>
          <w:tcPr>
            <w:tcW w:w="2532" w:type="dxa"/>
            <w:tcBorders>
              <w:top w:val="nil"/>
              <w:left w:val="nil"/>
              <w:bottom w:val="single" w:sz="4" w:space="0" w:color="auto"/>
              <w:right w:val="single" w:sz="4" w:space="0" w:color="auto"/>
            </w:tcBorders>
            <w:shd w:val="clear" w:color="auto" w:fill="auto"/>
            <w:noWrap/>
            <w:vAlign w:val="center"/>
            <w:hideMark/>
          </w:tcPr>
          <w:p w14:paraId="12249F6D"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100%</w:t>
            </w:r>
          </w:p>
        </w:tc>
      </w:tr>
      <w:tr w:rsidR="00FF0E7A" w:rsidRPr="00AA0F05" w14:paraId="5FE861DE" w14:textId="77777777" w:rsidTr="00FF0E7A">
        <w:trPr>
          <w:trHeight w:val="2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E9CB4FD"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Marzo</w:t>
            </w:r>
          </w:p>
        </w:tc>
        <w:tc>
          <w:tcPr>
            <w:tcW w:w="2086" w:type="dxa"/>
            <w:tcBorders>
              <w:top w:val="nil"/>
              <w:left w:val="nil"/>
              <w:bottom w:val="single" w:sz="4" w:space="0" w:color="auto"/>
              <w:right w:val="single" w:sz="4" w:space="0" w:color="auto"/>
            </w:tcBorders>
            <w:shd w:val="clear" w:color="auto" w:fill="auto"/>
            <w:noWrap/>
            <w:vAlign w:val="center"/>
            <w:hideMark/>
          </w:tcPr>
          <w:p w14:paraId="4CD80FEC"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14</w:t>
            </w:r>
          </w:p>
        </w:tc>
        <w:tc>
          <w:tcPr>
            <w:tcW w:w="2086" w:type="dxa"/>
            <w:tcBorders>
              <w:top w:val="nil"/>
              <w:left w:val="nil"/>
              <w:bottom w:val="single" w:sz="4" w:space="0" w:color="auto"/>
              <w:right w:val="single" w:sz="4" w:space="0" w:color="auto"/>
            </w:tcBorders>
            <w:shd w:val="clear" w:color="auto" w:fill="auto"/>
            <w:noWrap/>
            <w:vAlign w:val="center"/>
            <w:hideMark/>
          </w:tcPr>
          <w:p w14:paraId="17E7AB8D"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14</w:t>
            </w:r>
          </w:p>
        </w:tc>
        <w:tc>
          <w:tcPr>
            <w:tcW w:w="2532" w:type="dxa"/>
            <w:tcBorders>
              <w:top w:val="nil"/>
              <w:left w:val="nil"/>
              <w:bottom w:val="single" w:sz="4" w:space="0" w:color="auto"/>
              <w:right w:val="single" w:sz="4" w:space="0" w:color="auto"/>
            </w:tcBorders>
            <w:shd w:val="clear" w:color="auto" w:fill="auto"/>
            <w:noWrap/>
            <w:vAlign w:val="center"/>
            <w:hideMark/>
          </w:tcPr>
          <w:p w14:paraId="2DACF965"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100%</w:t>
            </w:r>
          </w:p>
        </w:tc>
      </w:tr>
      <w:tr w:rsidR="00FF0E7A" w:rsidRPr="00AA0F05" w14:paraId="71E05076" w14:textId="77777777" w:rsidTr="00FF0E7A">
        <w:trPr>
          <w:trHeight w:val="2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0FF7B1B"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Abril</w:t>
            </w:r>
          </w:p>
        </w:tc>
        <w:tc>
          <w:tcPr>
            <w:tcW w:w="2086" w:type="dxa"/>
            <w:tcBorders>
              <w:top w:val="nil"/>
              <w:left w:val="nil"/>
              <w:bottom w:val="single" w:sz="4" w:space="0" w:color="auto"/>
              <w:right w:val="single" w:sz="4" w:space="0" w:color="auto"/>
            </w:tcBorders>
            <w:shd w:val="clear" w:color="auto" w:fill="auto"/>
            <w:noWrap/>
            <w:vAlign w:val="center"/>
            <w:hideMark/>
          </w:tcPr>
          <w:p w14:paraId="1422A582"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15</w:t>
            </w:r>
          </w:p>
        </w:tc>
        <w:tc>
          <w:tcPr>
            <w:tcW w:w="2086" w:type="dxa"/>
            <w:tcBorders>
              <w:top w:val="nil"/>
              <w:left w:val="nil"/>
              <w:bottom w:val="single" w:sz="4" w:space="0" w:color="auto"/>
              <w:right w:val="single" w:sz="4" w:space="0" w:color="auto"/>
            </w:tcBorders>
            <w:shd w:val="clear" w:color="auto" w:fill="auto"/>
            <w:noWrap/>
            <w:vAlign w:val="center"/>
            <w:hideMark/>
          </w:tcPr>
          <w:p w14:paraId="103438E2"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15</w:t>
            </w:r>
          </w:p>
        </w:tc>
        <w:tc>
          <w:tcPr>
            <w:tcW w:w="2532" w:type="dxa"/>
            <w:tcBorders>
              <w:top w:val="nil"/>
              <w:left w:val="nil"/>
              <w:bottom w:val="single" w:sz="4" w:space="0" w:color="auto"/>
              <w:right w:val="single" w:sz="4" w:space="0" w:color="auto"/>
            </w:tcBorders>
            <w:shd w:val="clear" w:color="auto" w:fill="auto"/>
            <w:noWrap/>
            <w:vAlign w:val="center"/>
            <w:hideMark/>
          </w:tcPr>
          <w:p w14:paraId="3E76E29C"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100%</w:t>
            </w:r>
          </w:p>
        </w:tc>
      </w:tr>
      <w:tr w:rsidR="00FF0E7A" w:rsidRPr="00AA0F05" w14:paraId="76924968" w14:textId="77777777" w:rsidTr="00FF0E7A">
        <w:trPr>
          <w:trHeight w:val="2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57BBE3F"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Mayo</w:t>
            </w:r>
          </w:p>
        </w:tc>
        <w:tc>
          <w:tcPr>
            <w:tcW w:w="2086" w:type="dxa"/>
            <w:tcBorders>
              <w:top w:val="nil"/>
              <w:left w:val="nil"/>
              <w:bottom w:val="single" w:sz="4" w:space="0" w:color="auto"/>
              <w:right w:val="single" w:sz="4" w:space="0" w:color="auto"/>
            </w:tcBorders>
            <w:shd w:val="clear" w:color="auto" w:fill="auto"/>
            <w:noWrap/>
            <w:vAlign w:val="center"/>
            <w:hideMark/>
          </w:tcPr>
          <w:p w14:paraId="373E48A2"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14</w:t>
            </w:r>
          </w:p>
        </w:tc>
        <w:tc>
          <w:tcPr>
            <w:tcW w:w="2086" w:type="dxa"/>
            <w:tcBorders>
              <w:top w:val="nil"/>
              <w:left w:val="nil"/>
              <w:bottom w:val="single" w:sz="4" w:space="0" w:color="auto"/>
              <w:right w:val="single" w:sz="4" w:space="0" w:color="auto"/>
            </w:tcBorders>
            <w:shd w:val="clear" w:color="auto" w:fill="auto"/>
            <w:noWrap/>
            <w:vAlign w:val="center"/>
            <w:hideMark/>
          </w:tcPr>
          <w:p w14:paraId="6B754F35"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14</w:t>
            </w:r>
          </w:p>
        </w:tc>
        <w:tc>
          <w:tcPr>
            <w:tcW w:w="2532" w:type="dxa"/>
            <w:tcBorders>
              <w:top w:val="nil"/>
              <w:left w:val="nil"/>
              <w:bottom w:val="single" w:sz="4" w:space="0" w:color="auto"/>
              <w:right w:val="single" w:sz="4" w:space="0" w:color="auto"/>
            </w:tcBorders>
            <w:shd w:val="clear" w:color="auto" w:fill="auto"/>
            <w:noWrap/>
            <w:vAlign w:val="center"/>
            <w:hideMark/>
          </w:tcPr>
          <w:p w14:paraId="0E6C94BA"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100%</w:t>
            </w:r>
          </w:p>
        </w:tc>
      </w:tr>
      <w:tr w:rsidR="00FF0E7A" w:rsidRPr="00AA0F05" w14:paraId="5837CA37" w14:textId="77777777" w:rsidTr="00FF0E7A">
        <w:trPr>
          <w:trHeight w:val="2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5171091"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Junio</w:t>
            </w:r>
          </w:p>
        </w:tc>
        <w:tc>
          <w:tcPr>
            <w:tcW w:w="2086" w:type="dxa"/>
            <w:tcBorders>
              <w:top w:val="nil"/>
              <w:left w:val="nil"/>
              <w:bottom w:val="single" w:sz="4" w:space="0" w:color="auto"/>
              <w:right w:val="single" w:sz="4" w:space="0" w:color="auto"/>
            </w:tcBorders>
            <w:shd w:val="clear" w:color="auto" w:fill="auto"/>
            <w:noWrap/>
            <w:vAlign w:val="center"/>
            <w:hideMark/>
          </w:tcPr>
          <w:p w14:paraId="40E37932"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24</w:t>
            </w:r>
          </w:p>
        </w:tc>
        <w:tc>
          <w:tcPr>
            <w:tcW w:w="2086" w:type="dxa"/>
            <w:tcBorders>
              <w:top w:val="nil"/>
              <w:left w:val="nil"/>
              <w:bottom w:val="single" w:sz="4" w:space="0" w:color="auto"/>
              <w:right w:val="single" w:sz="4" w:space="0" w:color="auto"/>
            </w:tcBorders>
            <w:shd w:val="clear" w:color="auto" w:fill="auto"/>
            <w:noWrap/>
            <w:vAlign w:val="center"/>
            <w:hideMark/>
          </w:tcPr>
          <w:p w14:paraId="71AD49EE"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24</w:t>
            </w:r>
          </w:p>
        </w:tc>
        <w:tc>
          <w:tcPr>
            <w:tcW w:w="2532" w:type="dxa"/>
            <w:tcBorders>
              <w:top w:val="nil"/>
              <w:left w:val="nil"/>
              <w:bottom w:val="single" w:sz="4" w:space="0" w:color="auto"/>
              <w:right w:val="single" w:sz="4" w:space="0" w:color="auto"/>
            </w:tcBorders>
            <w:shd w:val="clear" w:color="auto" w:fill="auto"/>
            <w:noWrap/>
            <w:vAlign w:val="center"/>
            <w:hideMark/>
          </w:tcPr>
          <w:p w14:paraId="1FFA1657"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100%</w:t>
            </w:r>
          </w:p>
        </w:tc>
      </w:tr>
      <w:tr w:rsidR="00FF0E7A" w:rsidRPr="00AA0F05" w14:paraId="0294C871" w14:textId="77777777" w:rsidTr="00FF0E7A">
        <w:trPr>
          <w:trHeight w:val="50"/>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6F558C2D"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Julio</w:t>
            </w:r>
          </w:p>
        </w:tc>
        <w:tc>
          <w:tcPr>
            <w:tcW w:w="2086" w:type="dxa"/>
            <w:tcBorders>
              <w:top w:val="nil"/>
              <w:left w:val="nil"/>
              <w:bottom w:val="single" w:sz="4" w:space="0" w:color="auto"/>
              <w:right w:val="single" w:sz="4" w:space="0" w:color="auto"/>
            </w:tcBorders>
            <w:shd w:val="clear" w:color="000000" w:fill="FFFFFF"/>
            <w:noWrap/>
            <w:vAlign w:val="bottom"/>
          </w:tcPr>
          <w:p w14:paraId="3FEF7F47"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24</w:t>
            </w:r>
          </w:p>
        </w:tc>
        <w:tc>
          <w:tcPr>
            <w:tcW w:w="2086" w:type="dxa"/>
            <w:tcBorders>
              <w:top w:val="nil"/>
              <w:left w:val="nil"/>
              <w:bottom w:val="single" w:sz="4" w:space="0" w:color="auto"/>
              <w:right w:val="single" w:sz="4" w:space="0" w:color="auto"/>
            </w:tcBorders>
            <w:shd w:val="clear" w:color="auto" w:fill="auto"/>
            <w:noWrap/>
            <w:vAlign w:val="center"/>
          </w:tcPr>
          <w:p w14:paraId="61F2940B"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24</w:t>
            </w:r>
          </w:p>
        </w:tc>
        <w:tc>
          <w:tcPr>
            <w:tcW w:w="2532" w:type="dxa"/>
            <w:tcBorders>
              <w:top w:val="nil"/>
              <w:left w:val="nil"/>
              <w:bottom w:val="single" w:sz="4" w:space="0" w:color="auto"/>
              <w:right w:val="single" w:sz="4" w:space="0" w:color="auto"/>
            </w:tcBorders>
            <w:shd w:val="clear" w:color="auto" w:fill="auto"/>
            <w:noWrap/>
            <w:vAlign w:val="center"/>
          </w:tcPr>
          <w:p w14:paraId="32264E40"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100%</w:t>
            </w:r>
          </w:p>
        </w:tc>
      </w:tr>
      <w:tr w:rsidR="00FF0E7A" w:rsidRPr="00AA0F05" w14:paraId="0193B9EC" w14:textId="77777777" w:rsidTr="00FF0E7A">
        <w:trPr>
          <w:trHeight w:val="50"/>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20DA4CB4"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Agosto</w:t>
            </w:r>
          </w:p>
        </w:tc>
        <w:tc>
          <w:tcPr>
            <w:tcW w:w="2086" w:type="dxa"/>
            <w:tcBorders>
              <w:top w:val="nil"/>
              <w:left w:val="nil"/>
              <w:bottom w:val="single" w:sz="4" w:space="0" w:color="auto"/>
              <w:right w:val="single" w:sz="4" w:space="0" w:color="auto"/>
            </w:tcBorders>
            <w:shd w:val="clear" w:color="000000" w:fill="FFFFFF"/>
            <w:noWrap/>
            <w:vAlign w:val="bottom"/>
          </w:tcPr>
          <w:p w14:paraId="71BD4AF7"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10</w:t>
            </w:r>
          </w:p>
        </w:tc>
        <w:tc>
          <w:tcPr>
            <w:tcW w:w="2086" w:type="dxa"/>
            <w:tcBorders>
              <w:top w:val="nil"/>
              <w:left w:val="nil"/>
              <w:bottom w:val="single" w:sz="4" w:space="0" w:color="auto"/>
              <w:right w:val="single" w:sz="4" w:space="0" w:color="auto"/>
            </w:tcBorders>
            <w:shd w:val="clear" w:color="auto" w:fill="auto"/>
            <w:noWrap/>
            <w:vAlign w:val="bottom"/>
          </w:tcPr>
          <w:p w14:paraId="05F1D1B5"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10</w:t>
            </w:r>
          </w:p>
        </w:tc>
        <w:tc>
          <w:tcPr>
            <w:tcW w:w="2532" w:type="dxa"/>
            <w:tcBorders>
              <w:top w:val="nil"/>
              <w:left w:val="nil"/>
              <w:bottom w:val="single" w:sz="4" w:space="0" w:color="auto"/>
              <w:right w:val="single" w:sz="4" w:space="0" w:color="auto"/>
            </w:tcBorders>
            <w:shd w:val="clear" w:color="auto" w:fill="auto"/>
            <w:noWrap/>
            <w:vAlign w:val="center"/>
          </w:tcPr>
          <w:p w14:paraId="2906B67E"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100%</w:t>
            </w:r>
          </w:p>
        </w:tc>
      </w:tr>
      <w:tr w:rsidR="00FF0E7A" w:rsidRPr="00AA0F05" w14:paraId="2B05F7F4" w14:textId="77777777" w:rsidTr="00FF0E7A">
        <w:trPr>
          <w:trHeight w:val="50"/>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1B50446A"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Septiembre</w:t>
            </w:r>
          </w:p>
        </w:tc>
        <w:tc>
          <w:tcPr>
            <w:tcW w:w="2086" w:type="dxa"/>
            <w:tcBorders>
              <w:top w:val="nil"/>
              <w:left w:val="nil"/>
              <w:bottom w:val="single" w:sz="4" w:space="0" w:color="auto"/>
              <w:right w:val="single" w:sz="4" w:space="0" w:color="auto"/>
            </w:tcBorders>
            <w:shd w:val="clear" w:color="000000" w:fill="FFFFFF"/>
            <w:noWrap/>
            <w:vAlign w:val="bottom"/>
          </w:tcPr>
          <w:p w14:paraId="715D5A64"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11</w:t>
            </w:r>
          </w:p>
        </w:tc>
        <w:tc>
          <w:tcPr>
            <w:tcW w:w="2086" w:type="dxa"/>
            <w:tcBorders>
              <w:top w:val="nil"/>
              <w:left w:val="nil"/>
              <w:bottom w:val="single" w:sz="4" w:space="0" w:color="auto"/>
              <w:right w:val="single" w:sz="4" w:space="0" w:color="auto"/>
            </w:tcBorders>
            <w:shd w:val="clear" w:color="auto" w:fill="auto"/>
            <w:noWrap/>
            <w:vAlign w:val="bottom"/>
          </w:tcPr>
          <w:p w14:paraId="2561A966"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11</w:t>
            </w:r>
          </w:p>
        </w:tc>
        <w:tc>
          <w:tcPr>
            <w:tcW w:w="2532" w:type="dxa"/>
            <w:tcBorders>
              <w:top w:val="nil"/>
              <w:left w:val="nil"/>
              <w:bottom w:val="single" w:sz="4" w:space="0" w:color="auto"/>
              <w:right w:val="single" w:sz="4" w:space="0" w:color="auto"/>
            </w:tcBorders>
            <w:shd w:val="clear" w:color="auto" w:fill="auto"/>
            <w:noWrap/>
            <w:vAlign w:val="bottom"/>
          </w:tcPr>
          <w:p w14:paraId="2EAC820D"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100% </w:t>
            </w:r>
          </w:p>
        </w:tc>
      </w:tr>
      <w:tr w:rsidR="00FF0E7A" w:rsidRPr="00AA0F05" w14:paraId="7EBCD18F" w14:textId="77777777" w:rsidTr="00FF0E7A">
        <w:trPr>
          <w:trHeight w:val="50"/>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1F060D35"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Octubre</w:t>
            </w:r>
          </w:p>
        </w:tc>
        <w:tc>
          <w:tcPr>
            <w:tcW w:w="2086" w:type="dxa"/>
            <w:tcBorders>
              <w:top w:val="nil"/>
              <w:left w:val="nil"/>
              <w:bottom w:val="single" w:sz="4" w:space="0" w:color="auto"/>
              <w:right w:val="single" w:sz="4" w:space="0" w:color="auto"/>
            </w:tcBorders>
            <w:shd w:val="clear" w:color="auto" w:fill="auto"/>
            <w:noWrap/>
            <w:vAlign w:val="bottom"/>
          </w:tcPr>
          <w:p w14:paraId="46355B42"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 14</w:t>
            </w:r>
          </w:p>
        </w:tc>
        <w:tc>
          <w:tcPr>
            <w:tcW w:w="2086" w:type="dxa"/>
            <w:tcBorders>
              <w:top w:val="nil"/>
              <w:left w:val="nil"/>
              <w:bottom w:val="single" w:sz="4" w:space="0" w:color="auto"/>
              <w:right w:val="single" w:sz="4" w:space="0" w:color="auto"/>
            </w:tcBorders>
            <w:shd w:val="clear" w:color="auto" w:fill="auto"/>
            <w:noWrap/>
            <w:vAlign w:val="bottom"/>
          </w:tcPr>
          <w:p w14:paraId="07FAC4E0"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 14</w:t>
            </w:r>
          </w:p>
        </w:tc>
        <w:tc>
          <w:tcPr>
            <w:tcW w:w="2532" w:type="dxa"/>
            <w:tcBorders>
              <w:top w:val="nil"/>
              <w:left w:val="nil"/>
              <w:bottom w:val="single" w:sz="4" w:space="0" w:color="auto"/>
              <w:right w:val="single" w:sz="4" w:space="0" w:color="auto"/>
            </w:tcBorders>
            <w:shd w:val="clear" w:color="auto" w:fill="auto"/>
            <w:noWrap/>
            <w:vAlign w:val="bottom"/>
          </w:tcPr>
          <w:p w14:paraId="3A5F8D4F"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100% </w:t>
            </w:r>
          </w:p>
        </w:tc>
      </w:tr>
      <w:tr w:rsidR="00FF0E7A" w:rsidRPr="00AA0F05" w14:paraId="3A52801C" w14:textId="77777777" w:rsidTr="00FF0E7A">
        <w:trPr>
          <w:trHeight w:val="50"/>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2CC04E31"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Noviembre</w:t>
            </w:r>
          </w:p>
        </w:tc>
        <w:tc>
          <w:tcPr>
            <w:tcW w:w="2086" w:type="dxa"/>
            <w:tcBorders>
              <w:top w:val="nil"/>
              <w:left w:val="nil"/>
              <w:bottom w:val="single" w:sz="4" w:space="0" w:color="auto"/>
              <w:right w:val="single" w:sz="4" w:space="0" w:color="auto"/>
            </w:tcBorders>
            <w:shd w:val="clear" w:color="auto" w:fill="auto"/>
            <w:noWrap/>
            <w:vAlign w:val="bottom"/>
          </w:tcPr>
          <w:p w14:paraId="68846F5C"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 20</w:t>
            </w:r>
          </w:p>
        </w:tc>
        <w:tc>
          <w:tcPr>
            <w:tcW w:w="2086" w:type="dxa"/>
            <w:tcBorders>
              <w:top w:val="nil"/>
              <w:left w:val="nil"/>
              <w:bottom w:val="single" w:sz="4" w:space="0" w:color="auto"/>
              <w:right w:val="single" w:sz="4" w:space="0" w:color="auto"/>
            </w:tcBorders>
            <w:shd w:val="clear" w:color="auto" w:fill="auto"/>
            <w:noWrap/>
            <w:vAlign w:val="bottom"/>
          </w:tcPr>
          <w:p w14:paraId="3BB11A27"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20 </w:t>
            </w:r>
          </w:p>
        </w:tc>
        <w:tc>
          <w:tcPr>
            <w:tcW w:w="2532" w:type="dxa"/>
            <w:tcBorders>
              <w:top w:val="nil"/>
              <w:left w:val="nil"/>
              <w:bottom w:val="single" w:sz="4" w:space="0" w:color="auto"/>
              <w:right w:val="single" w:sz="4" w:space="0" w:color="auto"/>
            </w:tcBorders>
            <w:shd w:val="clear" w:color="auto" w:fill="auto"/>
            <w:noWrap/>
            <w:vAlign w:val="center"/>
          </w:tcPr>
          <w:p w14:paraId="14451C11"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100 % proyección</w:t>
            </w:r>
          </w:p>
        </w:tc>
      </w:tr>
      <w:tr w:rsidR="00FF0E7A" w:rsidRPr="00AA0F05" w14:paraId="2A479C12" w14:textId="77777777" w:rsidTr="00FF0E7A">
        <w:trPr>
          <w:trHeight w:val="50"/>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0A09740A"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Diciembre</w:t>
            </w:r>
          </w:p>
        </w:tc>
        <w:tc>
          <w:tcPr>
            <w:tcW w:w="2086" w:type="dxa"/>
            <w:tcBorders>
              <w:top w:val="nil"/>
              <w:left w:val="nil"/>
              <w:bottom w:val="single" w:sz="4" w:space="0" w:color="auto"/>
              <w:right w:val="single" w:sz="4" w:space="0" w:color="auto"/>
            </w:tcBorders>
            <w:shd w:val="clear" w:color="auto" w:fill="auto"/>
            <w:noWrap/>
            <w:vAlign w:val="bottom"/>
          </w:tcPr>
          <w:p w14:paraId="27B54A26"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17 proyección</w:t>
            </w:r>
          </w:p>
        </w:tc>
        <w:tc>
          <w:tcPr>
            <w:tcW w:w="2086" w:type="dxa"/>
            <w:tcBorders>
              <w:top w:val="nil"/>
              <w:left w:val="nil"/>
              <w:bottom w:val="single" w:sz="4" w:space="0" w:color="auto"/>
              <w:right w:val="single" w:sz="4" w:space="0" w:color="auto"/>
            </w:tcBorders>
            <w:shd w:val="clear" w:color="auto" w:fill="auto"/>
            <w:noWrap/>
            <w:vAlign w:val="bottom"/>
          </w:tcPr>
          <w:p w14:paraId="70EA5537"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17 proyección</w:t>
            </w:r>
          </w:p>
        </w:tc>
        <w:tc>
          <w:tcPr>
            <w:tcW w:w="2532" w:type="dxa"/>
            <w:tcBorders>
              <w:top w:val="nil"/>
              <w:left w:val="nil"/>
              <w:bottom w:val="single" w:sz="4" w:space="0" w:color="auto"/>
              <w:right w:val="single" w:sz="4" w:space="0" w:color="auto"/>
            </w:tcBorders>
            <w:shd w:val="clear" w:color="auto" w:fill="auto"/>
            <w:noWrap/>
            <w:vAlign w:val="center"/>
          </w:tcPr>
          <w:p w14:paraId="68D40EC5" w14:textId="77777777" w:rsidR="00FF0E7A" w:rsidRPr="00F256DB" w:rsidRDefault="00FF0E7A" w:rsidP="00FF0E7A">
            <w:pPr>
              <w:spacing w:after="0" w:line="360" w:lineRule="auto"/>
              <w:jc w:val="center"/>
              <w:rPr>
                <w:color w:val="767171"/>
                <w:spacing w:val="20"/>
                <w:sz w:val="22"/>
              </w:rPr>
            </w:pPr>
            <w:r w:rsidRPr="00FF0E7A">
              <w:rPr>
                <w:color w:val="767171"/>
                <w:spacing w:val="20"/>
                <w:sz w:val="22"/>
              </w:rPr>
              <w:t xml:space="preserve">100 % proyección </w:t>
            </w:r>
          </w:p>
        </w:tc>
      </w:tr>
    </w:tbl>
    <w:p w14:paraId="183B25B9" w14:textId="4E00A92C" w:rsidR="001C11AE" w:rsidRDefault="001C11AE" w:rsidP="00C17EF1">
      <w:pPr>
        <w:spacing w:after="0" w:line="360" w:lineRule="auto"/>
        <w:rPr>
          <w:color w:val="767171"/>
          <w:spacing w:val="20"/>
          <w:szCs w:val="24"/>
        </w:rPr>
      </w:pPr>
    </w:p>
    <w:p w14:paraId="0A66E2BE" w14:textId="4E16185B" w:rsidR="00C950CE" w:rsidRDefault="00C950CE" w:rsidP="00C17EF1">
      <w:pPr>
        <w:spacing w:after="0" w:line="360" w:lineRule="auto"/>
        <w:rPr>
          <w:color w:val="767171"/>
          <w:spacing w:val="20"/>
          <w:szCs w:val="24"/>
        </w:rPr>
      </w:pPr>
    </w:p>
    <w:p w14:paraId="40B138DE" w14:textId="74BED6DE" w:rsidR="00C950CE" w:rsidRDefault="00C950CE" w:rsidP="00C17EF1">
      <w:pPr>
        <w:spacing w:after="0" w:line="360" w:lineRule="auto"/>
        <w:rPr>
          <w:color w:val="767171"/>
          <w:spacing w:val="20"/>
          <w:szCs w:val="24"/>
        </w:rPr>
      </w:pPr>
    </w:p>
    <w:p w14:paraId="5845F01E" w14:textId="71BA8408" w:rsidR="00C950CE" w:rsidRDefault="00C950CE" w:rsidP="00C17EF1">
      <w:pPr>
        <w:spacing w:after="0" w:line="360" w:lineRule="auto"/>
        <w:rPr>
          <w:color w:val="767171"/>
          <w:spacing w:val="20"/>
          <w:szCs w:val="24"/>
        </w:rPr>
      </w:pPr>
    </w:p>
    <w:p w14:paraId="1B68186D" w14:textId="77777777" w:rsidR="00C950CE" w:rsidRPr="00F256DB" w:rsidRDefault="00C950CE" w:rsidP="00C17EF1">
      <w:pPr>
        <w:spacing w:after="0" w:line="360" w:lineRule="auto"/>
        <w:rPr>
          <w:color w:val="767171"/>
          <w:spacing w:val="20"/>
          <w:szCs w:val="24"/>
        </w:rPr>
      </w:pPr>
    </w:p>
    <w:p w14:paraId="3022F31D" w14:textId="75098B72" w:rsidR="00CC7D0C" w:rsidRDefault="00C950CE" w:rsidP="00DA62D0">
      <w:pPr>
        <w:pStyle w:val="Ttulo7"/>
        <w:widowControl w:val="0"/>
        <w:numPr>
          <w:ilvl w:val="1"/>
          <w:numId w:val="7"/>
        </w:numPr>
        <w:tabs>
          <w:tab w:val="left" w:pos="426"/>
        </w:tabs>
        <w:autoSpaceDE w:val="0"/>
        <w:autoSpaceDN w:val="0"/>
        <w:spacing w:before="75" w:after="0" w:line="240" w:lineRule="auto"/>
        <w:ind w:left="2835" w:hanging="2835"/>
        <w:rPr>
          <w:b/>
          <w:color w:val="726F73"/>
        </w:rPr>
      </w:pPr>
      <w:r w:rsidRPr="00D27C52">
        <w:rPr>
          <w:b/>
          <w:color w:val="726F73"/>
        </w:rPr>
        <w:t xml:space="preserve">ENCUESTA DE SATISFACCIÓN DE LA CALIDAD DE LOS SERVICIOS PÚBLICOS DEL CNSS.  </w:t>
      </w:r>
    </w:p>
    <w:p w14:paraId="34F5A558" w14:textId="77777777" w:rsidR="00C950CE" w:rsidRPr="00C950CE" w:rsidRDefault="00C950CE" w:rsidP="00C950CE">
      <w:pPr>
        <w:rPr>
          <w:sz w:val="12"/>
        </w:rPr>
      </w:pPr>
    </w:p>
    <w:p w14:paraId="47D56F42" w14:textId="77777777" w:rsidR="00A55471" w:rsidRDefault="00A55471" w:rsidP="00CC7D0C">
      <w:pPr>
        <w:spacing w:after="0" w:line="276" w:lineRule="auto"/>
        <w:rPr>
          <w:color w:val="767171"/>
          <w:spacing w:val="20"/>
          <w:szCs w:val="24"/>
        </w:rPr>
      </w:pPr>
      <w:r w:rsidRPr="00F256DB">
        <w:rPr>
          <w:color w:val="767171"/>
          <w:spacing w:val="20"/>
          <w:szCs w:val="24"/>
        </w:rPr>
        <w:t xml:space="preserve">Con relación al nivel de satisfacción, se realizó el proceso de Monitoreo de la Calidad de los Servicios, mediante la encuesta de satisfacción ciudadana 2023, para los servicios de Gestión de Solicitudes por Convenios Internacionales y Evaluaciones Medicas de Discapacidad, obteniendo un </w:t>
      </w:r>
      <w:r w:rsidRPr="00F256DB">
        <w:rPr>
          <w:b/>
          <w:color w:val="767171"/>
          <w:spacing w:val="20"/>
          <w:szCs w:val="24"/>
        </w:rPr>
        <w:t>100%,</w:t>
      </w:r>
      <w:r w:rsidRPr="00F256DB">
        <w:rPr>
          <w:color w:val="767171"/>
          <w:spacing w:val="20"/>
          <w:szCs w:val="24"/>
        </w:rPr>
        <w:t xml:space="preserve"> y con relación al Índice de satisfacción </w:t>
      </w:r>
      <w:r w:rsidRPr="00F256DB">
        <w:rPr>
          <w:b/>
          <w:color w:val="767171"/>
          <w:spacing w:val="20"/>
          <w:szCs w:val="24"/>
        </w:rPr>
        <w:t>96%</w:t>
      </w:r>
      <w:r w:rsidRPr="00F256DB">
        <w:rPr>
          <w:color w:val="767171"/>
          <w:spacing w:val="20"/>
          <w:szCs w:val="24"/>
        </w:rPr>
        <w:t>.</w:t>
      </w:r>
    </w:p>
    <w:p w14:paraId="621A1B01" w14:textId="77777777" w:rsidR="00F256DB" w:rsidRPr="00F256DB" w:rsidRDefault="00F256DB" w:rsidP="00CC7D0C">
      <w:pPr>
        <w:spacing w:after="0" w:line="276" w:lineRule="auto"/>
        <w:rPr>
          <w:color w:val="767171"/>
          <w:spacing w:val="20"/>
          <w:szCs w:val="24"/>
        </w:rPr>
      </w:pPr>
    </w:p>
    <w:p w14:paraId="1E8AE203" w14:textId="77777777" w:rsidR="00A55471" w:rsidRPr="00F256DB" w:rsidRDefault="00A55471" w:rsidP="00CC7D0C">
      <w:pPr>
        <w:spacing w:after="0" w:line="276" w:lineRule="auto"/>
        <w:rPr>
          <w:color w:val="767171"/>
          <w:spacing w:val="20"/>
          <w:szCs w:val="24"/>
        </w:rPr>
      </w:pPr>
      <w:r w:rsidRPr="00F256DB">
        <w:rPr>
          <w:color w:val="767171"/>
          <w:spacing w:val="20"/>
          <w:szCs w:val="24"/>
        </w:rPr>
        <w:t>Se evaluaron los servicios ofrecidos por el CNSS a través de la Dirección de Evaluación Médica de Discapacidad y la División de Gestión de Solicitudes por Convenios Internacionales del CNSS, a la ciudadanía que reciben at</w:t>
      </w:r>
      <w:r w:rsidR="006955A5" w:rsidRPr="00F256DB">
        <w:rPr>
          <w:color w:val="767171"/>
          <w:spacing w:val="20"/>
          <w:szCs w:val="24"/>
        </w:rPr>
        <w:t>enciones, de manera presencial:</w:t>
      </w:r>
    </w:p>
    <w:p w14:paraId="510D4F1A" w14:textId="77777777" w:rsidR="00A55471" w:rsidRPr="00F256DB" w:rsidRDefault="00A55471" w:rsidP="00995AAC">
      <w:pPr>
        <w:pStyle w:val="Prrafodelista"/>
        <w:numPr>
          <w:ilvl w:val="0"/>
          <w:numId w:val="10"/>
        </w:numPr>
        <w:spacing w:line="276" w:lineRule="auto"/>
        <w:ind w:left="360"/>
        <w:jc w:val="both"/>
        <w:rPr>
          <w:rFonts w:eastAsia="Calibri"/>
          <w:color w:val="767171"/>
          <w:spacing w:val="20"/>
          <w:sz w:val="24"/>
          <w:szCs w:val="24"/>
        </w:rPr>
      </w:pPr>
      <w:r w:rsidRPr="00F256DB">
        <w:rPr>
          <w:rFonts w:eastAsia="Calibri"/>
          <w:color w:val="767171"/>
          <w:spacing w:val="20"/>
          <w:sz w:val="24"/>
          <w:szCs w:val="24"/>
        </w:rPr>
        <w:t>Servicio de certificación de Resoluciones del CNSS</w:t>
      </w:r>
      <w:r w:rsidR="006C2A7D">
        <w:rPr>
          <w:rFonts w:eastAsia="Calibri"/>
          <w:color w:val="767171"/>
          <w:spacing w:val="20"/>
          <w:sz w:val="24"/>
          <w:szCs w:val="24"/>
        </w:rPr>
        <w:t>.</w:t>
      </w:r>
    </w:p>
    <w:p w14:paraId="06A07343" w14:textId="77777777" w:rsidR="00A55471" w:rsidRPr="00F256DB" w:rsidRDefault="00A55471" w:rsidP="00995AAC">
      <w:pPr>
        <w:pStyle w:val="Prrafodelista"/>
        <w:numPr>
          <w:ilvl w:val="0"/>
          <w:numId w:val="10"/>
        </w:numPr>
        <w:spacing w:line="276" w:lineRule="auto"/>
        <w:ind w:left="360"/>
        <w:jc w:val="both"/>
        <w:rPr>
          <w:rFonts w:eastAsia="Calibri"/>
          <w:color w:val="767171"/>
          <w:spacing w:val="20"/>
          <w:sz w:val="24"/>
          <w:szCs w:val="24"/>
        </w:rPr>
      </w:pPr>
      <w:r w:rsidRPr="00F256DB">
        <w:rPr>
          <w:rFonts w:eastAsia="Calibri"/>
          <w:color w:val="767171"/>
          <w:spacing w:val="20"/>
          <w:sz w:val="24"/>
          <w:szCs w:val="24"/>
        </w:rPr>
        <w:t>Evaluación y Dictamen del Grado de Discapacidad para optar por una pensión</w:t>
      </w:r>
      <w:r w:rsidR="006C2A7D">
        <w:rPr>
          <w:rFonts w:eastAsia="Calibri"/>
          <w:color w:val="767171"/>
          <w:spacing w:val="20"/>
          <w:sz w:val="24"/>
          <w:szCs w:val="24"/>
        </w:rPr>
        <w:t>.</w:t>
      </w:r>
    </w:p>
    <w:p w14:paraId="54728A82" w14:textId="77777777" w:rsidR="00A55471" w:rsidRPr="00F256DB" w:rsidRDefault="00A55471" w:rsidP="00995AAC">
      <w:pPr>
        <w:pStyle w:val="Prrafodelista"/>
        <w:numPr>
          <w:ilvl w:val="0"/>
          <w:numId w:val="10"/>
        </w:numPr>
        <w:spacing w:line="276" w:lineRule="auto"/>
        <w:ind w:left="360"/>
        <w:jc w:val="both"/>
        <w:rPr>
          <w:rFonts w:eastAsia="Calibri"/>
          <w:color w:val="767171"/>
          <w:spacing w:val="20"/>
          <w:sz w:val="24"/>
          <w:szCs w:val="24"/>
        </w:rPr>
      </w:pPr>
      <w:r w:rsidRPr="00F256DB">
        <w:rPr>
          <w:rFonts w:eastAsia="Calibri"/>
          <w:color w:val="767171"/>
          <w:spacing w:val="20"/>
          <w:sz w:val="24"/>
          <w:szCs w:val="24"/>
        </w:rPr>
        <w:t>Tramitación de Prestaciones solicitadas desde República Dominicana</w:t>
      </w:r>
      <w:r w:rsidR="006C2A7D">
        <w:rPr>
          <w:rFonts w:eastAsia="Calibri"/>
          <w:color w:val="767171"/>
          <w:spacing w:val="20"/>
          <w:sz w:val="24"/>
          <w:szCs w:val="24"/>
        </w:rPr>
        <w:t>.</w:t>
      </w:r>
    </w:p>
    <w:p w14:paraId="49388DC5" w14:textId="77777777" w:rsidR="00A55471" w:rsidRPr="00F256DB" w:rsidRDefault="00A55471" w:rsidP="00995AAC">
      <w:pPr>
        <w:pStyle w:val="Prrafodelista"/>
        <w:numPr>
          <w:ilvl w:val="0"/>
          <w:numId w:val="10"/>
        </w:numPr>
        <w:spacing w:line="276" w:lineRule="auto"/>
        <w:ind w:left="360"/>
        <w:jc w:val="both"/>
        <w:rPr>
          <w:rFonts w:eastAsia="Calibri"/>
          <w:color w:val="767171"/>
          <w:spacing w:val="20"/>
          <w:sz w:val="24"/>
          <w:szCs w:val="24"/>
        </w:rPr>
      </w:pPr>
      <w:r w:rsidRPr="00F256DB">
        <w:rPr>
          <w:rFonts w:eastAsia="Calibri"/>
          <w:color w:val="767171"/>
          <w:spacing w:val="20"/>
          <w:sz w:val="24"/>
          <w:szCs w:val="24"/>
        </w:rPr>
        <w:t>Eximición de cotizaciones desplazados</w:t>
      </w:r>
      <w:r w:rsidR="006C2A7D">
        <w:rPr>
          <w:rFonts w:eastAsia="Calibri"/>
          <w:color w:val="767171"/>
          <w:spacing w:val="20"/>
          <w:sz w:val="24"/>
          <w:szCs w:val="24"/>
        </w:rPr>
        <w:t>.</w:t>
      </w:r>
    </w:p>
    <w:p w14:paraId="19A391AA" w14:textId="77777777" w:rsidR="00F56A04" w:rsidRDefault="00A55471" w:rsidP="00995AAC">
      <w:pPr>
        <w:pStyle w:val="Prrafodelista"/>
        <w:numPr>
          <w:ilvl w:val="0"/>
          <w:numId w:val="10"/>
        </w:numPr>
        <w:spacing w:line="276" w:lineRule="auto"/>
        <w:ind w:left="360"/>
        <w:jc w:val="both"/>
        <w:rPr>
          <w:rFonts w:eastAsia="Calibri"/>
          <w:color w:val="767171"/>
          <w:spacing w:val="20"/>
          <w:sz w:val="24"/>
          <w:szCs w:val="24"/>
        </w:rPr>
      </w:pPr>
      <w:r w:rsidRPr="00F256DB">
        <w:rPr>
          <w:rFonts w:eastAsia="Calibri"/>
          <w:color w:val="767171"/>
          <w:spacing w:val="20"/>
          <w:sz w:val="24"/>
          <w:szCs w:val="24"/>
        </w:rPr>
        <w:t>Certificación períodos cotizados al SDSS</w:t>
      </w:r>
      <w:r w:rsidR="006C2A7D">
        <w:rPr>
          <w:rFonts w:eastAsia="Calibri"/>
          <w:color w:val="767171"/>
          <w:spacing w:val="20"/>
          <w:sz w:val="24"/>
          <w:szCs w:val="24"/>
        </w:rPr>
        <w:t>.</w:t>
      </w:r>
    </w:p>
    <w:p w14:paraId="3317EB18" w14:textId="20EBD7AC" w:rsidR="006C2A7D" w:rsidRPr="00F256DB" w:rsidRDefault="00C950CE" w:rsidP="00995AAC">
      <w:pPr>
        <w:pStyle w:val="Prrafodelista"/>
        <w:numPr>
          <w:ilvl w:val="0"/>
          <w:numId w:val="10"/>
        </w:numPr>
        <w:spacing w:line="360" w:lineRule="auto"/>
        <w:ind w:left="360"/>
        <w:jc w:val="both"/>
        <w:rPr>
          <w:rFonts w:eastAsia="Calibri"/>
          <w:color w:val="767171"/>
          <w:spacing w:val="20"/>
          <w:sz w:val="24"/>
          <w:szCs w:val="24"/>
        </w:rPr>
      </w:pPr>
      <w:r w:rsidRPr="00F256DB">
        <w:rPr>
          <w:noProof/>
          <w:szCs w:val="24"/>
          <w:lang w:eastAsia="es-DO"/>
        </w:rPr>
        <w:drawing>
          <wp:anchor distT="0" distB="0" distL="114300" distR="114300" simplePos="0" relativeHeight="251695104" behindDoc="0" locked="0" layoutInCell="1" allowOverlap="1" wp14:anchorId="16A696AD" wp14:editId="36F6A05A">
            <wp:simplePos x="0" y="0"/>
            <wp:positionH relativeFrom="column">
              <wp:posOffset>-1008668</wp:posOffset>
            </wp:positionH>
            <wp:positionV relativeFrom="paragraph">
              <wp:posOffset>303829</wp:posOffset>
            </wp:positionV>
            <wp:extent cx="7250675" cy="2820837"/>
            <wp:effectExtent l="0" t="0" r="762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l="23600" t="39868" r="20033" b="26131"/>
                    <a:stretch/>
                  </pic:blipFill>
                  <pic:spPr bwMode="auto">
                    <a:xfrm>
                      <a:off x="0" y="0"/>
                      <a:ext cx="7250675" cy="28208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A2C45F" w14:textId="564B46E6" w:rsidR="00A55471" w:rsidRPr="00AA0F05" w:rsidRDefault="00A55471" w:rsidP="00C17EF1">
      <w:pPr>
        <w:spacing w:after="0" w:line="360" w:lineRule="auto"/>
        <w:rPr>
          <w:color w:val="767171"/>
          <w:spacing w:val="20"/>
          <w:sz w:val="22"/>
          <w:lang w:val="es-ES_tradnl"/>
        </w:rPr>
      </w:pPr>
    </w:p>
    <w:p w14:paraId="7A544361" w14:textId="77777777" w:rsidR="00F56A04" w:rsidRPr="00AA0F05" w:rsidRDefault="00F56A04" w:rsidP="00C17EF1">
      <w:pPr>
        <w:spacing w:after="0" w:line="360" w:lineRule="auto"/>
        <w:rPr>
          <w:color w:val="767171"/>
          <w:spacing w:val="20"/>
          <w:sz w:val="22"/>
          <w:lang w:val="es-ES_tradnl"/>
        </w:rPr>
      </w:pPr>
    </w:p>
    <w:p w14:paraId="0DA9DC66" w14:textId="77777777" w:rsidR="001C11AE" w:rsidRPr="00AA0F05" w:rsidRDefault="001C11AE" w:rsidP="00C17EF1">
      <w:pPr>
        <w:spacing w:after="0" w:line="360" w:lineRule="auto"/>
        <w:rPr>
          <w:color w:val="767171"/>
          <w:spacing w:val="20"/>
          <w:sz w:val="22"/>
        </w:rPr>
      </w:pPr>
    </w:p>
    <w:p w14:paraId="4878E7C8" w14:textId="77777777" w:rsidR="001C11AE" w:rsidRPr="00AA0F05" w:rsidRDefault="001C11AE" w:rsidP="00C17EF1">
      <w:pPr>
        <w:spacing w:after="0" w:line="360" w:lineRule="auto"/>
        <w:rPr>
          <w:color w:val="767171"/>
          <w:spacing w:val="20"/>
          <w:sz w:val="22"/>
        </w:rPr>
      </w:pPr>
    </w:p>
    <w:p w14:paraId="6160BC5F" w14:textId="77777777" w:rsidR="001C11AE" w:rsidRPr="00AA0F05" w:rsidRDefault="001C11AE" w:rsidP="00C17EF1">
      <w:pPr>
        <w:spacing w:after="0" w:line="360" w:lineRule="auto"/>
        <w:rPr>
          <w:color w:val="767171"/>
          <w:spacing w:val="20"/>
          <w:sz w:val="22"/>
        </w:rPr>
      </w:pPr>
    </w:p>
    <w:p w14:paraId="572764BF" w14:textId="77777777" w:rsidR="001C11AE" w:rsidRPr="00AA0F05" w:rsidRDefault="001C11AE" w:rsidP="00C17EF1">
      <w:pPr>
        <w:spacing w:after="0" w:line="360" w:lineRule="auto"/>
      </w:pPr>
    </w:p>
    <w:p w14:paraId="1D50E43B" w14:textId="77777777" w:rsidR="001C11AE" w:rsidRPr="00AA0F05" w:rsidRDefault="001C11AE" w:rsidP="00C17EF1">
      <w:pPr>
        <w:spacing w:after="0" w:line="360" w:lineRule="auto"/>
      </w:pPr>
    </w:p>
    <w:p w14:paraId="4350740A" w14:textId="77777777" w:rsidR="00A618B4" w:rsidRDefault="00A618B4" w:rsidP="00C17EF1">
      <w:pPr>
        <w:spacing w:after="0" w:line="360" w:lineRule="auto"/>
        <w:rPr>
          <w:color w:val="767171"/>
          <w:spacing w:val="20"/>
          <w:szCs w:val="24"/>
        </w:rPr>
      </w:pPr>
    </w:p>
    <w:p w14:paraId="00807DDA" w14:textId="77777777" w:rsidR="006C2A7D" w:rsidRDefault="006C2A7D">
      <w:pPr>
        <w:spacing w:after="0" w:line="240" w:lineRule="auto"/>
        <w:jc w:val="left"/>
        <w:rPr>
          <w:color w:val="767171"/>
          <w:spacing w:val="20"/>
          <w:szCs w:val="24"/>
        </w:rPr>
      </w:pPr>
      <w:r>
        <w:rPr>
          <w:color w:val="767171"/>
          <w:spacing w:val="20"/>
          <w:szCs w:val="24"/>
        </w:rPr>
        <w:br w:type="page"/>
      </w:r>
    </w:p>
    <w:p w14:paraId="5C68BBFB" w14:textId="77777777" w:rsidR="001C11AE" w:rsidRPr="00AA0F05" w:rsidRDefault="00F56A04" w:rsidP="00995AAC">
      <w:pPr>
        <w:pStyle w:val="Prrafodelista"/>
        <w:numPr>
          <w:ilvl w:val="0"/>
          <w:numId w:val="10"/>
        </w:numPr>
        <w:spacing w:line="360" w:lineRule="auto"/>
        <w:ind w:left="0"/>
        <w:jc w:val="both"/>
        <w:rPr>
          <w:b/>
          <w:color w:val="767171"/>
          <w:spacing w:val="20"/>
          <w:sz w:val="24"/>
        </w:rPr>
      </w:pPr>
      <w:r w:rsidRPr="00AA0F05">
        <w:rPr>
          <w:b/>
          <w:color w:val="767171"/>
          <w:spacing w:val="20"/>
          <w:sz w:val="24"/>
        </w:rPr>
        <w:lastRenderedPageBreak/>
        <w:t xml:space="preserve">Plan de acción de Monitoreo de la Calidad de los Servicios </w:t>
      </w:r>
    </w:p>
    <w:p w14:paraId="39007755" w14:textId="77777777" w:rsidR="00F56A04" w:rsidRPr="00AA0F05" w:rsidRDefault="00F56A04" w:rsidP="00C17EF1">
      <w:pPr>
        <w:spacing w:after="0" w:line="360" w:lineRule="auto"/>
        <w:rPr>
          <w:b/>
          <w:color w:val="767171"/>
          <w:spacing w:val="20"/>
        </w:rPr>
      </w:pPr>
    </w:p>
    <w:tbl>
      <w:tblPr>
        <w:tblW w:w="10261" w:type="dxa"/>
        <w:tblInd w:w="-910" w:type="dxa"/>
        <w:tblCellMar>
          <w:left w:w="0" w:type="dxa"/>
          <w:right w:w="0" w:type="dxa"/>
        </w:tblCellMar>
        <w:tblLook w:val="0600" w:firstRow="0" w:lastRow="0" w:firstColumn="0" w:lastColumn="0" w:noHBand="1" w:noVBand="1"/>
      </w:tblPr>
      <w:tblGrid>
        <w:gridCol w:w="1536"/>
        <w:gridCol w:w="1354"/>
        <w:gridCol w:w="1701"/>
        <w:gridCol w:w="2057"/>
        <w:gridCol w:w="908"/>
        <w:gridCol w:w="824"/>
        <w:gridCol w:w="1881"/>
      </w:tblGrid>
      <w:tr w:rsidR="006C2A7D" w:rsidRPr="00AA0F05" w14:paraId="27A7B2BC" w14:textId="77777777" w:rsidTr="007E5A71">
        <w:trPr>
          <w:trHeight w:val="579"/>
          <w:tblHeader/>
        </w:trPr>
        <w:tc>
          <w:tcPr>
            <w:tcW w:w="1536" w:type="dxa"/>
            <w:tcBorders>
              <w:top w:val="single" w:sz="4" w:space="0" w:color="auto"/>
              <w:left w:val="single" w:sz="4" w:space="0" w:color="auto"/>
              <w:bottom w:val="single" w:sz="4" w:space="0" w:color="auto"/>
              <w:right w:val="single" w:sz="4" w:space="0" w:color="auto"/>
            </w:tcBorders>
            <w:shd w:val="clear" w:color="auto" w:fill="002060"/>
            <w:tcMar>
              <w:top w:w="12" w:type="dxa"/>
              <w:left w:w="12" w:type="dxa"/>
              <w:bottom w:w="0" w:type="dxa"/>
              <w:right w:w="12" w:type="dxa"/>
            </w:tcMar>
            <w:vAlign w:val="center"/>
            <w:hideMark/>
          </w:tcPr>
          <w:p w14:paraId="61EED371" w14:textId="77777777" w:rsidR="00F56A04" w:rsidRPr="009E4ACD" w:rsidRDefault="006C2A7D" w:rsidP="006C2A7D">
            <w:pPr>
              <w:spacing w:after="0" w:line="360" w:lineRule="auto"/>
              <w:jc w:val="center"/>
              <w:textAlignment w:val="bottom"/>
              <w:rPr>
                <w:rFonts w:eastAsia="Times New Roman"/>
                <w:b/>
                <w:color w:val="FFFFFF" w:themeColor="background1"/>
                <w:spacing w:val="20"/>
                <w:sz w:val="18"/>
                <w:szCs w:val="20"/>
              </w:rPr>
            </w:pPr>
            <w:r w:rsidRPr="009E4ACD">
              <w:rPr>
                <w:rFonts w:eastAsia="Times New Roman"/>
                <w:b/>
                <w:color w:val="FFFFFF" w:themeColor="background1"/>
                <w:spacing w:val="20"/>
                <w:sz w:val="18"/>
                <w:szCs w:val="20"/>
              </w:rPr>
              <w:t>MODALIDAD DE PRESTACIÓN DEL SERVICIO</w:t>
            </w:r>
          </w:p>
        </w:tc>
        <w:tc>
          <w:tcPr>
            <w:tcW w:w="1354" w:type="dxa"/>
            <w:tcBorders>
              <w:top w:val="single" w:sz="4" w:space="0" w:color="auto"/>
              <w:left w:val="single" w:sz="4" w:space="0" w:color="auto"/>
              <w:bottom w:val="single" w:sz="4" w:space="0" w:color="auto"/>
              <w:right w:val="single" w:sz="4" w:space="0" w:color="auto"/>
            </w:tcBorders>
            <w:shd w:val="clear" w:color="auto" w:fill="002060"/>
            <w:tcMar>
              <w:top w:w="12" w:type="dxa"/>
              <w:left w:w="12" w:type="dxa"/>
              <w:bottom w:w="0" w:type="dxa"/>
              <w:right w:w="12" w:type="dxa"/>
            </w:tcMar>
            <w:vAlign w:val="center"/>
            <w:hideMark/>
          </w:tcPr>
          <w:p w14:paraId="22326E8B" w14:textId="77777777" w:rsidR="00F56A04" w:rsidRPr="009E4ACD" w:rsidRDefault="006C2A7D" w:rsidP="006C2A7D">
            <w:pPr>
              <w:spacing w:after="0" w:line="360" w:lineRule="auto"/>
              <w:jc w:val="center"/>
              <w:textAlignment w:val="bottom"/>
              <w:rPr>
                <w:rFonts w:eastAsia="Times New Roman"/>
                <w:b/>
                <w:color w:val="FFFFFF" w:themeColor="background1"/>
                <w:spacing w:val="20"/>
                <w:sz w:val="18"/>
                <w:szCs w:val="20"/>
              </w:rPr>
            </w:pPr>
            <w:r w:rsidRPr="009E4ACD">
              <w:rPr>
                <w:rFonts w:eastAsia="Times New Roman"/>
                <w:b/>
                <w:color w:val="FFFFFF" w:themeColor="background1"/>
                <w:spacing w:val="20"/>
                <w:sz w:val="18"/>
                <w:szCs w:val="20"/>
              </w:rPr>
              <w:t>DIMENSIÓN</w:t>
            </w:r>
          </w:p>
        </w:tc>
        <w:tc>
          <w:tcPr>
            <w:tcW w:w="1701" w:type="dxa"/>
            <w:tcBorders>
              <w:top w:val="single" w:sz="4" w:space="0" w:color="auto"/>
              <w:left w:val="single" w:sz="4" w:space="0" w:color="auto"/>
              <w:bottom w:val="single" w:sz="4" w:space="0" w:color="auto"/>
              <w:right w:val="single" w:sz="4" w:space="0" w:color="auto"/>
            </w:tcBorders>
            <w:shd w:val="clear" w:color="auto" w:fill="002060"/>
            <w:tcMar>
              <w:top w:w="12" w:type="dxa"/>
              <w:left w:w="12" w:type="dxa"/>
              <w:bottom w:w="0" w:type="dxa"/>
              <w:right w:w="12" w:type="dxa"/>
            </w:tcMar>
            <w:vAlign w:val="center"/>
            <w:hideMark/>
          </w:tcPr>
          <w:p w14:paraId="03C791D5" w14:textId="77777777" w:rsidR="00F56A04" w:rsidRPr="009E4ACD" w:rsidRDefault="006C2A7D" w:rsidP="006C2A7D">
            <w:pPr>
              <w:spacing w:after="0" w:line="360" w:lineRule="auto"/>
              <w:jc w:val="center"/>
              <w:textAlignment w:val="bottom"/>
              <w:rPr>
                <w:rFonts w:eastAsia="Times New Roman"/>
                <w:b/>
                <w:color w:val="FFFFFF" w:themeColor="background1"/>
                <w:spacing w:val="20"/>
                <w:sz w:val="18"/>
                <w:szCs w:val="20"/>
              </w:rPr>
            </w:pPr>
            <w:r w:rsidRPr="009E4ACD">
              <w:rPr>
                <w:rFonts w:eastAsia="Times New Roman"/>
                <w:b/>
                <w:color w:val="FFFFFF" w:themeColor="background1"/>
                <w:spacing w:val="20"/>
                <w:sz w:val="18"/>
                <w:szCs w:val="20"/>
              </w:rPr>
              <w:t>OPORTUNIDAD DE MEJORA</w:t>
            </w:r>
          </w:p>
        </w:tc>
        <w:tc>
          <w:tcPr>
            <w:tcW w:w="2057" w:type="dxa"/>
            <w:tcBorders>
              <w:top w:val="single" w:sz="4" w:space="0" w:color="auto"/>
              <w:left w:val="single" w:sz="4" w:space="0" w:color="auto"/>
              <w:bottom w:val="single" w:sz="4" w:space="0" w:color="auto"/>
              <w:right w:val="single" w:sz="4" w:space="0" w:color="auto"/>
            </w:tcBorders>
            <w:shd w:val="clear" w:color="auto" w:fill="002060"/>
            <w:tcMar>
              <w:top w:w="12" w:type="dxa"/>
              <w:left w:w="12" w:type="dxa"/>
              <w:bottom w:w="0" w:type="dxa"/>
              <w:right w:w="12" w:type="dxa"/>
            </w:tcMar>
            <w:vAlign w:val="center"/>
            <w:hideMark/>
          </w:tcPr>
          <w:p w14:paraId="1A3248DC" w14:textId="77777777" w:rsidR="00F56A04" w:rsidRPr="009E4ACD" w:rsidRDefault="006C2A7D" w:rsidP="006C2A7D">
            <w:pPr>
              <w:spacing w:after="0" w:line="360" w:lineRule="auto"/>
              <w:jc w:val="center"/>
              <w:textAlignment w:val="bottom"/>
              <w:rPr>
                <w:rFonts w:eastAsia="Times New Roman"/>
                <w:b/>
                <w:color w:val="FFFFFF" w:themeColor="background1"/>
                <w:spacing w:val="20"/>
                <w:sz w:val="18"/>
                <w:szCs w:val="20"/>
              </w:rPr>
            </w:pPr>
            <w:r w:rsidRPr="009E4ACD">
              <w:rPr>
                <w:rFonts w:eastAsia="Times New Roman"/>
                <w:b/>
                <w:color w:val="FFFFFF" w:themeColor="background1"/>
                <w:spacing w:val="20"/>
                <w:sz w:val="18"/>
                <w:szCs w:val="20"/>
              </w:rPr>
              <w:t>ACCIÓN DE MEJORA</w:t>
            </w:r>
          </w:p>
        </w:tc>
        <w:tc>
          <w:tcPr>
            <w:tcW w:w="908" w:type="dxa"/>
            <w:tcBorders>
              <w:top w:val="single" w:sz="4" w:space="0" w:color="auto"/>
              <w:left w:val="single" w:sz="4" w:space="0" w:color="auto"/>
              <w:bottom w:val="single" w:sz="4" w:space="0" w:color="auto"/>
              <w:right w:val="single" w:sz="4" w:space="0" w:color="auto"/>
            </w:tcBorders>
            <w:shd w:val="clear" w:color="auto" w:fill="002060"/>
            <w:tcMar>
              <w:top w:w="12" w:type="dxa"/>
              <w:left w:w="12" w:type="dxa"/>
              <w:bottom w:w="0" w:type="dxa"/>
              <w:right w:w="12" w:type="dxa"/>
            </w:tcMar>
            <w:vAlign w:val="center"/>
            <w:hideMark/>
          </w:tcPr>
          <w:p w14:paraId="1621E768" w14:textId="77777777" w:rsidR="00F56A04" w:rsidRPr="009E4ACD" w:rsidRDefault="006C2A7D" w:rsidP="006C2A7D">
            <w:pPr>
              <w:spacing w:after="0" w:line="360" w:lineRule="auto"/>
              <w:jc w:val="center"/>
              <w:textAlignment w:val="bottom"/>
              <w:rPr>
                <w:rFonts w:eastAsia="Times New Roman"/>
                <w:b/>
                <w:color w:val="FFFFFF" w:themeColor="background1"/>
                <w:spacing w:val="20"/>
                <w:sz w:val="18"/>
                <w:szCs w:val="20"/>
              </w:rPr>
            </w:pPr>
            <w:r w:rsidRPr="009E4ACD">
              <w:rPr>
                <w:rFonts w:eastAsia="Times New Roman"/>
                <w:b/>
                <w:color w:val="FFFFFF" w:themeColor="background1"/>
                <w:spacing w:val="20"/>
                <w:sz w:val="18"/>
                <w:szCs w:val="20"/>
              </w:rPr>
              <w:t>FECHA INICIO</w:t>
            </w:r>
          </w:p>
        </w:tc>
        <w:tc>
          <w:tcPr>
            <w:tcW w:w="0" w:type="auto"/>
            <w:tcBorders>
              <w:top w:val="single" w:sz="4" w:space="0" w:color="auto"/>
              <w:left w:val="single" w:sz="4" w:space="0" w:color="auto"/>
              <w:bottom w:val="single" w:sz="4" w:space="0" w:color="auto"/>
              <w:right w:val="single" w:sz="4" w:space="0" w:color="auto"/>
            </w:tcBorders>
            <w:shd w:val="clear" w:color="auto" w:fill="002060"/>
            <w:tcMar>
              <w:top w:w="12" w:type="dxa"/>
              <w:left w:w="12" w:type="dxa"/>
              <w:bottom w:w="0" w:type="dxa"/>
              <w:right w:w="12" w:type="dxa"/>
            </w:tcMar>
            <w:vAlign w:val="center"/>
            <w:hideMark/>
          </w:tcPr>
          <w:p w14:paraId="2DB73F33" w14:textId="77777777" w:rsidR="00F56A04" w:rsidRPr="009E4ACD" w:rsidRDefault="006C2A7D" w:rsidP="006C2A7D">
            <w:pPr>
              <w:spacing w:after="0" w:line="360" w:lineRule="auto"/>
              <w:jc w:val="center"/>
              <w:textAlignment w:val="bottom"/>
              <w:rPr>
                <w:rFonts w:eastAsia="Times New Roman"/>
                <w:b/>
                <w:color w:val="FFFFFF" w:themeColor="background1"/>
                <w:spacing w:val="20"/>
                <w:sz w:val="18"/>
                <w:szCs w:val="20"/>
              </w:rPr>
            </w:pPr>
            <w:r w:rsidRPr="009E4ACD">
              <w:rPr>
                <w:rFonts w:eastAsia="Times New Roman"/>
                <w:b/>
                <w:color w:val="FFFFFF" w:themeColor="background1"/>
                <w:spacing w:val="20"/>
                <w:sz w:val="18"/>
                <w:szCs w:val="20"/>
              </w:rPr>
              <w:t>FECHA FIN</w:t>
            </w:r>
          </w:p>
        </w:tc>
        <w:tc>
          <w:tcPr>
            <w:tcW w:w="1881" w:type="dxa"/>
            <w:tcBorders>
              <w:top w:val="single" w:sz="4" w:space="0" w:color="auto"/>
              <w:left w:val="single" w:sz="4" w:space="0" w:color="auto"/>
              <w:bottom w:val="single" w:sz="4" w:space="0" w:color="auto"/>
              <w:right w:val="single" w:sz="4" w:space="0" w:color="auto"/>
            </w:tcBorders>
            <w:shd w:val="clear" w:color="auto" w:fill="002060"/>
            <w:tcMar>
              <w:top w:w="12" w:type="dxa"/>
              <w:left w:w="12" w:type="dxa"/>
              <w:bottom w:w="0" w:type="dxa"/>
              <w:right w:w="12" w:type="dxa"/>
            </w:tcMar>
            <w:vAlign w:val="center"/>
            <w:hideMark/>
          </w:tcPr>
          <w:p w14:paraId="6A0046C4" w14:textId="77777777" w:rsidR="00F56A04" w:rsidRPr="009E4ACD" w:rsidRDefault="006C2A7D" w:rsidP="006C2A7D">
            <w:pPr>
              <w:spacing w:after="0" w:line="360" w:lineRule="auto"/>
              <w:jc w:val="center"/>
              <w:textAlignment w:val="bottom"/>
              <w:rPr>
                <w:rFonts w:eastAsia="Times New Roman"/>
                <w:b/>
                <w:color w:val="FFFFFF" w:themeColor="background1"/>
                <w:spacing w:val="20"/>
                <w:sz w:val="18"/>
                <w:szCs w:val="20"/>
              </w:rPr>
            </w:pPr>
            <w:r w:rsidRPr="009E4ACD">
              <w:rPr>
                <w:rFonts w:eastAsia="Times New Roman"/>
                <w:b/>
                <w:color w:val="FFFFFF" w:themeColor="background1"/>
                <w:spacing w:val="20"/>
                <w:sz w:val="18"/>
                <w:szCs w:val="20"/>
              </w:rPr>
              <w:t>ÁREA RESPONSABLE</w:t>
            </w:r>
          </w:p>
        </w:tc>
      </w:tr>
      <w:tr w:rsidR="006C2A7D" w:rsidRPr="006C2A7D" w14:paraId="5F6BA79D" w14:textId="77777777" w:rsidTr="00CC7D0C">
        <w:trPr>
          <w:trHeight w:val="4080"/>
        </w:trPr>
        <w:tc>
          <w:tcPr>
            <w:tcW w:w="153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67808E7E"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Servicios presenciales (a ciudadanos)</w:t>
            </w:r>
          </w:p>
        </w:tc>
        <w:tc>
          <w:tcPr>
            <w:tcW w:w="135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49E75A74"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Fiabilidad</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4B85F672"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Cumplimiento en los plazos en la gestión</w:t>
            </w:r>
          </w:p>
        </w:tc>
        <w:tc>
          <w:tcPr>
            <w:tcW w:w="205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6D4C593D"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Revisar y eficientizar el tiempo acordado para la prestación del servicio, a través de la simplificación de los trámites e implementación de estrategias innovadoras</w:t>
            </w:r>
          </w:p>
        </w:tc>
        <w:tc>
          <w:tcPr>
            <w:tcW w:w="90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25087398"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jul-23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50476090"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Mayo  2024</w:t>
            </w:r>
          </w:p>
        </w:tc>
        <w:tc>
          <w:tcPr>
            <w:tcW w:w="188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5D50660D"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Dirección de Planificación y Desarrollo,</w:t>
            </w:r>
          </w:p>
          <w:p w14:paraId="7067F695"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Dirección de Evaluaciones Medicas de Discapacidad  Dpto. de Desarrollo Organizacional y Calidad en la Gestión</w:t>
            </w:r>
          </w:p>
        </w:tc>
      </w:tr>
      <w:tr w:rsidR="006C2A7D" w:rsidRPr="006C2A7D" w14:paraId="7DE646CA" w14:textId="77777777" w:rsidTr="00CC7D0C">
        <w:trPr>
          <w:trHeight w:val="2389"/>
        </w:trPr>
        <w:tc>
          <w:tcPr>
            <w:tcW w:w="153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400A2B0B"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Servicios presenciales (a ciudadanos)</w:t>
            </w:r>
          </w:p>
        </w:tc>
        <w:tc>
          <w:tcPr>
            <w:tcW w:w="135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61222C3F"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Seguridad / Empatía</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77085243"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La profesionalidad del personal que le atendió</w:t>
            </w:r>
          </w:p>
        </w:tc>
        <w:tc>
          <w:tcPr>
            <w:tcW w:w="205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1548CB54"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Aumentar el número de cursos y talleres impartidos al personal para la gestión de los servicios</w:t>
            </w:r>
          </w:p>
        </w:tc>
        <w:tc>
          <w:tcPr>
            <w:tcW w:w="90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24AD1A14"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jul-23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1FCE2C76"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Mayo  2024</w:t>
            </w:r>
          </w:p>
        </w:tc>
        <w:tc>
          <w:tcPr>
            <w:tcW w:w="188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438C7160"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Dirección de Recursos Humanos</w:t>
            </w:r>
          </w:p>
        </w:tc>
      </w:tr>
      <w:tr w:rsidR="006C2A7D" w:rsidRPr="006C2A7D" w14:paraId="05DFF54C" w14:textId="77777777" w:rsidTr="00CC7D0C">
        <w:trPr>
          <w:trHeight w:val="913"/>
        </w:trPr>
        <w:tc>
          <w:tcPr>
            <w:tcW w:w="153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0636A833"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Servicios presenciales (a ciudadanos)</w:t>
            </w:r>
          </w:p>
        </w:tc>
        <w:tc>
          <w:tcPr>
            <w:tcW w:w="135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79DF66E5"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Elementos tangibles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0A7B4C24"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Mejorar las áreas de prestación de Servicios</w:t>
            </w:r>
          </w:p>
        </w:tc>
        <w:tc>
          <w:tcPr>
            <w:tcW w:w="205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3724B8C0"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Adecuar y mantener las áreas que ofrecen servicios, mediante la disposición de los recursos necesarios para el desarrollo de estos</w:t>
            </w:r>
            <w:r w:rsidR="006C2A7D">
              <w:rPr>
                <w:rFonts w:eastAsia="Times New Roman"/>
                <w:color w:val="767171"/>
                <w:spacing w:val="20"/>
                <w:sz w:val="20"/>
                <w:szCs w:val="20"/>
              </w:rPr>
              <w:t>.</w:t>
            </w:r>
          </w:p>
        </w:tc>
        <w:tc>
          <w:tcPr>
            <w:tcW w:w="90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16D07605"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jul-23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564C503E"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Mayo  2024</w:t>
            </w:r>
          </w:p>
        </w:tc>
        <w:tc>
          <w:tcPr>
            <w:tcW w:w="188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48AF3DBA"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Dirección de Administrativo</w:t>
            </w:r>
          </w:p>
        </w:tc>
      </w:tr>
      <w:tr w:rsidR="006C2A7D" w:rsidRPr="00AA0F05" w14:paraId="092015B0" w14:textId="77777777" w:rsidTr="00CC7D0C">
        <w:trPr>
          <w:trHeight w:val="1408"/>
        </w:trPr>
        <w:tc>
          <w:tcPr>
            <w:tcW w:w="1536"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7BD20739"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lastRenderedPageBreak/>
              <w:t>Servicios presenciales (a ciudadanos)</w:t>
            </w:r>
          </w:p>
        </w:tc>
        <w:tc>
          <w:tcPr>
            <w:tcW w:w="1354"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436C12C3"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Capacidad de Respuesta</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2418A2D3"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Optimización de los Tiempos de Respuesta</w:t>
            </w:r>
          </w:p>
        </w:tc>
        <w:tc>
          <w:tcPr>
            <w:tcW w:w="2057"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602B4647"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Simplificar con las áreas de servicios, de manera constante, los procedimientos que implican el desarrollo de estos</w:t>
            </w:r>
            <w:r w:rsidR="006C2A7D">
              <w:rPr>
                <w:rFonts w:eastAsia="Times New Roman"/>
                <w:color w:val="767171"/>
                <w:spacing w:val="20"/>
                <w:sz w:val="20"/>
                <w:szCs w:val="20"/>
              </w:rPr>
              <w:t>.</w:t>
            </w:r>
          </w:p>
        </w:tc>
        <w:tc>
          <w:tcPr>
            <w:tcW w:w="908"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7733F286"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jul-23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1EEBEBA1"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Mayo  2024</w:t>
            </w:r>
          </w:p>
        </w:tc>
        <w:tc>
          <w:tcPr>
            <w:tcW w:w="188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14:paraId="5BBB3729"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Dirección de Planificación y Desarrollo,</w:t>
            </w:r>
          </w:p>
          <w:p w14:paraId="383FF829" w14:textId="77777777" w:rsidR="00F56A04" w:rsidRPr="006C2A7D" w:rsidRDefault="00F56A04" w:rsidP="006C2A7D">
            <w:pPr>
              <w:spacing w:after="0" w:line="360" w:lineRule="auto"/>
              <w:jc w:val="left"/>
              <w:textAlignment w:val="center"/>
              <w:rPr>
                <w:rFonts w:eastAsia="Times New Roman"/>
                <w:color w:val="767171"/>
                <w:spacing w:val="20"/>
                <w:sz w:val="20"/>
                <w:szCs w:val="20"/>
              </w:rPr>
            </w:pPr>
            <w:r w:rsidRPr="006C2A7D">
              <w:rPr>
                <w:rFonts w:eastAsia="Times New Roman"/>
                <w:color w:val="767171"/>
                <w:spacing w:val="20"/>
                <w:sz w:val="20"/>
                <w:szCs w:val="20"/>
              </w:rPr>
              <w:t>Dirección de Evaluaciones Medicas de Discapacidad  Dpto. de Desarrollo Organizacional y Calidad en la Gestión</w:t>
            </w:r>
          </w:p>
        </w:tc>
      </w:tr>
    </w:tbl>
    <w:p w14:paraId="2EECBDC8" w14:textId="77777777" w:rsidR="001C11AE" w:rsidRPr="00AA0F05" w:rsidRDefault="001C11AE" w:rsidP="00C17EF1">
      <w:pPr>
        <w:spacing w:after="0" w:line="360" w:lineRule="auto"/>
        <w:rPr>
          <w:b/>
          <w:color w:val="767171"/>
          <w:spacing w:val="20"/>
          <w:sz w:val="22"/>
          <w:lang w:val="es-ES_tradnl"/>
        </w:rPr>
      </w:pPr>
    </w:p>
    <w:p w14:paraId="4B396803" w14:textId="77777777" w:rsidR="001C11AE" w:rsidRPr="00AA0F05" w:rsidRDefault="001C11AE" w:rsidP="00C17EF1">
      <w:pPr>
        <w:spacing w:after="0" w:line="360" w:lineRule="auto"/>
        <w:rPr>
          <w:color w:val="767171"/>
          <w:spacing w:val="20"/>
          <w:szCs w:val="24"/>
        </w:rPr>
      </w:pPr>
    </w:p>
    <w:p w14:paraId="74582A6E" w14:textId="77777777" w:rsidR="001C11AE" w:rsidRPr="00AA0F05" w:rsidRDefault="001C11AE" w:rsidP="00C17EF1">
      <w:pPr>
        <w:spacing w:after="0" w:line="360" w:lineRule="auto"/>
        <w:rPr>
          <w:color w:val="767171"/>
          <w:spacing w:val="20"/>
          <w:szCs w:val="24"/>
        </w:rPr>
      </w:pPr>
    </w:p>
    <w:p w14:paraId="7560BB03" w14:textId="77777777" w:rsidR="005A2546" w:rsidRPr="00AA0F05" w:rsidRDefault="005A2546" w:rsidP="00C17EF1">
      <w:pPr>
        <w:spacing w:after="0" w:line="360" w:lineRule="auto"/>
        <w:rPr>
          <w:color w:val="767171"/>
          <w:spacing w:val="20"/>
          <w:szCs w:val="24"/>
        </w:rPr>
      </w:pPr>
    </w:p>
    <w:p w14:paraId="1AF36870" w14:textId="55DC1E0C" w:rsidR="006C2A7D" w:rsidRDefault="006C2A7D">
      <w:pPr>
        <w:spacing w:after="0" w:line="240" w:lineRule="auto"/>
        <w:jc w:val="left"/>
        <w:rPr>
          <w:color w:val="767171"/>
          <w:spacing w:val="20"/>
          <w:szCs w:val="24"/>
        </w:rPr>
      </w:pPr>
      <w:r>
        <w:rPr>
          <w:color w:val="767171"/>
          <w:spacing w:val="20"/>
          <w:szCs w:val="24"/>
        </w:rPr>
        <w:br w:type="page"/>
      </w:r>
    </w:p>
    <w:p w14:paraId="74B20E17" w14:textId="7BD07625" w:rsidR="000474E6" w:rsidRPr="0040056E" w:rsidRDefault="000474E6" w:rsidP="000474E6">
      <w:pPr>
        <w:pStyle w:val="Ttulo3"/>
        <w:keepNext w:val="0"/>
        <w:widowControl w:val="0"/>
        <w:numPr>
          <w:ilvl w:val="0"/>
          <w:numId w:val="7"/>
        </w:numPr>
        <w:autoSpaceDE w:val="0"/>
        <w:autoSpaceDN w:val="0"/>
        <w:spacing w:before="64" w:after="0" w:line="240" w:lineRule="auto"/>
        <w:ind w:right="-16"/>
        <w:jc w:val="center"/>
        <w:rPr>
          <w:rFonts w:ascii="Times New Roman" w:hAnsi="Times New Roman"/>
          <w:color w:val="726F73"/>
          <w:sz w:val="28"/>
          <w:szCs w:val="28"/>
          <w:lang w:val="es-ES"/>
        </w:rPr>
      </w:pPr>
      <w:r>
        <w:rPr>
          <w:rFonts w:ascii="Times New Roman" w:hAnsi="Times New Roman"/>
          <w:color w:val="726F73"/>
          <w:sz w:val="28"/>
          <w:szCs w:val="28"/>
          <w:lang w:val="es-ES"/>
        </w:rPr>
        <w:lastRenderedPageBreak/>
        <w:t>PROYECCIONES 2024</w:t>
      </w:r>
    </w:p>
    <w:p w14:paraId="78798EE5" w14:textId="5CE5D035" w:rsidR="000474E6" w:rsidRDefault="000474E6">
      <w:pPr>
        <w:spacing w:after="0" w:line="240" w:lineRule="auto"/>
        <w:jc w:val="left"/>
        <w:rPr>
          <w:color w:val="767171"/>
          <w:spacing w:val="20"/>
          <w:szCs w:val="24"/>
        </w:rPr>
      </w:pPr>
      <w:r w:rsidRPr="00AA0F05">
        <w:rPr>
          <w:noProof/>
          <w:lang w:eastAsia="es-DO"/>
        </w:rPr>
        <mc:AlternateContent>
          <mc:Choice Requires="wps">
            <w:drawing>
              <wp:anchor distT="4294967295" distB="4294967295" distL="114300" distR="114300" simplePos="0" relativeHeight="251756544" behindDoc="0" locked="0" layoutInCell="1" allowOverlap="1" wp14:anchorId="77716954" wp14:editId="741FBA47">
                <wp:simplePos x="0" y="0"/>
                <wp:positionH relativeFrom="margin">
                  <wp:posOffset>2344420</wp:posOffset>
                </wp:positionH>
                <wp:positionV relativeFrom="margin">
                  <wp:posOffset>246076</wp:posOffset>
                </wp:positionV>
                <wp:extent cx="463550" cy="0"/>
                <wp:effectExtent l="0" t="19050" r="31750" b="19050"/>
                <wp:wrapNone/>
                <wp:docPr id="1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53AE6" id="Straight Connector 12" o:spid="_x0000_s1026" style="position:absolute;z-index:2517565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184.6pt,19.4pt" to="221.1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" strokecolor="#ee2a24" strokeweight="2.25pt">
                <v:stroke joinstyle="miter"/>
                <w10:wrap anchorx="margin" anchory="margin"/>
              </v:line>
            </w:pict>
          </mc:Fallback>
        </mc:AlternateContent>
      </w:r>
    </w:p>
    <w:p w14:paraId="44B0BDD5" w14:textId="2F18573B" w:rsidR="000474E6" w:rsidRDefault="000474E6">
      <w:pPr>
        <w:spacing w:after="0" w:line="240" w:lineRule="auto"/>
        <w:jc w:val="left"/>
        <w:rPr>
          <w:color w:val="767171"/>
          <w:spacing w:val="20"/>
          <w:szCs w:val="24"/>
        </w:rPr>
      </w:pPr>
    </w:p>
    <w:p w14:paraId="53D740E2" w14:textId="758DC20F" w:rsidR="000474E6" w:rsidRDefault="000474E6" w:rsidP="000474E6">
      <w:pPr>
        <w:spacing w:after="0" w:line="276" w:lineRule="auto"/>
        <w:rPr>
          <w:color w:val="767171"/>
          <w:spacing w:val="20"/>
          <w:szCs w:val="24"/>
        </w:rPr>
      </w:pPr>
      <w:r>
        <w:rPr>
          <w:color w:val="767171"/>
          <w:spacing w:val="20"/>
          <w:szCs w:val="24"/>
        </w:rPr>
        <w:t xml:space="preserve">El Consejo Nacional de Seguridad Social para el 2024 proyecto un total de 90 iniciativas operativas, con 4 proyectos de arrastre y un presupuesto de RD$ 345,000,000.00, las metas para los productos misionales, proyectamos emitir 110 resoluciones, 2500 dictámenes de evaluación medica de la discapacidad y gestionar 1500 pensiones a través de la División de Convenios Internacionales. </w:t>
      </w:r>
    </w:p>
    <w:p w14:paraId="2DBE1B16" w14:textId="7E52FCD5" w:rsidR="000474E6" w:rsidRDefault="000474E6" w:rsidP="000474E6">
      <w:pPr>
        <w:spacing w:after="0" w:line="276" w:lineRule="auto"/>
        <w:rPr>
          <w:color w:val="767171"/>
          <w:spacing w:val="20"/>
          <w:szCs w:val="24"/>
        </w:rPr>
      </w:pPr>
    </w:p>
    <w:p w14:paraId="50BA7D20" w14:textId="04C761BD" w:rsidR="000474E6" w:rsidRDefault="000474E6" w:rsidP="000474E6">
      <w:pPr>
        <w:spacing w:after="0" w:line="276" w:lineRule="auto"/>
        <w:rPr>
          <w:color w:val="767171"/>
          <w:spacing w:val="20"/>
          <w:szCs w:val="24"/>
        </w:rPr>
      </w:pPr>
      <w:r>
        <w:rPr>
          <w:color w:val="767171"/>
          <w:spacing w:val="20"/>
          <w:szCs w:val="24"/>
        </w:rPr>
        <w:t>Se estima concluir en un 80% el Plan Estratégico Institucional 2021-2024, dado que a la fecha llevamos un 68% de avance con el cumplimiento de los 122 productos planificados.</w:t>
      </w:r>
    </w:p>
    <w:p w14:paraId="0D9C40F2" w14:textId="38416844" w:rsidR="000474E6" w:rsidRDefault="000474E6">
      <w:pPr>
        <w:spacing w:after="0" w:line="240" w:lineRule="auto"/>
        <w:jc w:val="left"/>
        <w:rPr>
          <w:color w:val="767171"/>
          <w:spacing w:val="20"/>
          <w:szCs w:val="24"/>
        </w:rPr>
      </w:pPr>
    </w:p>
    <w:p w14:paraId="4049BFF6" w14:textId="4ADA12BC" w:rsidR="000474E6" w:rsidRDefault="000474E6">
      <w:pPr>
        <w:spacing w:after="0" w:line="240" w:lineRule="auto"/>
        <w:jc w:val="left"/>
        <w:rPr>
          <w:color w:val="767171"/>
          <w:spacing w:val="20"/>
          <w:szCs w:val="24"/>
        </w:rPr>
      </w:pPr>
    </w:p>
    <w:p w14:paraId="2B0D9A07" w14:textId="63344830" w:rsidR="000474E6" w:rsidRDefault="000474E6">
      <w:pPr>
        <w:spacing w:after="0" w:line="240" w:lineRule="auto"/>
        <w:jc w:val="left"/>
        <w:rPr>
          <w:color w:val="767171"/>
          <w:spacing w:val="20"/>
          <w:szCs w:val="24"/>
        </w:rPr>
      </w:pPr>
    </w:p>
    <w:p w14:paraId="67C25272" w14:textId="6543F3AC" w:rsidR="000474E6" w:rsidRDefault="000474E6">
      <w:pPr>
        <w:spacing w:after="0" w:line="240" w:lineRule="auto"/>
        <w:jc w:val="left"/>
        <w:rPr>
          <w:color w:val="767171"/>
          <w:spacing w:val="20"/>
          <w:szCs w:val="24"/>
        </w:rPr>
      </w:pPr>
    </w:p>
    <w:p w14:paraId="7AE7FAA7" w14:textId="56769578" w:rsidR="000474E6" w:rsidRDefault="000474E6">
      <w:pPr>
        <w:spacing w:after="0" w:line="240" w:lineRule="auto"/>
        <w:jc w:val="left"/>
        <w:rPr>
          <w:color w:val="767171"/>
          <w:spacing w:val="20"/>
          <w:szCs w:val="24"/>
        </w:rPr>
      </w:pPr>
    </w:p>
    <w:p w14:paraId="1E50F9CF" w14:textId="142FDCE5" w:rsidR="000474E6" w:rsidRDefault="000474E6">
      <w:pPr>
        <w:spacing w:after="0" w:line="240" w:lineRule="auto"/>
        <w:jc w:val="left"/>
        <w:rPr>
          <w:color w:val="767171"/>
          <w:spacing w:val="20"/>
          <w:szCs w:val="24"/>
        </w:rPr>
      </w:pPr>
    </w:p>
    <w:p w14:paraId="0B3A03ED" w14:textId="2E5A6FB9" w:rsidR="000474E6" w:rsidRDefault="000474E6">
      <w:pPr>
        <w:spacing w:after="0" w:line="240" w:lineRule="auto"/>
        <w:jc w:val="left"/>
        <w:rPr>
          <w:color w:val="767171"/>
          <w:spacing w:val="20"/>
          <w:szCs w:val="24"/>
        </w:rPr>
      </w:pPr>
    </w:p>
    <w:p w14:paraId="5E7CDE41" w14:textId="5763B1F4" w:rsidR="000474E6" w:rsidRDefault="000474E6">
      <w:pPr>
        <w:spacing w:after="0" w:line="240" w:lineRule="auto"/>
        <w:jc w:val="left"/>
        <w:rPr>
          <w:color w:val="767171"/>
          <w:spacing w:val="20"/>
          <w:szCs w:val="24"/>
        </w:rPr>
      </w:pPr>
    </w:p>
    <w:p w14:paraId="26AECDA9" w14:textId="658CA505" w:rsidR="000474E6" w:rsidRDefault="000474E6">
      <w:pPr>
        <w:spacing w:after="0" w:line="240" w:lineRule="auto"/>
        <w:jc w:val="left"/>
        <w:rPr>
          <w:color w:val="767171"/>
          <w:spacing w:val="20"/>
          <w:szCs w:val="24"/>
        </w:rPr>
      </w:pPr>
    </w:p>
    <w:p w14:paraId="5FA39C56" w14:textId="7B607428" w:rsidR="000474E6" w:rsidRDefault="000474E6">
      <w:pPr>
        <w:spacing w:after="0" w:line="240" w:lineRule="auto"/>
        <w:jc w:val="left"/>
        <w:rPr>
          <w:color w:val="767171"/>
          <w:spacing w:val="20"/>
          <w:szCs w:val="24"/>
        </w:rPr>
      </w:pPr>
    </w:p>
    <w:p w14:paraId="3E551818" w14:textId="1BDFB65F" w:rsidR="000474E6" w:rsidRDefault="000474E6">
      <w:pPr>
        <w:spacing w:after="0" w:line="240" w:lineRule="auto"/>
        <w:jc w:val="left"/>
        <w:rPr>
          <w:color w:val="767171"/>
          <w:spacing w:val="20"/>
          <w:szCs w:val="24"/>
        </w:rPr>
      </w:pPr>
    </w:p>
    <w:p w14:paraId="706427FC" w14:textId="647AFF60" w:rsidR="000474E6" w:rsidRDefault="000474E6">
      <w:pPr>
        <w:spacing w:after="0" w:line="240" w:lineRule="auto"/>
        <w:jc w:val="left"/>
        <w:rPr>
          <w:color w:val="767171"/>
          <w:spacing w:val="20"/>
          <w:szCs w:val="24"/>
        </w:rPr>
      </w:pPr>
    </w:p>
    <w:p w14:paraId="5DA3E27C" w14:textId="69477A49" w:rsidR="000474E6" w:rsidRDefault="000474E6">
      <w:pPr>
        <w:spacing w:after="0" w:line="240" w:lineRule="auto"/>
        <w:jc w:val="left"/>
        <w:rPr>
          <w:color w:val="767171"/>
          <w:spacing w:val="20"/>
          <w:szCs w:val="24"/>
        </w:rPr>
      </w:pPr>
    </w:p>
    <w:p w14:paraId="762B298B" w14:textId="4DF3E12F" w:rsidR="000474E6" w:rsidRDefault="000474E6">
      <w:pPr>
        <w:spacing w:after="0" w:line="240" w:lineRule="auto"/>
        <w:jc w:val="left"/>
        <w:rPr>
          <w:color w:val="767171"/>
          <w:spacing w:val="20"/>
          <w:szCs w:val="24"/>
        </w:rPr>
      </w:pPr>
    </w:p>
    <w:p w14:paraId="2012B7B8" w14:textId="30A6602D" w:rsidR="000474E6" w:rsidRDefault="000474E6">
      <w:pPr>
        <w:spacing w:after="0" w:line="240" w:lineRule="auto"/>
        <w:jc w:val="left"/>
        <w:rPr>
          <w:color w:val="767171"/>
          <w:spacing w:val="20"/>
          <w:szCs w:val="24"/>
        </w:rPr>
      </w:pPr>
    </w:p>
    <w:p w14:paraId="79C47530" w14:textId="08942D6B" w:rsidR="000474E6" w:rsidRDefault="000474E6">
      <w:pPr>
        <w:spacing w:after="0" w:line="240" w:lineRule="auto"/>
        <w:jc w:val="left"/>
        <w:rPr>
          <w:color w:val="767171"/>
          <w:spacing w:val="20"/>
          <w:szCs w:val="24"/>
        </w:rPr>
      </w:pPr>
    </w:p>
    <w:p w14:paraId="379F2A41" w14:textId="15A23171" w:rsidR="000474E6" w:rsidRDefault="000474E6">
      <w:pPr>
        <w:spacing w:after="0" w:line="240" w:lineRule="auto"/>
        <w:jc w:val="left"/>
        <w:rPr>
          <w:color w:val="767171"/>
          <w:spacing w:val="20"/>
          <w:szCs w:val="24"/>
        </w:rPr>
      </w:pPr>
    </w:p>
    <w:p w14:paraId="0A4F8733" w14:textId="28B32486" w:rsidR="000474E6" w:rsidRDefault="000474E6">
      <w:pPr>
        <w:spacing w:after="0" w:line="240" w:lineRule="auto"/>
        <w:jc w:val="left"/>
        <w:rPr>
          <w:color w:val="767171"/>
          <w:spacing w:val="20"/>
          <w:szCs w:val="24"/>
        </w:rPr>
      </w:pPr>
    </w:p>
    <w:p w14:paraId="7B8CF4BB" w14:textId="5AB14AA1" w:rsidR="000474E6" w:rsidRDefault="000474E6">
      <w:pPr>
        <w:spacing w:after="0" w:line="240" w:lineRule="auto"/>
        <w:jc w:val="left"/>
        <w:rPr>
          <w:color w:val="767171"/>
          <w:spacing w:val="20"/>
          <w:szCs w:val="24"/>
        </w:rPr>
      </w:pPr>
    </w:p>
    <w:p w14:paraId="5E88E82A" w14:textId="2D50A948" w:rsidR="000474E6" w:rsidRDefault="000474E6">
      <w:pPr>
        <w:spacing w:after="0" w:line="240" w:lineRule="auto"/>
        <w:jc w:val="left"/>
        <w:rPr>
          <w:color w:val="767171"/>
          <w:spacing w:val="20"/>
          <w:szCs w:val="24"/>
        </w:rPr>
      </w:pPr>
    </w:p>
    <w:p w14:paraId="0A7AE795" w14:textId="18E5607C" w:rsidR="000474E6" w:rsidRDefault="000474E6">
      <w:pPr>
        <w:spacing w:after="0" w:line="240" w:lineRule="auto"/>
        <w:jc w:val="left"/>
        <w:rPr>
          <w:color w:val="767171"/>
          <w:spacing w:val="20"/>
          <w:szCs w:val="24"/>
        </w:rPr>
      </w:pPr>
    </w:p>
    <w:p w14:paraId="32B3302B" w14:textId="4A2FAAE6" w:rsidR="000474E6" w:rsidRDefault="000474E6">
      <w:pPr>
        <w:spacing w:after="0" w:line="240" w:lineRule="auto"/>
        <w:jc w:val="left"/>
        <w:rPr>
          <w:color w:val="767171"/>
          <w:spacing w:val="20"/>
          <w:szCs w:val="24"/>
        </w:rPr>
      </w:pPr>
    </w:p>
    <w:p w14:paraId="21BC1DBC" w14:textId="04F23D6E" w:rsidR="000474E6" w:rsidRDefault="000474E6">
      <w:pPr>
        <w:spacing w:after="0" w:line="240" w:lineRule="auto"/>
        <w:jc w:val="left"/>
        <w:rPr>
          <w:color w:val="767171"/>
          <w:spacing w:val="20"/>
          <w:szCs w:val="24"/>
        </w:rPr>
      </w:pPr>
    </w:p>
    <w:p w14:paraId="5C2B52BE" w14:textId="1AB21FDD" w:rsidR="000474E6" w:rsidRDefault="000474E6">
      <w:pPr>
        <w:spacing w:after="0" w:line="240" w:lineRule="auto"/>
        <w:jc w:val="left"/>
        <w:rPr>
          <w:color w:val="767171"/>
          <w:spacing w:val="20"/>
          <w:szCs w:val="24"/>
        </w:rPr>
      </w:pPr>
    </w:p>
    <w:p w14:paraId="3E7D3402" w14:textId="66DE9FF6" w:rsidR="000474E6" w:rsidRDefault="000474E6">
      <w:pPr>
        <w:spacing w:after="0" w:line="240" w:lineRule="auto"/>
        <w:jc w:val="left"/>
        <w:rPr>
          <w:color w:val="767171"/>
          <w:spacing w:val="20"/>
          <w:szCs w:val="24"/>
        </w:rPr>
      </w:pPr>
    </w:p>
    <w:p w14:paraId="05AB87C6" w14:textId="74A3BB55" w:rsidR="000474E6" w:rsidRDefault="000474E6">
      <w:pPr>
        <w:spacing w:after="0" w:line="240" w:lineRule="auto"/>
        <w:jc w:val="left"/>
        <w:rPr>
          <w:color w:val="767171"/>
          <w:spacing w:val="20"/>
          <w:szCs w:val="24"/>
        </w:rPr>
      </w:pPr>
    </w:p>
    <w:p w14:paraId="4856ACC1" w14:textId="4E97019B" w:rsidR="000474E6" w:rsidRDefault="000474E6">
      <w:pPr>
        <w:spacing w:after="0" w:line="240" w:lineRule="auto"/>
        <w:jc w:val="left"/>
        <w:rPr>
          <w:color w:val="767171"/>
          <w:spacing w:val="20"/>
          <w:szCs w:val="24"/>
        </w:rPr>
      </w:pPr>
    </w:p>
    <w:p w14:paraId="12258216" w14:textId="5B3DE98B" w:rsidR="000474E6" w:rsidRDefault="000474E6">
      <w:pPr>
        <w:spacing w:after="0" w:line="240" w:lineRule="auto"/>
        <w:jc w:val="left"/>
        <w:rPr>
          <w:color w:val="767171"/>
          <w:spacing w:val="20"/>
          <w:szCs w:val="24"/>
        </w:rPr>
      </w:pPr>
    </w:p>
    <w:p w14:paraId="69602EAD" w14:textId="61FCB223" w:rsidR="000474E6" w:rsidRDefault="000474E6">
      <w:pPr>
        <w:spacing w:after="0" w:line="240" w:lineRule="auto"/>
        <w:jc w:val="left"/>
        <w:rPr>
          <w:color w:val="767171"/>
          <w:spacing w:val="20"/>
          <w:szCs w:val="24"/>
        </w:rPr>
      </w:pPr>
    </w:p>
    <w:p w14:paraId="67D76683" w14:textId="29C703F9" w:rsidR="000474E6" w:rsidRDefault="000474E6">
      <w:pPr>
        <w:spacing w:after="0" w:line="240" w:lineRule="auto"/>
        <w:jc w:val="left"/>
        <w:rPr>
          <w:color w:val="767171"/>
          <w:spacing w:val="20"/>
          <w:szCs w:val="24"/>
        </w:rPr>
      </w:pPr>
    </w:p>
    <w:p w14:paraId="1A524DC1" w14:textId="77777777" w:rsidR="000474E6" w:rsidRDefault="000474E6">
      <w:pPr>
        <w:spacing w:after="0" w:line="240" w:lineRule="auto"/>
        <w:jc w:val="left"/>
        <w:rPr>
          <w:color w:val="767171"/>
          <w:spacing w:val="20"/>
          <w:szCs w:val="24"/>
        </w:rPr>
      </w:pPr>
    </w:p>
    <w:p w14:paraId="06FA5E64" w14:textId="7D69218A" w:rsidR="0058565E" w:rsidRPr="0040056E" w:rsidRDefault="0058565E" w:rsidP="000474E6">
      <w:pPr>
        <w:pStyle w:val="Ttulo3"/>
        <w:keepNext w:val="0"/>
        <w:widowControl w:val="0"/>
        <w:numPr>
          <w:ilvl w:val="0"/>
          <w:numId w:val="7"/>
        </w:numPr>
        <w:autoSpaceDE w:val="0"/>
        <w:autoSpaceDN w:val="0"/>
        <w:spacing w:before="64" w:after="0" w:line="240" w:lineRule="auto"/>
        <w:ind w:left="284" w:right="-16" w:firstLine="2693"/>
        <w:rPr>
          <w:rFonts w:ascii="Times New Roman" w:hAnsi="Times New Roman"/>
          <w:color w:val="726F73"/>
          <w:sz w:val="28"/>
          <w:szCs w:val="28"/>
          <w:lang w:val="es-ES"/>
        </w:rPr>
      </w:pPr>
      <w:bookmarkStart w:id="32" w:name="_Toc117160677"/>
      <w:bookmarkStart w:id="33" w:name="_Toc153808853"/>
      <w:bookmarkStart w:id="34" w:name="_Toc153809132"/>
      <w:bookmarkStart w:id="35" w:name="_Toc154651274"/>
      <w:bookmarkStart w:id="36" w:name="_Toc154651592"/>
      <w:r w:rsidRPr="0040056E">
        <w:rPr>
          <w:rFonts w:ascii="Times New Roman" w:hAnsi="Times New Roman"/>
          <w:color w:val="726F73"/>
          <w:sz w:val="28"/>
          <w:szCs w:val="28"/>
          <w:lang w:val="es-ES"/>
        </w:rPr>
        <w:lastRenderedPageBreak/>
        <w:t>ANEXOS</w:t>
      </w:r>
      <w:bookmarkEnd w:id="32"/>
      <w:bookmarkEnd w:id="33"/>
      <w:bookmarkEnd w:id="34"/>
      <w:bookmarkEnd w:id="35"/>
      <w:bookmarkEnd w:id="36"/>
    </w:p>
    <w:p w14:paraId="4E03E3AA" w14:textId="651F9903" w:rsidR="0058565E" w:rsidRPr="00AA0F05" w:rsidRDefault="000474E6" w:rsidP="006C2A7D">
      <w:pPr>
        <w:spacing w:after="0" w:line="360" w:lineRule="auto"/>
        <w:jc w:val="center"/>
        <w:rPr>
          <w:sz w:val="18"/>
        </w:rPr>
      </w:pPr>
      <w:r w:rsidRPr="00AA0F05">
        <w:rPr>
          <w:noProof/>
          <w:lang w:eastAsia="es-DO"/>
        </w:rPr>
        <mc:AlternateContent>
          <mc:Choice Requires="wps">
            <w:drawing>
              <wp:anchor distT="4294967295" distB="4294967295" distL="114300" distR="114300" simplePos="0" relativeHeight="251653120" behindDoc="0" locked="0" layoutInCell="1" allowOverlap="1" wp14:anchorId="66B561EE" wp14:editId="432B2D0C">
                <wp:simplePos x="0" y="0"/>
                <wp:positionH relativeFrom="margin">
                  <wp:posOffset>2275840</wp:posOffset>
                </wp:positionH>
                <wp:positionV relativeFrom="margin">
                  <wp:posOffset>336136</wp:posOffset>
                </wp:positionV>
                <wp:extent cx="463550" cy="0"/>
                <wp:effectExtent l="0" t="19050" r="317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DAF24" id="Straight Connector 12" o:spid="_x0000_s1026" style="position:absolute;z-index:2516531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179.2pt,26.45pt" to="215.7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" strokecolor="#ee2a24" strokeweight="2.25pt">
                <v:stroke joinstyle="miter"/>
                <w10:wrap anchorx="margin" anchory="margin"/>
              </v:line>
            </w:pict>
          </mc:Fallback>
        </mc:AlternateContent>
      </w:r>
    </w:p>
    <w:p w14:paraId="0641D996" w14:textId="3A623888" w:rsidR="002613AA" w:rsidRDefault="002613AA" w:rsidP="00B56E54">
      <w:pPr>
        <w:jc w:val="left"/>
        <w:rPr>
          <w:color w:val="767171"/>
          <w:spacing w:val="20"/>
          <w:szCs w:val="36"/>
        </w:rPr>
      </w:pPr>
    </w:p>
    <w:p w14:paraId="27450764" w14:textId="519FA419" w:rsidR="00293818" w:rsidRPr="00795951" w:rsidRDefault="00B56E54" w:rsidP="00971E61">
      <w:pPr>
        <w:pStyle w:val="Ttulo7"/>
        <w:widowControl w:val="0"/>
        <w:numPr>
          <w:ilvl w:val="0"/>
          <w:numId w:val="24"/>
        </w:numPr>
        <w:tabs>
          <w:tab w:val="left" w:pos="2127"/>
        </w:tabs>
        <w:autoSpaceDE w:val="0"/>
        <w:autoSpaceDN w:val="0"/>
        <w:spacing w:before="75" w:after="0" w:line="240" w:lineRule="auto"/>
        <w:ind w:left="426" w:hanging="1135"/>
        <w:jc w:val="left"/>
        <w:rPr>
          <w:b/>
          <w:color w:val="726F73"/>
        </w:rPr>
      </w:pPr>
      <w:r w:rsidRPr="00795951">
        <w:rPr>
          <w:b/>
          <w:color w:val="726F73"/>
        </w:rPr>
        <w:t>MATRIZ DE PRINCIPALES INDICADORES DE GESTIÓN POR PROCESOS</w:t>
      </w:r>
    </w:p>
    <w:tbl>
      <w:tblPr>
        <w:tblStyle w:val="TableNormal"/>
        <w:tblW w:w="11273" w:type="dxa"/>
        <w:tblInd w:w="-1355" w:type="dxa"/>
        <w:tblBorders>
          <w:top w:val="single" w:sz="4" w:space="0" w:color="726F73"/>
          <w:left w:val="single" w:sz="4" w:space="0" w:color="726F73"/>
          <w:bottom w:val="single" w:sz="4" w:space="0" w:color="726F73"/>
          <w:right w:val="single" w:sz="4" w:space="0" w:color="726F73"/>
          <w:insideH w:val="single" w:sz="4" w:space="0" w:color="726F73"/>
          <w:insideV w:val="single" w:sz="4" w:space="0" w:color="726F73"/>
        </w:tblBorders>
        <w:tblLayout w:type="fixed"/>
        <w:tblLook w:val="01E0" w:firstRow="1" w:lastRow="1" w:firstColumn="1" w:lastColumn="1" w:noHBand="0" w:noVBand="0"/>
      </w:tblPr>
      <w:tblGrid>
        <w:gridCol w:w="1350"/>
        <w:gridCol w:w="1530"/>
        <w:gridCol w:w="1440"/>
        <w:gridCol w:w="1550"/>
        <w:gridCol w:w="851"/>
        <w:gridCol w:w="850"/>
        <w:gridCol w:w="1566"/>
        <w:gridCol w:w="2136"/>
      </w:tblGrid>
      <w:tr w:rsidR="006C2A7D" w:rsidRPr="00AA0F05" w14:paraId="2F02FA8D" w14:textId="77777777" w:rsidTr="00971E61">
        <w:trPr>
          <w:trHeight w:val="884"/>
        </w:trPr>
        <w:tc>
          <w:tcPr>
            <w:tcW w:w="1350" w:type="dxa"/>
            <w:shd w:val="clear" w:color="auto" w:fill="002060"/>
          </w:tcPr>
          <w:p w14:paraId="1E394E23" w14:textId="77777777" w:rsidR="006C2A7D" w:rsidRPr="006C2A7D" w:rsidRDefault="006C2A7D" w:rsidP="006C2A7D">
            <w:pPr>
              <w:pStyle w:val="TableParagraph"/>
              <w:spacing w:before="11" w:line="360" w:lineRule="auto"/>
              <w:jc w:val="center"/>
              <w:rPr>
                <w:rFonts w:cs="Times New Roman"/>
                <w:sz w:val="20"/>
                <w:szCs w:val="20"/>
                <w:lang w:val="es-DO"/>
              </w:rPr>
            </w:pPr>
          </w:p>
          <w:p w14:paraId="17776125" w14:textId="77777777" w:rsidR="006C2A7D" w:rsidRPr="006C2A7D" w:rsidRDefault="006C2A7D" w:rsidP="006C2A7D">
            <w:pPr>
              <w:pStyle w:val="TableParagraph"/>
              <w:spacing w:line="360" w:lineRule="auto"/>
              <w:jc w:val="center"/>
              <w:rPr>
                <w:rFonts w:cs="Times New Roman"/>
                <w:b/>
                <w:sz w:val="20"/>
                <w:szCs w:val="20"/>
                <w:lang w:val="es-DO"/>
              </w:rPr>
            </w:pPr>
            <w:r w:rsidRPr="006C2A7D">
              <w:rPr>
                <w:rFonts w:cs="Times New Roman"/>
                <w:b/>
                <w:color w:val="FFFFFF"/>
                <w:w w:val="105"/>
                <w:sz w:val="20"/>
                <w:szCs w:val="20"/>
                <w:lang w:val="es-DO"/>
              </w:rPr>
              <w:t>ÁREA</w:t>
            </w:r>
          </w:p>
        </w:tc>
        <w:tc>
          <w:tcPr>
            <w:tcW w:w="1530" w:type="dxa"/>
            <w:shd w:val="clear" w:color="auto" w:fill="002060"/>
          </w:tcPr>
          <w:p w14:paraId="59D68668" w14:textId="77777777" w:rsidR="006C2A7D" w:rsidRPr="006C2A7D" w:rsidRDefault="006C2A7D" w:rsidP="006C2A7D">
            <w:pPr>
              <w:pStyle w:val="TableParagraph"/>
              <w:spacing w:before="11" w:line="360" w:lineRule="auto"/>
              <w:jc w:val="center"/>
              <w:rPr>
                <w:rFonts w:cs="Times New Roman"/>
                <w:sz w:val="20"/>
                <w:szCs w:val="20"/>
                <w:lang w:val="es-DO"/>
              </w:rPr>
            </w:pPr>
          </w:p>
          <w:p w14:paraId="15EF25F1" w14:textId="77777777" w:rsidR="006C2A7D" w:rsidRPr="006C2A7D" w:rsidRDefault="006C2A7D" w:rsidP="006C2A7D">
            <w:pPr>
              <w:pStyle w:val="TableParagraph"/>
              <w:spacing w:line="360" w:lineRule="auto"/>
              <w:jc w:val="center"/>
              <w:rPr>
                <w:rFonts w:cs="Times New Roman"/>
                <w:b/>
                <w:sz w:val="20"/>
                <w:szCs w:val="20"/>
                <w:lang w:val="es-DO"/>
              </w:rPr>
            </w:pPr>
            <w:r w:rsidRPr="006C2A7D">
              <w:rPr>
                <w:rFonts w:cs="Times New Roman"/>
                <w:b/>
                <w:color w:val="FFFFFF"/>
                <w:w w:val="105"/>
                <w:sz w:val="20"/>
                <w:szCs w:val="20"/>
                <w:lang w:val="es-DO"/>
              </w:rPr>
              <w:t>PROCESO</w:t>
            </w:r>
          </w:p>
        </w:tc>
        <w:tc>
          <w:tcPr>
            <w:tcW w:w="1440" w:type="dxa"/>
            <w:shd w:val="clear" w:color="auto" w:fill="002060"/>
          </w:tcPr>
          <w:p w14:paraId="128F4015" w14:textId="77777777" w:rsidR="006C2A7D" w:rsidRPr="006C2A7D" w:rsidRDefault="006C2A7D" w:rsidP="006C2A7D">
            <w:pPr>
              <w:pStyle w:val="TableParagraph"/>
              <w:spacing w:before="3" w:line="360" w:lineRule="auto"/>
              <w:ind w:right="139"/>
              <w:jc w:val="center"/>
              <w:rPr>
                <w:rFonts w:cs="Times New Roman"/>
                <w:b/>
                <w:sz w:val="20"/>
                <w:szCs w:val="20"/>
                <w:lang w:val="es-DO"/>
              </w:rPr>
            </w:pPr>
            <w:r w:rsidRPr="006C2A7D">
              <w:rPr>
                <w:rFonts w:cs="Times New Roman"/>
                <w:b/>
                <w:color w:val="FFFFFF"/>
                <w:w w:val="105"/>
                <w:sz w:val="20"/>
                <w:szCs w:val="20"/>
                <w:lang w:val="es-DO"/>
              </w:rPr>
              <w:t>NOMBRE</w:t>
            </w:r>
          </w:p>
          <w:p w14:paraId="1C9A1B94" w14:textId="77777777" w:rsidR="006C2A7D" w:rsidRPr="006C2A7D" w:rsidRDefault="006C2A7D" w:rsidP="006C2A7D">
            <w:pPr>
              <w:pStyle w:val="TableParagraph"/>
              <w:spacing w:line="360" w:lineRule="auto"/>
              <w:ind w:right="55" w:hanging="2"/>
              <w:jc w:val="center"/>
              <w:rPr>
                <w:rFonts w:cs="Times New Roman"/>
                <w:b/>
                <w:sz w:val="20"/>
                <w:szCs w:val="20"/>
                <w:lang w:val="es-DO"/>
              </w:rPr>
            </w:pPr>
            <w:r w:rsidRPr="006C2A7D">
              <w:rPr>
                <w:rFonts w:cs="Times New Roman"/>
                <w:b/>
                <w:color w:val="FFFFFF"/>
                <w:w w:val="105"/>
                <w:sz w:val="20"/>
                <w:szCs w:val="20"/>
                <w:lang w:val="es-DO"/>
              </w:rPr>
              <w:t>DEL</w:t>
            </w:r>
            <w:r w:rsidRPr="006C2A7D">
              <w:rPr>
                <w:rFonts w:cs="Times New Roman"/>
                <w:b/>
                <w:color w:val="FFFFFF"/>
                <w:spacing w:val="1"/>
                <w:w w:val="105"/>
                <w:sz w:val="20"/>
                <w:szCs w:val="20"/>
                <w:lang w:val="es-DO"/>
              </w:rPr>
              <w:t xml:space="preserve"> </w:t>
            </w:r>
            <w:r w:rsidRPr="006C2A7D">
              <w:rPr>
                <w:rFonts w:cs="Times New Roman"/>
                <w:b/>
                <w:color w:val="FFFFFF"/>
                <w:w w:val="105"/>
                <w:sz w:val="20"/>
                <w:szCs w:val="20"/>
                <w:lang w:val="es-DO"/>
              </w:rPr>
              <w:t>INDICADOR</w:t>
            </w:r>
          </w:p>
        </w:tc>
        <w:tc>
          <w:tcPr>
            <w:tcW w:w="1550" w:type="dxa"/>
            <w:shd w:val="clear" w:color="auto" w:fill="002060"/>
          </w:tcPr>
          <w:p w14:paraId="5F20CE36" w14:textId="3F16B396" w:rsidR="006C2A7D" w:rsidRPr="006C2A7D" w:rsidRDefault="006C2A7D" w:rsidP="006C2A7D">
            <w:pPr>
              <w:pStyle w:val="TableParagraph"/>
              <w:spacing w:before="11" w:line="360" w:lineRule="auto"/>
              <w:jc w:val="center"/>
              <w:rPr>
                <w:rFonts w:cs="Times New Roman"/>
                <w:sz w:val="20"/>
                <w:szCs w:val="20"/>
                <w:lang w:val="es-DO"/>
              </w:rPr>
            </w:pPr>
          </w:p>
          <w:p w14:paraId="0893D878" w14:textId="77777777" w:rsidR="006C2A7D" w:rsidRPr="006C2A7D" w:rsidRDefault="006C2A7D" w:rsidP="006C2A7D">
            <w:pPr>
              <w:pStyle w:val="TableParagraph"/>
              <w:spacing w:line="360" w:lineRule="auto"/>
              <w:ind w:right="31"/>
              <w:jc w:val="center"/>
              <w:rPr>
                <w:rFonts w:cs="Times New Roman"/>
                <w:b/>
                <w:sz w:val="20"/>
                <w:szCs w:val="20"/>
                <w:lang w:val="es-DO"/>
              </w:rPr>
            </w:pPr>
            <w:r w:rsidRPr="006C2A7D">
              <w:rPr>
                <w:rFonts w:cs="Times New Roman"/>
                <w:b/>
                <w:color w:val="FFFFFF"/>
                <w:w w:val="105"/>
                <w:sz w:val="20"/>
                <w:szCs w:val="20"/>
                <w:lang w:val="es-DO"/>
              </w:rPr>
              <w:t>FRECUENCIA</w:t>
            </w:r>
          </w:p>
        </w:tc>
        <w:tc>
          <w:tcPr>
            <w:tcW w:w="851" w:type="dxa"/>
            <w:shd w:val="clear" w:color="auto" w:fill="002060"/>
          </w:tcPr>
          <w:p w14:paraId="2AE427D2" w14:textId="77777777" w:rsidR="006C2A7D" w:rsidRPr="006C2A7D" w:rsidRDefault="006C2A7D" w:rsidP="006C2A7D">
            <w:pPr>
              <w:pStyle w:val="TableParagraph"/>
              <w:spacing w:before="86" w:line="360" w:lineRule="auto"/>
              <w:ind w:right="31" w:hanging="40"/>
              <w:jc w:val="center"/>
              <w:rPr>
                <w:rFonts w:cs="Times New Roman"/>
                <w:b/>
                <w:sz w:val="20"/>
                <w:szCs w:val="20"/>
                <w:lang w:val="es-DO"/>
              </w:rPr>
            </w:pPr>
            <w:r w:rsidRPr="006C2A7D">
              <w:rPr>
                <w:rFonts w:cs="Times New Roman"/>
                <w:b/>
                <w:color w:val="FFFFFF"/>
                <w:w w:val="105"/>
                <w:sz w:val="20"/>
                <w:szCs w:val="20"/>
                <w:lang w:val="es-DO"/>
              </w:rPr>
              <w:t>LÍNEA</w:t>
            </w:r>
            <w:r w:rsidRPr="006C2A7D">
              <w:rPr>
                <w:rFonts w:cs="Times New Roman"/>
                <w:b/>
                <w:color w:val="FFFFFF"/>
                <w:spacing w:val="-34"/>
                <w:w w:val="105"/>
                <w:sz w:val="20"/>
                <w:szCs w:val="20"/>
                <w:lang w:val="es-DO"/>
              </w:rPr>
              <w:t xml:space="preserve"> </w:t>
            </w:r>
            <w:r w:rsidRPr="006C2A7D">
              <w:rPr>
                <w:rFonts w:cs="Times New Roman"/>
                <w:b/>
                <w:color w:val="FFFFFF"/>
                <w:w w:val="105"/>
                <w:sz w:val="20"/>
                <w:szCs w:val="20"/>
                <w:lang w:val="es-DO"/>
              </w:rPr>
              <w:t>BASE</w:t>
            </w:r>
          </w:p>
        </w:tc>
        <w:tc>
          <w:tcPr>
            <w:tcW w:w="850" w:type="dxa"/>
            <w:shd w:val="clear" w:color="auto" w:fill="002060"/>
          </w:tcPr>
          <w:p w14:paraId="0DD86DEC" w14:textId="77777777" w:rsidR="006C2A7D" w:rsidRPr="006C2A7D" w:rsidRDefault="006C2A7D" w:rsidP="006C2A7D">
            <w:pPr>
              <w:pStyle w:val="TableParagraph"/>
              <w:spacing w:before="11" w:line="360" w:lineRule="auto"/>
              <w:jc w:val="center"/>
              <w:rPr>
                <w:rFonts w:cs="Times New Roman"/>
                <w:sz w:val="20"/>
                <w:szCs w:val="20"/>
                <w:lang w:val="es-DO"/>
              </w:rPr>
            </w:pPr>
          </w:p>
          <w:p w14:paraId="42FDA6EA" w14:textId="77777777" w:rsidR="006C2A7D" w:rsidRPr="006C2A7D" w:rsidRDefault="006C2A7D" w:rsidP="006C2A7D">
            <w:pPr>
              <w:pStyle w:val="TableParagraph"/>
              <w:spacing w:line="360" w:lineRule="auto"/>
              <w:ind w:right="30"/>
              <w:jc w:val="center"/>
              <w:rPr>
                <w:rFonts w:cs="Times New Roman"/>
                <w:b/>
                <w:sz w:val="20"/>
                <w:szCs w:val="20"/>
                <w:lang w:val="es-DO"/>
              </w:rPr>
            </w:pPr>
            <w:r w:rsidRPr="006C2A7D">
              <w:rPr>
                <w:rFonts w:cs="Times New Roman"/>
                <w:b/>
                <w:color w:val="FFFFFF"/>
                <w:w w:val="105"/>
                <w:sz w:val="20"/>
                <w:szCs w:val="20"/>
                <w:lang w:val="es-DO"/>
              </w:rPr>
              <w:t>META</w:t>
            </w:r>
          </w:p>
        </w:tc>
        <w:tc>
          <w:tcPr>
            <w:tcW w:w="1566" w:type="dxa"/>
            <w:shd w:val="clear" w:color="auto" w:fill="002060"/>
          </w:tcPr>
          <w:p w14:paraId="17F930FB" w14:textId="77777777" w:rsidR="006C2A7D" w:rsidRPr="006C2A7D" w:rsidRDefault="006C2A7D" w:rsidP="006C2A7D">
            <w:pPr>
              <w:pStyle w:val="TableParagraph"/>
              <w:spacing w:before="11" w:line="360" w:lineRule="auto"/>
              <w:jc w:val="center"/>
              <w:rPr>
                <w:rFonts w:cs="Times New Roman"/>
                <w:sz w:val="20"/>
                <w:szCs w:val="20"/>
                <w:lang w:val="es-DO"/>
              </w:rPr>
            </w:pPr>
          </w:p>
          <w:p w14:paraId="4DD8DC15" w14:textId="77777777" w:rsidR="006C2A7D" w:rsidRPr="006C2A7D" w:rsidRDefault="006C2A7D" w:rsidP="006C2A7D">
            <w:pPr>
              <w:pStyle w:val="TableParagraph"/>
              <w:spacing w:line="360" w:lineRule="auto"/>
              <w:ind w:right="35"/>
              <w:jc w:val="center"/>
              <w:rPr>
                <w:rFonts w:cs="Times New Roman"/>
                <w:b/>
                <w:sz w:val="20"/>
                <w:szCs w:val="20"/>
                <w:lang w:val="es-DO"/>
              </w:rPr>
            </w:pPr>
            <w:r w:rsidRPr="006C2A7D">
              <w:rPr>
                <w:rFonts w:cs="Times New Roman"/>
                <w:b/>
                <w:color w:val="FFFFFF"/>
                <w:w w:val="105"/>
                <w:sz w:val="20"/>
                <w:szCs w:val="20"/>
                <w:lang w:val="es-DO"/>
              </w:rPr>
              <w:t>RESULTADO</w:t>
            </w:r>
          </w:p>
        </w:tc>
        <w:tc>
          <w:tcPr>
            <w:tcW w:w="2136" w:type="dxa"/>
            <w:shd w:val="clear" w:color="auto" w:fill="002060"/>
          </w:tcPr>
          <w:p w14:paraId="137FF5BC" w14:textId="77777777" w:rsidR="006C2A7D" w:rsidRPr="006C2A7D" w:rsidRDefault="006C2A7D" w:rsidP="006C2A7D">
            <w:pPr>
              <w:pStyle w:val="TableParagraph"/>
              <w:spacing w:before="86" w:line="360" w:lineRule="auto"/>
              <w:ind w:right="39" w:hanging="64"/>
              <w:jc w:val="center"/>
              <w:rPr>
                <w:rFonts w:cs="Times New Roman"/>
                <w:b/>
                <w:sz w:val="20"/>
                <w:szCs w:val="20"/>
                <w:lang w:val="es-DO"/>
              </w:rPr>
            </w:pPr>
            <w:r w:rsidRPr="006C2A7D">
              <w:rPr>
                <w:rFonts w:cs="Times New Roman"/>
                <w:b/>
                <w:color w:val="FFFFFF"/>
                <w:w w:val="105"/>
                <w:sz w:val="20"/>
                <w:szCs w:val="20"/>
                <w:lang w:val="es-DO"/>
              </w:rPr>
              <w:t>PORCENTAJE</w:t>
            </w:r>
            <w:r w:rsidRPr="006C2A7D">
              <w:rPr>
                <w:rFonts w:cs="Times New Roman"/>
                <w:b/>
                <w:color w:val="FFFFFF"/>
                <w:spacing w:val="-34"/>
                <w:w w:val="105"/>
                <w:sz w:val="20"/>
                <w:szCs w:val="20"/>
                <w:lang w:val="es-DO"/>
              </w:rPr>
              <w:t xml:space="preserve"> </w:t>
            </w:r>
            <w:r w:rsidRPr="006C2A7D">
              <w:rPr>
                <w:rFonts w:cs="Times New Roman"/>
                <w:b/>
                <w:color w:val="FFFFFF"/>
                <w:w w:val="105"/>
                <w:sz w:val="20"/>
                <w:szCs w:val="20"/>
                <w:lang w:val="es-DO"/>
              </w:rPr>
              <w:t>DE</w:t>
            </w:r>
            <w:r w:rsidRPr="006C2A7D">
              <w:rPr>
                <w:rFonts w:cs="Times New Roman"/>
                <w:b/>
                <w:color w:val="FFFFFF"/>
                <w:spacing w:val="-1"/>
                <w:w w:val="105"/>
                <w:sz w:val="20"/>
                <w:szCs w:val="20"/>
                <w:lang w:val="es-DO"/>
              </w:rPr>
              <w:t xml:space="preserve"> </w:t>
            </w:r>
            <w:r w:rsidRPr="006C2A7D">
              <w:rPr>
                <w:rFonts w:cs="Times New Roman"/>
                <w:b/>
                <w:color w:val="FFFFFF"/>
                <w:w w:val="105"/>
                <w:sz w:val="20"/>
                <w:szCs w:val="20"/>
                <w:lang w:val="es-DO"/>
              </w:rPr>
              <w:t>AVANCE</w:t>
            </w:r>
          </w:p>
        </w:tc>
      </w:tr>
      <w:tr w:rsidR="006C2A7D" w:rsidRPr="00AA0F05" w14:paraId="29FF366E" w14:textId="77777777" w:rsidTr="003A0D66">
        <w:trPr>
          <w:trHeight w:val="1182"/>
        </w:trPr>
        <w:tc>
          <w:tcPr>
            <w:tcW w:w="1350" w:type="dxa"/>
          </w:tcPr>
          <w:p w14:paraId="2052B11E" w14:textId="77777777" w:rsidR="006C2A7D" w:rsidRPr="006C2A7D" w:rsidRDefault="006C2A7D" w:rsidP="006C2A7D">
            <w:pPr>
              <w:pStyle w:val="TableParagraph"/>
              <w:spacing w:line="360" w:lineRule="auto"/>
              <w:jc w:val="center"/>
              <w:rPr>
                <w:rFonts w:cs="Times New Roman"/>
                <w:sz w:val="20"/>
                <w:szCs w:val="20"/>
                <w:lang w:val="es-DO"/>
              </w:rPr>
            </w:pPr>
          </w:p>
          <w:p w14:paraId="1F6180BA" w14:textId="77777777" w:rsidR="006C2A7D" w:rsidRPr="006C2A7D" w:rsidRDefault="006C2A7D" w:rsidP="006C2A7D">
            <w:pPr>
              <w:pStyle w:val="TableParagraph"/>
              <w:spacing w:before="130" w:line="360" w:lineRule="auto"/>
              <w:ind w:right="394" w:hanging="1"/>
              <w:jc w:val="center"/>
              <w:rPr>
                <w:rFonts w:cs="Times New Roman"/>
                <w:sz w:val="20"/>
                <w:szCs w:val="20"/>
                <w:lang w:val="es-DO"/>
              </w:rPr>
            </w:pPr>
            <w:r w:rsidRPr="006C2A7D">
              <w:rPr>
                <w:rFonts w:cs="Times New Roman"/>
                <w:color w:val="726F73"/>
                <w:w w:val="105"/>
                <w:sz w:val="20"/>
                <w:szCs w:val="20"/>
                <w:lang w:val="es-DO"/>
              </w:rPr>
              <w:t>Gerencia</w:t>
            </w:r>
            <w:r w:rsidRPr="006C2A7D">
              <w:rPr>
                <w:rFonts w:cs="Times New Roman"/>
                <w:color w:val="726F73"/>
                <w:spacing w:val="-34"/>
                <w:w w:val="105"/>
                <w:sz w:val="20"/>
                <w:szCs w:val="20"/>
                <w:lang w:val="es-DO"/>
              </w:rPr>
              <w:t xml:space="preserve"> </w:t>
            </w:r>
            <w:r w:rsidRPr="006C2A7D">
              <w:rPr>
                <w:rFonts w:cs="Times New Roman"/>
                <w:color w:val="726F73"/>
                <w:w w:val="105"/>
                <w:sz w:val="20"/>
                <w:szCs w:val="20"/>
                <w:lang w:val="es-DO"/>
              </w:rPr>
              <w:t>General</w:t>
            </w:r>
          </w:p>
        </w:tc>
        <w:tc>
          <w:tcPr>
            <w:tcW w:w="1530" w:type="dxa"/>
          </w:tcPr>
          <w:p w14:paraId="7A941537" w14:textId="77777777" w:rsidR="006C2A7D" w:rsidRPr="006C2A7D" w:rsidRDefault="006C2A7D" w:rsidP="006C2A7D">
            <w:pPr>
              <w:pStyle w:val="TableParagraph"/>
              <w:spacing w:line="360" w:lineRule="auto"/>
              <w:jc w:val="center"/>
              <w:rPr>
                <w:rFonts w:cs="Times New Roman"/>
                <w:sz w:val="20"/>
                <w:szCs w:val="20"/>
                <w:lang w:val="es-DO"/>
              </w:rPr>
            </w:pPr>
          </w:p>
          <w:p w14:paraId="1DFEE148" w14:textId="77777777" w:rsidR="006C2A7D" w:rsidRPr="006C2A7D" w:rsidRDefault="006C2A7D" w:rsidP="006C2A7D">
            <w:pPr>
              <w:pStyle w:val="TableParagraph"/>
              <w:spacing w:before="130" w:line="360" w:lineRule="auto"/>
              <w:ind w:right="87" w:hanging="1"/>
              <w:jc w:val="center"/>
              <w:rPr>
                <w:rFonts w:cs="Times New Roman"/>
                <w:sz w:val="20"/>
                <w:szCs w:val="20"/>
                <w:lang w:val="es-DO"/>
              </w:rPr>
            </w:pPr>
            <w:r w:rsidRPr="006C2A7D">
              <w:rPr>
                <w:rFonts w:cs="Times New Roman"/>
                <w:color w:val="726F73"/>
                <w:w w:val="105"/>
                <w:sz w:val="20"/>
                <w:szCs w:val="20"/>
                <w:lang w:val="es-DO"/>
              </w:rPr>
              <w:t>Emisión de</w:t>
            </w:r>
            <w:r w:rsidRPr="006C2A7D">
              <w:rPr>
                <w:rFonts w:cs="Times New Roman"/>
                <w:color w:val="726F73"/>
                <w:spacing w:val="1"/>
                <w:w w:val="105"/>
                <w:sz w:val="20"/>
                <w:szCs w:val="20"/>
                <w:lang w:val="es-DO"/>
              </w:rPr>
              <w:t xml:space="preserve"> </w:t>
            </w:r>
            <w:r w:rsidRPr="006C2A7D">
              <w:rPr>
                <w:rFonts w:cs="Times New Roman"/>
                <w:color w:val="726F73"/>
                <w:w w:val="105"/>
                <w:sz w:val="20"/>
                <w:szCs w:val="20"/>
                <w:lang w:val="es-DO"/>
              </w:rPr>
              <w:t>resoluciones</w:t>
            </w:r>
          </w:p>
        </w:tc>
        <w:tc>
          <w:tcPr>
            <w:tcW w:w="1440" w:type="dxa"/>
          </w:tcPr>
          <w:p w14:paraId="56155C33" w14:textId="77777777" w:rsidR="006C2A7D" w:rsidRPr="006C2A7D" w:rsidRDefault="006C2A7D" w:rsidP="006C2A7D">
            <w:pPr>
              <w:pStyle w:val="TableParagraph"/>
              <w:spacing w:line="360" w:lineRule="auto"/>
              <w:ind w:right="124"/>
              <w:jc w:val="center"/>
              <w:rPr>
                <w:rFonts w:cs="Times New Roman"/>
                <w:sz w:val="20"/>
                <w:szCs w:val="20"/>
                <w:lang w:val="es-DO"/>
              </w:rPr>
            </w:pPr>
            <w:r w:rsidRPr="006C2A7D">
              <w:rPr>
                <w:rFonts w:cs="Times New Roman"/>
                <w:color w:val="726F73"/>
                <w:w w:val="105"/>
                <w:sz w:val="20"/>
                <w:szCs w:val="20"/>
                <w:lang w:val="es-DO"/>
              </w:rPr>
              <w:t>Resoluciones</w:t>
            </w:r>
            <w:r w:rsidRPr="006C2A7D">
              <w:rPr>
                <w:rFonts w:cs="Times New Roman"/>
                <w:color w:val="726F73"/>
                <w:spacing w:val="-34"/>
                <w:w w:val="105"/>
                <w:sz w:val="20"/>
                <w:szCs w:val="20"/>
                <w:lang w:val="es-DO"/>
              </w:rPr>
              <w:t xml:space="preserve"> </w:t>
            </w:r>
            <w:r w:rsidRPr="006C2A7D">
              <w:rPr>
                <w:rFonts w:cs="Times New Roman"/>
                <w:color w:val="726F73"/>
                <w:w w:val="105"/>
                <w:sz w:val="20"/>
                <w:szCs w:val="20"/>
                <w:lang w:val="es-DO"/>
              </w:rPr>
              <w:t>de políticas,</w:t>
            </w:r>
            <w:r w:rsidRPr="006C2A7D">
              <w:rPr>
                <w:rFonts w:cs="Times New Roman"/>
                <w:color w:val="726F73"/>
                <w:spacing w:val="1"/>
                <w:w w:val="105"/>
                <w:sz w:val="20"/>
                <w:szCs w:val="20"/>
                <w:lang w:val="es-DO"/>
              </w:rPr>
              <w:t xml:space="preserve"> </w:t>
            </w:r>
            <w:r w:rsidRPr="006C2A7D">
              <w:rPr>
                <w:rFonts w:cs="Times New Roman"/>
                <w:color w:val="726F73"/>
                <w:w w:val="105"/>
                <w:sz w:val="20"/>
                <w:szCs w:val="20"/>
                <w:lang w:val="es-DO"/>
              </w:rPr>
              <w:t>normativas</w:t>
            </w:r>
            <w:r w:rsidRPr="006C2A7D">
              <w:rPr>
                <w:rFonts w:cs="Times New Roman"/>
                <w:color w:val="726F73"/>
                <w:spacing w:val="-3"/>
                <w:w w:val="105"/>
                <w:sz w:val="20"/>
                <w:szCs w:val="20"/>
                <w:lang w:val="es-DO"/>
              </w:rPr>
              <w:t xml:space="preserve"> </w:t>
            </w:r>
            <w:r w:rsidRPr="006C2A7D">
              <w:rPr>
                <w:rFonts w:cs="Times New Roman"/>
                <w:color w:val="726F73"/>
                <w:w w:val="105"/>
                <w:sz w:val="20"/>
                <w:szCs w:val="20"/>
                <w:lang w:val="es-DO"/>
              </w:rPr>
              <w:t>y</w:t>
            </w:r>
          </w:p>
          <w:p w14:paraId="0C7EF097" w14:textId="77777777" w:rsidR="006C2A7D" w:rsidRPr="006C2A7D" w:rsidRDefault="006C2A7D" w:rsidP="006C2A7D">
            <w:pPr>
              <w:pStyle w:val="TableParagraph"/>
              <w:spacing w:line="360" w:lineRule="auto"/>
              <w:jc w:val="center"/>
              <w:rPr>
                <w:rFonts w:cs="Times New Roman"/>
                <w:sz w:val="20"/>
                <w:szCs w:val="20"/>
                <w:lang w:val="es-DO"/>
              </w:rPr>
            </w:pPr>
            <w:r w:rsidRPr="006C2A7D">
              <w:rPr>
                <w:rFonts w:cs="Times New Roman"/>
                <w:color w:val="726F73"/>
                <w:w w:val="105"/>
                <w:sz w:val="20"/>
                <w:szCs w:val="20"/>
                <w:lang w:val="es-DO"/>
              </w:rPr>
              <w:t>convenios</w:t>
            </w:r>
          </w:p>
        </w:tc>
        <w:tc>
          <w:tcPr>
            <w:tcW w:w="1550" w:type="dxa"/>
          </w:tcPr>
          <w:p w14:paraId="7CE07F15" w14:textId="77777777" w:rsidR="006C2A7D" w:rsidRPr="006C2A7D" w:rsidRDefault="006C2A7D" w:rsidP="006C2A7D">
            <w:pPr>
              <w:pStyle w:val="TableParagraph"/>
              <w:spacing w:line="360" w:lineRule="auto"/>
              <w:jc w:val="center"/>
              <w:rPr>
                <w:rFonts w:cs="Times New Roman"/>
                <w:sz w:val="20"/>
                <w:szCs w:val="20"/>
                <w:lang w:val="es-DO"/>
              </w:rPr>
            </w:pPr>
          </w:p>
          <w:p w14:paraId="4B784B9A" w14:textId="77777777" w:rsidR="006C2A7D" w:rsidRPr="006C2A7D" w:rsidRDefault="006C2A7D" w:rsidP="006C2A7D">
            <w:pPr>
              <w:pStyle w:val="TableParagraph"/>
              <w:spacing w:line="360" w:lineRule="auto"/>
              <w:jc w:val="center"/>
              <w:rPr>
                <w:rFonts w:cs="Times New Roman"/>
                <w:sz w:val="20"/>
                <w:szCs w:val="20"/>
                <w:lang w:val="es-DO"/>
              </w:rPr>
            </w:pPr>
          </w:p>
          <w:p w14:paraId="60F94044" w14:textId="77777777" w:rsidR="006C2A7D" w:rsidRPr="006C2A7D" w:rsidRDefault="006C2A7D" w:rsidP="006C2A7D">
            <w:pPr>
              <w:pStyle w:val="TableParagraph"/>
              <w:spacing w:before="139" w:line="360" w:lineRule="auto"/>
              <w:ind w:right="31"/>
              <w:jc w:val="center"/>
              <w:rPr>
                <w:rFonts w:cs="Times New Roman"/>
                <w:sz w:val="20"/>
                <w:szCs w:val="20"/>
                <w:lang w:val="es-DO"/>
              </w:rPr>
            </w:pPr>
            <w:r w:rsidRPr="006C2A7D">
              <w:rPr>
                <w:rFonts w:cs="Times New Roman"/>
                <w:color w:val="726F73"/>
                <w:w w:val="105"/>
                <w:sz w:val="20"/>
                <w:szCs w:val="20"/>
                <w:lang w:val="es-DO"/>
              </w:rPr>
              <w:t>Trimestral/Anual</w:t>
            </w:r>
          </w:p>
        </w:tc>
        <w:tc>
          <w:tcPr>
            <w:tcW w:w="851" w:type="dxa"/>
          </w:tcPr>
          <w:p w14:paraId="55234B11" w14:textId="77777777" w:rsidR="006C2A7D" w:rsidRPr="006C2A7D" w:rsidRDefault="006C2A7D" w:rsidP="006C2A7D">
            <w:pPr>
              <w:pStyle w:val="TableParagraph"/>
              <w:spacing w:line="360" w:lineRule="auto"/>
              <w:ind w:right="20"/>
              <w:jc w:val="center"/>
              <w:rPr>
                <w:rFonts w:cs="Times New Roman"/>
                <w:color w:val="726F73"/>
                <w:w w:val="105"/>
                <w:sz w:val="20"/>
                <w:szCs w:val="20"/>
                <w:lang w:val="es-DO"/>
              </w:rPr>
            </w:pPr>
          </w:p>
          <w:p w14:paraId="4603A743" w14:textId="77777777" w:rsidR="006C2A7D" w:rsidRPr="006C2A7D" w:rsidRDefault="006C2A7D" w:rsidP="006C2A7D">
            <w:pPr>
              <w:pStyle w:val="TableParagraph"/>
              <w:spacing w:before="1" w:line="360" w:lineRule="auto"/>
              <w:ind w:right="20"/>
              <w:jc w:val="center"/>
              <w:rPr>
                <w:rFonts w:cs="Times New Roman"/>
                <w:color w:val="726F73"/>
                <w:w w:val="105"/>
                <w:sz w:val="20"/>
                <w:szCs w:val="20"/>
                <w:lang w:val="es-DO"/>
              </w:rPr>
            </w:pPr>
            <w:r w:rsidRPr="006C2A7D">
              <w:rPr>
                <w:rFonts w:cs="Times New Roman"/>
                <w:color w:val="726F73"/>
                <w:w w:val="105"/>
                <w:sz w:val="20"/>
                <w:szCs w:val="20"/>
                <w:lang w:val="es-DO"/>
              </w:rPr>
              <w:t>133</w:t>
            </w:r>
          </w:p>
        </w:tc>
        <w:tc>
          <w:tcPr>
            <w:tcW w:w="850" w:type="dxa"/>
          </w:tcPr>
          <w:p w14:paraId="15349840" w14:textId="77777777" w:rsidR="006C2A7D" w:rsidRPr="006C2A7D" w:rsidRDefault="006C2A7D" w:rsidP="006C2A7D">
            <w:pPr>
              <w:pStyle w:val="TableParagraph"/>
              <w:spacing w:line="360" w:lineRule="auto"/>
              <w:ind w:right="20"/>
              <w:jc w:val="center"/>
              <w:rPr>
                <w:rFonts w:cs="Times New Roman"/>
                <w:color w:val="726F73"/>
                <w:w w:val="105"/>
                <w:sz w:val="20"/>
                <w:szCs w:val="20"/>
                <w:lang w:val="es-DO"/>
              </w:rPr>
            </w:pPr>
          </w:p>
          <w:p w14:paraId="1DC179BD" w14:textId="77777777" w:rsidR="006C2A7D" w:rsidRPr="006C2A7D" w:rsidRDefault="006C2A7D" w:rsidP="006C2A7D">
            <w:pPr>
              <w:pStyle w:val="TableParagraph"/>
              <w:spacing w:before="1" w:line="360" w:lineRule="auto"/>
              <w:ind w:right="20"/>
              <w:jc w:val="center"/>
              <w:rPr>
                <w:rFonts w:cs="Times New Roman"/>
                <w:color w:val="726F73"/>
                <w:w w:val="105"/>
                <w:sz w:val="20"/>
                <w:szCs w:val="20"/>
                <w:lang w:val="es-DO"/>
              </w:rPr>
            </w:pPr>
            <w:r w:rsidRPr="006C2A7D">
              <w:rPr>
                <w:rFonts w:cs="Times New Roman"/>
                <w:color w:val="726F73"/>
                <w:w w:val="105"/>
                <w:sz w:val="20"/>
                <w:szCs w:val="20"/>
                <w:lang w:val="es-DO"/>
              </w:rPr>
              <w:t>600</w:t>
            </w:r>
          </w:p>
        </w:tc>
        <w:tc>
          <w:tcPr>
            <w:tcW w:w="1566" w:type="dxa"/>
          </w:tcPr>
          <w:p w14:paraId="2267FAC3" w14:textId="77777777" w:rsidR="006C2A7D" w:rsidRPr="006C2A7D" w:rsidRDefault="006C2A7D" w:rsidP="006C2A7D">
            <w:pPr>
              <w:pStyle w:val="TableParagraph"/>
              <w:spacing w:line="360" w:lineRule="auto"/>
              <w:ind w:right="20"/>
              <w:jc w:val="center"/>
              <w:rPr>
                <w:rFonts w:cs="Times New Roman"/>
                <w:color w:val="726F73"/>
                <w:w w:val="105"/>
                <w:sz w:val="20"/>
                <w:szCs w:val="20"/>
                <w:lang w:val="es-DO"/>
              </w:rPr>
            </w:pPr>
          </w:p>
          <w:p w14:paraId="0A0BE009" w14:textId="77777777" w:rsidR="006C2A7D" w:rsidRPr="006C2A7D" w:rsidRDefault="00780CA5" w:rsidP="006C2A7D">
            <w:pPr>
              <w:pStyle w:val="TableParagraph"/>
              <w:spacing w:before="1" w:line="360" w:lineRule="auto"/>
              <w:ind w:right="20"/>
              <w:jc w:val="center"/>
              <w:rPr>
                <w:rFonts w:cs="Times New Roman"/>
                <w:color w:val="726F73"/>
                <w:w w:val="105"/>
                <w:sz w:val="20"/>
                <w:szCs w:val="20"/>
                <w:lang w:val="es-DO"/>
              </w:rPr>
            </w:pPr>
            <w:r>
              <w:rPr>
                <w:rFonts w:cs="Times New Roman"/>
                <w:color w:val="726F73"/>
                <w:w w:val="105"/>
                <w:sz w:val="20"/>
                <w:szCs w:val="20"/>
                <w:lang w:val="es-DO"/>
              </w:rPr>
              <w:t>737</w:t>
            </w:r>
          </w:p>
        </w:tc>
        <w:tc>
          <w:tcPr>
            <w:tcW w:w="2136" w:type="dxa"/>
          </w:tcPr>
          <w:p w14:paraId="049E80E8" w14:textId="77777777" w:rsidR="006C2A7D" w:rsidRPr="006C2A7D" w:rsidRDefault="006C2A7D" w:rsidP="006C2A7D">
            <w:pPr>
              <w:pStyle w:val="TableParagraph"/>
              <w:spacing w:line="360" w:lineRule="auto"/>
              <w:jc w:val="center"/>
              <w:rPr>
                <w:rFonts w:cs="Times New Roman"/>
                <w:sz w:val="20"/>
                <w:szCs w:val="20"/>
                <w:lang w:val="es-DO"/>
              </w:rPr>
            </w:pPr>
          </w:p>
          <w:p w14:paraId="4FC3EA45" w14:textId="77777777" w:rsidR="006C2A7D" w:rsidRPr="006C2A7D" w:rsidRDefault="00780CA5" w:rsidP="006C2A7D">
            <w:pPr>
              <w:pStyle w:val="TableParagraph"/>
              <w:spacing w:before="1" w:line="360" w:lineRule="auto"/>
              <w:ind w:right="20"/>
              <w:jc w:val="center"/>
              <w:rPr>
                <w:rFonts w:cs="Times New Roman"/>
                <w:sz w:val="20"/>
                <w:szCs w:val="20"/>
                <w:lang w:val="es-DO"/>
              </w:rPr>
            </w:pPr>
            <w:r>
              <w:rPr>
                <w:rFonts w:cs="Times New Roman"/>
                <w:color w:val="726F73"/>
                <w:w w:val="105"/>
                <w:sz w:val="20"/>
                <w:szCs w:val="20"/>
                <w:lang w:val="es-DO"/>
              </w:rPr>
              <w:t>122</w:t>
            </w:r>
            <w:r w:rsidR="006C2A7D" w:rsidRPr="006C2A7D">
              <w:rPr>
                <w:rFonts w:cs="Times New Roman"/>
                <w:color w:val="726F73"/>
                <w:w w:val="105"/>
                <w:sz w:val="20"/>
                <w:szCs w:val="20"/>
                <w:lang w:val="es-DO"/>
              </w:rPr>
              <w:t>%</w:t>
            </w:r>
          </w:p>
        </w:tc>
      </w:tr>
      <w:tr w:rsidR="006C2A7D" w:rsidRPr="00AA0F05" w14:paraId="2D9EAADA" w14:textId="77777777" w:rsidTr="003A0D66">
        <w:trPr>
          <w:trHeight w:val="1182"/>
        </w:trPr>
        <w:tc>
          <w:tcPr>
            <w:tcW w:w="1350" w:type="dxa"/>
          </w:tcPr>
          <w:p w14:paraId="3ED7D9E0" w14:textId="77777777" w:rsidR="006C2A7D" w:rsidRPr="006C2A7D" w:rsidRDefault="006C2A7D" w:rsidP="006C2A7D">
            <w:pPr>
              <w:pStyle w:val="TableParagraph"/>
              <w:spacing w:line="360" w:lineRule="auto"/>
              <w:ind w:right="49" w:firstLine="37"/>
              <w:jc w:val="center"/>
              <w:rPr>
                <w:rFonts w:cs="Times New Roman"/>
                <w:sz w:val="20"/>
                <w:szCs w:val="20"/>
                <w:lang w:val="es-DO"/>
              </w:rPr>
            </w:pPr>
            <w:r w:rsidRPr="006C2A7D">
              <w:rPr>
                <w:rFonts w:cs="Times New Roman"/>
                <w:color w:val="726F73"/>
                <w:w w:val="105"/>
                <w:sz w:val="20"/>
                <w:szCs w:val="20"/>
                <w:lang w:val="es-DO"/>
              </w:rPr>
              <w:t>División de</w:t>
            </w:r>
            <w:r w:rsidRPr="006C2A7D">
              <w:rPr>
                <w:rFonts w:cs="Times New Roman"/>
                <w:color w:val="726F73"/>
                <w:spacing w:val="1"/>
                <w:w w:val="105"/>
                <w:sz w:val="20"/>
                <w:szCs w:val="20"/>
                <w:lang w:val="es-DO"/>
              </w:rPr>
              <w:t xml:space="preserve"> </w:t>
            </w:r>
            <w:r w:rsidRPr="006C2A7D">
              <w:rPr>
                <w:rFonts w:cs="Times New Roman"/>
                <w:color w:val="726F73"/>
                <w:spacing w:val="-1"/>
                <w:w w:val="105"/>
                <w:sz w:val="20"/>
                <w:szCs w:val="20"/>
                <w:lang w:val="es-DO"/>
              </w:rPr>
              <w:t xml:space="preserve">Solicitudes </w:t>
            </w:r>
            <w:r w:rsidRPr="006C2A7D">
              <w:rPr>
                <w:rFonts w:cs="Times New Roman"/>
                <w:color w:val="726F73"/>
                <w:w w:val="105"/>
                <w:sz w:val="20"/>
                <w:szCs w:val="20"/>
                <w:lang w:val="es-DO"/>
              </w:rPr>
              <w:t>por</w:t>
            </w:r>
            <w:r w:rsidRPr="006C2A7D">
              <w:rPr>
                <w:rFonts w:cs="Times New Roman"/>
                <w:color w:val="726F73"/>
                <w:spacing w:val="-34"/>
                <w:w w:val="105"/>
                <w:sz w:val="20"/>
                <w:szCs w:val="20"/>
                <w:lang w:val="es-DO"/>
              </w:rPr>
              <w:t xml:space="preserve"> </w:t>
            </w:r>
            <w:r w:rsidRPr="006C2A7D">
              <w:rPr>
                <w:rFonts w:cs="Times New Roman"/>
                <w:color w:val="726F73"/>
                <w:w w:val="105"/>
                <w:sz w:val="20"/>
                <w:szCs w:val="20"/>
                <w:lang w:val="es-DO"/>
              </w:rPr>
              <w:t>convenios</w:t>
            </w:r>
          </w:p>
          <w:p w14:paraId="79CE3DE3" w14:textId="77777777" w:rsidR="006C2A7D" w:rsidRPr="006C2A7D" w:rsidRDefault="006C2A7D" w:rsidP="006C2A7D">
            <w:pPr>
              <w:pStyle w:val="TableParagraph"/>
              <w:spacing w:line="360" w:lineRule="auto"/>
              <w:jc w:val="center"/>
              <w:rPr>
                <w:rFonts w:cs="Times New Roman"/>
                <w:sz w:val="20"/>
                <w:szCs w:val="20"/>
                <w:lang w:val="es-DO"/>
              </w:rPr>
            </w:pPr>
            <w:r w:rsidRPr="006C2A7D">
              <w:rPr>
                <w:rFonts w:cs="Times New Roman"/>
                <w:color w:val="726F73"/>
                <w:w w:val="105"/>
                <w:sz w:val="20"/>
                <w:szCs w:val="20"/>
                <w:lang w:val="es-DO"/>
              </w:rPr>
              <w:t>internacionales</w:t>
            </w:r>
          </w:p>
        </w:tc>
        <w:tc>
          <w:tcPr>
            <w:tcW w:w="1530" w:type="dxa"/>
          </w:tcPr>
          <w:p w14:paraId="782933A9" w14:textId="77777777" w:rsidR="006C2A7D" w:rsidRPr="006C2A7D" w:rsidRDefault="006C2A7D" w:rsidP="006C2A7D">
            <w:pPr>
              <w:pStyle w:val="TableParagraph"/>
              <w:spacing w:line="360" w:lineRule="auto"/>
              <w:jc w:val="center"/>
              <w:rPr>
                <w:rFonts w:cs="Times New Roman"/>
                <w:sz w:val="20"/>
                <w:szCs w:val="20"/>
                <w:lang w:val="es-DO"/>
              </w:rPr>
            </w:pPr>
          </w:p>
          <w:p w14:paraId="5FAFC085" w14:textId="77777777" w:rsidR="006C2A7D" w:rsidRPr="006C2A7D" w:rsidRDefault="006C2A7D" w:rsidP="006C2A7D">
            <w:pPr>
              <w:pStyle w:val="TableParagraph"/>
              <w:spacing w:before="130" w:line="360" w:lineRule="auto"/>
              <w:ind w:right="103"/>
              <w:jc w:val="center"/>
              <w:rPr>
                <w:rFonts w:cs="Times New Roman"/>
                <w:sz w:val="20"/>
                <w:szCs w:val="20"/>
                <w:lang w:val="es-DO"/>
              </w:rPr>
            </w:pPr>
            <w:r w:rsidRPr="006C2A7D">
              <w:rPr>
                <w:rFonts w:cs="Times New Roman"/>
                <w:color w:val="726F73"/>
                <w:w w:val="105"/>
                <w:sz w:val="20"/>
                <w:szCs w:val="20"/>
                <w:lang w:val="es-DO"/>
              </w:rPr>
              <w:t>Expedientes</w:t>
            </w:r>
            <w:r w:rsidRPr="006C2A7D">
              <w:rPr>
                <w:rFonts w:cs="Times New Roman"/>
                <w:color w:val="726F73"/>
                <w:spacing w:val="-35"/>
                <w:w w:val="105"/>
                <w:sz w:val="20"/>
                <w:szCs w:val="20"/>
                <w:lang w:val="es-DO"/>
              </w:rPr>
              <w:t xml:space="preserve"> </w:t>
            </w:r>
            <w:r w:rsidRPr="006C2A7D">
              <w:rPr>
                <w:rFonts w:cs="Times New Roman"/>
                <w:color w:val="726F73"/>
                <w:w w:val="105"/>
                <w:sz w:val="20"/>
                <w:szCs w:val="20"/>
                <w:lang w:val="es-DO"/>
              </w:rPr>
              <w:t>Notificados</w:t>
            </w:r>
          </w:p>
        </w:tc>
        <w:tc>
          <w:tcPr>
            <w:tcW w:w="1440" w:type="dxa"/>
          </w:tcPr>
          <w:p w14:paraId="74799E55" w14:textId="77777777" w:rsidR="006C2A7D" w:rsidRPr="006C2A7D" w:rsidRDefault="006C2A7D" w:rsidP="006C2A7D">
            <w:pPr>
              <w:pStyle w:val="TableParagraph"/>
              <w:spacing w:line="360" w:lineRule="auto"/>
              <w:jc w:val="center"/>
              <w:rPr>
                <w:rFonts w:cs="Times New Roman"/>
                <w:sz w:val="20"/>
                <w:szCs w:val="20"/>
                <w:lang w:val="es-DO"/>
              </w:rPr>
            </w:pPr>
          </w:p>
          <w:p w14:paraId="78BC11EB" w14:textId="77777777" w:rsidR="006C2A7D" w:rsidRPr="006C2A7D" w:rsidRDefault="006C2A7D" w:rsidP="006C2A7D">
            <w:pPr>
              <w:pStyle w:val="TableParagraph"/>
              <w:spacing w:before="130" w:line="360" w:lineRule="auto"/>
              <w:ind w:right="152" w:firstLine="37"/>
              <w:jc w:val="center"/>
              <w:rPr>
                <w:rFonts w:cs="Times New Roman"/>
                <w:sz w:val="20"/>
                <w:szCs w:val="20"/>
                <w:lang w:val="es-DO"/>
              </w:rPr>
            </w:pPr>
            <w:r w:rsidRPr="006C2A7D">
              <w:rPr>
                <w:rFonts w:cs="Times New Roman"/>
                <w:color w:val="726F73"/>
                <w:w w:val="105"/>
                <w:sz w:val="20"/>
                <w:szCs w:val="20"/>
                <w:lang w:val="es-DO"/>
              </w:rPr>
              <w:t>Expedientes</w:t>
            </w:r>
            <w:r w:rsidRPr="006C2A7D">
              <w:rPr>
                <w:rFonts w:cs="Times New Roman"/>
                <w:color w:val="726F73"/>
                <w:spacing w:val="-34"/>
                <w:w w:val="105"/>
                <w:sz w:val="20"/>
                <w:szCs w:val="20"/>
                <w:lang w:val="es-DO"/>
              </w:rPr>
              <w:t xml:space="preserve"> </w:t>
            </w:r>
            <w:r w:rsidRPr="006C2A7D">
              <w:rPr>
                <w:rFonts w:cs="Times New Roman"/>
                <w:color w:val="726F73"/>
                <w:w w:val="105"/>
                <w:sz w:val="20"/>
                <w:szCs w:val="20"/>
                <w:lang w:val="es-DO"/>
              </w:rPr>
              <w:t>Notificados</w:t>
            </w:r>
          </w:p>
        </w:tc>
        <w:tc>
          <w:tcPr>
            <w:tcW w:w="1550" w:type="dxa"/>
          </w:tcPr>
          <w:p w14:paraId="62086C11" w14:textId="77777777" w:rsidR="006C2A7D" w:rsidRPr="006C2A7D" w:rsidRDefault="006C2A7D" w:rsidP="006C2A7D">
            <w:pPr>
              <w:pStyle w:val="TableParagraph"/>
              <w:spacing w:line="360" w:lineRule="auto"/>
              <w:jc w:val="center"/>
              <w:rPr>
                <w:rFonts w:cs="Times New Roman"/>
                <w:sz w:val="20"/>
                <w:szCs w:val="20"/>
                <w:lang w:val="es-DO"/>
              </w:rPr>
            </w:pPr>
          </w:p>
          <w:p w14:paraId="7826A037" w14:textId="77777777" w:rsidR="006C2A7D" w:rsidRPr="006C2A7D" w:rsidRDefault="006C2A7D" w:rsidP="006C2A7D">
            <w:pPr>
              <w:pStyle w:val="TableParagraph"/>
              <w:spacing w:line="360" w:lineRule="auto"/>
              <w:jc w:val="center"/>
              <w:rPr>
                <w:rFonts w:cs="Times New Roman"/>
                <w:sz w:val="20"/>
                <w:szCs w:val="20"/>
                <w:lang w:val="es-DO"/>
              </w:rPr>
            </w:pPr>
          </w:p>
          <w:p w14:paraId="7CDD483A" w14:textId="77777777" w:rsidR="006C2A7D" w:rsidRPr="006C2A7D" w:rsidRDefault="006C2A7D" w:rsidP="006C2A7D">
            <w:pPr>
              <w:pStyle w:val="TableParagraph"/>
              <w:spacing w:before="138" w:line="360" w:lineRule="auto"/>
              <w:ind w:right="31"/>
              <w:jc w:val="center"/>
              <w:rPr>
                <w:rFonts w:cs="Times New Roman"/>
                <w:sz w:val="20"/>
                <w:szCs w:val="20"/>
                <w:lang w:val="es-DO"/>
              </w:rPr>
            </w:pPr>
            <w:r w:rsidRPr="006C2A7D">
              <w:rPr>
                <w:rFonts w:cs="Times New Roman"/>
                <w:color w:val="726F73"/>
                <w:w w:val="105"/>
                <w:sz w:val="20"/>
                <w:szCs w:val="20"/>
                <w:lang w:val="es-DO"/>
              </w:rPr>
              <w:t>Trimestral/Anual</w:t>
            </w:r>
          </w:p>
        </w:tc>
        <w:tc>
          <w:tcPr>
            <w:tcW w:w="851" w:type="dxa"/>
          </w:tcPr>
          <w:p w14:paraId="5028C8CA" w14:textId="77777777" w:rsidR="006C2A7D" w:rsidRPr="006C2A7D" w:rsidRDefault="006C2A7D" w:rsidP="006C2A7D">
            <w:pPr>
              <w:pStyle w:val="TableParagraph"/>
              <w:spacing w:line="360" w:lineRule="auto"/>
              <w:jc w:val="center"/>
              <w:rPr>
                <w:rFonts w:cs="Times New Roman"/>
                <w:sz w:val="20"/>
                <w:szCs w:val="20"/>
                <w:lang w:val="es-DO"/>
              </w:rPr>
            </w:pPr>
          </w:p>
          <w:p w14:paraId="47ABC0A1" w14:textId="77777777" w:rsidR="006C2A7D" w:rsidRPr="006C2A7D" w:rsidRDefault="006C2A7D" w:rsidP="006C2A7D">
            <w:pPr>
              <w:pStyle w:val="TableParagraph"/>
              <w:spacing w:before="1" w:line="360" w:lineRule="auto"/>
              <w:ind w:right="20"/>
              <w:jc w:val="center"/>
              <w:rPr>
                <w:rFonts w:cs="Times New Roman"/>
                <w:sz w:val="20"/>
                <w:szCs w:val="20"/>
                <w:lang w:val="es-DO"/>
              </w:rPr>
            </w:pPr>
            <w:r w:rsidRPr="006C2A7D">
              <w:rPr>
                <w:rFonts w:cs="Times New Roman"/>
                <w:color w:val="726F73"/>
                <w:w w:val="105"/>
                <w:sz w:val="20"/>
                <w:szCs w:val="20"/>
                <w:lang w:val="es-DO"/>
              </w:rPr>
              <w:t>1,178</w:t>
            </w:r>
          </w:p>
        </w:tc>
        <w:tc>
          <w:tcPr>
            <w:tcW w:w="850" w:type="dxa"/>
          </w:tcPr>
          <w:p w14:paraId="2309B2C3" w14:textId="77777777" w:rsidR="006C2A7D" w:rsidRPr="006C2A7D" w:rsidRDefault="006C2A7D" w:rsidP="006C2A7D">
            <w:pPr>
              <w:pStyle w:val="TableParagraph"/>
              <w:spacing w:line="360" w:lineRule="auto"/>
              <w:jc w:val="center"/>
              <w:rPr>
                <w:rFonts w:cs="Times New Roman"/>
                <w:sz w:val="20"/>
                <w:szCs w:val="20"/>
                <w:lang w:val="es-DO"/>
              </w:rPr>
            </w:pPr>
          </w:p>
          <w:p w14:paraId="461BA740" w14:textId="77777777" w:rsidR="006C2A7D" w:rsidRPr="006C2A7D" w:rsidRDefault="006C2A7D" w:rsidP="006C2A7D">
            <w:pPr>
              <w:pStyle w:val="TableParagraph"/>
              <w:spacing w:line="360" w:lineRule="auto"/>
              <w:ind w:right="20"/>
              <w:jc w:val="center"/>
              <w:rPr>
                <w:rFonts w:cs="Times New Roman"/>
                <w:sz w:val="20"/>
                <w:szCs w:val="20"/>
                <w:lang w:val="es-DO"/>
              </w:rPr>
            </w:pPr>
            <w:r w:rsidRPr="006C2A7D">
              <w:rPr>
                <w:rFonts w:cs="Times New Roman"/>
                <w:color w:val="726F73"/>
                <w:w w:val="105"/>
                <w:sz w:val="20"/>
                <w:szCs w:val="20"/>
                <w:lang w:val="es-DO"/>
              </w:rPr>
              <w:t>1500</w:t>
            </w:r>
          </w:p>
        </w:tc>
        <w:tc>
          <w:tcPr>
            <w:tcW w:w="1566" w:type="dxa"/>
          </w:tcPr>
          <w:p w14:paraId="2DEC15DF" w14:textId="77777777" w:rsidR="006C2A7D" w:rsidRPr="006C2A7D" w:rsidRDefault="006C2A7D" w:rsidP="006C2A7D">
            <w:pPr>
              <w:pStyle w:val="TableParagraph"/>
              <w:spacing w:line="360" w:lineRule="auto"/>
              <w:jc w:val="center"/>
              <w:rPr>
                <w:rFonts w:cs="Times New Roman"/>
                <w:sz w:val="20"/>
                <w:szCs w:val="20"/>
                <w:lang w:val="es-DO"/>
              </w:rPr>
            </w:pPr>
          </w:p>
          <w:p w14:paraId="550FDAC3" w14:textId="77777777" w:rsidR="006C2A7D" w:rsidRPr="006C2A7D" w:rsidRDefault="005765DE" w:rsidP="00CC7D0C">
            <w:pPr>
              <w:pStyle w:val="TableParagraph"/>
              <w:spacing w:before="1" w:line="360" w:lineRule="auto"/>
              <w:ind w:right="20"/>
              <w:jc w:val="center"/>
              <w:rPr>
                <w:rFonts w:cs="Times New Roman"/>
                <w:sz w:val="20"/>
                <w:szCs w:val="20"/>
                <w:lang w:val="es-DO"/>
              </w:rPr>
            </w:pPr>
            <w:r w:rsidRPr="00CC7D0C">
              <w:rPr>
                <w:rFonts w:cs="Times New Roman"/>
                <w:color w:val="726F73"/>
                <w:w w:val="105"/>
                <w:sz w:val="20"/>
                <w:szCs w:val="20"/>
                <w:lang w:val="es-DO"/>
              </w:rPr>
              <w:t>3071</w:t>
            </w:r>
          </w:p>
        </w:tc>
        <w:tc>
          <w:tcPr>
            <w:tcW w:w="2136" w:type="dxa"/>
          </w:tcPr>
          <w:p w14:paraId="5C484102" w14:textId="77777777" w:rsidR="006C2A7D" w:rsidRPr="006C2A7D" w:rsidRDefault="006C2A7D" w:rsidP="006C2A7D">
            <w:pPr>
              <w:pStyle w:val="TableParagraph"/>
              <w:spacing w:line="360" w:lineRule="auto"/>
              <w:jc w:val="center"/>
              <w:rPr>
                <w:rFonts w:cs="Times New Roman"/>
                <w:sz w:val="20"/>
                <w:szCs w:val="20"/>
                <w:lang w:val="es-DO"/>
              </w:rPr>
            </w:pPr>
          </w:p>
          <w:p w14:paraId="5AF2BF38" w14:textId="77777777" w:rsidR="006C2A7D" w:rsidRPr="006C2A7D" w:rsidRDefault="005765DE" w:rsidP="006C2A7D">
            <w:pPr>
              <w:pStyle w:val="TableParagraph"/>
              <w:spacing w:before="1" w:line="360" w:lineRule="auto"/>
              <w:ind w:right="20"/>
              <w:jc w:val="center"/>
              <w:rPr>
                <w:rFonts w:cs="Times New Roman"/>
                <w:sz w:val="20"/>
                <w:szCs w:val="20"/>
                <w:lang w:val="es-DO"/>
              </w:rPr>
            </w:pPr>
            <w:r>
              <w:rPr>
                <w:rFonts w:cs="Times New Roman"/>
                <w:color w:val="726F73"/>
                <w:w w:val="105"/>
                <w:sz w:val="20"/>
                <w:szCs w:val="20"/>
                <w:lang w:val="es-DO"/>
              </w:rPr>
              <w:t>204</w:t>
            </w:r>
            <w:r w:rsidR="006C2A7D" w:rsidRPr="006C2A7D">
              <w:rPr>
                <w:rFonts w:cs="Times New Roman"/>
                <w:color w:val="726F73"/>
                <w:w w:val="105"/>
                <w:sz w:val="20"/>
                <w:szCs w:val="20"/>
                <w:lang w:val="es-DO"/>
              </w:rPr>
              <w:t>%</w:t>
            </w:r>
          </w:p>
        </w:tc>
      </w:tr>
    </w:tbl>
    <w:p w14:paraId="3B0D2910" w14:textId="77777777" w:rsidR="00845586" w:rsidRPr="00AA0F05" w:rsidRDefault="00845586" w:rsidP="00C17EF1">
      <w:pPr>
        <w:spacing w:after="0" w:line="360" w:lineRule="auto"/>
      </w:pPr>
    </w:p>
    <w:p w14:paraId="02ED29AD" w14:textId="0B4FF014" w:rsidR="00A2631C" w:rsidRPr="00795951" w:rsidRDefault="00B56E54" w:rsidP="00971E61">
      <w:pPr>
        <w:pStyle w:val="Ttulo7"/>
        <w:widowControl w:val="0"/>
        <w:numPr>
          <w:ilvl w:val="0"/>
          <w:numId w:val="24"/>
        </w:numPr>
        <w:tabs>
          <w:tab w:val="left" w:pos="2524"/>
        </w:tabs>
        <w:autoSpaceDE w:val="0"/>
        <w:autoSpaceDN w:val="0"/>
        <w:spacing w:before="75" w:after="0" w:line="240" w:lineRule="auto"/>
        <w:ind w:left="426" w:hanging="1135"/>
        <w:jc w:val="left"/>
        <w:rPr>
          <w:b/>
          <w:color w:val="726F73"/>
        </w:rPr>
      </w:pPr>
      <w:r w:rsidRPr="00795951">
        <w:rPr>
          <w:b/>
          <w:color w:val="726F73"/>
        </w:rPr>
        <w:t>MATRIZ ÍNDICE DE GESTIÓN PRESUPUESTARIA ANUAL(IGP)</w:t>
      </w:r>
    </w:p>
    <w:tbl>
      <w:tblPr>
        <w:tblW w:w="10450" w:type="dxa"/>
        <w:tblInd w:w="-1144" w:type="dxa"/>
        <w:tblLayout w:type="fixed"/>
        <w:tblCellMar>
          <w:left w:w="70" w:type="dxa"/>
          <w:right w:w="70" w:type="dxa"/>
        </w:tblCellMar>
        <w:tblLook w:val="04A0" w:firstRow="1" w:lastRow="0" w:firstColumn="1" w:lastColumn="0" w:noHBand="0" w:noVBand="1"/>
      </w:tblPr>
      <w:tblGrid>
        <w:gridCol w:w="1310"/>
        <w:gridCol w:w="2659"/>
        <w:gridCol w:w="1701"/>
        <w:gridCol w:w="1560"/>
        <w:gridCol w:w="1275"/>
        <w:gridCol w:w="851"/>
        <w:gridCol w:w="1094"/>
      </w:tblGrid>
      <w:tr w:rsidR="00A2631C" w:rsidRPr="00A2631C" w14:paraId="061D1A56" w14:textId="77777777" w:rsidTr="00971E61">
        <w:trPr>
          <w:trHeight w:val="967"/>
        </w:trPr>
        <w:tc>
          <w:tcPr>
            <w:tcW w:w="1310"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5F6483AC" w14:textId="77777777" w:rsidR="00A2631C" w:rsidRPr="003A0D66" w:rsidRDefault="00A2631C" w:rsidP="00A2631C">
            <w:pPr>
              <w:spacing w:after="0" w:line="240" w:lineRule="auto"/>
              <w:jc w:val="center"/>
              <w:rPr>
                <w:rFonts w:ascii="Calibri" w:eastAsia="Times New Roman" w:hAnsi="Calibri" w:cs="Calibri"/>
                <w:b/>
                <w:color w:val="FFFFFF"/>
                <w:sz w:val="16"/>
                <w:lang w:val="es-ES_tradnl" w:eastAsia="es-ES_tradnl"/>
              </w:rPr>
            </w:pPr>
            <w:r w:rsidRPr="003A0D66">
              <w:rPr>
                <w:rFonts w:ascii="Calibri" w:eastAsia="Times New Roman" w:hAnsi="Calibri" w:cs="Calibri"/>
                <w:b/>
                <w:color w:val="FFFFFF"/>
                <w:sz w:val="16"/>
                <w:lang w:val="es-ES_tradnl" w:eastAsia="es-ES_tradnl"/>
              </w:rPr>
              <w:t>Código Programa/Subprograma</w:t>
            </w:r>
          </w:p>
        </w:tc>
        <w:tc>
          <w:tcPr>
            <w:tcW w:w="2659" w:type="dxa"/>
            <w:tcBorders>
              <w:top w:val="single" w:sz="8" w:space="0" w:color="auto"/>
              <w:left w:val="nil"/>
              <w:bottom w:val="single" w:sz="8" w:space="0" w:color="auto"/>
              <w:right w:val="single" w:sz="8" w:space="0" w:color="auto"/>
            </w:tcBorders>
            <w:shd w:val="clear" w:color="auto" w:fill="002060"/>
            <w:vAlign w:val="center"/>
            <w:hideMark/>
          </w:tcPr>
          <w:p w14:paraId="2E1C55AC" w14:textId="77777777" w:rsidR="00A2631C" w:rsidRPr="003A0D66" w:rsidRDefault="00A2631C" w:rsidP="00A2631C">
            <w:pPr>
              <w:spacing w:after="0" w:line="240" w:lineRule="auto"/>
              <w:ind w:left="69"/>
              <w:jc w:val="center"/>
              <w:rPr>
                <w:rFonts w:ascii="Calibri" w:eastAsia="Times New Roman" w:hAnsi="Calibri" w:cs="Calibri"/>
                <w:b/>
                <w:color w:val="FFFFFF"/>
                <w:sz w:val="16"/>
                <w:lang w:val="es-ES_tradnl" w:eastAsia="es-ES_tradnl"/>
              </w:rPr>
            </w:pPr>
            <w:r w:rsidRPr="003A0D66">
              <w:rPr>
                <w:rFonts w:ascii="Calibri" w:eastAsia="Times New Roman" w:hAnsi="Calibri" w:cs="Calibri"/>
                <w:b/>
                <w:color w:val="FFFFFF"/>
                <w:sz w:val="16"/>
                <w:lang w:val="es-ES_tradnl" w:eastAsia="es-ES_tradnl"/>
              </w:rPr>
              <w:t>Nombre del Programa</w:t>
            </w:r>
          </w:p>
        </w:tc>
        <w:tc>
          <w:tcPr>
            <w:tcW w:w="1701" w:type="dxa"/>
            <w:tcBorders>
              <w:top w:val="single" w:sz="8" w:space="0" w:color="auto"/>
              <w:left w:val="nil"/>
              <w:bottom w:val="single" w:sz="8" w:space="0" w:color="auto"/>
              <w:right w:val="single" w:sz="8" w:space="0" w:color="auto"/>
            </w:tcBorders>
            <w:shd w:val="clear" w:color="auto" w:fill="002060"/>
            <w:vAlign w:val="center"/>
            <w:hideMark/>
          </w:tcPr>
          <w:p w14:paraId="100F7F74" w14:textId="77777777" w:rsidR="00A2631C" w:rsidRPr="003A0D66" w:rsidRDefault="00A2631C" w:rsidP="00A2631C">
            <w:pPr>
              <w:spacing w:after="0" w:line="240" w:lineRule="auto"/>
              <w:jc w:val="center"/>
              <w:rPr>
                <w:rFonts w:ascii="Calibri" w:eastAsia="Times New Roman" w:hAnsi="Calibri" w:cs="Calibri"/>
                <w:b/>
                <w:color w:val="FFFFFF"/>
                <w:sz w:val="16"/>
                <w:lang w:val="es-ES_tradnl" w:eastAsia="es-ES_tradnl"/>
              </w:rPr>
            </w:pPr>
            <w:r w:rsidRPr="003A0D66">
              <w:rPr>
                <w:rFonts w:ascii="Calibri" w:eastAsia="Times New Roman" w:hAnsi="Calibri" w:cs="Calibri"/>
                <w:b/>
                <w:color w:val="FFFFFF"/>
                <w:sz w:val="16"/>
                <w:lang w:val="es-ES_tradnl" w:eastAsia="es-ES_tradnl"/>
              </w:rPr>
              <w:t>Asignación Presupuestaria 2023 (RD$)</w:t>
            </w:r>
          </w:p>
        </w:tc>
        <w:tc>
          <w:tcPr>
            <w:tcW w:w="1560" w:type="dxa"/>
            <w:tcBorders>
              <w:top w:val="single" w:sz="8" w:space="0" w:color="auto"/>
              <w:left w:val="nil"/>
              <w:bottom w:val="single" w:sz="8" w:space="0" w:color="auto"/>
              <w:right w:val="single" w:sz="8" w:space="0" w:color="auto"/>
            </w:tcBorders>
            <w:shd w:val="clear" w:color="auto" w:fill="002060"/>
            <w:vAlign w:val="center"/>
            <w:hideMark/>
          </w:tcPr>
          <w:p w14:paraId="3D99420F" w14:textId="77777777" w:rsidR="00A2631C" w:rsidRPr="003A0D66" w:rsidRDefault="00A2631C" w:rsidP="00A2631C">
            <w:pPr>
              <w:spacing w:after="0" w:line="240" w:lineRule="auto"/>
              <w:jc w:val="center"/>
              <w:rPr>
                <w:rFonts w:ascii="Calibri" w:eastAsia="Times New Roman" w:hAnsi="Calibri" w:cs="Calibri"/>
                <w:b/>
                <w:color w:val="FFFFFF"/>
                <w:sz w:val="16"/>
                <w:lang w:val="es-ES_tradnl" w:eastAsia="es-ES_tradnl"/>
              </w:rPr>
            </w:pPr>
            <w:r w:rsidRPr="003A0D66">
              <w:rPr>
                <w:rFonts w:ascii="Calibri" w:eastAsia="Times New Roman" w:hAnsi="Calibri" w:cs="Calibri"/>
                <w:b/>
                <w:color w:val="FFFFFF"/>
                <w:sz w:val="16"/>
                <w:lang w:val="es-ES_tradnl" w:eastAsia="es-ES_tradnl"/>
              </w:rPr>
              <w:t>Ejecución 2023 (RD$)</w:t>
            </w:r>
          </w:p>
        </w:tc>
        <w:tc>
          <w:tcPr>
            <w:tcW w:w="1275" w:type="dxa"/>
            <w:tcBorders>
              <w:top w:val="single" w:sz="8" w:space="0" w:color="auto"/>
              <w:left w:val="nil"/>
              <w:bottom w:val="single" w:sz="8" w:space="0" w:color="auto"/>
              <w:right w:val="single" w:sz="8" w:space="0" w:color="auto"/>
            </w:tcBorders>
            <w:shd w:val="clear" w:color="auto" w:fill="002060"/>
            <w:vAlign w:val="center"/>
            <w:hideMark/>
          </w:tcPr>
          <w:p w14:paraId="3B8806C7" w14:textId="77777777" w:rsidR="00A2631C" w:rsidRPr="003A0D66" w:rsidRDefault="00A2631C" w:rsidP="00A2631C">
            <w:pPr>
              <w:spacing w:after="0" w:line="240" w:lineRule="auto"/>
              <w:jc w:val="center"/>
              <w:rPr>
                <w:rFonts w:ascii="Calibri" w:eastAsia="Times New Roman" w:hAnsi="Calibri" w:cs="Calibri"/>
                <w:b/>
                <w:color w:val="FFFFFF"/>
                <w:sz w:val="16"/>
                <w:lang w:val="es-ES_tradnl" w:eastAsia="es-ES_tradnl"/>
              </w:rPr>
            </w:pPr>
            <w:r w:rsidRPr="003A0D66">
              <w:rPr>
                <w:rFonts w:ascii="Calibri" w:eastAsia="Times New Roman" w:hAnsi="Calibri" w:cs="Calibri"/>
                <w:b/>
                <w:color w:val="FFFFFF"/>
                <w:sz w:val="16"/>
                <w:lang w:val="es-ES_tradnl" w:eastAsia="es-ES_tradnl"/>
              </w:rPr>
              <w:t>Cantidad de Productos Generados por Programa</w:t>
            </w:r>
          </w:p>
        </w:tc>
        <w:tc>
          <w:tcPr>
            <w:tcW w:w="851" w:type="dxa"/>
            <w:tcBorders>
              <w:top w:val="single" w:sz="8" w:space="0" w:color="auto"/>
              <w:left w:val="nil"/>
              <w:bottom w:val="single" w:sz="8" w:space="0" w:color="auto"/>
              <w:right w:val="single" w:sz="8" w:space="0" w:color="auto"/>
            </w:tcBorders>
            <w:shd w:val="clear" w:color="auto" w:fill="002060"/>
            <w:vAlign w:val="center"/>
            <w:hideMark/>
          </w:tcPr>
          <w:p w14:paraId="6C78C526" w14:textId="77777777" w:rsidR="00A2631C" w:rsidRPr="003A0D66" w:rsidRDefault="00A2631C" w:rsidP="00A2631C">
            <w:pPr>
              <w:spacing w:after="0" w:line="240" w:lineRule="auto"/>
              <w:jc w:val="center"/>
              <w:rPr>
                <w:rFonts w:ascii="Calibri" w:eastAsia="Times New Roman" w:hAnsi="Calibri" w:cs="Calibri"/>
                <w:b/>
                <w:color w:val="FFFFFF"/>
                <w:sz w:val="16"/>
                <w:lang w:val="es-ES_tradnl" w:eastAsia="es-ES_tradnl"/>
              </w:rPr>
            </w:pPr>
            <w:r w:rsidRPr="003A0D66">
              <w:rPr>
                <w:rFonts w:ascii="Calibri" w:eastAsia="Times New Roman" w:hAnsi="Calibri" w:cs="Calibri"/>
                <w:b/>
                <w:color w:val="FFFFFF"/>
                <w:sz w:val="16"/>
                <w:lang w:val="es-ES_tradnl" w:eastAsia="es-ES_tradnl"/>
              </w:rPr>
              <w:t>Índice de Ejecución %</w:t>
            </w:r>
          </w:p>
        </w:tc>
        <w:tc>
          <w:tcPr>
            <w:tcW w:w="1094" w:type="dxa"/>
            <w:tcBorders>
              <w:top w:val="single" w:sz="8" w:space="0" w:color="auto"/>
              <w:left w:val="nil"/>
              <w:bottom w:val="single" w:sz="8" w:space="0" w:color="auto"/>
              <w:right w:val="single" w:sz="8" w:space="0" w:color="auto"/>
            </w:tcBorders>
            <w:shd w:val="clear" w:color="auto" w:fill="002060"/>
            <w:vAlign w:val="center"/>
            <w:hideMark/>
          </w:tcPr>
          <w:p w14:paraId="7030403B" w14:textId="77777777" w:rsidR="00A2631C" w:rsidRPr="003A0D66" w:rsidRDefault="00A2631C" w:rsidP="00A2631C">
            <w:pPr>
              <w:spacing w:after="0" w:line="240" w:lineRule="auto"/>
              <w:jc w:val="center"/>
              <w:rPr>
                <w:rFonts w:ascii="Calibri" w:eastAsia="Times New Roman" w:hAnsi="Calibri" w:cs="Calibri"/>
                <w:b/>
                <w:color w:val="FFFFFF"/>
                <w:sz w:val="16"/>
                <w:lang w:val="es-ES_tradnl" w:eastAsia="es-ES_tradnl"/>
              </w:rPr>
            </w:pPr>
            <w:r w:rsidRPr="003A0D66">
              <w:rPr>
                <w:rFonts w:ascii="Calibri" w:eastAsia="Times New Roman" w:hAnsi="Calibri" w:cs="Calibri"/>
                <w:b/>
                <w:color w:val="FFFFFF"/>
                <w:sz w:val="16"/>
                <w:lang w:val="es-ES_tradnl" w:eastAsia="es-ES_tradnl"/>
              </w:rPr>
              <w:t>Participación ejecución por programa</w:t>
            </w:r>
          </w:p>
        </w:tc>
      </w:tr>
      <w:tr w:rsidR="00A2631C" w:rsidRPr="00A2631C" w14:paraId="05B3FEF4" w14:textId="77777777" w:rsidTr="00A2631C">
        <w:trPr>
          <w:trHeight w:val="167"/>
        </w:trPr>
        <w:tc>
          <w:tcPr>
            <w:tcW w:w="1310" w:type="dxa"/>
            <w:tcBorders>
              <w:top w:val="nil"/>
              <w:left w:val="single" w:sz="8" w:space="0" w:color="auto"/>
              <w:bottom w:val="single" w:sz="8" w:space="0" w:color="auto"/>
              <w:right w:val="single" w:sz="8" w:space="0" w:color="auto"/>
            </w:tcBorders>
            <w:shd w:val="clear" w:color="auto" w:fill="auto"/>
            <w:noWrap/>
            <w:vAlign w:val="center"/>
            <w:hideMark/>
          </w:tcPr>
          <w:p w14:paraId="2588154F" w14:textId="77777777" w:rsidR="00A2631C" w:rsidRPr="00CC7D0C" w:rsidRDefault="00A2631C" w:rsidP="00CC7D0C">
            <w:pPr>
              <w:pStyle w:val="TableParagraph"/>
              <w:spacing w:line="360" w:lineRule="auto"/>
              <w:ind w:right="49" w:firstLine="37"/>
              <w:jc w:val="center"/>
              <w:rPr>
                <w:color w:val="726F73"/>
                <w:w w:val="105"/>
                <w:szCs w:val="20"/>
                <w:lang w:val="es-DO"/>
              </w:rPr>
            </w:pPr>
            <w:r w:rsidRPr="00CC7D0C">
              <w:rPr>
                <w:color w:val="726F73"/>
                <w:w w:val="105"/>
                <w:szCs w:val="20"/>
                <w:lang w:val="es-DO"/>
              </w:rPr>
              <w:t>13</w:t>
            </w:r>
          </w:p>
        </w:tc>
        <w:tc>
          <w:tcPr>
            <w:tcW w:w="2659" w:type="dxa"/>
            <w:tcBorders>
              <w:top w:val="nil"/>
              <w:left w:val="nil"/>
              <w:bottom w:val="single" w:sz="8" w:space="0" w:color="auto"/>
              <w:right w:val="single" w:sz="8" w:space="0" w:color="auto"/>
            </w:tcBorders>
            <w:shd w:val="clear" w:color="auto" w:fill="auto"/>
            <w:noWrap/>
            <w:vAlign w:val="center"/>
            <w:hideMark/>
          </w:tcPr>
          <w:p w14:paraId="70A636C9" w14:textId="77777777" w:rsidR="00A2631C" w:rsidRPr="00CC7D0C" w:rsidRDefault="00A2631C" w:rsidP="00CC7D0C">
            <w:pPr>
              <w:pStyle w:val="TableParagraph"/>
              <w:spacing w:line="360" w:lineRule="auto"/>
              <w:ind w:right="49" w:firstLine="37"/>
              <w:jc w:val="center"/>
              <w:rPr>
                <w:color w:val="726F73"/>
                <w:w w:val="105"/>
                <w:szCs w:val="20"/>
                <w:lang w:val="es-DO"/>
              </w:rPr>
            </w:pPr>
            <w:r w:rsidRPr="00CC7D0C">
              <w:rPr>
                <w:color w:val="726F73"/>
                <w:w w:val="105"/>
                <w:szCs w:val="20"/>
                <w:lang w:val="es-DO"/>
              </w:rPr>
              <w:t>Regulación del sistema dominicano de seguridad social</w:t>
            </w:r>
          </w:p>
        </w:tc>
        <w:tc>
          <w:tcPr>
            <w:tcW w:w="1701" w:type="dxa"/>
            <w:tcBorders>
              <w:top w:val="nil"/>
              <w:left w:val="nil"/>
              <w:bottom w:val="single" w:sz="8" w:space="0" w:color="auto"/>
              <w:right w:val="single" w:sz="8" w:space="0" w:color="auto"/>
            </w:tcBorders>
            <w:shd w:val="clear" w:color="auto" w:fill="auto"/>
            <w:noWrap/>
            <w:vAlign w:val="center"/>
            <w:hideMark/>
          </w:tcPr>
          <w:p w14:paraId="3390BAFA" w14:textId="77777777" w:rsidR="00A2631C" w:rsidRPr="00CC7D0C" w:rsidRDefault="00A2631C" w:rsidP="00CC7D0C">
            <w:pPr>
              <w:pStyle w:val="TableParagraph"/>
              <w:spacing w:line="360" w:lineRule="auto"/>
              <w:ind w:right="49" w:firstLine="37"/>
              <w:jc w:val="center"/>
              <w:rPr>
                <w:color w:val="726F73"/>
                <w:w w:val="105"/>
                <w:szCs w:val="20"/>
                <w:lang w:val="es-DO"/>
              </w:rPr>
            </w:pPr>
            <w:r w:rsidRPr="00CC7D0C">
              <w:rPr>
                <w:color w:val="726F73"/>
                <w:w w:val="105"/>
                <w:szCs w:val="20"/>
                <w:lang w:val="es-DO"/>
              </w:rPr>
              <w:t>492,764,074.12</w:t>
            </w:r>
          </w:p>
        </w:tc>
        <w:tc>
          <w:tcPr>
            <w:tcW w:w="1560" w:type="dxa"/>
            <w:tcBorders>
              <w:top w:val="nil"/>
              <w:left w:val="nil"/>
              <w:bottom w:val="single" w:sz="8" w:space="0" w:color="auto"/>
              <w:right w:val="single" w:sz="8" w:space="0" w:color="auto"/>
            </w:tcBorders>
            <w:shd w:val="clear" w:color="auto" w:fill="auto"/>
            <w:noWrap/>
            <w:vAlign w:val="center"/>
            <w:hideMark/>
          </w:tcPr>
          <w:p w14:paraId="5261C955" w14:textId="77777777" w:rsidR="00A2631C" w:rsidRPr="00CC7D0C" w:rsidRDefault="00A2631C" w:rsidP="00CC7D0C">
            <w:pPr>
              <w:pStyle w:val="TableParagraph"/>
              <w:spacing w:line="360" w:lineRule="auto"/>
              <w:ind w:right="49" w:firstLine="37"/>
              <w:jc w:val="center"/>
              <w:rPr>
                <w:color w:val="726F73"/>
                <w:w w:val="105"/>
                <w:szCs w:val="20"/>
                <w:lang w:val="es-DO"/>
              </w:rPr>
            </w:pPr>
            <w:r w:rsidRPr="00CC7D0C">
              <w:rPr>
                <w:color w:val="726F73"/>
                <w:w w:val="105"/>
                <w:szCs w:val="20"/>
                <w:lang w:val="es-DO"/>
              </w:rPr>
              <w:t>372,993,692.37</w:t>
            </w:r>
          </w:p>
        </w:tc>
        <w:tc>
          <w:tcPr>
            <w:tcW w:w="1275" w:type="dxa"/>
            <w:tcBorders>
              <w:top w:val="nil"/>
              <w:left w:val="nil"/>
              <w:bottom w:val="single" w:sz="8" w:space="0" w:color="auto"/>
              <w:right w:val="single" w:sz="8" w:space="0" w:color="auto"/>
            </w:tcBorders>
            <w:shd w:val="clear" w:color="auto" w:fill="auto"/>
            <w:noWrap/>
            <w:vAlign w:val="center"/>
            <w:hideMark/>
          </w:tcPr>
          <w:p w14:paraId="0C75AAC8" w14:textId="77777777" w:rsidR="00A2631C" w:rsidRPr="00CC7D0C" w:rsidRDefault="00A2631C" w:rsidP="00CC7D0C">
            <w:pPr>
              <w:pStyle w:val="TableParagraph"/>
              <w:spacing w:line="360" w:lineRule="auto"/>
              <w:ind w:right="49" w:firstLine="37"/>
              <w:jc w:val="center"/>
              <w:rPr>
                <w:color w:val="726F73"/>
                <w:w w:val="105"/>
                <w:szCs w:val="20"/>
                <w:lang w:val="es-DO"/>
              </w:rPr>
            </w:pPr>
            <w:r w:rsidRPr="00CC7D0C">
              <w:rPr>
                <w:color w:val="726F73"/>
                <w:w w:val="105"/>
                <w:szCs w:val="20"/>
                <w:lang w:val="es-DO"/>
              </w:rPr>
              <w:t>3</w:t>
            </w:r>
          </w:p>
        </w:tc>
        <w:tc>
          <w:tcPr>
            <w:tcW w:w="851" w:type="dxa"/>
            <w:tcBorders>
              <w:top w:val="nil"/>
              <w:left w:val="nil"/>
              <w:bottom w:val="single" w:sz="8" w:space="0" w:color="auto"/>
              <w:right w:val="single" w:sz="8" w:space="0" w:color="auto"/>
            </w:tcBorders>
            <w:shd w:val="clear" w:color="auto" w:fill="auto"/>
            <w:noWrap/>
            <w:vAlign w:val="center"/>
            <w:hideMark/>
          </w:tcPr>
          <w:p w14:paraId="19257986" w14:textId="77777777" w:rsidR="00A2631C" w:rsidRPr="00CC7D0C" w:rsidRDefault="00A2631C" w:rsidP="00CC7D0C">
            <w:pPr>
              <w:pStyle w:val="TableParagraph"/>
              <w:spacing w:line="360" w:lineRule="auto"/>
              <w:ind w:right="49" w:firstLine="37"/>
              <w:jc w:val="center"/>
              <w:rPr>
                <w:color w:val="726F73"/>
                <w:w w:val="105"/>
                <w:szCs w:val="20"/>
                <w:lang w:val="es-DO"/>
              </w:rPr>
            </w:pPr>
            <w:r w:rsidRPr="00CC7D0C">
              <w:rPr>
                <w:color w:val="726F73"/>
                <w:w w:val="105"/>
                <w:szCs w:val="20"/>
                <w:lang w:val="es-DO"/>
              </w:rPr>
              <w:t>76%</w:t>
            </w:r>
          </w:p>
        </w:tc>
        <w:tc>
          <w:tcPr>
            <w:tcW w:w="1094" w:type="dxa"/>
            <w:tcBorders>
              <w:top w:val="nil"/>
              <w:left w:val="nil"/>
              <w:bottom w:val="single" w:sz="8" w:space="0" w:color="auto"/>
              <w:right w:val="single" w:sz="8" w:space="0" w:color="auto"/>
            </w:tcBorders>
            <w:shd w:val="clear" w:color="auto" w:fill="auto"/>
            <w:noWrap/>
            <w:vAlign w:val="center"/>
            <w:hideMark/>
          </w:tcPr>
          <w:p w14:paraId="4DB3CC5E" w14:textId="77777777" w:rsidR="00A2631C" w:rsidRPr="00CC7D0C" w:rsidRDefault="00A2631C" w:rsidP="00CC7D0C">
            <w:pPr>
              <w:pStyle w:val="TableParagraph"/>
              <w:spacing w:line="360" w:lineRule="auto"/>
              <w:ind w:right="49" w:firstLine="37"/>
              <w:jc w:val="center"/>
              <w:rPr>
                <w:color w:val="726F73"/>
                <w:w w:val="105"/>
                <w:szCs w:val="20"/>
                <w:lang w:val="es-DO"/>
              </w:rPr>
            </w:pPr>
            <w:r w:rsidRPr="00CC7D0C">
              <w:rPr>
                <w:color w:val="726F73"/>
                <w:w w:val="105"/>
                <w:szCs w:val="20"/>
                <w:lang w:val="es-DO"/>
              </w:rPr>
              <w:t>75.25%</w:t>
            </w:r>
          </w:p>
        </w:tc>
      </w:tr>
      <w:tr w:rsidR="00A2631C" w:rsidRPr="00A2631C" w14:paraId="2D3495B8" w14:textId="77777777" w:rsidTr="00A2631C">
        <w:trPr>
          <w:trHeight w:val="167"/>
        </w:trPr>
        <w:tc>
          <w:tcPr>
            <w:tcW w:w="1310" w:type="dxa"/>
            <w:tcBorders>
              <w:top w:val="nil"/>
              <w:left w:val="single" w:sz="8" w:space="0" w:color="auto"/>
              <w:bottom w:val="single" w:sz="8" w:space="0" w:color="auto"/>
              <w:right w:val="single" w:sz="8" w:space="0" w:color="auto"/>
            </w:tcBorders>
            <w:shd w:val="clear" w:color="auto" w:fill="auto"/>
            <w:noWrap/>
            <w:vAlign w:val="center"/>
            <w:hideMark/>
          </w:tcPr>
          <w:p w14:paraId="65489115" w14:textId="77777777" w:rsidR="00A2631C" w:rsidRPr="00CC7D0C" w:rsidRDefault="00A2631C" w:rsidP="00CC7D0C">
            <w:pPr>
              <w:pStyle w:val="TableParagraph"/>
              <w:spacing w:line="360" w:lineRule="auto"/>
              <w:ind w:right="49" w:firstLine="37"/>
              <w:jc w:val="center"/>
              <w:rPr>
                <w:color w:val="726F73"/>
                <w:w w:val="105"/>
                <w:szCs w:val="20"/>
                <w:lang w:val="es-DO"/>
              </w:rPr>
            </w:pPr>
            <w:r w:rsidRPr="00CC7D0C">
              <w:rPr>
                <w:color w:val="726F73"/>
                <w:w w:val="105"/>
                <w:szCs w:val="20"/>
                <w:lang w:val="es-DO"/>
              </w:rPr>
              <w:t>98</w:t>
            </w:r>
          </w:p>
        </w:tc>
        <w:tc>
          <w:tcPr>
            <w:tcW w:w="2659" w:type="dxa"/>
            <w:tcBorders>
              <w:top w:val="nil"/>
              <w:left w:val="nil"/>
              <w:bottom w:val="single" w:sz="8" w:space="0" w:color="auto"/>
              <w:right w:val="single" w:sz="8" w:space="0" w:color="auto"/>
            </w:tcBorders>
            <w:shd w:val="clear" w:color="auto" w:fill="auto"/>
            <w:noWrap/>
            <w:vAlign w:val="center"/>
            <w:hideMark/>
          </w:tcPr>
          <w:p w14:paraId="2BF2C68B" w14:textId="77777777" w:rsidR="00A2631C" w:rsidRPr="00CC7D0C" w:rsidRDefault="00A2631C" w:rsidP="00CC7D0C">
            <w:pPr>
              <w:pStyle w:val="TableParagraph"/>
              <w:spacing w:line="360" w:lineRule="auto"/>
              <w:ind w:right="49" w:firstLine="37"/>
              <w:jc w:val="center"/>
              <w:rPr>
                <w:color w:val="726F73"/>
                <w:w w:val="105"/>
                <w:szCs w:val="20"/>
                <w:lang w:val="es-DO"/>
              </w:rPr>
            </w:pPr>
            <w:r w:rsidRPr="00CC7D0C">
              <w:rPr>
                <w:color w:val="726F73"/>
                <w:w w:val="105"/>
                <w:szCs w:val="20"/>
                <w:lang w:val="es-DO"/>
              </w:rPr>
              <w:t>Administración de contribuciones especiales</w:t>
            </w:r>
          </w:p>
        </w:tc>
        <w:tc>
          <w:tcPr>
            <w:tcW w:w="1701" w:type="dxa"/>
            <w:tcBorders>
              <w:top w:val="nil"/>
              <w:left w:val="nil"/>
              <w:bottom w:val="single" w:sz="8" w:space="0" w:color="auto"/>
              <w:right w:val="single" w:sz="8" w:space="0" w:color="auto"/>
            </w:tcBorders>
            <w:shd w:val="clear" w:color="auto" w:fill="auto"/>
            <w:noWrap/>
            <w:vAlign w:val="center"/>
            <w:hideMark/>
          </w:tcPr>
          <w:p w14:paraId="1BB79C43" w14:textId="77777777" w:rsidR="00A2631C" w:rsidRPr="00CC7D0C" w:rsidRDefault="00A2631C" w:rsidP="00CC7D0C">
            <w:pPr>
              <w:pStyle w:val="TableParagraph"/>
              <w:spacing w:line="360" w:lineRule="auto"/>
              <w:ind w:right="49" w:firstLine="37"/>
              <w:jc w:val="center"/>
              <w:rPr>
                <w:color w:val="726F73"/>
                <w:w w:val="105"/>
                <w:szCs w:val="20"/>
                <w:lang w:val="es-DO"/>
              </w:rPr>
            </w:pPr>
            <w:r w:rsidRPr="00CC7D0C">
              <w:rPr>
                <w:color w:val="726F73"/>
                <w:w w:val="105"/>
                <w:szCs w:val="20"/>
                <w:lang w:val="es-DO"/>
              </w:rPr>
              <w:t>2,900,000.00</w:t>
            </w:r>
          </w:p>
        </w:tc>
        <w:tc>
          <w:tcPr>
            <w:tcW w:w="1560" w:type="dxa"/>
            <w:tcBorders>
              <w:top w:val="nil"/>
              <w:left w:val="nil"/>
              <w:bottom w:val="single" w:sz="8" w:space="0" w:color="auto"/>
              <w:right w:val="single" w:sz="8" w:space="0" w:color="auto"/>
            </w:tcBorders>
            <w:shd w:val="clear" w:color="auto" w:fill="auto"/>
            <w:noWrap/>
            <w:vAlign w:val="center"/>
            <w:hideMark/>
          </w:tcPr>
          <w:p w14:paraId="6DF2810A" w14:textId="77777777" w:rsidR="00A2631C" w:rsidRPr="00CC7D0C" w:rsidRDefault="00A2631C" w:rsidP="00CC7D0C">
            <w:pPr>
              <w:pStyle w:val="TableParagraph"/>
              <w:spacing w:line="360" w:lineRule="auto"/>
              <w:ind w:right="49" w:firstLine="37"/>
              <w:jc w:val="center"/>
              <w:rPr>
                <w:color w:val="726F73"/>
                <w:w w:val="105"/>
                <w:szCs w:val="20"/>
                <w:lang w:val="es-DO"/>
              </w:rPr>
            </w:pPr>
            <w:r w:rsidRPr="00CC7D0C">
              <w:rPr>
                <w:color w:val="726F73"/>
                <w:w w:val="105"/>
                <w:szCs w:val="20"/>
                <w:lang w:val="es-DO"/>
              </w:rPr>
              <w:t>1,955,861.02</w:t>
            </w:r>
          </w:p>
        </w:tc>
        <w:tc>
          <w:tcPr>
            <w:tcW w:w="1275" w:type="dxa"/>
            <w:tcBorders>
              <w:top w:val="nil"/>
              <w:left w:val="nil"/>
              <w:bottom w:val="single" w:sz="8" w:space="0" w:color="auto"/>
              <w:right w:val="single" w:sz="8" w:space="0" w:color="auto"/>
            </w:tcBorders>
            <w:shd w:val="clear" w:color="auto" w:fill="auto"/>
            <w:noWrap/>
            <w:vAlign w:val="center"/>
            <w:hideMark/>
          </w:tcPr>
          <w:p w14:paraId="0B4D6083" w14:textId="77777777" w:rsidR="00A2631C" w:rsidRPr="00CC7D0C" w:rsidRDefault="00A2631C" w:rsidP="00CC7D0C">
            <w:pPr>
              <w:pStyle w:val="TableParagraph"/>
              <w:spacing w:line="360" w:lineRule="auto"/>
              <w:ind w:right="49" w:firstLine="37"/>
              <w:jc w:val="center"/>
              <w:rPr>
                <w:color w:val="726F73"/>
                <w:w w:val="105"/>
                <w:szCs w:val="20"/>
                <w:lang w:val="es-DO"/>
              </w:rPr>
            </w:pPr>
            <w:r w:rsidRPr="00CC7D0C">
              <w:rPr>
                <w:color w:val="726F73"/>
                <w:w w:val="105"/>
                <w:szCs w:val="20"/>
                <w:lang w:val="es-DO"/>
              </w:rPr>
              <w:t>0</w:t>
            </w:r>
          </w:p>
        </w:tc>
        <w:tc>
          <w:tcPr>
            <w:tcW w:w="851" w:type="dxa"/>
            <w:tcBorders>
              <w:top w:val="nil"/>
              <w:left w:val="nil"/>
              <w:bottom w:val="single" w:sz="8" w:space="0" w:color="auto"/>
              <w:right w:val="single" w:sz="8" w:space="0" w:color="auto"/>
            </w:tcBorders>
            <w:shd w:val="clear" w:color="auto" w:fill="auto"/>
            <w:noWrap/>
            <w:vAlign w:val="center"/>
            <w:hideMark/>
          </w:tcPr>
          <w:p w14:paraId="327C2914" w14:textId="77777777" w:rsidR="00A2631C" w:rsidRPr="00CC7D0C" w:rsidRDefault="00A2631C" w:rsidP="00CC7D0C">
            <w:pPr>
              <w:pStyle w:val="TableParagraph"/>
              <w:spacing w:line="360" w:lineRule="auto"/>
              <w:ind w:right="49" w:firstLine="37"/>
              <w:jc w:val="center"/>
              <w:rPr>
                <w:color w:val="726F73"/>
                <w:w w:val="105"/>
                <w:szCs w:val="20"/>
                <w:lang w:val="es-DO"/>
              </w:rPr>
            </w:pPr>
            <w:r w:rsidRPr="00CC7D0C">
              <w:rPr>
                <w:color w:val="726F73"/>
                <w:w w:val="105"/>
                <w:szCs w:val="20"/>
                <w:lang w:val="es-DO"/>
              </w:rPr>
              <w:t>67%</w:t>
            </w:r>
          </w:p>
        </w:tc>
        <w:tc>
          <w:tcPr>
            <w:tcW w:w="1094" w:type="dxa"/>
            <w:tcBorders>
              <w:top w:val="nil"/>
              <w:left w:val="nil"/>
              <w:bottom w:val="single" w:sz="8" w:space="0" w:color="auto"/>
              <w:right w:val="single" w:sz="8" w:space="0" w:color="auto"/>
            </w:tcBorders>
            <w:shd w:val="clear" w:color="auto" w:fill="auto"/>
            <w:noWrap/>
            <w:vAlign w:val="center"/>
            <w:hideMark/>
          </w:tcPr>
          <w:p w14:paraId="6040B38A" w14:textId="77777777" w:rsidR="00A2631C" w:rsidRPr="00CC7D0C" w:rsidRDefault="00A2631C" w:rsidP="00CC7D0C">
            <w:pPr>
              <w:pStyle w:val="TableParagraph"/>
              <w:spacing w:line="360" w:lineRule="auto"/>
              <w:ind w:right="49" w:firstLine="37"/>
              <w:jc w:val="center"/>
              <w:rPr>
                <w:color w:val="726F73"/>
                <w:w w:val="105"/>
                <w:szCs w:val="20"/>
                <w:lang w:val="es-DO"/>
              </w:rPr>
            </w:pPr>
            <w:r w:rsidRPr="00CC7D0C">
              <w:rPr>
                <w:color w:val="726F73"/>
                <w:w w:val="105"/>
                <w:szCs w:val="20"/>
                <w:lang w:val="es-DO"/>
              </w:rPr>
              <w:t>0.39%</w:t>
            </w:r>
          </w:p>
        </w:tc>
      </w:tr>
      <w:tr w:rsidR="00A2631C" w:rsidRPr="00A2631C" w14:paraId="31828FC5" w14:textId="77777777" w:rsidTr="00971E61">
        <w:trPr>
          <w:trHeight w:val="167"/>
        </w:trPr>
        <w:tc>
          <w:tcPr>
            <w:tcW w:w="1310" w:type="dxa"/>
            <w:tcBorders>
              <w:top w:val="nil"/>
              <w:left w:val="single" w:sz="8" w:space="0" w:color="auto"/>
              <w:bottom w:val="single" w:sz="8" w:space="0" w:color="auto"/>
              <w:right w:val="single" w:sz="8" w:space="0" w:color="auto"/>
            </w:tcBorders>
            <w:shd w:val="clear" w:color="auto" w:fill="002060"/>
            <w:vAlign w:val="center"/>
            <w:hideMark/>
          </w:tcPr>
          <w:p w14:paraId="55606C7D" w14:textId="77777777" w:rsidR="00A2631C" w:rsidRPr="00A2631C" w:rsidRDefault="00A2631C" w:rsidP="00A2631C">
            <w:pPr>
              <w:spacing w:after="0" w:line="240" w:lineRule="auto"/>
              <w:jc w:val="center"/>
              <w:rPr>
                <w:rFonts w:ascii="Calibri" w:eastAsia="Times New Roman" w:hAnsi="Calibri" w:cs="Calibri"/>
                <w:color w:val="FFFFFF"/>
                <w:sz w:val="22"/>
                <w:lang w:val="es-ES_tradnl" w:eastAsia="es-ES_tradnl"/>
              </w:rPr>
            </w:pPr>
            <w:r w:rsidRPr="00A2631C">
              <w:rPr>
                <w:rFonts w:ascii="Calibri" w:eastAsia="Times New Roman" w:hAnsi="Calibri" w:cs="Calibri"/>
                <w:color w:val="FFFFFF"/>
                <w:sz w:val="22"/>
                <w:lang w:val="es-ES_tradnl" w:eastAsia="es-ES_tradnl"/>
              </w:rPr>
              <w:t>Total General</w:t>
            </w:r>
          </w:p>
        </w:tc>
        <w:tc>
          <w:tcPr>
            <w:tcW w:w="2659" w:type="dxa"/>
            <w:tcBorders>
              <w:top w:val="nil"/>
              <w:left w:val="nil"/>
              <w:bottom w:val="single" w:sz="8" w:space="0" w:color="auto"/>
              <w:right w:val="single" w:sz="8" w:space="0" w:color="auto"/>
            </w:tcBorders>
            <w:shd w:val="clear" w:color="auto" w:fill="002060"/>
            <w:vAlign w:val="center"/>
            <w:hideMark/>
          </w:tcPr>
          <w:p w14:paraId="6F2EDD89" w14:textId="77777777" w:rsidR="00A2631C" w:rsidRPr="00A2631C" w:rsidRDefault="00A2631C" w:rsidP="00A2631C">
            <w:pPr>
              <w:spacing w:after="0" w:line="240" w:lineRule="auto"/>
              <w:jc w:val="center"/>
              <w:rPr>
                <w:rFonts w:ascii="Calibri" w:eastAsia="Times New Roman" w:hAnsi="Calibri" w:cs="Calibri"/>
                <w:color w:val="FFFFFF"/>
                <w:sz w:val="22"/>
                <w:lang w:val="es-ES_tradnl" w:eastAsia="es-ES_tradnl"/>
              </w:rPr>
            </w:pPr>
            <w:r w:rsidRPr="00A2631C">
              <w:rPr>
                <w:rFonts w:ascii="Calibri" w:eastAsia="Times New Roman" w:hAnsi="Calibri" w:cs="Calibri"/>
                <w:color w:val="FFFFFF"/>
                <w:sz w:val="22"/>
                <w:lang w:val="es-ES_tradnl" w:eastAsia="es-ES_tradnl"/>
              </w:rPr>
              <w:t> </w:t>
            </w:r>
          </w:p>
        </w:tc>
        <w:tc>
          <w:tcPr>
            <w:tcW w:w="1701" w:type="dxa"/>
            <w:tcBorders>
              <w:top w:val="nil"/>
              <w:left w:val="nil"/>
              <w:bottom w:val="single" w:sz="8" w:space="0" w:color="auto"/>
              <w:right w:val="single" w:sz="8" w:space="0" w:color="auto"/>
            </w:tcBorders>
            <w:shd w:val="clear" w:color="auto" w:fill="002060"/>
            <w:vAlign w:val="center"/>
            <w:hideMark/>
          </w:tcPr>
          <w:p w14:paraId="73F5C0B6" w14:textId="77777777" w:rsidR="00A2631C" w:rsidRPr="00A2631C" w:rsidRDefault="00A2631C" w:rsidP="00A2631C">
            <w:pPr>
              <w:spacing w:after="0" w:line="240" w:lineRule="auto"/>
              <w:jc w:val="center"/>
              <w:rPr>
                <w:rFonts w:ascii="Calibri" w:eastAsia="Times New Roman" w:hAnsi="Calibri" w:cs="Calibri"/>
                <w:color w:val="FFFFFF"/>
                <w:sz w:val="22"/>
                <w:lang w:val="es-ES_tradnl" w:eastAsia="es-ES_tradnl"/>
              </w:rPr>
            </w:pPr>
            <w:r w:rsidRPr="00A2631C">
              <w:rPr>
                <w:rFonts w:ascii="Calibri" w:eastAsia="Times New Roman" w:hAnsi="Calibri" w:cs="Calibri"/>
                <w:color w:val="FFFFFF"/>
                <w:sz w:val="22"/>
                <w:lang w:val="es-ES_tradnl" w:eastAsia="es-ES_tradnl"/>
              </w:rPr>
              <w:t>495,664,074.12</w:t>
            </w:r>
          </w:p>
        </w:tc>
        <w:tc>
          <w:tcPr>
            <w:tcW w:w="1560" w:type="dxa"/>
            <w:tcBorders>
              <w:top w:val="nil"/>
              <w:left w:val="nil"/>
              <w:bottom w:val="single" w:sz="8" w:space="0" w:color="auto"/>
              <w:right w:val="single" w:sz="8" w:space="0" w:color="auto"/>
            </w:tcBorders>
            <w:shd w:val="clear" w:color="auto" w:fill="002060"/>
            <w:vAlign w:val="center"/>
            <w:hideMark/>
          </w:tcPr>
          <w:p w14:paraId="35EEEE58" w14:textId="77777777" w:rsidR="00A2631C" w:rsidRPr="00A2631C" w:rsidRDefault="00A2631C" w:rsidP="00A2631C">
            <w:pPr>
              <w:spacing w:after="0" w:line="240" w:lineRule="auto"/>
              <w:jc w:val="center"/>
              <w:rPr>
                <w:rFonts w:ascii="Calibri" w:eastAsia="Times New Roman" w:hAnsi="Calibri" w:cs="Calibri"/>
                <w:color w:val="FFFFFF"/>
                <w:sz w:val="22"/>
                <w:lang w:val="es-ES_tradnl" w:eastAsia="es-ES_tradnl"/>
              </w:rPr>
            </w:pPr>
            <w:r w:rsidRPr="00A2631C">
              <w:rPr>
                <w:rFonts w:ascii="Calibri" w:eastAsia="Times New Roman" w:hAnsi="Calibri" w:cs="Calibri"/>
                <w:color w:val="FFFFFF"/>
                <w:sz w:val="22"/>
                <w:lang w:val="es-ES_tradnl" w:eastAsia="es-ES_tradnl"/>
              </w:rPr>
              <w:t>374,949,553.39</w:t>
            </w:r>
          </w:p>
        </w:tc>
        <w:tc>
          <w:tcPr>
            <w:tcW w:w="1275" w:type="dxa"/>
            <w:tcBorders>
              <w:top w:val="nil"/>
              <w:left w:val="nil"/>
              <w:bottom w:val="single" w:sz="8" w:space="0" w:color="auto"/>
              <w:right w:val="single" w:sz="8" w:space="0" w:color="auto"/>
            </w:tcBorders>
            <w:shd w:val="clear" w:color="auto" w:fill="002060"/>
            <w:vAlign w:val="center"/>
            <w:hideMark/>
          </w:tcPr>
          <w:p w14:paraId="2A3A72EC" w14:textId="2E96A4B6" w:rsidR="00A2631C" w:rsidRPr="00A2631C" w:rsidRDefault="00A2631C" w:rsidP="00A2631C">
            <w:pPr>
              <w:spacing w:after="0" w:line="240" w:lineRule="auto"/>
              <w:jc w:val="center"/>
              <w:rPr>
                <w:rFonts w:ascii="Calibri" w:eastAsia="Times New Roman" w:hAnsi="Calibri" w:cs="Calibri"/>
                <w:color w:val="FFFFFF"/>
                <w:sz w:val="22"/>
                <w:lang w:val="es-ES_tradnl" w:eastAsia="es-ES_tradnl"/>
              </w:rPr>
            </w:pPr>
            <w:r w:rsidRPr="00A2631C">
              <w:rPr>
                <w:rFonts w:ascii="Calibri" w:eastAsia="Times New Roman" w:hAnsi="Calibri" w:cs="Calibri"/>
                <w:color w:val="FFFFFF"/>
                <w:sz w:val="22"/>
                <w:lang w:val="es-ES_tradnl" w:eastAsia="es-ES_tradnl"/>
              </w:rPr>
              <w:t>3</w:t>
            </w:r>
          </w:p>
        </w:tc>
        <w:tc>
          <w:tcPr>
            <w:tcW w:w="851" w:type="dxa"/>
            <w:tcBorders>
              <w:top w:val="nil"/>
              <w:left w:val="nil"/>
              <w:bottom w:val="single" w:sz="8" w:space="0" w:color="auto"/>
              <w:right w:val="single" w:sz="8" w:space="0" w:color="auto"/>
            </w:tcBorders>
            <w:shd w:val="clear" w:color="auto" w:fill="002060"/>
            <w:vAlign w:val="center"/>
            <w:hideMark/>
          </w:tcPr>
          <w:p w14:paraId="1F57901E" w14:textId="77777777" w:rsidR="00A2631C" w:rsidRPr="00A2631C" w:rsidRDefault="00A2631C" w:rsidP="00A2631C">
            <w:pPr>
              <w:spacing w:after="0" w:line="240" w:lineRule="auto"/>
              <w:jc w:val="center"/>
              <w:rPr>
                <w:rFonts w:ascii="Calibri" w:eastAsia="Times New Roman" w:hAnsi="Calibri" w:cs="Calibri"/>
                <w:color w:val="FFFFFF"/>
                <w:sz w:val="22"/>
                <w:lang w:val="es-ES_tradnl" w:eastAsia="es-ES_tradnl"/>
              </w:rPr>
            </w:pPr>
            <w:r w:rsidRPr="00A2631C">
              <w:rPr>
                <w:rFonts w:ascii="Calibri" w:eastAsia="Times New Roman" w:hAnsi="Calibri" w:cs="Calibri"/>
                <w:color w:val="FFFFFF"/>
                <w:sz w:val="22"/>
                <w:lang w:val="es-ES_tradnl" w:eastAsia="es-ES_tradnl"/>
              </w:rPr>
              <w:t> </w:t>
            </w:r>
          </w:p>
        </w:tc>
        <w:tc>
          <w:tcPr>
            <w:tcW w:w="1094" w:type="dxa"/>
            <w:tcBorders>
              <w:top w:val="nil"/>
              <w:left w:val="nil"/>
              <w:bottom w:val="single" w:sz="8" w:space="0" w:color="auto"/>
              <w:right w:val="single" w:sz="8" w:space="0" w:color="auto"/>
            </w:tcBorders>
            <w:shd w:val="clear" w:color="auto" w:fill="002060"/>
            <w:vAlign w:val="center"/>
            <w:hideMark/>
          </w:tcPr>
          <w:p w14:paraId="7D409434" w14:textId="77777777" w:rsidR="00A2631C" w:rsidRPr="00A2631C" w:rsidRDefault="00A2631C" w:rsidP="00A2631C">
            <w:pPr>
              <w:spacing w:after="0" w:line="240" w:lineRule="auto"/>
              <w:jc w:val="center"/>
              <w:rPr>
                <w:rFonts w:ascii="Calibri" w:eastAsia="Times New Roman" w:hAnsi="Calibri" w:cs="Calibri"/>
                <w:color w:val="FFFFFF"/>
                <w:sz w:val="22"/>
                <w:lang w:val="es-ES_tradnl" w:eastAsia="es-ES_tradnl"/>
              </w:rPr>
            </w:pPr>
            <w:r w:rsidRPr="00A2631C">
              <w:rPr>
                <w:rFonts w:ascii="Calibri" w:eastAsia="Times New Roman" w:hAnsi="Calibri" w:cs="Calibri"/>
                <w:color w:val="FFFFFF"/>
                <w:sz w:val="22"/>
                <w:lang w:val="es-ES_tradnl" w:eastAsia="es-ES_tradnl"/>
              </w:rPr>
              <w:t> </w:t>
            </w:r>
          </w:p>
        </w:tc>
      </w:tr>
    </w:tbl>
    <w:p w14:paraId="78D23C39" w14:textId="6439A412" w:rsidR="00A2631C" w:rsidRDefault="000474E6" w:rsidP="0040056E">
      <w:pPr>
        <w:rPr>
          <w:b/>
          <w:color w:val="726F73"/>
          <w:spacing w:val="-1"/>
        </w:rPr>
      </w:pPr>
      <w:r w:rsidRPr="00353899">
        <w:rPr>
          <w:noProof/>
          <w:lang w:eastAsia="es-DO"/>
        </w:rPr>
        <w:drawing>
          <wp:anchor distT="0" distB="0" distL="114300" distR="114300" simplePos="0" relativeHeight="251721728" behindDoc="1" locked="0" layoutInCell="1" allowOverlap="1" wp14:anchorId="1E4A76A2" wp14:editId="4CE0862A">
            <wp:simplePos x="0" y="0"/>
            <wp:positionH relativeFrom="column">
              <wp:posOffset>-626524</wp:posOffset>
            </wp:positionH>
            <wp:positionV relativeFrom="paragraph">
              <wp:posOffset>163306</wp:posOffset>
            </wp:positionV>
            <wp:extent cx="6649085" cy="17405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49085" cy="1740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D57BC" w14:textId="35467B05" w:rsidR="00A2631C" w:rsidRDefault="00A2631C" w:rsidP="0040056E">
      <w:pPr>
        <w:rPr>
          <w:b/>
          <w:color w:val="726F73"/>
          <w:spacing w:val="-1"/>
        </w:rPr>
      </w:pPr>
    </w:p>
    <w:p w14:paraId="7BFB990A" w14:textId="77777777" w:rsidR="00A2631C" w:rsidRDefault="00A2631C" w:rsidP="0040056E">
      <w:pPr>
        <w:rPr>
          <w:b/>
          <w:color w:val="726F73"/>
          <w:spacing w:val="-1"/>
        </w:rPr>
      </w:pPr>
    </w:p>
    <w:p w14:paraId="7E2B1B5A" w14:textId="77777777" w:rsidR="00A2631C" w:rsidRDefault="00A2631C" w:rsidP="0040056E">
      <w:pPr>
        <w:rPr>
          <w:b/>
          <w:color w:val="726F73"/>
          <w:spacing w:val="-1"/>
        </w:rPr>
      </w:pPr>
    </w:p>
    <w:p w14:paraId="56C53C50" w14:textId="77777777" w:rsidR="00A2631C" w:rsidRDefault="00A2631C" w:rsidP="0040056E">
      <w:pPr>
        <w:rPr>
          <w:b/>
          <w:color w:val="726F73"/>
          <w:spacing w:val="-1"/>
        </w:rPr>
      </w:pPr>
    </w:p>
    <w:p w14:paraId="106123EB" w14:textId="138179E7" w:rsidR="00180EF0" w:rsidRDefault="00180EF0" w:rsidP="008709DD">
      <w:pPr>
        <w:rPr>
          <w:b/>
          <w:color w:val="726F73"/>
          <w:spacing w:val="-1"/>
        </w:rPr>
      </w:pPr>
    </w:p>
    <w:p w14:paraId="692E55D4" w14:textId="77777777" w:rsidR="000474E6" w:rsidRDefault="000474E6" w:rsidP="008709DD">
      <w:pPr>
        <w:rPr>
          <w:b/>
          <w:color w:val="726F73"/>
          <w:spacing w:val="-1"/>
        </w:rPr>
      </w:pPr>
    </w:p>
    <w:p w14:paraId="252CC913" w14:textId="105A4F25" w:rsidR="002C42E2" w:rsidRPr="00933656" w:rsidRDefault="002C42E2" w:rsidP="00971E61">
      <w:pPr>
        <w:pStyle w:val="Ttulo7"/>
        <w:widowControl w:val="0"/>
        <w:numPr>
          <w:ilvl w:val="0"/>
          <w:numId w:val="24"/>
        </w:numPr>
        <w:tabs>
          <w:tab w:val="left" w:pos="2127"/>
        </w:tabs>
        <w:autoSpaceDE w:val="0"/>
        <w:autoSpaceDN w:val="0"/>
        <w:spacing w:before="75" w:after="0" w:line="240" w:lineRule="auto"/>
        <w:ind w:left="1276" w:hanging="1145"/>
        <w:jc w:val="left"/>
        <w:rPr>
          <w:b/>
          <w:color w:val="726F73"/>
        </w:rPr>
      </w:pPr>
      <w:r w:rsidRPr="00933656">
        <w:rPr>
          <w:b/>
          <w:color w:val="726F73"/>
        </w:rPr>
        <w:lastRenderedPageBreak/>
        <w:t>RESUMEN PLAN ANUAL DE COMPRAS Y CONTRATACIONES 2023</w:t>
      </w:r>
    </w:p>
    <w:p w14:paraId="422AA6CF" w14:textId="739AEC98" w:rsidR="002C42E2" w:rsidRDefault="00180EF0" w:rsidP="008709DD">
      <w:pPr>
        <w:rPr>
          <w:b/>
          <w:color w:val="726F73"/>
          <w:spacing w:val="-1"/>
        </w:rPr>
      </w:pPr>
      <w:r w:rsidRPr="00933656">
        <w:rPr>
          <w:b/>
          <w:noProof/>
          <w:color w:val="726F73"/>
          <w:lang w:eastAsia="es-DO"/>
        </w:rPr>
        <w:drawing>
          <wp:anchor distT="0" distB="0" distL="114300" distR="114300" simplePos="0" relativeHeight="251719680" behindDoc="1" locked="0" layoutInCell="1" allowOverlap="1" wp14:anchorId="44748F6F" wp14:editId="5FA23A75">
            <wp:simplePos x="0" y="0"/>
            <wp:positionH relativeFrom="column">
              <wp:posOffset>-198645</wp:posOffset>
            </wp:positionH>
            <wp:positionV relativeFrom="paragraph">
              <wp:posOffset>255905</wp:posOffset>
            </wp:positionV>
            <wp:extent cx="5808246" cy="769631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08246" cy="7696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E22EB" w14:textId="77777777" w:rsidR="002C42E2" w:rsidRDefault="002C42E2" w:rsidP="008709DD">
      <w:pPr>
        <w:rPr>
          <w:b/>
          <w:color w:val="726F73"/>
          <w:spacing w:val="-1"/>
        </w:rPr>
      </w:pPr>
    </w:p>
    <w:p w14:paraId="459E9BC3" w14:textId="77777777" w:rsidR="0072372A" w:rsidRPr="008709DD" w:rsidRDefault="0072372A" w:rsidP="008709DD">
      <w:pPr>
        <w:rPr>
          <w:b/>
          <w:color w:val="726F73"/>
          <w:spacing w:val="-1"/>
          <w:szCs w:val="24"/>
        </w:rPr>
      </w:pPr>
    </w:p>
    <w:p w14:paraId="70CA748F" w14:textId="77777777" w:rsidR="0072372A" w:rsidRDefault="0072372A" w:rsidP="00C17EF1">
      <w:pPr>
        <w:tabs>
          <w:tab w:val="left" w:pos="2981"/>
        </w:tabs>
        <w:spacing w:after="0"/>
        <w:rPr>
          <w:b/>
          <w:color w:val="767171"/>
          <w:sz w:val="22"/>
          <w:szCs w:val="24"/>
        </w:rPr>
      </w:pPr>
    </w:p>
    <w:p w14:paraId="21E6814B" w14:textId="77777777" w:rsidR="00281BE2" w:rsidRDefault="00281BE2" w:rsidP="00C17EF1">
      <w:pPr>
        <w:tabs>
          <w:tab w:val="left" w:pos="2981"/>
        </w:tabs>
        <w:spacing w:after="0"/>
        <w:rPr>
          <w:b/>
          <w:color w:val="767171"/>
          <w:sz w:val="22"/>
          <w:szCs w:val="24"/>
        </w:rPr>
      </w:pPr>
    </w:p>
    <w:p w14:paraId="22FAF117" w14:textId="77777777" w:rsidR="00281BE2" w:rsidRDefault="00281BE2" w:rsidP="00C17EF1">
      <w:pPr>
        <w:tabs>
          <w:tab w:val="left" w:pos="2981"/>
        </w:tabs>
        <w:spacing w:after="0"/>
        <w:rPr>
          <w:b/>
          <w:color w:val="767171"/>
          <w:sz w:val="22"/>
          <w:szCs w:val="24"/>
        </w:rPr>
      </w:pPr>
    </w:p>
    <w:p w14:paraId="0FFFC6D7" w14:textId="77777777" w:rsidR="00281BE2" w:rsidRDefault="00281BE2" w:rsidP="00C17EF1">
      <w:pPr>
        <w:tabs>
          <w:tab w:val="left" w:pos="2981"/>
        </w:tabs>
        <w:spacing w:after="0"/>
        <w:rPr>
          <w:b/>
          <w:color w:val="767171"/>
          <w:sz w:val="22"/>
          <w:szCs w:val="24"/>
        </w:rPr>
      </w:pPr>
    </w:p>
    <w:p w14:paraId="627BE485" w14:textId="77777777" w:rsidR="00281BE2" w:rsidRDefault="00281BE2" w:rsidP="00C17EF1">
      <w:pPr>
        <w:tabs>
          <w:tab w:val="left" w:pos="2981"/>
        </w:tabs>
        <w:spacing w:after="0"/>
        <w:rPr>
          <w:b/>
          <w:color w:val="767171"/>
          <w:sz w:val="22"/>
          <w:szCs w:val="24"/>
        </w:rPr>
      </w:pPr>
    </w:p>
    <w:p w14:paraId="45FAA7EB" w14:textId="77777777" w:rsidR="00281BE2" w:rsidRDefault="00281BE2" w:rsidP="00C17EF1">
      <w:pPr>
        <w:tabs>
          <w:tab w:val="left" w:pos="2981"/>
        </w:tabs>
        <w:spacing w:after="0"/>
        <w:rPr>
          <w:b/>
          <w:color w:val="767171"/>
          <w:sz w:val="22"/>
          <w:szCs w:val="24"/>
        </w:rPr>
      </w:pPr>
    </w:p>
    <w:p w14:paraId="3C08C7E6" w14:textId="77777777" w:rsidR="00281BE2" w:rsidRDefault="00281BE2" w:rsidP="00C17EF1">
      <w:pPr>
        <w:tabs>
          <w:tab w:val="left" w:pos="2981"/>
        </w:tabs>
        <w:spacing w:after="0"/>
        <w:rPr>
          <w:b/>
          <w:color w:val="767171"/>
          <w:sz w:val="22"/>
          <w:szCs w:val="24"/>
        </w:rPr>
      </w:pPr>
    </w:p>
    <w:p w14:paraId="37E9A11D" w14:textId="77777777" w:rsidR="00281BE2" w:rsidRDefault="00281BE2" w:rsidP="00C17EF1">
      <w:pPr>
        <w:tabs>
          <w:tab w:val="left" w:pos="2981"/>
        </w:tabs>
        <w:spacing w:after="0"/>
        <w:rPr>
          <w:b/>
          <w:color w:val="767171"/>
          <w:sz w:val="22"/>
          <w:szCs w:val="24"/>
        </w:rPr>
      </w:pPr>
    </w:p>
    <w:p w14:paraId="18D6B838" w14:textId="77777777" w:rsidR="00281BE2" w:rsidRDefault="00281BE2" w:rsidP="00C17EF1">
      <w:pPr>
        <w:tabs>
          <w:tab w:val="left" w:pos="2981"/>
        </w:tabs>
        <w:spacing w:after="0"/>
        <w:rPr>
          <w:b/>
          <w:color w:val="767171"/>
          <w:sz w:val="22"/>
          <w:szCs w:val="24"/>
        </w:rPr>
      </w:pPr>
    </w:p>
    <w:p w14:paraId="0065F84A" w14:textId="77777777" w:rsidR="00281BE2" w:rsidRDefault="00281BE2" w:rsidP="00C17EF1">
      <w:pPr>
        <w:tabs>
          <w:tab w:val="left" w:pos="2981"/>
        </w:tabs>
        <w:spacing w:after="0"/>
        <w:rPr>
          <w:b/>
          <w:color w:val="767171"/>
          <w:sz w:val="22"/>
          <w:szCs w:val="24"/>
        </w:rPr>
      </w:pPr>
    </w:p>
    <w:p w14:paraId="62F2EE58" w14:textId="77777777" w:rsidR="00281BE2" w:rsidRDefault="00281BE2" w:rsidP="00C17EF1">
      <w:pPr>
        <w:tabs>
          <w:tab w:val="left" w:pos="2981"/>
        </w:tabs>
        <w:spacing w:after="0"/>
        <w:rPr>
          <w:b/>
          <w:color w:val="767171"/>
          <w:sz w:val="22"/>
          <w:szCs w:val="24"/>
        </w:rPr>
      </w:pPr>
    </w:p>
    <w:p w14:paraId="1CAEA068" w14:textId="77777777" w:rsidR="00281BE2" w:rsidRDefault="00281BE2" w:rsidP="00C17EF1">
      <w:pPr>
        <w:tabs>
          <w:tab w:val="left" w:pos="2981"/>
        </w:tabs>
        <w:spacing w:after="0"/>
        <w:rPr>
          <w:b/>
          <w:color w:val="767171"/>
          <w:sz w:val="22"/>
          <w:szCs w:val="24"/>
        </w:rPr>
      </w:pPr>
    </w:p>
    <w:p w14:paraId="724C6FFF" w14:textId="77777777" w:rsidR="00281BE2" w:rsidRDefault="00281BE2" w:rsidP="00C17EF1">
      <w:pPr>
        <w:tabs>
          <w:tab w:val="left" w:pos="2981"/>
        </w:tabs>
        <w:spacing w:after="0"/>
        <w:rPr>
          <w:b/>
          <w:color w:val="767171"/>
          <w:sz w:val="22"/>
          <w:szCs w:val="24"/>
        </w:rPr>
      </w:pPr>
    </w:p>
    <w:p w14:paraId="79718F02" w14:textId="77777777" w:rsidR="00281BE2" w:rsidRDefault="00281BE2" w:rsidP="00C17EF1">
      <w:pPr>
        <w:tabs>
          <w:tab w:val="left" w:pos="2981"/>
        </w:tabs>
        <w:spacing w:after="0"/>
        <w:rPr>
          <w:b/>
          <w:color w:val="767171"/>
          <w:sz w:val="22"/>
          <w:szCs w:val="24"/>
        </w:rPr>
      </w:pPr>
    </w:p>
    <w:p w14:paraId="148825DB" w14:textId="77777777" w:rsidR="00281BE2" w:rsidRDefault="00281BE2" w:rsidP="00C17EF1">
      <w:pPr>
        <w:tabs>
          <w:tab w:val="left" w:pos="2981"/>
        </w:tabs>
        <w:spacing w:after="0"/>
        <w:rPr>
          <w:b/>
          <w:color w:val="767171"/>
          <w:sz w:val="22"/>
          <w:szCs w:val="24"/>
        </w:rPr>
      </w:pPr>
    </w:p>
    <w:p w14:paraId="46210C37" w14:textId="77777777" w:rsidR="00281BE2" w:rsidRDefault="00281BE2" w:rsidP="00C17EF1">
      <w:pPr>
        <w:tabs>
          <w:tab w:val="left" w:pos="2981"/>
        </w:tabs>
        <w:spacing w:after="0"/>
        <w:rPr>
          <w:b/>
          <w:color w:val="767171"/>
          <w:sz w:val="22"/>
          <w:szCs w:val="24"/>
        </w:rPr>
      </w:pPr>
    </w:p>
    <w:p w14:paraId="7CDE62A8" w14:textId="77777777" w:rsidR="00281BE2" w:rsidRDefault="00281BE2" w:rsidP="00C17EF1">
      <w:pPr>
        <w:tabs>
          <w:tab w:val="left" w:pos="2981"/>
        </w:tabs>
        <w:spacing w:after="0"/>
        <w:rPr>
          <w:b/>
          <w:color w:val="767171"/>
          <w:sz w:val="22"/>
          <w:szCs w:val="24"/>
        </w:rPr>
      </w:pPr>
    </w:p>
    <w:p w14:paraId="7A7BCE93" w14:textId="77777777" w:rsidR="00281BE2" w:rsidRDefault="00281BE2" w:rsidP="00C17EF1">
      <w:pPr>
        <w:tabs>
          <w:tab w:val="left" w:pos="2981"/>
        </w:tabs>
        <w:spacing w:after="0"/>
        <w:rPr>
          <w:b/>
          <w:color w:val="767171"/>
          <w:sz w:val="22"/>
          <w:szCs w:val="24"/>
        </w:rPr>
      </w:pPr>
    </w:p>
    <w:p w14:paraId="7AB0CDDE" w14:textId="77777777" w:rsidR="00281BE2" w:rsidRDefault="00281BE2" w:rsidP="00C17EF1">
      <w:pPr>
        <w:tabs>
          <w:tab w:val="left" w:pos="2981"/>
        </w:tabs>
        <w:spacing w:after="0"/>
        <w:rPr>
          <w:b/>
          <w:color w:val="767171"/>
          <w:sz w:val="22"/>
          <w:szCs w:val="24"/>
        </w:rPr>
      </w:pPr>
    </w:p>
    <w:p w14:paraId="6BD6B036" w14:textId="77777777" w:rsidR="00281BE2" w:rsidRDefault="00281BE2" w:rsidP="00C17EF1">
      <w:pPr>
        <w:tabs>
          <w:tab w:val="left" w:pos="2981"/>
        </w:tabs>
        <w:spacing w:after="0"/>
        <w:rPr>
          <w:b/>
          <w:color w:val="767171"/>
          <w:sz w:val="22"/>
          <w:szCs w:val="24"/>
        </w:rPr>
      </w:pPr>
    </w:p>
    <w:p w14:paraId="2632FD7B" w14:textId="3CEF8CFB" w:rsidR="00281BE2" w:rsidRDefault="00281BE2" w:rsidP="00C17EF1">
      <w:pPr>
        <w:tabs>
          <w:tab w:val="left" w:pos="2981"/>
        </w:tabs>
        <w:spacing w:after="0"/>
        <w:rPr>
          <w:b/>
          <w:color w:val="767171"/>
          <w:sz w:val="22"/>
          <w:szCs w:val="24"/>
        </w:rPr>
      </w:pPr>
    </w:p>
    <w:p w14:paraId="4D006022" w14:textId="77777777" w:rsidR="00180EF0" w:rsidRDefault="00180EF0" w:rsidP="00C17EF1">
      <w:pPr>
        <w:tabs>
          <w:tab w:val="left" w:pos="2981"/>
        </w:tabs>
        <w:spacing w:after="0"/>
        <w:rPr>
          <w:b/>
          <w:color w:val="767171"/>
          <w:sz w:val="22"/>
          <w:szCs w:val="24"/>
        </w:rPr>
      </w:pPr>
    </w:p>
    <w:p w14:paraId="0D3326E3" w14:textId="77777777" w:rsidR="00281BE2" w:rsidRDefault="00281BE2" w:rsidP="00C17EF1">
      <w:pPr>
        <w:tabs>
          <w:tab w:val="left" w:pos="2981"/>
        </w:tabs>
        <w:spacing w:after="0"/>
        <w:rPr>
          <w:b/>
          <w:color w:val="767171"/>
          <w:sz w:val="22"/>
          <w:szCs w:val="24"/>
        </w:rPr>
      </w:pPr>
    </w:p>
    <w:p w14:paraId="7E6785B6" w14:textId="77777777" w:rsidR="00281BE2" w:rsidRDefault="00281BE2" w:rsidP="00C17EF1">
      <w:pPr>
        <w:tabs>
          <w:tab w:val="left" w:pos="2981"/>
        </w:tabs>
        <w:spacing w:after="0"/>
        <w:rPr>
          <w:b/>
          <w:color w:val="767171"/>
          <w:sz w:val="22"/>
          <w:szCs w:val="24"/>
        </w:rPr>
      </w:pPr>
    </w:p>
    <w:p w14:paraId="6481A09C" w14:textId="77777777" w:rsidR="00281BE2" w:rsidRDefault="00281BE2" w:rsidP="00C17EF1">
      <w:pPr>
        <w:tabs>
          <w:tab w:val="left" w:pos="2981"/>
        </w:tabs>
        <w:spacing w:after="0"/>
        <w:rPr>
          <w:b/>
          <w:color w:val="767171"/>
          <w:sz w:val="22"/>
          <w:szCs w:val="24"/>
        </w:rPr>
      </w:pPr>
    </w:p>
    <w:p w14:paraId="5BFB667F" w14:textId="77777777" w:rsidR="00281BE2" w:rsidRDefault="00281BE2" w:rsidP="00C17EF1">
      <w:pPr>
        <w:tabs>
          <w:tab w:val="left" w:pos="2981"/>
        </w:tabs>
        <w:spacing w:after="0"/>
        <w:rPr>
          <w:b/>
          <w:color w:val="767171"/>
          <w:sz w:val="22"/>
          <w:szCs w:val="24"/>
        </w:rPr>
      </w:pPr>
    </w:p>
    <w:p w14:paraId="56981092" w14:textId="77777777" w:rsidR="00281BE2" w:rsidRDefault="00281BE2" w:rsidP="00C17EF1">
      <w:pPr>
        <w:tabs>
          <w:tab w:val="left" w:pos="2981"/>
        </w:tabs>
        <w:spacing w:after="0"/>
        <w:rPr>
          <w:b/>
          <w:color w:val="767171"/>
          <w:sz w:val="22"/>
          <w:szCs w:val="24"/>
        </w:rPr>
      </w:pPr>
    </w:p>
    <w:p w14:paraId="22C0833D" w14:textId="77777777" w:rsidR="00281BE2" w:rsidRDefault="00281BE2" w:rsidP="00C17EF1">
      <w:pPr>
        <w:tabs>
          <w:tab w:val="left" w:pos="2981"/>
        </w:tabs>
        <w:spacing w:after="0"/>
        <w:rPr>
          <w:b/>
          <w:color w:val="767171"/>
          <w:sz w:val="22"/>
          <w:szCs w:val="24"/>
        </w:rPr>
      </w:pPr>
    </w:p>
    <w:p w14:paraId="4E77789A" w14:textId="77777777" w:rsidR="00281BE2" w:rsidRDefault="00281BE2" w:rsidP="00C17EF1">
      <w:pPr>
        <w:tabs>
          <w:tab w:val="left" w:pos="2981"/>
        </w:tabs>
        <w:spacing w:after="0"/>
        <w:rPr>
          <w:b/>
          <w:color w:val="767171"/>
          <w:sz w:val="22"/>
          <w:szCs w:val="24"/>
        </w:rPr>
      </w:pPr>
    </w:p>
    <w:p w14:paraId="585A83AF" w14:textId="77777777" w:rsidR="00281BE2" w:rsidRDefault="00281BE2" w:rsidP="00C17EF1">
      <w:pPr>
        <w:tabs>
          <w:tab w:val="left" w:pos="2981"/>
        </w:tabs>
        <w:spacing w:after="0"/>
        <w:rPr>
          <w:b/>
          <w:color w:val="767171"/>
          <w:sz w:val="22"/>
          <w:szCs w:val="24"/>
        </w:rPr>
      </w:pPr>
    </w:p>
    <w:p w14:paraId="237AC551" w14:textId="77777777" w:rsidR="00281BE2" w:rsidRDefault="00281BE2" w:rsidP="00C17EF1">
      <w:pPr>
        <w:tabs>
          <w:tab w:val="left" w:pos="2981"/>
        </w:tabs>
        <w:spacing w:after="0"/>
        <w:rPr>
          <w:b/>
          <w:color w:val="767171"/>
          <w:sz w:val="22"/>
          <w:szCs w:val="24"/>
        </w:rPr>
      </w:pPr>
    </w:p>
    <w:p w14:paraId="37F067C1" w14:textId="77777777" w:rsidR="00281BE2" w:rsidRDefault="00281BE2" w:rsidP="00C17EF1">
      <w:pPr>
        <w:tabs>
          <w:tab w:val="left" w:pos="2981"/>
        </w:tabs>
        <w:spacing w:after="0"/>
        <w:rPr>
          <w:b/>
          <w:color w:val="767171"/>
          <w:sz w:val="22"/>
          <w:szCs w:val="24"/>
        </w:rPr>
      </w:pPr>
    </w:p>
    <w:p w14:paraId="1CC91ADA" w14:textId="77777777" w:rsidR="00281BE2" w:rsidRDefault="00281BE2" w:rsidP="00C17EF1">
      <w:pPr>
        <w:tabs>
          <w:tab w:val="left" w:pos="2981"/>
        </w:tabs>
        <w:spacing w:after="0"/>
        <w:rPr>
          <w:b/>
          <w:color w:val="767171"/>
          <w:sz w:val="22"/>
          <w:szCs w:val="24"/>
        </w:rPr>
      </w:pPr>
    </w:p>
    <w:p w14:paraId="6A17D876" w14:textId="77777777" w:rsidR="00281BE2" w:rsidRDefault="00281BE2" w:rsidP="00C17EF1">
      <w:pPr>
        <w:tabs>
          <w:tab w:val="left" w:pos="2981"/>
        </w:tabs>
        <w:spacing w:after="0"/>
        <w:rPr>
          <w:b/>
          <w:color w:val="767171"/>
          <w:sz w:val="22"/>
          <w:szCs w:val="24"/>
        </w:rPr>
      </w:pPr>
    </w:p>
    <w:p w14:paraId="2FD81AB5" w14:textId="77777777" w:rsidR="00281BE2" w:rsidRDefault="00281BE2" w:rsidP="00C17EF1">
      <w:pPr>
        <w:tabs>
          <w:tab w:val="left" w:pos="2981"/>
        </w:tabs>
        <w:spacing w:after="0"/>
        <w:rPr>
          <w:b/>
          <w:color w:val="767171"/>
          <w:sz w:val="22"/>
          <w:szCs w:val="24"/>
        </w:rPr>
      </w:pPr>
    </w:p>
    <w:p w14:paraId="1085648E" w14:textId="77777777" w:rsidR="00281BE2" w:rsidRDefault="00281BE2" w:rsidP="00C17EF1">
      <w:pPr>
        <w:tabs>
          <w:tab w:val="left" w:pos="2981"/>
        </w:tabs>
        <w:spacing w:after="0"/>
        <w:rPr>
          <w:b/>
          <w:color w:val="767171"/>
          <w:sz w:val="22"/>
          <w:szCs w:val="24"/>
        </w:rPr>
      </w:pPr>
    </w:p>
    <w:p w14:paraId="686F440C" w14:textId="77777777" w:rsidR="00281BE2" w:rsidRDefault="00281BE2" w:rsidP="00C17EF1">
      <w:pPr>
        <w:tabs>
          <w:tab w:val="left" w:pos="2981"/>
        </w:tabs>
        <w:spacing w:after="0"/>
        <w:rPr>
          <w:b/>
          <w:color w:val="767171"/>
          <w:sz w:val="22"/>
          <w:szCs w:val="24"/>
        </w:rPr>
      </w:pPr>
    </w:p>
    <w:p w14:paraId="0F925D80" w14:textId="77777777" w:rsidR="00281BE2" w:rsidRDefault="00281BE2" w:rsidP="00C17EF1">
      <w:pPr>
        <w:tabs>
          <w:tab w:val="left" w:pos="2981"/>
        </w:tabs>
        <w:spacing w:after="0"/>
        <w:rPr>
          <w:b/>
          <w:color w:val="767171"/>
          <w:sz w:val="22"/>
          <w:szCs w:val="24"/>
        </w:rPr>
      </w:pPr>
    </w:p>
    <w:p w14:paraId="7D19A281" w14:textId="77777777" w:rsidR="00281BE2" w:rsidRDefault="00281BE2" w:rsidP="00C17EF1">
      <w:pPr>
        <w:tabs>
          <w:tab w:val="left" w:pos="2981"/>
        </w:tabs>
        <w:spacing w:after="0"/>
        <w:rPr>
          <w:b/>
          <w:color w:val="767171"/>
          <w:sz w:val="22"/>
          <w:szCs w:val="24"/>
        </w:rPr>
      </w:pPr>
    </w:p>
    <w:p w14:paraId="5B7C391B" w14:textId="77777777" w:rsidR="00280C17" w:rsidRDefault="00280C17" w:rsidP="00C17EF1">
      <w:pPr>
        <w:tabs>
          <w:tab w:val="left" w:pos="2981"/>
        </w:tabs>
        <w:spacing w:after="0"/>
        <w:rPr>
          <w:b/>
          <w:color w:val="726F73"/>
          <w:spacing w:val="-1"/>
        </w:rPr>
      </w:pPr>
    </w:p>
    <w:p w14:paraId="47A79F98" w14:textId="77777777" w:rsidR="00281BE2" w:rsidRPr="00280C17" w:rsidRDefault="00280C17" w:rsidP="00971E61">
      <w:pPr>
        <w:pStyle w:val="Ttulo7"/>
        <w:widowControl w:val="0"/>
        <w:numPr>
          <w:ilvl w:val="0"/>
          <w:numId w:val="24"/>
        </w:numPr>
        <w:tabs>
          <w:tab w:val="left" w:pos="2524"/>
        </w:tabs>
        <w:autoSpaceDE w:val="0"/>
        <w:autoSpaceDN w:val="0"/>
        <w:spacing w:before="75" w:after="0" w:line="240" w:lineRule="auto"/>
        <w:ind w:left="1134" w:hanging="850"/>
        <w:jc w:val="left"/>
        <w:rPr>
          <w:b/>
          <w:color w:val="726F73"/>
        </w:rPr>
      </w:pPr>
      <w:r>
        <w:rPr>
          <w:b/>
          <w:color w:val="726F73"/>
        </w:rPr>
        <w:lastRenderedPageBreak/>
        <w:t>MATRIZ DE LOGROS RELEVANT</w:t>
      </w:r>
      <w:r w:rsidR="002613AA" w:rsidRPr="00280C17">
        <w:rPr>
          <w:b/>
          <w:color w:val="726F73"/>
        </w:rPr>
        <w:t>ES 2023</w:t>
      </w:r>
    </w:p>
    <w:p w14:paraId="04A25B72" w14:textId="77777777" w:rsidR="00545BC6" w:rsidRDefault="00545BC6" w:rsidP="00C17EF1">
      <w:pPr>
        <w:tabs>
          <w:tab w:val="left" w:pos="2981"/>
        </w:tabs>
        <w:spacing w:after="0"/>
        <w:rPr>
          <w:rFonts w:ascii="Calibri" w:hAnsi="Calibri"/>
          <w:color w:val="auto"/>
          <w:sz w:val="20"/>
          <w:szCs w:val="20"/>
          <w:lang w:eastAsia="es-DO"/>
        </w:rPr>
      </w:pPr>
    </w:p>
    <w:tbl>
      <w:tblPr>
        <w:tblW w:w="0" w:type="auto"/>
        <w:tblCellMar>
          <w:left w:w="70" w:type="dxa"/>
          <w:right w:w="70" w:type="dxa"/>
        </w:tblCellMar>
        <w:tblLook w:val="04A0" w:firstRow="1" w:lastRow="0" w:firstColumn="1" w:lastColumn="0" w:noHBand="0" w:noVBand="1"/>
      </w:tblPr>
      <w:tblGrid>
        <w:gridCol w:w="550"/>
        <w:gridCol w:w="498"/>
        <w:gridCol w:w="485"/>
        <w:gridCol w:w="638"/>
        <w:gridCol w:w="676"/>
        <w:gridCol w:w="676"/>
        <w:gridCol w:w="523"/>
        <w:gridCol w:w="702"/>
        <w:gridCol w:w="638"/>
        <w:gridCol w:w="523"/>
        <w:gridCol w:w="523"/>
        <w:gridCol w:w="523"/>
        <w:gridCol w:w="523"/>
        <w:gridCol w:w="434"/>
      </w:tblGrid>
      <w:tr w:rsidR="00545BC6" w:rsidRPr="00545BC6" w14:paraId="45C39E3A" w14:textId="77777777" w:rsidTr="00971E61">
        <w:trPr>
          <w:divId w:val="1646352674"/>
          <w:trHeight w:val="705"/>
        </w:trPr>
        <w:tc>
          <w:tcPr>
            <w:tcW w:w="7912" w:type="dxa"/>
            <w:gridSpan w:val="14"/>
            <w:tcBorders>
              <w:top w:val="single" w:sz="8" w:space="0" w:color="5B9BD5"/>
              <w:left w:val="single" w:sz="8" w:space="0" w:color="5B9BD5"/>
              <w:bottom w:val="single" w:sz="8" w:space="0" w:color="5B9BD5"/>
              <w:right w:val="nil"/>
            </w:tcBorders>
            <w:shd w:val="clear" w:color="000000" w:fill="002060"/>
            <w:vAlign w:val="center"/>
            <w:hideMark/>
          </w:tcPr>
          <w:p w14:paraId="639AD3FE" w14:textId="1D0B2E69" w:rsidR="00545BC6" w:rsidRPr="00545BC6" w:rsidRDefault="00545BC6" w:rsidP="00545BC6">
            <w:pPr>
              <w:spacing w:after="0" w:line="240" w:lineRule="auto"/>
              <w:jc w:val="center"/>
              <w:rPr>
                <w:rFonts w:ascii="Calibri" w:eastAsia="Times New Roman" w:hAnsi="Calibri" w:cs="Calibri"/>
                <w:b/>
                <w:bCs/>
                <w:color w:val="FFFFFF"/>
                <w:sz w:val="22"/>
                <w:lang w:eastAsia="es-DO"/>
              </w:rPr>
            </w:pPr>
            <w:r w:rsidRPr="00545BC6">
              <w:rPr>
                <w:rFonts w:ascii="Calibri" w:eastAsia="Times New Roman" w:hAnsi="Calibri" w:cs="Calibri"/>
                <w:b/>
                <w:bCs/>
                <w:color w:val="FFFFFF"/>
                <w:sz w:val="22"/>
                <w:lang w:eastAsia="es-DO"/>
              </w:rPr>
              <w:t>Matriz Logros Relevantes – Datos Cuantitativos.</w:t>
            </w:r>
            <w:r w:rsidRPr="00545BC6">
              <w:rPr>
                <w:rFonts w:ascii="Calibri" w:eastAsia="Times New Roman" w:hAnsi="Calibri" w:cs="Calibri"/>
                <w:b/>
                <w:bCs/>
                <w:color w:val="FFFFFF"/>
                <w:sz w:val="22"/>
                <w:lang w:eastAsia="es-DO"/>
              </w:rPr>
              <w:br/>
              <w:t xml:space="preserve">Enero - </w:t>
            </w:r>
            <w:r w:rsidR="00971E61" w:rsidRPr="00545BC6">
              <w:rPr>
                <w:rFonts w:ascii="Calibri" w:eastAsia="Times New Roman" w:hAnsi="Calibri" w:cs="Calibri"/>
                <w:b/>
                <w:bCs/>
                <w:color w:val="FFFFFF"/>
                <w:sz w:val="22"/>
                <w:lang w:eastAsia="es-DO"/>
              </w:rPr>
              <w:t>Diciembre</w:t>
            </w:r>
            <w:r w:rsidRPr="00545BC6">
              <w:rPr>
                <w:rFonts w:ascii="Calibri" w:eastAsia="Times New Roman" w:hAnsi="Calibri" w:cs="Calibri"/>
                <w:b/>
                <w:bCs/>
                <w:color w:val="FFFFFF"/>
                <w:sz w:val="22"/>
                <w:lang w:eastAsia="es-DO"/>
              </w:rPr>
              <w:t xml:space="preserve"> 2023</w:t>
            </w:r>
          </w:p>
        </w:tc>
      </w:tr>
      <w:tr w:rsidR="00545BC6" w:rsidRPr="00545BC6" w14:paraId="2B17E83E" w14:textId="77777777" w:rsidTr="00971E61">
        <w:trPr>
          <w:divId w:val="1646352674"/>
          <w:trHeight w:val="375"/>
        </w:trPr>
        <w:tc>
          <w:tcPr>
            <w:tcW w:w="0" w:type="auto"/>
            <w:tcBorders>
              <w:top w:val="nil"/>
              <w:left w:val="single" w:sz="8" w:space="0" w:color="9CC2E5"/>
              <w:bottom w:val="single" w:sz="8" w:space="0" w:color="9CC2E5"/>
              <w:right w:val="single" w:sz="8" w:space="0" w:color="9CC2E5"/>
            </w:tcBorders>
            <w:shd w:val="clear" w:color="000000" w:fill="002060"/>
            <w:noWrap/>
            <w:vAlign w:val="center"/>
            <w:hideMark/>
          </w:tcPr>
          <w:p w14:paraId="7C99E092" w14:textId="77777777" w:rsidR="00545BC6" w:rsidRPr="00545BC6" w:rsidRDefault="00545BC6" w:rsidP="00545BC6">
            <w:pPr>
              <w:spacing w:after="0" w:line="240" w:lineRule="auto"/>
              <w:jc w:val="center"/>
              <w:rPr>
                <w:rFonts w:eastAsia="Times New Roman"/>
                <w:b/>
                <w:bCs/>
                <w:color w:val="FFFFFF"/>
                <w:sz w:val="14"/>
                <w:szCs w:val="14"/>
                <w:lang w:eastAsia="es-DO"/>
              </w:rPr>
            </w:pPr>
            <w:r w:rsidRPr="00545BC6">
              <w:rPr>
                <w:rFonts w:eastAsia="Times New Roman"/>
                <w:b/>
                <w:bCs/>
                <w:color w:val="FFFFFF"/>
                <w:sz w:val="14"/>
                <w:szCs w:val="14"/>
                <w:lang w:eastAsia="es-DO"/>
              </w:rPr>
              <w:t>Producto / servicio</w:t>
            </w:r>
          </w:p>
        </w:tc>
        <w:tc>
          <w:tcPr>
            <w:tcW w:w="0" w:type="auto"/>
            <w:tcBorders>
              <w:top w:val="nil"/>
              <w:left w:val="nil"/>
              <w:bottom w:val="single" w:sz="8" w:space="0" w:color="9CC2E5"/>
              <w:right w:val="single" w:sz="8" w:space="0" w:color="9CC2E5"/>
            </w:tcBorders>
            <w:shd w:val="clear" w:color="000000" w:fill="002060"/>
            <w:noWrap/>
            <w:vAlign w:val="center"/>
            <w:hideMark/>
          </w:tcPr>
          <w:p w14:paraId="36494883" w14:textId="77777777" w:rsidR="00545BC6" w:rsidRPr="00545BC6" w:rsidRDefault="00545BC6" w:rsidP="00545BC6">
            <w:pPr>
              <w:spacing w:after="0" w:line="240" w:lineRule="auto"/>
              <w:jc w:val="center"/>
              <w:rPr>
                <w:rFonts w:eastAsia="Times New Roman"/>
                <w:b/>
                <w:bCs/>
                <w:color w:val="FFFFFF"/>
                <w:sz w:val="14"/>
                <w:szCs w:val="14"/>
                <w:lang w:eastAsia="es-DO"/>
              </w:rPr>
            </w:pPr>
            <w:r w:rsidRPr="00545BC6">
              <w:rPr>
                <w:rFonts w:eastAsia="Times New Roman"/>
                <w:b/>
                <w:bCs/>
                <w:color w:val="FFFFFF"/>
                <w:sz w:val="14"/>
                <w:szCs w:val="14"/>
                <w:lang w:eastAsia="es-DO"/>
              </w:rPr>
              <w:t>Enero</w:t>
            </w:r>
          </w:p>
        </w:tc>
        <w:tc>
          <w:tcPr>
            <w:tcW w:w="0" w:type="auto"/>
            <w:tcBorders>
              <w:top w:val="nil"/>
              <w:left w:val="nil"/>
              <w:bottom w:val="single" w:sz="8" w:space="0" w:color="9CC2E5"/>
              <w:right w:val="single" w:sz="8" w:space="0" w:color="9CC2E5"/>
            </w:tcBorders>
            <w:shd w:val="clear" w:color="000000" w:fill="002060"/>
            <w:noWrap/>
            <w:vAlign w:val="center"/>
            <w:hideMark/>
          </w:tcPr>
          <w:p w14:paraId="346F8CA7" w14:textId="77777777" w:rsidR="00545BC6" w:rsidRPr="00545BC6" w:rsidRDefault="00545BC6" w:rsidP="00545BC6">
            <w:pPr>
              <w:spacing w:after="0" w:line="240" w:lineRule="auto"/>
              <w:jc w:val="center"/>
              <w:rPr>
                <w:rFonts w:eastAsia="Times New Roman"/>
                <w:b/>
                <w:bCs/>
                <w:color w:val="FFFFFF"/>
                <w:sz w:val="14"/>
                <w:szCs w:val="14"/>
                <w:lang w:eastAsia="es-DO"/>
              </w:rPr>
            </w:pPr>
            <w:r w:rsidRPr="00545BC6">
              <w:rPr>
                <w:rFonts w:eastAsia="Times New Roman"/>
                <w:b/>
                <w:bCs/>
                <w:color w:val="FFFFFF"/>
                <w:sz w:val="14"/>
                <w:szCs w:val="14"/>
                <w:lang w:eastAsia="es-DO"/>
              </w:rPr>
              <w:t>Febrero</w:t>
            </w:r>
          </w:p>
        </w:tc>
        <w:tc>
          <w:tcPr>
            <w:tcW w:w="0" w:type="auto"/>
            <w:tcBorders>
              <w:top w:val="nil"/>
              <w:left w:val="nil"/>
              <w:bottom w:val="single" w:sz="8" w:space="0" w:color="9CC2E5"/>
              <w:right w:val="single" w:sz="8" w:space="0" w:color="9CC2E5"/>
            </w:tcBorders>
            <w:shd w:val="clear" w:color="000000" w:fill="002060"/>
            <w:noWrap/>
            <w:vAlign w:val="center"/>
            <w:hideMark/>
          </w:tcPr>
          <w:p w14:paraId="3673ABF3" w14:textId="77777777" w:rsidR="00545BC6" w:rsidRPr="00545BC6" w:rsidRDefault="00545BC6" w:rsidP="00545BC6">
            <w:pPr>
              <w:spacing w:after="0" w:line="240" w:lineRule="auto"/>
              <w:jc w:val="center"/>
              <w:rPr>
                <w:rFonts w:eastAsia="Times New Roman"/>
                <w:b/>
                <w:bCs/>
                <w:color w:val="FFFFFF"/>
                <w:sz w:val="14"/>
                <w:szCs w:val="14"/>
                <w:lang w:eastAsia="es-DO"/>
              </w:rPr>
            </w:pPr>
            <w:r w:rsidRPr="00545BC6">
              <w:rPr>
                <w:rFonts w:eastAsia="Times New Roman"/>
                <w:b/>
                <w:bCs/>
                <w:color w:val="FFFFFF"/>
                <w:sz w:val="14"/>
                <w:szCs w:val="14"/>
                <w:lang w:eastAsia="es-DO"/>
              </w:rPr>
              <w:t>Marzo</w:t>
            </w:r>
          </w:p>
        </w:tc>
        <w:tc>
          <w:tcPr>
            <w:tcW w:w="0" w:type="auto"/>
            <w:tcBorders>
              <w:top w:val="nil"/>
              <w:left w:val="nil"/>
              <w:bottom w:val="single" w:sz="8" w:space="0" w:color="9CC2E5"/>
              <w:right w:val="single" w:sz="8" w:space="0" w:color="9CC2E5"/>
            </w:tcBorders>
            <w:shd w:val="clear" w:color="000000" w:fill="002060"/>
            <w:noWrap/>
            <w:vAlign w:val="center"/>
            <w:hideMark/>
          </w:tcPr>
          <w:p w14:paraId="0E98557C" w14:textId="77777777" w:rsidR="00545BC6" w:rsidRPr="00545BC6" w:rsidRDefault="00545BC6" w:rsidP="00545BC6">
            <w:pPr>
              <w:spacing w:after="0" w:line="240" w:lineRule="auto"/>
              <w:jc w:val="center"/>
              <w:rPr>
                <w:rFonts w:eastAsia="Times New Roman"/>
                <w:b/>
                <w:bCs/>
                <w:color w:val="FFFFFF"/>
                <w:sz w:val="14"/>
                <w:szCs w:val="14"/>
                <w:lang w:eastAsia="es-DO"/>
              </w:rPr>
            </w:pPr>
            <w:r w:rsidRPr="00545BC6">
              <w:rPr>
                <w:rFonts w:eastAsia="Times New Roman"/>
                <w:b/>
                <w:bCs/>
                <w:color w:val="FFFFFF"/>
                <w:sz w:val="14"/>
                <w:szCs w:val="14"/>
                <w:lang w:eastAsia="es-DO"/>
              </w:rPr>
              <w:t>Abril</w:t>
            </w:r>
          </w:p>
        </w:tc>
        <w:tc>
          <w:tcPr>
            <w:tcW w:w="0" w:type="auto"/>
            <w:tcBorders>
              <w:top w:val="nil"/>
              <w:left w:val="nil"/>
              <w:bottom w:val="single" w:sz="8" w:space="0" w:color="9CC2E5"/>
              <w:right w:val="single" w:sz="8" w:space="0" w:color="9CC2E5"/>
            </w:tcBorders>
            <w:shd w:val="clear" w:color="000000" w:fill="002060"/>
            <w:noWrap/>
            <w:vAlign w:val="center"/>
            <w:hideMark/>
          </w:tcPr>
          <w:p w14:paraId="05141F1D" w14:textId="77777777" w:rsidR="00545BC6" w:rsidRPr="00545BC6" w:rsidRDefault="00545BC6" w:rsidP="00545BC6">
            <w:pPr>
              <w:spacing w:after="0" w:line="240" w:lineRule="auto"/>
              <w:jc w:val="center"/>
              <w:rPr>
                <w:rFonts w:eastAsia="Times New Roman"/>
                <w:b/>
                <w:bCs/>
                <w:color w:val="FFFFFF"/>
                <w:sz w:val="14"/>
                <w:szCs w:val="14"/>
                <w:lang w:eastAsia="es-DO"/>
              </w:rPr>
            </w:pPr>
            <w:r w:rsidRPr="00545BC6">
              <w:rPr>
                <w:rFonts w:eastAsia="Times New Roman"/>
                <w:b/>
                <w:bCs/>
                <w:color w:val="FFFFFF"/>
                <w:sz w:val="14"/>
                <w:szCs w:val="14"/>
                <w:lang w:eastAsia="es-DO"/>
              </w:rPr>
              <w:t>Mayo</w:t>
            </w:r>
          </w:p>
        </w:tc>
        <w:tc>
          <w:tcPr>
            <w:tcW w:w="0" w:type="auto"/>
            <w:tcBorders>
              <w:top w:val="nil"/>
              <w:left w:val="nil"/>
              <w:bottom w:val="single" w:sz="8" w:space="0" w:color="9CC2E5"/>
              <w:right w:val="single" w:sz="8" w:space="0" w:color="9CC2E5"/>
            </w:tcBorders>
            <w:shd w:val="clear" w:color="000000" w:fill="002060"/>
            <w:noWrap/>
            <w:vAlign w:val="center"/>
            <w:hideMark/>
          </w:tcPr>
          <w:p w14:paraId="6FFA3D53" w14:textId="77777777" w:rsidR="00545BC6" w:rsidRPr="00545BC6" w:rsidRDefault="00545BC6" w:rsidP="00545BC6">
            <w:pPr>
              <w:spacing w:after="0" w:line="240" w:lineRule="auto"/>
              <w:jc w:val="center"/>
              <w:rPr>
                <w:rFonts w:eastAsia="Times New Roman"/>
                <w:b/>
                <w:bCs/>
                <w:color w:val="FFFFFF"/>
                <w:sz w:val="14"/>
                <w:szCs w:val="14"/>
                <w:lang w:eastAsia="es-DO"/>
              </w:rPr>
            </w:pPr>
            <w:r w:rsidRPr="00545BC6">
              <w:rPr>
                <w:rFonts w:eastAsia="Times New Roman"/>
                <w:b/>
                <w:bCs/>
                <w:color w:val="FFFFFF"/>
                <w:sz w:val="14"/>
                <w:szCs w:val="14"/>
                <w:lang w:eastAsia="es-DO"/>
              </w:rPr>
              <w:t>Junio</w:t>
            </w:r>
          </w:p>
        </w:tc>
        <w:tc>
          <w:tcPr>
            <w:tcW w:w="0" w:type="auto"/>
            <w:tcBorders>
              <w:top w:val="nil"/>
              <w:left w:val="nil"/>
              <w:bottom w:val="single" w:sz="8" w:space="0" w:color="9CC2E5"/>
              <w:right w:val="single" w:sz="8" w:space="0" w:color="9CC2E5"/>
            </w:tcBorders>
            <w:shd w:val="clear" w:color="000000" w:fill="002060"/>
            <w:noWrap/>
            <w:vAlign w:val="center"/>
            <w:hideMark/>
          </w:tcPr>
          <w:p w14:paraId="6E0F9648" w14:textId="77777777" w:rsidR="00545BC6" w:rsidRPr="00545BC6" w:rsidRDefault="00545BC6" w:rsidP="00545BC6">
            <w:pPr>
              <w:spacing w:after="0" w:line="240" w:lineRule="auto"/>
              <w:jc w:val="center"/>
              <w:rPr>
                <w:rFonts w:eastAsia="Times New Roman"/>
                <w:b/>
                <w:bCs/>
                <w:color w:val="FFFFFF"/>
                <w:sz w:val="14"/>
                <w:szCs w:val="14"/>
                <w:lang w:eastAsia="es-DO"/>
              </w:rPr>
            </w:pPr>
            <w:r w:rsidRPr="00545BC6">
              <w:rPr>
                <w:rFonts w:eastAsia="Times New Roman"/>
                <w:b/>
                <w:bCs/>
                <w:color w:val="FFFFFF"/>
                <w:sz w:val="14"/>
                <w:szCs w:val="14"/>
                <w:lang w:eastAsia="es-DO"/>
              </w:rPr>
              <w:t>Julio</w:t>
            </w:r>
          </w:p>
        </w:tc>
        <w:tc>
          <w:tcPr>
            <w:tcW w:w="0" w:type="auto"/>
            <w:tcBorders>
              <w:top w:val="nil"/>
              <w:left w:val="nil"/>
              <w:bottom w:val="single" w:sz="8" w:space="0" w:color="9CC2E5"/>
              <w:right w:val="single" w:sz="8" w:space="0" w:color="9CC2E5"/>
            </w:tcBorders>
            <w:shd w:val="clear" w:color="000000" w:fill="002060"/>
            <w:noWrap/>
            <w:vAlign w:val="center"/>
            <w:hideMark/>
          </w:tcPr>
          <w:p w14:paraId="67052F2E" w14:textId="77777777" w:rsidR="00545BC6" w:rsidRPr="00545BC6" w:rsidRDefault="00545BC6" w:rsidP="00545BC6">
            <w:pPr>
              <w:spacing w:after="0" w:line="240" w:lineRule="auto"/>
              <w:jc w:val="center"/>
              <w:rPr>
                <w:rFonts w:eastAsia="Times New Roman"/>
                <w:b/>
                <w:bCs/>
                <w:color w:val="FFFFFF"/>
                <w:sz w:val="14"/>
                <w:szCs w:val="14"/>
                <w:lang w:eastAsia="es-DO"/>
              </w:rPr>
            </w:pPr>
            <w:r w:rsidRPr="00545BC6">
              <w:rPr>
                <w:rFonts w:eastAsia="Times New Roman"/>
                <w:b/>
                <w:bCs/>
                <w:color w:val="FFFFFF"/>
                <w:sz w:val="14"/>
                <w:szCs w:val="14"/>
                <w:lang w:eastAsia="es-DO"/>
              </w:rPr>
              <w:t xml:space="preserve">Agosto </w:t>
            </w:r>
          </w:p>
        </w:tc>
        <w:tc>
          <w:tcPr>
            <w:tcW w:w="0" w:type="auto"/>
            <w:tcBorders>
              <w:top w:val="nil"/>
              <w:left w:val="nil"/>
              <w:bottom w:val="single" w:sz="8" w:space="0" w:color="9CC2E5"/>
              <w:right w:val="single" w:sz="8" w:space="0" w:color="9CC2E5"/>
            </w:tcBorders>
            <w:shd w:val="clear" w:color="000000" w:fill="002060"/>
            <w:noWrap/>
            <w:vAlign w:val="center"/>
            <w:hideMark/>
          </w:tcPr>
          <w:p w14:paraId="4CEFEE9F" w14:textId="77777777" w:rsidR="00545BC6" w:rsidRPr="00545BC6" w:rsidRDefault="00545BC6" w:rsidP="00545BC6">
            <w:pPr>
              <w:spacing w:after="0" w:line="240" w:lineRule="auto"/>
              <w:jc w:val="center"/>
              <w:rPr>
                <w:rFonts w:eastAsia="Times New Roman"/>
                <w:b/>
                <w:bCs/>
                <w:color w:val="FFFFFF"/>
                <w:sz w:val="14"/>
                <w:szCs w:val="14"/>
                <w:lang w:eastAsia="es-DO"/>
              </w:rPr>
            </w:pPr>
            <w:r w:rsidRPr="00545BC6">
              <w:rPr>
                <w:rFonts w:eastAsia="Times New Roman"/>
                <w:b/>
                <w:bCs/>
                <w:color w:val="FFFFFF"/>
                <w:sz w:val="14"/>
                <w:szCs w:val="14"/>
                <w:lang w:eastAsia="es-DO"/>
              </w:rPr>
              <w:t>Septiembre</w:t>
            </w:r>
          </w:p>
        </w:tc>
        <w:tc>
          <w:tcPr>
            <w:tcW w:w="0" w:type="auto"/>
            <w:tcBorders>
              <w:top w:val="nil"/>
              <w:left w:val="nil"/>
              <w:bottom w:val="single" w:sz="8" w:space="0" w:color="9CC2E5"/>
              <w:right w:val="single" w:sz="8" w:space="0" w:color="9CC2E5"/>
            </w:tcBorders>
            <w:shd w:val="clear" w:color="000000" w:fill="002060"/>
            <w:noWrap/>
            <w:vAlign w:val="center"/>
            <w:hideMark/>
          </w:tcPr>
          <w:p w14:paraId="2BA22DB8" w14:textId="77777777" w:rsidR="00545BC6" w:rsidRPr="00545BC6" w:rsidRDefault="00545BC6" w:rsidP="00545BC6">
            <w:pPr>
              <w:spacing w:after="0" w:line="240" w:lineRule="auto"/>
              <w:jc w:val="center"/>
              <w:rPr>
                <w:rFonts w:eastAsia="Times New Roman"/>
                <w:b/>
                <w:bCs/>
                <w:color w:val="FFFFFF"/>
                <w:sz w:val="14"/>
                <w:szCs w:val="14"/>
                <w:lang w:eastAsia="es-DO"/>
              </w:rPr>
            </w:pPr>
            <w:r w:rsidRPr="00545BC6">
              <w:rPr>
                <w:rFonts w:eastAsia="Times New Roman"/>
                <w:b/>
                <w:bCs/>
                <w:color w:val="FFFFFF"/>
                <w:sz w:val="14"/>
                <w:szCs w:val="14"/>
                <w:lang w:eastAsia="es-DO"/>
              </w:rPr>
              <w:t>Octubre</w:t>
            </w:r>
          </w:p>
        </w:tc>
        <w:tc>
          <w:tcPr>
            <w:tcW w:w="0" w:type="auto"/>
            <w:tcBorders>
              <w:top w:val="nil"/>
              <w:left w:val="nil"/>
              <w:bottom w:val="single" w:sz="8" w:space="0" w:color="9CC2E5"/>
              <w:right w:val="single" w:sz="8" w:space="0" w:color="9CC2E5"/>
            </w:tcBorders>
            <w:shd w:val="clear" w:color="000000" w:fill="002060"/>
            <w:noWrap/>
            <w:vAlign w:val="center"/>
            <w:hideMark/>
          </w:tcPr>
          <w:p w14:paraId="07C0AB29" w14:textId="77777777" w:rsidR="00545BC6" w:rsidRPr="00545BC6" w:rsidRDefault="00545BC6" w:rsidP="00545BC6">
            <w:pPr>
              <w:spacing w:after="0" w:line="240" w:lineRule="auto"/>
              <w:jc w:val="center"/>
              <w:rPr>
                <w:rFonts w:eastAsia="Times New Roman"/>
                <w:b/>
                <w:bCs/>
                <w:color w:val="FFFFFF"/>
                <w:sz w:val="14"/>
                <w:szCs w:val="14"/>
                <w:lang w:eastAsia="es-DO"/>
              </w:rPr>
            </w:pPr>
            <w:r w:rsidRPr="00545BC6">
              <w:rPr>
                <w:rFonts w:eastAsia="Times New Roman"/>
                <w:b/>
                <w:bCs/>
                <w:color w:val="FFFFFF"/>
                <w:sz w:val="14"/>
                <w:szCs w:val="14"/>
                <w:lang w:eastAsia="es-DO"/>
              </w:rPr>
              <w:t>Noviembre</w:t>
            </w:r>
          </w:p>
        </w:tc>
        <w:tc>
          <w:tcPr>
            <w:tcW w:w="0" w:type="auto"/>
            <w:tcBorders>
              <w:top w:val="nil"/>
              <w:left w:val="nil"/>
              <w:bottom w:val="single" w:sz="8" w:space="0" w:color="9CC2E5"/>
              <w:right w:val="single" w:sz="8" w:space="0" w:color="9CC2E5"/>
            </w:tcBorders>
            <w:shd w:val="clear" w:color="000000" w:fill="002060"/>
            <w:noWrap/>
            <w:vAlign w:val="center"/>
            <w:hideMark/>
          </w:tcPr>
          <w:p w14:paraId="05730A08" w14:textId="77777777" w:rsidR="00545BC6" w:rsidRPr="00545BC6" w:rsidRDefault="00545BC6" w:rsidP="00545BC6">
            <w:pPr>
              <w:spacing w:after="0" w:line="240" w:lineRule="auto"/>
              <w:jc w:val="center"/>
              <w:rPr>
                <w:rFonts w:eastAsia="Times New Roman"/>
                <w:b/>
                <w:bCs/>
                <w:color w:val="FFFFFF"/>
                <w:sz w:val="14"/>
                <w:szCs w:val="14"/>
                <w:lang w:eastAsia="es-DO"/>
              </w:rPr>
            </w:pPr>
            <w:r w:rsidRPr="00545BC6">
              <w:rPr>
                <w:rFonts w:eastAsia="Times New Roman"/>
                <w:b/>
                <w:bCs/>
                <w:color w:val="FFFFFF"/>
                <w:sz w:val="14"/>
                <w:szCs w:val="14"/>
                <w:lang w:eastAsia="es-DO"/>
              </w:rPr>
              <w:t>Diciembre</w:t>
            </w:r>
          </w:p>
        </w:tc>
        <w:tc>
          <w:tcPr>
            <w:tcW w:w="434" w:type="dxa"/>
            <w:tcBorders>
              <w:top w:val="nil"/>
              <w:left w:val="nil"/>
              <w:bottom w:val="single" w:sz="8" w:space="0" w:color="9CC2E5"/>
              <w:right w:val="single" w:sz="8" w:space="0" w:color="9CC2E5"/>
            </w:tcBorders>
            <w:shd w:val="clear" w:color="000000" w:fill="002060"/>
            <w:vAlign w:val="center"/>
            <w:hideMark/>
          </w:tcPr>
          <w:p w14:paraId="295488FC" w14:textId="77777777" w:rsidR="00545BC6" w:rsidRPr="00545BC6" w:rsidRDefault="00545BC6" w:rsidP="00545BC6">
            <w:pPr>
              <w:spacing w:after="0" w:line="240" w:lineRule="auto"/>
              <w:jc w:val="center"/>
              <w:rPr>
                <w:rFonts w:eastAsia="Times New Roman"/>
                <w:b/>
                <w:bCs/>
                <w:color w:val="FFFFFF"/>
                <w:sz w:val="14"/>
                <w:szCs w:val="14"/>
                <w:lang w:eastAsia="es-DO"/>
              </w:rPr>
            </w:pPr>
            <w:r w:rsidRPr="00545BC6">
              <w:rPr>
                <w:rFonts w:eastAsia="Times New Roman"/>
                <w:b/>
                <w:bCs/>
                <w:color w:val="FFFFFF"/>
                <w:sz w:val="14"/>
                <w:szCs w:val="14"/>
                <w:lang w:eastAsia="es-DO"/>
              </w:rPr>
              <w:t>Total año 2023</w:t>
            </w:r>
          </w:p>
        </w:tc>
      </w:tr>
      <w:tr w:rsidR="00545BC6" w:rsidRPr="00545BC6" w14:paraId="2019241B" w14:textId="77777777" w:rsidTr="00971E61">
        <w:trPr>
          <w:divId w:val="1646352674"/>
          <w:trHeight w:val="451"/>
        </w:trPr>
        <w:tc>
          <w:tcPr>
            <w:tcW w:w="0" w:type="auto"/>
            <w:tcBorders>
              <w:top w:val="nil"/>
              <w:left w:val="single" w:sz="8" w:space="0" w:color="9CC2E5"/>
              <w:bottom w:val="single" w:sz="8" w:space="0" w:color="9CC2E5"/>
              <w:right w:val="single" w:sz="8" w:space="0" w:color="9CC2E5"/>
            </w:tcBorders>
            <w:shd w:val="clear" w:color="auto" w:fill="auto"/>
            <w:vAlign w:val="center"/>
            <w:hideMark/>
          </w:tcPr>
          <w:p w14:paraId="4F354AF2" w14:textId="77777777" w:rsidR="00545BC6" w:rsidRPr="00545BC6" w:rsidRDefault="00545BC6" w:rsidP="00545BC6">
            <w:pPr>
              <w:spacing w:after="0" w:line="240" w:lineRule="auto"/>
              <w:jc w:val="left"/>
              <w:rPr>
                <w:rFonts w:eastAsia="Times New Roman"/>
                <w:color w:val="000000"/>
                <w:sz w:val="14"/>
                <w:szCs w:val="14"/>
                <w:lang w:eastAsia="es-DO"/>
              </w:rPr>
            </w:pPr>
            <w:r w:rsidRPr="00545BC6">
              <w:rPr>
                <w:rFonts w:eastAsia="Times New Roman"/>
                <w:color w:val="000000"/>
                <w:sz w:val="14"/>
                <w:szCs w:val="14"/>
                <w:lang w:eastAsia="es-DO"/>
              </w:rPr>
              <w:t>Personas físicas y jurídicas reciben resoluciones de políticas, normativas.</w:t>
            </w:r>
          </w:p>
        </w:tc>
        <w:tc>
          <w:tcPr>
            <w:tcW w:w="0" w:type="auto"/>
            <w:tcBorders>
              <w:top w:val="nil"/>
              <w:left w:val="nil"/>
              <w:bottom w:val="single" w:sz="8" w:space="0" w:color="9CC2E5"/>
              <w:right w:val="single" w:sz="8" w:space="0" w:color="9CC2E5"/>
            </w:tcBorders>
            <w:shd w:val="clear" w:color="auto" w:fill="auto"/>
            <w:noWrap/>
            <w:vAlign w:val="center"/>
            <w:hideMark/>
          </w:tcPr>
          <w:p w14:paraId="4A88F723"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9</w:t>
            </w:r>
          </w:p>
        </w:tc>
        <w:tc>
          <w:tcPr>
            <w:tcW w:w="0" w:type="auto"/>
            <w:tcBorders>
              <w:top w:val="nil"/>
              <w:left w:val="nil"/>
              <w:bottom w:val="single" w:sz="8" w:space="0" w:color="9CC2E5"/>
              <w:right w:val="single" w:sz="8" w:space="0" w:color="9CC2E5"/>
            </w:tcBorders>
            <w:shd w:val="clear" w:color="auto" w:fill="auto"/>
            <w:noWrap/>
            <w:vAlign w:val="center"/>
            <w:hideMark/>
          </w:tcPr>
          <w:p w14:paraId="037DCFA9"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6</w:t>
            </w:r>
          </w:p>
        </w:tc>
        <w:tc>
          <w:tcPr>
            <w:tcW w:w="0" w:type="auto"/>
            <w:tcBorders>
              <w:top w:val="nil"/>
              <w:left w:val="nil"/>
              <w:bottom w:val="single" w:sz="8" w:space="0" w:color="9CC2E5"/>
              <w:right w:val="single" w:sz="8" w:space="0" w:color="9CC2E5"/>
            </w:tcBorders>
            <w:shd w:val="clear" w:color="auto" w:fill="auto"/>
            <w:noWrap/>
            <w:vAlign w:val="center"/>
            <w:hideMark/>
          </w:tcPr>
          <w:p w14:paraId="0C9446FC"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18</w:t>
            </w:r>
          </w:p>
        </w:tc>
        <w:tc>
          <w:tcPr>
            <w:tcW w:w="0" w:type="auto"/>
            <w:tcBorders>
              <w:top w:val="nil"/>
              <w:left w:val="nil"/>
              <w:bottom w:val="single" w:sz="8" w:space="0" w:color="9CC2E5"/>
              <w:right w:val="single" w:sz="8" w:space="0" w:color="9CC2E5"/>
            </w:tcBorders>
            <w:shd w:val="clear" w:color="auto" w:fill="auto"/>
            <w:noWrap/>
            <w:vAlign w:val="center"/>
            <w:hideMark/>
          </w:tcPr>
          <w:p w14:paraId="2F73FB0E"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19</w:t>
            </w:r>
          </w:p>
        </w:tc>
        <w:tc>
          <w:tcPr>
            <w:tcW w:w="0" w:type="auto"/>
            <w:tcBorders>
              <w:top w:val="nil"/>
              <w:left w:val="nil"/>
              <w:bottom w:val="single" w:sz="8" w:space="0" w:color="9CC2E5"/>
              <w:right w:val="single" w:sz="8" w:space="0" w:color="9CC2E5"/>
            </w:tcBorders>
            <w:shd w:val="clear" w:color="auto" w:fill="auto"/>
            <w:noWrap/>
            <w:vAlign w:val="center"/>
            <w:hideMark/>
          </w:tcPr>
          <w:p w14:paraId="0F7302D5"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6</w:t>
            </w:r>
          </w:p>
        </w:tc>
        <w:tc>
          <w:tcPr>
            <w:tcW w:w="0" w:type="auto"/>
            <w:tcBorders>
              <w:top w:val="nil"/>
              <w:left w:val="nil"/>
              <w:bottom w:val="single" w:sz="8" w:space="0" w:color="9CC2E5"/>
              <w:right w:val="single" w:sz="8" w:space="0" w:color="9CC2E5"/>
            </w:tcBorders>
            <w:shd w:val="clear" w:color="auto" w:fill="auto"/>
            <w:noWrap/>
            <w:vAlign w:val="center"/>
            <w:hideMark/>
          </w:tcPr>
          <w:p w14:paraId="4A406870"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5</w:t>
            </w:r>
          </w:p>
        </w:tc>
        <w:tc>
          <w:tcPr>
            <w:tcW w:w="0" w:type="auto"/>
            <w:tcBorders>
              <w:top w:val="nil"/>
              <w:left w:val="nil"/>
              <w:bottom w:val="single" w:sz="8" w:space="0" w:color="9CC2E5"/>
              <w:right w:val="single" w:sz="8" w:space="0" w:color="9CC2E5"/>
            </w:tcBorders>
            <w:shd w:val="clear" w:color="auto" w:fill="auto"/>
            <w:noWrap/>
            <w:vAlign w:val="center"/>
            <w:hideMark/>
          </w:tcPr>
          <w:p w14:paraId="23F38055"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21</w:t>
            </w:r>
          </w:p>
        </w:tc>
        <w:tc>
          <w:tcPr>
            <w:tcW w:w="0" w:type="auto"/>
            <w:tcBorders>
              <w:top w:val="nil"/>
              <w:left w:val="nil"/>
              <w:bottom w:val="single" w:sz="8" w:space="0" w:color="9CC2E5"/>
              <w:right w:val="single" w:sz="8" w:space="0" w:color="9CC2E5"/>
            </w:tcBorders>
            <w:shd w:val="clear" w:color="auto" w:fill="auto"/>
            <w:noWrap/>
            <w:vAlign w:val="center"/>
            <w:hideMark/>
          </w:tcPr>
          <w:p w14:paraId="4F8F0915"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13</w:t>
            </w:r>
          </w:p>
        </w:tc>
        <w:tc>
          <w:tcPr>
            <w:tcW w:w="0" w:type="auto"/>
            <w:tcBorders>
              <w:top w:val="nil"/>
              <w:left w:val="nil"/>
              <w:bottom w:val="single" w:sz="8" w:space="0" w:color="9CC2E5"/>
              <w:right w:val="single" w:sz="8" w:space="0" w:color="9CC2E5"/>
            </w:tcBorders>
            <w:shd w:val="clear" w:color="auto" w:fill="auto"/>
            <w:noWrap/>
            <w:vAlign w:val="center"/>
            <w:hideMark/>
          </w:tcPr>
          <w:p w14:paraId="3D5C3A0E"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7</w:t>
            </w:r>
          </w:p>
        </w:tc>
        <w:tc>
          <w:tcPr>
            <w:tcW w:w="0" w:type="auto"/>
            <w:tcBorders>
              <w:top w:val="nil"/>
              <w:left w:val="nil"/>
              <w:bottom w:val="single" w:sz="8" w:space="0" w:color="9CC2E5"/>
              <w:right w:val="single" w:sz="8" w:space="0" w:color="9CC2E5"/>
            </w:tcBorders>
            <w:shd w:val="clear" w:color="auto" w:fill="auto"/>
            <w:noWrap/>
            <w:vAlign w:val="center"/>
            <w:hideMark/>
          </w:tcPr>
          <w:p w14:paraId="162BF33F"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11</w:t>
            </w:r>
          </w:p>
        </w:tc>
        <w:tc>
          <w:tcPr>
            <w:tcW w:w="0" w:type="auto"/>
            <w:tcBorders>
              <w:top w:val="nil"/>
              <w:left w:val="nil"/>
              <w:bottom w:val="single" w:sz="8" w:space="0" w:color="9CC2E5"/>
              <w:right w:val="single" w:sz="8" w:space="0" w:color="9CC2E5"/>
            </w:tcBorders>
            <w:shd w:val="clear" w:color="auto" w:fill="auto"/>
            <w:noWrap/>
            <w:vAlign w:val="center"/>
            <w:hideMark/>
          </w:tcPr>
          <w:p w14:paraId="2F1F684B"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14</w:t>
            </w:r>
          </w:p>
        </w:tc>
        <w:tc>
          <w:tcPr>
            <w:tcW w:w="0" w:type="auto"/>
            <w:tcBorders>
              <w:top w:val="nil"/>
              <w:left w:val="nil"/>
              <w:bottom w:val="single" w:sz="8" w:space="0" w:color="9CC2E5"/>
              <w:right w:val="single" w:sz="8" w:space="0" w:color="9CC2E5"/>
            </w:tcBorders>
            <w:shd w:val="clear" w:color="auto" w:fill="auto"/>
            <w:noWrap/>
            <w:vAlign w:val="center"/>
            <w:hideMark/>
          </w:tcPr>
          <w:p w14:paraId="62F0C5C2"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5</w:t>
            </w:r>
          </w:p>
        </w:tc>
        <w:tc>
          <w:tcPr>
            <w:tcW w:w="434" w:type="dxa"/>
            <w:tcBorders>
              <w:top w:val="nil"/>
              <w:left w:val="nil"/>
              <w:bottom w:val="single" w:sz="8" w:space="0" w:color="9CC2E5"/>
              <w:right w:val="single" w:sz="8" w:space="0" w:color="9CC2E5"/>
            </w:tcBorders>
            <w:shd w:val="clear" w:color="auto" w:fill="auto"/>
            <w:noWrap/>
            <w:vAlign w:val="center"/>
            <w:hideMark/>
          </w:tcPr>
          <w:p w14:paraId="49DF8C60"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134</w:t>
            </w:r>
          </w:p>
        </w:tc>
      </w:tr>
      <w:tr w:rsidR="00545BC6" w:rsidRPr="00545BC6" w14:paraId="3EE21389" w14:textId="77777777" w:rsidTr="00971E61">
        <w:trPr>
          <w:divId w:val="1646352674"/>
          <w:trHeight w:val="315"/>
        </w:trPr>
        <w:tc>
          <w:tcPr>
            <w:tcW w:w="0" w:type="auto"/>
            <w:tcBorders>
              <w:top w:val="nil"/>
              <w:left w:val="single" w:sz="8" w:space="0" w:color="9CC2E5"/>
              <w:bottom w:val="single" w:sz="8" w:space="0" w:color="9CC2E5"/>
              <w:right w:val="single" w:sz="8" w:space="0" w:color="9CC2E5"/>
            </w:tcBorders>
            <w:shd w:val="clear" w:color="000000" w:fill="002060"/>
            <w:vAlign w:val="center"/>
            <w:hideMark/>
          </w:tcPr>
          <w:p w14:paraId="7F8AE27E" w14:textId="77777777" w:rsidR="00545BC6" w:rsidRPr="00545BC6" w:rsidRDefault="00545BC6" w:rsidP="00545BC6">
            <w:pPr>
              <w:spacing w:after="0" w:line="240" w:lineRule="auto"/>
              <w:jc w:val="left"/>
              <w:rPr>
                <w:rFonts w:eastAsia="Times New Roman"/>
                <w:color w:val="FFFFFF"/>
                <w:sz w:val="14"/>
                <w:szCs w:val="14"/>
                <w:lang w:eastAsia="es-DO"/>
              </w:rPr>
            </w:pPr>
            <w:r w:rsidRPr="00545BC6">
              <w:rPr>
                <w:rFonts w:eastAsia="Times New Roman"/>
                <w:color w:val="FFFFFF"/>
                <w:sz w:val="14"/>
                <w:szCs w:val="14"/>
                <w:lang w:eastAsia="es-DO"/>
              </w:rPr>
              <w:t xml:space="preserve"> Inversión producto 1 </w:t>
            </w:r>
          </w:p>
        </w:tc>
        <w:tc>
          <w:tcPr>
            <w:tcW w:w="0" w:type="auto"/>
            <w:tcBorders>
              <w:top w:val="nil"/>
              <w:left w:val="nil"/>
              <w:bottom w:val="single" w:sz="8" w:space="0" w:color="9CC2E5"/>
              <w:right w:val="single" w:sz="8" w:space="0" w:color="9CC2E5"/>
            </w:tcBorders>
            <w:shd w:val="clear" w:color="000000" w:fill="002060"/>
            <w:noWrap/>
            <w:vAlign w:val="center"/>
            <w:hideMark/>
          </w:tcPr>
          <w:p w14:paraId="0E1FEEF1"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643,500.00 </w:t>
            </w:r>
          </w:p>
        </w:tc>
        <w:tc>
          <w:tcPr>
            <w:tcW w:w="0" w:type="auto"/>
            <w:tcBorders>
              <w:top w:val="nil"/>
              <w:left w:val="nil"/>
              <w:bottom w:val="single" w:sz="8" w:space="0" w:color="9CC2E5"/>
              <w:right w:val="single" w:sz="8" w:space="0" w:color="9CC2E5"/>
            </w:tcBorders>
            <w:shd w:val="clear" w:color="000000" w:fill="002060"/>
            <w:noWrap/>
            <w:vAlign w:val="center"/>
            <w:hideMark/>
          </w:tcPr>
          <w:p w14:paraId="7A1E4E11"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1,003,860.00 </w:t>
            </w:r>
          </w:p>
        </w:tc>
        <w:tc>
          <w:tcPr>
            <w:tcW w:w="0" w:type="auto"/>
            <w:tcBorders>
              <w:top w:val="nil"/>
              <w:left w:val="nil"/>
              <w:bottom w:val="single" w:sz="8" w:space="0" w:color="9CC2E5"/>
              <w:right w:val="single" w:sz="8" w:space="0" w:color="9CC2E5"/>
            </w:tcBorders>
            <w:shd w:val="clear" w:color="000000" w:fill="002060"/>
            <w:noWrap/>
            <w:vAlign w:val="center"/>
            <w:hideMark/>
          </w:tcPr>
          <w:p w14:paraId="77A5DD0E"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918,060.00 </w:t>
            </w:r>
          </w:p>
        </w:tc>
        <w:tc>
          <w:tcPr>
            <w:tcW w:w="0" w:type="auto"/>
            <w:tcBorders>
              <w:top w:val="nil"/>
              <w:left w:val="nil"/>
              <w:bottom w:val="single" w:sz="8" w:space="0" w:color="9CC2E5"/>
              <w:right w:val="single" w:sz="8" w:space="0" w:color="9CC2E5"/>
            </w:tcBorders>
            <w:shd w:val="clear" w:color="000000" w:fill="002060"/>
            <w:noWrap/>
            <w:vAlign w:val="center"/>
            <w:hideMark/>
          </w:tcPr>
          <w:p w14:paraId="311E5E18"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969,540.00 </w:t>
            </w:r>
          </w:p>
        </w:tc>
        <w:tc>
          <w:tcPr>
            <w:tcW w:w="0" w:type="auto"/>
            <w:tcBorders>
              <w:top w:val="nil"/>
              <w:left w:val="nil"/>
              <w:bottom w:val="single" w:sz="8" w:space="0" w:color="9CC2E5"/>
              <w:right w:val="single" w:sz="8" w:space="0" w:color="9CC2E5"/>
            </w:tcBorders>
            <w:shd w:val="clear" w:color="000000" w:fill="002060"/>
            <w:noWrap/>
            <w:vAlign w:val="center"/>
            <w:hideMark/>
          </w:tcPr>
          <w:p w14:paraId="750C89DE"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815,100.00 </w:t>
            </w:r>
          </w:p>
        </w:tc>
        <w:tc>
          <w:tcPr>
            <w:tcW w:w="0" w:type="auto"/>
            <w:tcBorders>
              <w:top w:val="nil"/>
              <w:left w:val="nil"/>
              <w:bottom w:val="single" w:sz="8" w:space="0" w:color="9CC2E5"/>
              <w:right w:val="single" w:sz="8" w:space="0" w:color="9CC2E5"/>
            </w:tcBorders>
            <w:shd w:val="clear" w:color="000000" w:fill="002060"/>
            <w:noWrap/>
            <w:vAlign w:val="center"/>
            <w:hideMark/>
          </w:tcPr>
          <w:p w14:paraId="7D1210F7"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849,420.00 </w:t>
            </w:r>
          </w:p>
        </w:tc>
        <w:tc>
          <w:tcPr>
            <w:tcW w:w="0" w:type="auto"/>
            <w:tcBorders>
              <w:top w:val="nil"/>
              <w:left w:val="nil"/>
              <w:bottom w:val="single" w:sz="8" w:space="0" w:color="9CC2E5"/>
              <w:right w:val="single" w:sz="8" w:space="0" w:color="9CC2E5"/>
            </w:tcBorders>
            <w:shd w:val="clear" w:color="000000" w:fill="002060"/>
            <w:noWrap/>
            <w:vAlign w:val="center"/>
            <w:hideMark/>
          </w:tcPr>
          <w:p w14:paraId="3921D5BB"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703,560.00 </w:t>
            </w:r>
          </w:p>
        </w:tc>
        <w:tc>
          <w:tcPr>
            <w:tcW w:w="0" w:type="auto"/>
            <w:tcBorders>
              <w:top w:val="nil"/>
              <w:left w:val="nil"/>
              <w:bottom w:val="single" w:sz="8" w:space="0" w:color="9CC2E5"/>
              <w:right w:val="single" w:sz="8" w:space="0" w:color="9CC2E5"/>
            </w:tcBorders>
            <w:shd w:val="clear" w:color="000000" w:fill="002060"/>
            <w:noWrap/>
            <w:vAlign w:val="center"/>
            <w:hideMark/>
          </w:tcPr>
          <w:p w14:paraId="62114677"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1,184,040.00 </w:t>
            </w:r>
          </w:p>
        </w:tc>
        <w:tc>
          <w:tcPr>
            <w:tcW w:w="0" w:type="auto"/>
            <w:tcBorders>
              <w:top w:val="nil"/>
              <w:left w:val="nil"/>
              <w:bottom w:val="single" w:sz="8" w:space="0" w:color="9CC2E5"/>
              <w:right w:val="single" w:sz="8" w:space="0" w:color="9CC2E5"/>
            </w:tcBorders>
            <w:shd w:val="clear" w:color="000000" w:fill="002060"/>
            <w:noWrap/>
            <w:vAlign w:val="center"/>
            <w:hideMark/>
          </w:tcPr>
          <w:p w14:paraId="4BC933C6"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978,120.00 </w:t>
            </w:r>
          </w:p>
        </w:tc>
        <w:tc>
          <w:tcPr>
            <w:tcW w:w="0" w:type="auto"/>
            <w:tcBorders>
              <w:top w:val="nil"/>
              <w:left w:val="nil"/>
              <w:bottom w:val="single" w:sz="8" w:space="0" w:color="9CC2E5"/>
              <w:right w:val="single" w:sz="8" w:space="0" w:color="9CC2E5"/>
            </w:tcBorders>
            <w:shd w:val="clear" w:color="000000" w:fill="002060"/>
            <w:noWrap/>
            <w:vAlign w:val="center"/>
            <w:hideMark/>
          </w:tcPr>
          <w:p w14:paraId="00D40608"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600,600.00 </w:t>
            </w:r>
          </w:p>
        </w:tc>
        <w:tc>
          <w:tcPr>
            <w:tcW w:w="0" w:type="auto"/>
            <w:tcBorders>
              <w:top w:val="nil"/>
              <w:left w:val="nil"/>
              <w:bottom w:val="single" w:sz="8" w:space="0" w:color="9CC2E5"/>
              <w:right w:val="single" w:sz="8" w:space="0" w:color="9CC2E5"/>
            </w:tcBorders>
            <w:shd w:val="clear" w:color="000000" w:fill="002060"/>
            <w:noWrap/>
            <w:vAlign w:val="center"/>
            <w:hideMark/>
          </w:tcPr>
          <w:p w14:paraId="60F7FEE0"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   </w:t>
            </w:r>
          </w:p>
        </w:tc>
        <w:tc>
          <w:tcPr>
            <w:tcW w:w="0" w:type="auto"/>
            <w:tcBorders>
              <w:top w:val="nil"/>
              <w:left w:val="nil"/>
              <w:bottom w:val="single" w:sz="8" w:space="0" w:color="9CC2E5"/>
              <w:right w:val="single" w:sz="8" w:space="0" w:color="9CC2E5"/>
            </w:tcBorders>
            <w:shd w:val="clear" w:color="000000" w:fill="002060"/>
            <w:noWrap/>
            <w:vAlign w:val="center"/>
            <w:hideMark/>
          </w:tcPr>
          <w:p w14:paraId="24F9CA65"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960,960.00 </w:t>
            </w:r>
          </w:p>
        </w:tc>
        <w:tc>
          <w:tcPr>
            <w:tcW w:w="434" w:type="dxa"/>
            <w:tcBorders>
              <w:top w:val="nil"/>
              <w:left w:val="nil"/>
              <w:bottom w:val="single" w:sz="8" w:space="0" w:color="9CC2E5"/>
              <w:right w:val="single" w:sz="8" w:space="0" w:color="9CC2E5"/>
            </w:tcBorders>
            <w:shd w:val="clear" w:color="000000" w:fill="002060"/>
            <w:noWrap/>
            <w:vAlign w:val="center"/>
            <w:hideMark/>
          </w:tcPr>
          <w:p w14:paraId="1DD63CAA"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9,626,760.00 </w:t>
            </w:r>
          </w:p>
        </w:tc>
      </w:tr>
      <w:tr w:rsidR="00545BC6" w:rsidRPr="00545BC6" w14:paraId="33AAA0F3" w14:textId="77777777" w:rsidTr="00971E61">
        <w:trPr>
          <w:divId w:val="1646352674"/>
          <w:trHeight w:val="334"/>
        </w:trPr>
        <w:tc>
          <w:tcPr>
            <w:tcW w:w="0" w:type="auto"/>
            <w:tcBorders>
              <w:top w:val="nil"/>
              <w:left w:val="single" w:sz="8" w:space="0" w:color="9CC2E5"/>
              <w:bottom w:val="single" w:sz="8" w:space="0" w:color="9CC2E5"/>
              <w:right w:val="single" w:sz="8" w:space="0" w:color="9CC2E5"/>
            </w:tcBorders>
            <w:shd w:val="clear" w:color="auto" w:fill="auto"/>
            <w:vAlign w:val="center"/>
            <w:hideMark/>
          </w:tcPr>
          <w:p w14:paraId="02143714" w14:textId="77777777" w:rsidR="00545BC6" w:rsidRPr="00545BC6" w:rsidRDefault="00545BC6" w:rsidP="00545BC6">
            <w:pPr>
              <w:spacing w:after="0" w:line="240" w:lineRule="auto"/>
              <w:jc w:val="left"/>
              <w:rPr>
                <w:rFonts w:eastAsia="Times New Roman"/>
                <w:color w:val="000000"/>
                <w:sz w:val="14"/>
                <w:szCs w:val="14"/>
                <w:lang w:eastAsia="es-DO"/>
              </w:rPr>
            </w:pPr>
            <w:r w:rsidRPr="00545BC6">
              <w:rPr>
                <w:rFonts w:eastAsia="Times New Roman"/>
                <w:color w:val="000000"/>
                <w:sz w:val="14"/>
                <w:szCs w:val="14"/>
                <w:lang w:eastAsia="es-DO"/>
              </w:rPr>
              <w:t>Empresas administradoras de riesgos reciben servicios de evaluación, calificación y notificación del grado de discapacidad.</w:t>
            </w:r>
          </w:p>
        </w:tc>
        <w:tc>
          <w:tcPr>
            <w:tcW w:w="0" w:type="auto"/>
            <w:tcBorders>
              <w:top w:val="nil"/>
              <w:left w:val="nil"/>
              <w:bottom w:val="single" w:sz="8" w:space="0" w:color="9CC2E5"/>
              <w:right w:val="single" w:sz="8" w:space="0" w:color="9CC2E5"/>
            </w:tcBorders>
            <w:shd w:val="clear" w:color="auto" w:fill="auto"/>
            <w:noWrap/>
            <w:vAlign w:val="center"/>
            <w:hideMark/>
          </w:tcPr>
          <w:p w14:paraId="5C91B89B"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63</w:t>
            </w:r>
          </w:p>
        </w:tc>
        <w:tc>
          <w:tcPr>
            <w:tcW w:w="0" w:type="auto"/>
            <w:tcBorders>
              <w:top w:val="nil"/>
              <w:left w:val="nil"/>
              <w:bottom w:val="single" w:sz="8" w:space="0" w:color="9CC2E5"/>
              <w:right w:val="single" w:sz="8" w:space="0" w:color="9CC2E5"/>
            </w:tcBorders>
            <w:shd w:val="clear" w:color="auto" w:fill="auto"/>
            <w:noWrap/>
            <w:vAlign w:val="center"/>
            <w:hideMark/>
          </w:tcPr>
          <w:p w14:paraId="5D63F0F2"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321</w:t>
            </w:r>
          </w:p>
        </w:tc>
        <w:tc>
          <w:tcPr>
            <w:tcW w:w="0" w:type="auto"/>
            <w:tcBorders>
              <w:top w:val="nil"/>
              <w:left w:val="nil"/>
              <w:bottom w:val="single" w:sz="8" w:space="0" w:color="9CC2E5"/>
              <w:right w:val="single" w:sz="8" w:space="0" w:color="9CC2E5"/>
            </w:tcBorders>
            <w:shd w:val="clear" w:color="auto" w:fill="auto"/>
            <w:noWrap/>
            <w:vAlign w:val="center"/>
            <w:hideMark/>
          </w:tcPr>
          <w:p w14:paraId="5E1F4E33"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300</w:t>
            </w:r>
          </w:p>
        </w:tc>
        <w:tc>
          <w:tcPr>
            <w:tcW w:w="0" w:type="auto"/>
            <w:tcBorders>
              <w:top w:val="nil"/>
              <w:left w:val="nil"/>
              <w:bottom w:val="single" w:sz="8" w:space="0" w:color="9CC2E5"/>
              <w:right w:val="single" w:sz="8" w:space="0" w:color="9CC2E5"/>
            </w:tcBorders>
            <w:shd w:val="clear" w:color="auto" w:fill="auto"/>
            <w:noWrap/>
            <w:vAlign w:val="center"/>
            <w:hideMark/>
          </w:tcPr>
          <w:p w14:paraId="7207F602"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311</w:t>
            </w:r>
          </w:p>
        </w:tc>
        <w:tc>
          <w:tcPr>
            <w:tcW w:w="0" w:type="auto"/>
            <w:tcBorders>
              <w:top w:val="nil"/>
              <w:left w:val="nil"/>
              <w:bottom w:val="single" w:sz="8" w:space="0" w:color="9CC2E5"/>
              <w:right w:val="single" w:sz="8" w:space="0" w:color="9CC2E5"/>
            </w:tcBorders>
            <w:shd w:val="clear" w:color="auto" w:fill="auto"/>
            <w:noWrap/>
            <w:vAlign w:val="center"/>
            <w:hideMark/>
          </w:tcPr>
          <w:p w14:paraId="367591C1"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279</w:t>
            </w:r>
          </w:p>
        </w:tc>
        <w:tc>
          <w:tcPr>
            <w:tcW w:w="0" w:type="auto"/>
            <w:tcBorders>
              <w:top w:val="nil"/>
              <w:left w:val="nil"/>
              <w:bottom w:val="single" w:sz="8" w:space="0" w:color="9CC2E5"/>
              <w:right w:val="single" w:sz="8" w:space="0" w:color="9CC2E5"/>
            </w:tcBorders>
            <w:shd w:val="clear" w:color="auto" w:fill="auto"/>
            <w:noWrap/>
            <w:vAlign w:val="center"/>
            <w:hideMark/>
          </w:tcPr>
          <w:p w14:paraId="576569A9"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253</w:t>
            </w:r>
          </w:p>
        </w:tc>
        <w:tc>
          <w:tcPr>
            <w:tcW w:w="0" w:type="auto"/>
            <w:tcBorders>
              <w:top w:val="nil"/>
              <w:left w:val="nil"/>
              <w:bottom w:val="single" w:sz="8" w:space="0" w:color="9CC2E5"/>
              <w:right w:val="single" w:sz="8" w:space="0" w:color="9CC2E5"/>
            </w:tcBorders>
            <w:shd w:val="clear" w:color="auto" w:fill="auto"/>
            <w:noWrap/>
            <w:vAlign w:val="center"/>
            <w:hideMark/>
          </w:tcPr>
          <w:p w14:paraId="68935C59"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321</w:t>
            </w:r>
          </w:p>
        </w:tc>
        <w:tc>
          <w:tcPr>
            <w:tcW w:w="0" w:type="auto"/>
            <w:tcBorders>
              <w:top w:val="nil"/>
              <w:left w:val="nil"/>
              <w:bottom w:val="single" w:sz="8" w:space="0" w:color="9CC2E5"/>
              <w:right w:val="single" w:sz="8" w:space="0" w:color="9CC2E5"/>
            </w:tcBorders>
            <w:shd w:val="clear" w:color="auto" w:fill="auto"/>
            <w:noWrap/>
            <w:vAlign w:val="center"/>
            <w:hideMark/>
          </w:tcPr>
          <w:p w14:paraId="784AA802"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182</w:t>
            </w:r>
          </w:p>
        </w:tc>
        <w:tc>
          <w:tcPr>
            <w:tcW w:w="0" w:type="auto"/>
            <w:tcBorders>
              <w:top w:val="nil"/>
              <w:left w:val="nil"/>
              <w:bottom w:val="single" w:sz="8" w:space="0" w:color="9CC2E5"/>
              <w:right w:val="single" w:sz="8" w:space="0" w:color="9CC2E5"/>
            </w:tcBorders>
            <w:shd w:val="clear" w:color="auto" w:fill="auto"/>
            <w:noWrap/>
            <w:vAlign w:val="center"/>
            <w:hideMark/>
          </w:tcPr>
          <w:p w14:paraId="631C4139"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264</w:t>
            </w:r>
          </w:p>
        </w:tc>
        <w:tc>
          <w:tcPr>
            <w:tcW w:w="0" w:type="auto"/>
            <w:tcBorders>
              <w:top w:val="nil"/>
              <w:left w:val="nil"/>
              <w:bottom w:val="single" w:sz="8" w:space="0" w:color="9CC2E5"/>
              <w:right w:val="single" w:sz="8" w:space="0" w:color="9CC2E5"/>
            </w:tcBorders>
            <w:shd w:val="clear" w:color="auto" w:fill="auto"/>
            <w:noWrap/>
            <w:vAlign w:val="center"/>
            <w:hideMark/>
          </w:tcPr>
          <w:p w14:paraId="4DFF0225"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333</w:t>
            </w:r>
          </w:p>
        </w:tc>
        <w:tc>
          <w:tcPr>
            <w:tcW w:w="0" w:type="auto"/>
            <w:tcBorders>
              <w:top w:val="nil"/>
              <w:left w:val="nil"/>
              <w:bottom w:val="single" w:sz="8" w:space="0" w:color="9CC2E5"/>
              <w:right w:val="single" w:sz="8" w:space="0" w:color="9CC2E5"/>
            </w:tcBorders>
            <w:shd w:val="clear" w:color="auto" w:fill="auto"/>
            <w:noWrap/>
            <w:vAlign w:val="center"/>
            <w:hideMark/>
          </w:tcPr>
          <w:p w14:paraId="4B02287F"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224</w:t>
            </w:r>
          </w:p>
        </w:tc>
        <w:tc>
          <w:tcPr>
            <w:tcW w:w="0" w:type="auto"/>
            <w:tcBorders>
              <w:top w:val="nil"/>
              <w:left w:val="nil"/>
              <w:bottom w:val="single" w:sz="8" w:space="0" w:color="9CC2E5"/>
              <w:right w:val="single" w:sz="8" w:space="0" w:color="9CC2E5"/>
            </w:tcBorders>
            <w:shd w:val="clear" w:color="auto" w:fill="auto"/>
            <w:noWrap/>
            <w:vAlign w:val="center"/>
            <w:hideMark/>
          </w:tcPr>
          <w:p w14:paraId="2CD86EEC"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220</w:t>
            </w:r>
          </w:p>
        </w:tc>
        <w:tc>
          <w:tcPr>
            <w:tcW w:w="434" w:type="dxa"/>
            <w:tcBorders>
              <w:top w:val="nil"/>
              <w:left w:val="nil"/>
              <w:bottom w:val="single" w:sz="8" w:space="0" w:color="9CC2E5"/>
              <w:right w:val="single" w:sz="8" w:space="0" w:color="9CC2E5"/>
            </w:tcBorders>
            <w:shd w:val="clear" w:color="auto" w:fill="auto"/>
            <w:noWrap/>
            <w:vAlign w:val="center"/>
            <w:hideMark/>
          </w:tcPr>
          <w:p w14:paraId="062424F6" w14:textId="77777777" w:rsidR="00545BC6" w:rsidRPr="00545BC6" w:rsidRDefault="00545BC6" w:rsidP="00545BC6">
            <w:pPr>
              <w:spacing w:after="0" w:line="240" w:lineRule="auto"/>
              <w:jc w:val="center"/>
              <w:rPr>
                <w:rFonts w:eastAsia="Times New Roman"/>
                <w:color w:val="000000"/>
                <w:sz w:val="14"/>
                <w:szCs w:val="14"/>
                <w:lang w:eastAsia="es-DO"/>
              </w:rPr>
            </w:pPr>
            <w:r w:rsidRPr="00545BC6">
              <w:rPr>
                <w:rFonts w:eastAsia="Times New Roman"/>
                <w:color w:val="000000"/>
                <w:sz w:val="14"/>
                <w:szCs w:val="14"/>
                <w:lang w:eastAsia="es-DO"/>
              </w:rPr>
              <w:t>3071</w:t>
            </w:r>
          </w:p>
        </w:tc>
      </w:tr>
      <w:tr w:rsidR="00545BC6" w:rsidRPr="00545BC6" w14:paraId="5104C63A" w14:textId="77777777" w:rsidTr="00971E61">
        <w:trPr>
          <w:divId w:val="1646352674"/>
          <w:trHeight w:val="315"/>
        </w:trPr>
        <w:tc>
          <w:tcPr>
            <w:tcW w:w="0" w:type="auto"/>
            <w:tcBorders>
              <w:top w:val="nil"/>
              <w:left w:val="single" w:sz="8" w:space="0" w:color="9CC2E5"/>
              <w:bottom w:val="single" w:sz="8" w:space="0" w:color="9CC2E5"/>
              <w:right w:val="single" w:sz="8" w:space="0" w:color="9CC2E5"/>
            </w:tcBorders>
            <w:shd w:val="clear" w:color="000000" w:fill="002060"/>
            <w:vAlign w:val="center"/>
            <w:hideMark/>
          </w:tcPr>
          <w:p w14:paraId="33ED4ADE" w14:textId="77777777" w:rsidR="00545BC6" w:rsidRPr="00545BC6" w:rsidRDefault="00545BC6" w:rsidP="00545BC6">
            <w:pPr>
              <w:spacing w:after="0" w:line="240" w:lineRule="auto"/>
              <w:jc w:val="left"/>
              <w:rPr>
                <w:rFonts w:eastAsia="Times New Roman"/>
                <w:color w:val="FFFFFF"/>
                <w:sz w:val="14"/>
                <w:szCs w:val="14"/>
                <w:lang w:eastAsia="es-DO"/>
              </w:rPr>
            </w:pPr>
            <w:r w:rsidRPr="00545BC6">
              <w:rPr>
                <w:rFonts w:eastAsia="Times New Roman"/>
                <w:color w:val="FFFFFF"/>
                <w:sz w:val="14"/>
                <w:szCs w:val="14"/>
                <w:lang w:eastAsia="es-DO"/>
              </w:rPr>
              <w:t xml:space="preserve"> Inversión producto 2 </w:t>
            </w:r>
          </w:p>
        </w:tc>
        <w:tc>
          <w:tcPr>
            <w:tcW w:w="0" w:type="auto"/>
            <w:tcBorders>
              <w:top w:val="nil"/>
              <w:left w:val="nil"/>
              <w:bottom w:val="single" w:sz="8" w:space="0" w:color="9CC2E5"/>
              <w:right w:val="single" w:sz="8" w:space="0" w:color="9CC2E5"/>
            </w:tcBorders>
            <w:shd w:val="clear" w:color="000000" w:fill="002060"/>
            <w:noWrap/>
            <w:vAlign w:val="center"/>
            <w:hideMark/>
          </w:tcPr>
          <w:p w14:paraId="315DF028"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   </w:t>
            </w:r>
          </w:p>
        </w:tc>
        <w:tc>
          <w:tcPr>
            <w:tcW w:w="0" w:type="auto"/>
            <w:tcBorders>
              <w:top w:val="nil"/>
              <w:left w:val="nil"/>
              <w:bottom w:val="single" w:sz="8" w:space="0" w:color="9CC2E5"/>
              <w:right w:val="single" w:sz="8" w:space="0" w:color="9CC2E5"/>
            </w:tcBorders>
            <w:shd w:val="clear" w:color="000000" w:fill="002060"/>
            <w:noWrap/>
            <w:vAlign w:val="center"/>
            <w:hideMark/>
          </w:tcPr>
          <w:p w14:paraId="7BD2E946"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1,458,500.00 </w:t>
            </w:r>
          </w:p>
        </w:tc>
        <w:tc>
          <w:tcPr>
            <w:tcW w:w="0" w:type="auto"/>
            <w:tcBorders>
              <w:top w:val="nil"/>
              <w:left w:val="nil"/>
              <w:bottom w:val="single" w:sz="8" w:space="0" w:color="9CC2E5"/>
              <w:right w:val="single" w:sz="8" w:space="0" w:color="9CC2E5"/>
            </w:tcBorders>
            <w:shd w:val="clear" w:color="000000" w:fill="002060"/>
            <w:noWrap/>
            <w:vAlign w:val="center"/>
            <w:hideMark/>
          </w:tcPr>
          <w:p w14:paraId="654C0BDA"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2,798,750.00 </w:t>
            </w:r>
          </w:p>
        </w:tc>
        <w:tc>
          <w:tcPr>
            <w:tcW w:w="0" w:type="auto"/>
            <w:tcBorders>
              <w:top w:val="nil"/>
              <w:left w:val="nil"/>
              <w:bottom w:val="single" w:sz="8" w:space="0" w:color="9CC2E5"/>
              <w:right w:val="single" w:sz="8" w:space="0" w:color="9CC2E5"/>
            </w:tcBorders>
            <w:shd w:val="clear" w:color="000000" w:fill="002060"/>
            <w:noWrap/>
            <w:vAlign w:val="center"/>
            <w:hideMark/>
          </w:tcPr>
          <w:p w14:paraId="316F99EA"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1,248,000.00 </w:t>
            </w:r>
          </w:p>
        </w:tc>
        <w:tc>
          <w:tcPr>
            <w:tcW w:w="0" w:type="auto"/>
            <w:tcBorders>
              <w:top w:val="nil"/>
              <w:left w:val="nil"/>
              <w:bottom w:val="single" w:sz="8" w:space="0" w:color="9CC2E5"/>
              <w:right w:val="single" w:sz="8" w:space="0" w:color="9CC2E5"/>
            </w:tcBorders>
            <w:shd w:val="clear" w:color="000000" w:fill="002060"/>
            <w:noWrap/>
            <w:vAlign w:val="center"/>
            <w:hideMark/>
          </w:tcPr>
          <w:p w14:paraId="2170792E"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1,080,875.00 </w:t>
            </w:r>
          </w:p>
        </w:tc>
        <w:tc>
          <w:tcPr>
            <w:tcW w:w="0" w:type="auto"/>
            <w:tcBorders>
              <w:top w:val="nil"/>
              <w:left w:val="nil"/>
              <w:bottom w:val="single" w:sz="8" w:space="0" w:color="9CC2E5"/>
              <w:right w:val="single" w:sz="8" w:space="0" w:color="9CC2E5"/>
            </w:tcBorders>
            <w:shd w:val="clear" w:color="000000" w:fill="002060"/>
            <w:noWrap/>
            <w:vAlign w:val="center"/>
            <w:hideMark/>
          </w:tcPr>
          <w:p w14:paraId="72E5A503"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1,510,625.00 </w:t>
            </w:r>
          </w:p>
        </w:tc>
        <w:tc>
          <w:tcPr>
            <w:tcW w:w="0" w:type="auto"/>
            <w:tcBorders>
              <w:top w:val="nil"/>
              <w:left w:val="nil"/>
              <w:bottom w:val="single" w:sz="8" w:space="0" w:color="9CC2E5"/>
              <w:right w:val="single" w:sz="8" w:space="0" w:color="9CC2E5"/>
            </w:tcBorders>
            <w:shd w:val="clear" w:color="000000" w:fill="002060"/>
            <w:noWrap/>
            <w:vAlign w:val="center"/>
            <w:hideMark/>
          </w:tcPr>
          <w:p w14:paraId="6EF852FB"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241,250.00 </w:t>
            </w:r>
          </w:p>
        </w:tc>
        <w:tc>
          <w:tcPr>
            <w:tcW w:w="0" w:type="auto"/>
            <w:tcBorders>
              <w:top w:val="nil"/>
              <w:left w:val="nil"/>
              <w:bottom w:val="single" w:sz="8" w:space="0" w:color="9CC2E5"/>
              <w:right w:val="single" w:sz="8" w:space="0" w:color="9CC2E5"/>
            </w:tcBorders>
            <w:shd w:val="clear" w:color="000000" w:fill="002060"/>
            <w:noWrap/>
            <w:vAlign w:val="center"/>
            <w:hideMark/>
          </w:tcPr>
          <w:p w14:paraId="479460CB"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   </w:t>
            </w:r>
          </w:p>
        </w:tc>
        <w:tc>
          <w:tcPr>
            <w:tcW w:w="0" w:type="auto"/>
            <w:tcBorders>
              <w:top w:val="nil"/>
              <w:left w:val="nil"/>
              <w:bottom w:val="single" w:sz="8" w:space="0" w:color="9CC2E5"/>
              <w:right w:val="single" w:sz="8" w:space="0" w:color="9CC2E5"/>
            </w:tcBorders>
            <w:shd w:val="clear" w:color="000000" w:fill="002060"/>
            <w:noWrap/>
            <w:vAlign w:val="center"/>
            <w:hideMark/>
          </w:tcPr>
          <w:p w14:paraId="22521E18"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5,522,750.00 </w:t>
            </w:r>
          </w:p>
        </w:tc>
        <w:tc>
          <w:tcPr>
            <w:tcW w:w="0" w:type="auto"/>
            <w:tcBorders>
              <w:top w:val="nil"/>
              <w:left w:val="nil"/>
              <w:bottom w:val="single" w:sz="8" w:space="0" w:color="9CC2E5"/>
              <w:right w:val="single" w:sz="8" w:space="0" w:color="9CC2E5"/>
            </w:tcBorders>
            <w:shd w:val="clear" w:color="000000" w:fill="002060"/>
            <w:noWrap/>
            <w:vAlign w:val="center"/>
            <w:hideMark/>
          </w:tcPr>
          <w:p w14:paraId="43594A19"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2,017,375.00 </w:t>
            </w:r>
          </w:p>
        </w:tc>
        <w:tc>
          <w:tcPr>
            <w:tcW w:w="0" w:type="auto"/>
            <w:tcBorders>
              <w:top w:val="nil"/>
              <w:left w:val="nil"/>
              <w:bottom w:val="single" w:sz="8" w:space="0" w:color="9CC2E5"/>
              <w:right w:val="single" w:sz="8" w:space="0" w:color="9CC2E5"/>
            </w:tcBorders>
            <w:shd w:val="clear" w:color="000000" w:fill="002060"/>
            <w:noWrap/>
            <w:vAlign w:val="center"/>
            <w:hideMark/>
          </w:tcPr>
          <w:p w14:paraId="537C7095"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2,082,250.00 </w:t>
            </w:r>
          </w:p>
        </w:tc>
        <w:tc>
          <w:tcPr>
            <w:tcW w:w="0" w:type="auto"/>
            <w:tcBorders>
              <w:top w:val="nil"/>
              <w:left w:val="nil"/>
              <w:bottom w:val="single" w:sz="8" w:space="0" w:color="9CC2E5"/>
              <w:right w:val="single" w:sz="8" w:space="0" w:color="9CC2E5"/>
            </w:tcBorders>
            <w:shd w:val="clear" w:color="000000" w:fill="002060"/>
            <w:noWrap/>
            <w:vAlign w:val="center"/>
            <w:hideMark/>
          </w:tcPr>
          <w:p w14:paraId="67F7D340"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134,500.00 </w:t>
            </w:r>
          </w:p>
        </w:tc>
        <w:tc>
          <w:tcPr>
            <w:tcW w:w="434" w:type="dxa"/>
            <w:tcBorders>
              <w:top w:val="nil"/>
              <w:left w:val="nil"/>
              <w:bottom w:val="single" w:sz="8" w:space="0" w:color="9CC2E5"/>
              <w:right w:val="single" w:sz="8" w:space="0" w:color="9CC2E5"/>
            </w:tcBorders>
            <w:shd w:val="clear" w:color="000000" w:fill="002060"/>
            <w:noWrap/>
            <w:vAlign w:val="center"/>
            <w:hideMark/>
          </w:tcPr>
          <w:p w14:paraId="29703743" w14:textId="77777777" w:rsidR="00545BC6" w:rsidRPr="00545BC6" w:rsidRDefault="00545BC6" w:rsidP="00545BC6">
            <w:pPr>
              <w:spacing w:after="0" w:line="240" w:lineRule="auto"/>
              <w:jc w:val="center"/>
              <w:rPr>
                <w:rFonts w:eastAsia="Times New Roman"/>
                <w:color w:val="FFFFFF"/>
                <w:sz w:val="14"/>
                <w:szCs w:val="14"/>
                <w:lang w:eastAsia="es-DO"/>
              </w:rPr>
            </w:pPr>
            <w:r w:rsidRPr="00545BC6">
              <w:rPr>
                <w:rFonts w:eastAsia="Times New Roman"/>
                <w:color w:val="FFFFFF"/>
                <w:sz w:val="14"/>
                <w:szCs w:val="14"/>
                <w:lang w:eastAsia="es-DO"/>
              </w:rPr>
              <w:t xml:space="preserve"> $    18,094,875.00 </w:t>
            </w:r>
          </w:p>
        </w:tc>
      </w:tr>
    </w:tbl>
    <w:p w14:paraId="3F358473" w14:textId="77777777" w:rsidR="00281BE2" w:rsidRDefault="00281BE2" w:rsidP="00C17EF1">
      <w:pPr>
        <w:tabs>
          <w:tab w:val="left" w:pos="2981"/>
        </w:tabs>
        <w:spacing w:after="0"/>
        <w:rPr>
          <w:b/>
          <w:color w:val="767171"/>
          <w:sz w:val="22"/>
          <w:szCs w:val="24"/>
        </w:rPr>
      </w:pPr>
    </w:p>
    <w:p w14:paraId="03270067" w14:textId="19AF384F" w:rsidR="00281BE2" w:rsidRDefault="00281BE2" w:rsidP="00C17EF1">
      <w:pPr>
        <w:tabs>
          <w:tab w:val="left" w:pos="2981"/>
        </w:tabs>
        <w:spacing w:after="0"/>
        <w:rPr>
          <w:b/>
          <w:color w:val="767171"/>
          <w:sz w:val="22"/>
          <w:szCs w:val="24"/>
        </w:rPr>
      </w:pPr>
    </w:p>
    <w:p w14:paraId="720FF92D" w14:textId="4667EE31" w:rsidR="00971E61" w:rsidRDefault="00971E61" w:rsidP="00C17EF1">
      <w:pPr>
        <w:tabs>
          <w:tab w:val="left" w:pos="2981"/>
        </w:tabs>
        <w:spacing w:after="0"/>
        <w:rPr>
          <w:b/>
          <w:color w:val="767171"/>
          <w:sz w:val="22"/>
          <w:szCs w:val="24"/>
        </w:rPr>
      </w:pPr>
    </w:p>
    <w:p w14:paraId="1C29B37B" w14:textId="2209CB83" w:rsidR="00971E61" w:rsidRDefault="00971E61" w:rsidP="00C17EF1">
      <w:pPr>
        <w:tabs>
          <w:tab w:val="left" w:pos="2981"/>
        </w:tabs>
        <w:spacing w:after="0"/>
        <w:rPr>
          <w:b/>
          <w:color w:val="767171"/>
          <w:sz w:val="22"/>
          <w:szCs w:val="24"/>
        </w:rPr>
      </w:pPr>
    </w:p>
    <w:p w14:paraId="6CD11ACF" w14:textId="14C4FD40" w:rsidR="00971E61" w:rsidRDefault="00971E61" w:rsidP="00C17EF1">
      <w:pPr>
        <w:tabs>
          <w:tab w:val="left" w:pos="2981"/>
        </w:tabs>
        <w:spacing w:after="0"/>
        <w:rPr>
          <w:b/>
          <w:color w:val="767171"/>
          <w:sz w:val="22"/>
          <w:szCs w:val="24"/>
        </w:rPr>
      </w:pPr>
    </w:p>
    <w:p w14:paraId="64344735" w14:textId="7AAA123F" w:rsidR="00971E61" w:rsidRDefault="00971E61" w:rsidP="00C17EF1">
      <w:pPr>
        <w:tabs>
          <w:tab w:val="left" w:pos="2981"/>
        </w:tabs>
        <w:spacing w:after="0"/>
        <w:rPr>
          <w:b/>
          <w:color w:val="767171"/>
          <w:sz w:val="22"/>
          <w:szCs w:val="24"/>
        </w:rPr>
      </w:pPr>
    </w:p>
    <w:p w14:paraId="698AF83D" w14:textId="61830176" w:rsidR="00971E61" w:rsidRDefault="00971E61" w:rsidP="00C17EF1">
      <w:pPr>
        <w:tabs>
          <w:tab w:val="left" w:pos="2981"/>
        </w:tabs>
        <w:spacing w:after="0"/>
        <w:rPr>
          <w:b/>
          <w:color w:val="767171"/>
          <w:sz w:val="22"/>
          <w:szCs w:val="24"/>
        </w:rPr>
      </w:pPr>
    </w:p>
    <w:p w14:paraId="79DBF570" w14:textId="1CB5B1E5" w:rsidR="00971E61" w:rsidRDefault="00971E61" w:rsidP="00C17EF1">
      <w:pPr>
        <w:tabs>
          <w:tab w:val="left" w:pos="2981"/>
        </w:tabs>
        <w:spacing w:after="0"/>
        <w:rPr>
          <w:b/>
          <w:color w:val="767171"/>
          <w:sz w:val="22"/>
          <w:szCs w:val="24"/>
        </w:rPr>
      </w:pPr>
    </w:p>
    <w:p w14:paraId="0176545E" w14:textId="09A37CEB" w:rsidR="00971E61" w:rsidRDefault="00971E61" w:rsidP="00C17EF1">
      <w:pPr>
        <w:tabs>
          <w:tab w:val="left" w:pos="2981"/>
        </w:tabs>
        <w:spacing w:after="0"/>
        <w:rPr>
          <w:b/>
          <w:color w:val="767171"/>
          <w:sz w:val="22"/>
          <w:szCs w:val="24"/>
        </w:rPr>
      </w:pPr>
    </w:p>
    <w:p w14:paraId="5FFC0B9A" w14:textId="4B875FB7" w:rsidR="00971E61" w:rsidRDefault="00971E61" w:rsidP="00C17EF1">
      <w:pPr>
        <w:tabs>
          <w:tab w:val="left" w:pos="2981"/>
        </w:tabs>
        <w:spacing w:after="0"/>
        <w:rPr>
          <w:b/>
          <w:color w:val="767171"/>
          <w:sz w:val="22"/>
          <w:szCs w:val="24"/>
        </w:rPr>
      </w:pPr>
    </w:p>
    <w:p w14:paraId="236FBB63" w14:textId="77777777" w:rsidR="00971E61" w:rsidRDefault="00971E61" w:rsidP="00C17EF1">
      <w:pPr>
        <w:tabs>
          <w:tab w:val="left" w:pos="2981"/>
        </w:tabs>
        <w:spacing w:after="0"/>
        <w:rPr>
          <w:b/>
          <w:color w:val="767171"/>
          <w:sz w:val="22"/>
          <w:szCs w:val="24"/>
        </w:rPr>
      </w:pPr>
    </w:p>
    <w:p w14:paraId="0A4733FB" w14:textId="043CD472" w:rsidR="004A587F" w:rsidRDefault="004A587F" w:rsidP="00971E61">
      <w:pPr>
        <w:pStyle w:val="Ttulo7"/>
        <w:widowControl w:val="0"/>
        <w:numPr>
          <w:ilvl w:val="0"/>
          <w:numId w:val="24"/>
        </w:numPr>
        <w:tabs>
          <w:tab w:val="left" w:pos="2524"/>
        </w:tabs>
        <w:autoSpaceDE w:val="0"/>
        <w:autoSpaceDN w:val="0"/>
        <w:spacing w:before="75" w:after="0" w:line="240" w:lineRule="auto"/>
        <w:ind w:left="142" w:hanging="709"/>
        <w:jc w:val="left"/>
        <w:rPr>
          <w:b/>
          <w:color w:val="726F73"/>
        </w:rPr>
      </w:pPr>
      <w:r w:rsidRPr="00933656">
        <w:rPr>
          <w:b/>
          <w:color w:val="726F73"/>
        </w:rPr>
        <w:lastRenderedPageBreak/>
        <w:t>COMPORTAMIENTO DE LA AFILIACIÓN DURANTE EL 2020-2023 SEGURO FAMILIAR DE SALUD</w:t>
      </w:r>
    </w:p>
    <w:p w14:paraId="2CAEC579" w14:textId="77777777" w:rsidR="00971E61" w:rsidRPr="00971E61" w:rsidRDefault="00971E61" w:rsidP="00971E61"/>
    <w:tbl>
      <w:tblPr>
        <w:tblStyle w:val="Tabladecuadrcula4-nfasis5"/>
        <w:tblW w:w="0" w:type="auto"/>
        <w:tblInd w:w="-572" w:type="dxa"/>
        <w:tblLook w:val="04A0" w:firstRow="1" w:lastRow="0" w:firstColumn="1" w:lastColumn="0" w:noHBand="0" w:noVBand="1"/>
      </w:tblPr>
      <w:tblGrid>
        <w:gridCol w:w="824"/>
        <w:gridCol w:w="620"/>
        <w:gridCol w:w="358"/>
        <w:gridCol w:w="551"/>
        <w:gridCol w:w="749"/>
        <w:gridCol w:w="812"/>
        <w:gridCol w:w="1032"/>
        <w:gridCol w:w="708"/>
        <w:gridCol w:w="624"/>
        <w:gridCol w:w="770"/>
        <w:gridCol w:w="718"/>
        <w:gridCol w:w="718"/>
      </w:tblGrid>
      <w:tr w:rsidR="004A587F" w:rsidRPr="001C3377" w14:paraId="71514230" w14:textId="77777777" w:rsidTr="00971E6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dxa"/>
            <w:gridSpan w:val="3"/>
            <w:vMerge w:val="restart"/>
            <w:shd w:val="clear" w:color="auto" w:fill="002060"/>
            <w:hideMark/>
          </w:tcPr>
          <w:p w14:paraId="68A1DF61" w14:textId="77777777" w:rsidR="004A587F" w:rsidRPr="00971E61" w:rsidRDefault="004A587F" w:rsidP="00545BC6">
            <w:pPr>
              <w:ind w:right="-46"/>
              <w:rPr>
                <w:rFonts w:eastAsia="Times New Roman" w:cs="Times New Roman"/>
                <w:color w:val="FFFFFF" w:themeColor="background1"/>
                <w:sz w:val="14"/>
                <w:szCs w:val="20"/>
                <w:lang w:eastAsia="es-DO"/>
              </w:rPr>
            </w:pPr>
            <w:r w:rsidRPr="00971E61">
              <w:rPr>
                <w:rFonts w:eastAsia="Times New Roman" w:cs="Times New Roman"/>
                <w:color w:val="FFFFFF" w:themeColor="background1"/>
                <w:sz w:val="14"/>
                <w:szCs w:val="20"/>
                <w:lang w:eastAsia="es-DO"/>
              </w:rPr>
              <w:t>Período de Cobertura/</w:t>
            </w:r>
            <w:r w:rsidRPr="00971E61">
              <w:rPr>
                <w:rFonts w:eastAsia="Times New Roman" w:cs="Times New Roman"/>
                <w:color w:val="FFFFFF" w:themeColor="background1"/>
                <w:sz w:val="14"/>
                <w:szCs w:val="20"/>
                <w:vertAlign w:val="superscript"/>
                <w:lang w:eastAsia="es-DO"/>
              </w:rPr>
              <w:t>2</w:t>
            </w:r>
          </w:p>
        </w:tc>
        <w:tc>
          <w:tcPr>
            <w:tcW w:w="0" w:type="auto"/>
            <w:vMerge w:val="restart"/>
            <w:shd w:val="clear" w:color="auto" w:fill="002060"/>
            <w:hideMark/>
          </w:tcPr>
          <w:p w14:paraId="250369BE" w14:textId="77777777" w:rsidR="004A587F" w:rsidRPr="00971E61" w:rsidRDefault="004A587F" w:rsidP="00545BC6">
            <w:pPr>
              <w:ind w:right="-46"/>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4"/>
                <w:szCs w:val="20"/>
                <w:lang w:eastAsia="es-DO"/>
              </w:rPr>
            </w:pPr>
          </w:p>
        </w:tc>
        <w:tc>
          <w:tcPr>
            <w:tcW w:w="0" w:type="auto"/>
            <w:gridSpan w:val="2"/>
            <w:shd w:val="clear" w:color="auto" w:fill="002060"/>
            <w:noWrap/>
            <w:hideMark/>
          </w:tcPr>
          <w:p w14:paraId="0EFC5C98" w14:textId="77777777" w:rsidR="004A587F" w:rsidRPr="00971E61" w:rsidRDefault="004A587F" w:rsidP="00545BC6">
            <w:pPr>
              <w:ind w:right="-46"/>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4"/>
                <w:szCs w:val="20"/>
                <w:lang w:eastAsia="es-DO"/>
              </w:rPr>
            </w:pPr>
            <w:r w:rsidRPr="00971E61">
              <w:rPr>
                <w:rFonts w:eastAsia="Times New Roman" w:cs="Times New Roman"/>
                <w:color w:val="FFFFFF" w:themeColor="background1"/>
                <w:sz w:val="14"/>
                <w:szCs w:val="20"/>
                <w:lang w:eastAsia="es-DO"/>
              </w:rPr>
              <w:t>Régimen de Financiamiento</w:t>
            </w:r>
          </w:p>
        </w:tc>
        <w:tc>
          <w:tcPr>
            <w:tcW w:w="0" w:type="auto"/>
            <w:gridSpan w:val="6"/>
            <w:shd w:val="clear" w:color="auto" w:fill="002060"/>
            <w:hideMark/>
          </w:tcPr>
          <w:p w14:paraId="0278DA09" w14:textId="77777777" w:rsidR="004A587F" w:rsidRPr="00971E61" w:rsidRDefault="004A587F" w:rsidP="00545BC6">
            <w:pPr>
              <w:ind w:right="-46"/>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4"/>
                <w:szCs w:val="20"/>
                <w:lang w:eastAsia="es-DO"/>
              </w:rPr>
            </w:pPr>
            <w:r w:rsidRPr="00971E61">
              <w:rPr>
                <w:rFonts w:eastAsia="Times New Roman" w:cs="Times New Roman"/>
                <w:color w:val="FFFFFF" w:themeColor="background1"/>
                <w:sz w:val="14"/>
                <w:szCs w:val="20"/>
                <w:lang w:eastAsia="es-DO"/>
              </w:rPr>
              <w:t xml:space="preserve">Planes Especiales de Salud para Pensionados y Jubilados </w:t>
            </w:r>
          </w:p>
        </w:tc>
      </w:tr>
      <w:tr w:rsidR="00971E61" w:rsidRPr="001C3377" w14:paraId="1AEBCC31" w14:textId="77777777" w:rsidTr="00971E6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979" w:type="dxa"/>
            <w:gridSpan w:val="3"/>
            <w:vMerge/>
            <w:shd w:val="clear" w:color="auto" w:fill="002060"/>
            <w:hideMark/>
          </w:tcPr>
          <w:p w14:paraId="5565311C" w14:textId="77777777" w:rsidR="004A587F" w:rsidRPr="00971E61" w:rsidRDefault="004A587F" w:rsidP="00545BC6">
            <w:pPr>
              <w:ind w:right="-46"/>
              <w:rPr>
                <w:rFonts w:eastAsia="Times New Roman" w:cs="Times New Roman"/>
                <w:color w:val="FFFFFF" w:themeColor="background1"/>
                <w:sz w:val="14"/>
                <w:szCs w:val="20"/>
                <w:lang w:eastAsia="es-DO"/>
              </w:rPr>
            </w:pPr>
          </w:p>
        </w:tc>
        <w:tc>
          <w:tcPr>
            <w:tcW w:w="0" w:type="auto"/>
            <w:vMerge/>
            <w:shd w:val="clear" w:color="auto" w:fill="002060"/>
            <w:hideMark/>
          </w:tcPr>
          <w:p w14:paraId="2619F1E4" w14:textId="77777777" w:rsidR="004A587F" w:rsidRPr="00971E61" w:rsidRDefault="004A587F" w:rsidP="00545BC6">
            <w:pPr>
              <w:ind w:right="-46"/>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4"/>
                <w:szCs w:val="20"/>
                <w:lang w:eastAsia="es-DO"/>
              </w:rPr>
            </w:pPr>
          </w:p>
        </w:tc>
        <w:tc>
          <w:tcPr>
            <w:tcW w:w="0" w:type="auto"/>
            <w:vMerge w:val="restart"/>
            <w:shd w:val="clear" w:color="auto" w:fill="002060"/>
            <w:hideMark/>
          </w:tcPr>
          <w:p w14:paraId="4C616ED3" w14:textId="77777777" w:rsidR="004A587F" w:rsidRPr="00971E61" w:rsidRDefault="004A587F" w:rsidP="00545BC6">
            <w:pPr>
              <w:ind w:right="-46"/>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4"/>
                <w:szCs w:val="20"/>
                <w:lang w:eastAsia="es-DO"/>
              </w:rPr>
            </w:pPr>
            <w:r w:rsidRPr="00971E61">
              <w:rPr>
                <w:rFonts w:eastAsia="Times New Roman" w:cs="Times New Roman"/>
                <w:b/>
                <w:bCs/>
                <w:color w:val="FFFFFF" w:themeColor="background1"/>
                <w:sz w:val="14"/>
                <w:szCs w:val="20"/>
                <w:lang w:eastAsia="es-DO"/>
              </w:rPr>
              <w:t>Régimen Subsidiado</w:t>
            </w:r>
          </w:p>
        </w:tc>
        <w:tc>
          <w:tcPr>
            <w:tcW w:w="0" w:type="auto"/>
            <w:vMerge w:val="restart"/>
            <w:shd w:val="clear" w:color="auto" w:fill="002060"/>
            <w:hideMark/>
          </w:tcPr>
          <w:p w14:paraId="50E57AEE" w14:textId="77777777" w:rsidR="004A587F" w:rsidRPr="00971E61" w:rsidRDefault="004A587F" w:rsidP="00545BC6">
            <w:pPr>
              <w:ind w:right="-46"/>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4"/>
                <w:szCs w:val="20"/>
                <w:lang w:eastAsia="es-DO"/>
              </w:rPr>
            </w:pPr>
            <w:r w:rsidRPr="00971E61">
              <w:rPr>
                <w:rFonts w:eastAsia="Times New Roman" w:cs="Times New Roman"/>
                <w:b/>
                <w:bCs/>
                <w:color w:val="FFFFFF" w:themeColor="background1"/>
                <w:sz w:val="14"/>
                <w:szCs w:val="20"/>
                <w:lang w:eastAsia="es-DO"/>
              </w:rPr>
              <w:t>Régimen Contributivo</w:t>
            </w:r>
          </w:p>
        </w:tc>
        <w:tc>
          <w:tcPr>
            <w:tcW w:w="0" w:type="auto"/>
            <w:vMerge w:val="restart"/>
            <w:shd w:val="clear" w:color="auto" w:fill="002060"/>
            <w:hideMark/>
          </w:tcPr>
          <w:p w14:paraId="0EA9D3FB" w14:textId="77777777" w:rsidR="004A587F" w:rsidRPr="00971E61" w:rsidRDefault="004A587F" w:rsidP="00545BC6">
            <w:pPr>
              <w:ind w:right="-46"/>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4"/>
                <w:szCs w:val="20"/>
                <w:lang w:eastAsia="es-DO"/>
              </w:rPr>
            </w:pPr>
            <w:r w:rsidRPr="00971E61">
              <w:rPr>
                <w:rFonts w:eastAsia="Times New Roman" w:cs="Times New Roman"/>
                <w:b/>
                <w:bCs/>
                <w:color w:val="FFFFFF" w:themeColor="background1"/>
                <w:sz w:val="14"/>
                <w:szCs w:val="20"/>
                <w:lang w:eastAsia="es-DO"/>
              </w:rPr>
              <w:t>Total Planes Especiales de Salud para Pensionados y Jubilados</w:t>
            </w:r>
          </w:p>
        </w:tc>
        <w:tc>
          <w:tcPr>
            <w:tcW w:w="0" w:type="auto"/>
            <w:gridSpan w:val="2"/>
            <w:shd w:val="clear" w:color="auto" w:fill="002060"/>
            <w:hideMark/>
          </w:tcPr>
          <w:p w14:paraId="2435FDA8" w14:textId="77777777" w:rsidR="004A587F" w:rsidRPr="00971E61" w:rsidRDefault="004A587F" w:rsidP="00545BC6">
            <w:pPr>
              <w:ind w:right="-46"/>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4"/>
                <w:szCs w:val="20"/>
                <w:lang w:eastAsia="es-DO"/>
              </w:rPr>
            </w:pPr>
            <w:r w:rsidRPr="00971E61">
              <w:rPr>
                <w:rFonts w:eastAsia="Times New Roman" w:cs="Times New Roman"/>
                <w:b/>
                <w:bCs/>
                <w:color w:val="FFFFFF" w:themeColor="background1"/>
                <w:sz w:val="14"/>
                <w:szCs w:val="20"/>
                <w:lang w:eastAsia="es-DO"/>
              </w:rPr>
              <w:t>Del Ministerio de Hacienda /</w:t>
            </w:r>
            <w:r w:rsidRPr="00971E61">
              <w:rPr>
                <w:rFonts w:eastAsia="Times New Roman" w:cs="Times New Roman"/>
                <w:b/>
                <w:bCs/>
                <w:color w:val="FFFFFF" w:themeColor="background1"/>
                <w:sz w:val="14"/>
                <w:szCs w:val="20"/>
                <w:vertAlign w:val="superscript"/>
                <w:lang w:eastAsia="es-DO"/>
              </w:rPr>
              <w:t>1</w:t>
            </w:r>
          </w:p>
        </w:tc>
        <w:tc>
          <w:tcPr>
            <w:tcW w:w="0" w:type="auto"/>
            <w:shd w:val="clear" w:color="auto" w:fill="002060"/>
            <w:hideMark/>
          </w:tcPr>
          <w:p w14:paraId="4650D5B8" w14:textId="77777777" w:rsidR="004A587F" w:rsidRPr="00971E61" w:rsidRDefault="004A587F" w:rsidP="00545BC6">
            <w:pPr>
              <w:ind w:right="-46"/>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4"/>
                <w:szCs w:val="20"/>
                <w:lang w:eastAsia="es-DO"/>
              </w:rPr>
            </w:pPr>
            <w:r w:rsidRPr="00971E61">
              <w:rPr>
                <w:rFonts w:eastAsia="Times New Roman" w:cs="Times New Roman"/>
                <w:b/>
                <w:bCs/>
                <w:color w:val="FFFFFF" w:themeColor="background1"/>
                <w:sz w:val="14"/>
                <w:szCs w:val="20"/>
                <w:lang w:eastAsia="es-DO"/>
              </w:rPr>
              <w:t>Del Sector Salud (SS)</w:t>
            </w:r>
          </w:p>
        </w:tc>
        <w:tc>
          <w:tcPr>
            <w:tcW w:w="0" w:type="auto"/>
            <w:shd w:val="clear" w:color="auto" w:fill="002060"/>
            <w:hideMark/>
          </w:tcPr>
          <w:p w14:paraId="2623DCD2" w14:textId="77777777" w:rsidR="004A587F" w:rsidRPr="00971E61" w:rsidRDefault="004A587F" w:rsidP="00545BC6">
            <w:pPr>
              <w:ind w:right="-46"/>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4"/>
                <w:szCs w:val="20"/>
                <w:lang w:eastAsia="es-DO"/>
              </w:rPr>
            </w:pPr>
            <w:r w:rsidRPr="00971E61">
              <w:rPr>
                <w:rFonts w:eastAsia="Times New Roman" w:cs="Times New Roman"/>
                <w:b/>
                <w:bCs/>
                <w:color w:val="FFFFFF" w:themeColor="background1"/>
                <w:sz w:val="14"/>
                <w:szCs w:val="20"/>
                <w:lang w:eastAsia="es-DO"/>
              </w:rPr>
              <w:t>De Fuerzas Armadas (FFAA)</w:t>
            </w:r>
          </w:p>
        </w:tc>
        <w:tc>
          <w:tcPr>
            <w:tcW w:w="0" w:type="auto"/>
            <w:shd w:val="clear" w:color="auto" w:fill="002060"/>
            <w:hideMark/>
          </w:tcPr>
          <w:p w14:paraId="48DB2A1F" w14:textId="77777777" w:rsidR="004A587F" w:rsidRPr="00971E61" w:rsidRDefault="004A587F" w:rsidP="00545BC6">
            <w:pPr>
              <w:ind w:right="-46"/>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14"/>
                <w:szCs w:val="20"/>
                <w:lang w:eastAsia="es-DO"/>
              </w:rPr>
            </w:pPr>
            <w:r w:rsidRPr="00971E61">
              <w:rPr>
                <w:rFonts w:eastAsia="Times New Roman" w:cs="Times New Roman"/>
                <w:b/>
                <w:bCs/>
                <w:color w:val="FFFFFF" w:themeColor="background1"/>
                <w:sz w:val="14"/>
                <w:szCs w:val="20"/>
                <w:lang w:eastAsia="es-DO"/>
              </w:rPr>
              <w:t>De Policía Nacional</w:t>
            </w:r>
            <w:r w:rsidRPr="00971E61">
              <w:rPr>
                <w:rFonts w:eastAsia="Times New Roman" w:cs="Times New Roman"/>
                <w:b/>
                <w:bCs/>
                <w:color w:val="FFFFFF" w:themeColor="background1"/>
                <w:sz w:val="14"/>
                <w:szCs w:val="20"/>
                <w:lang w:eastAsia="es-DO"/>
              </w:rPr>
              <w:br/>
              <w:t xml:space="preserve"> (PN)</w:t>
            </w:r>
          </w:p>
        </w:tc>
      </w:tr>
      <w:tr w:rsidR="00971E61" w:rsidRPr="001C3377" w14:paraId="683D1961" w14:textId="77777777" w:rsidTr="00971E61">
        <w:trPr>
          <w:trHeight w:val="235"/>
        </w:trPr>
        <w:tc>
          <w:tcPr>
            <w:cnfStyle w:val="001000000000" w:firstRow="0" w:lastRow="0" w:firstColumn="1" w:lastColumn="0" w:oddVBand="0" w:evenVBand="0" w:oddHBand="0" w:evenHBand="0" w:firstRowFirstColumn="0" w:firstRowLastColumn="0" w:lastRowFirstColumn="0" w:lastRowLastColumn="0"/>
            <w:tcW w:w="1088" w:type="dxa"/>
            <w:shd w:val="clear" w:color="auto" w:fill="002060"/>
            <w:hideMark/>
          </w:tcPr>
          <w:p w14:paraId="630540FA" w14:textId="77777777" w:rsidR="004A587F" w:rsidRPr="00971E61" w:rsidRDefault="004A587F" w:rsidP="00545BC6">
            <w:pPr>
              <w:ind w:right="-46"/>
              <w:rPr>
                <w:rFonts w:ascii="Arial" w:eastAsia="Times New Roman" w:hAnsi="Arial" w:cs="Arial"/>
                <w:color w:val="FFFFFF" w:themeColor="background1"/>
                <w:sz w:val="12"/>
                <w:szCs w:val="20"/>
                <w:lang w:eastAsia="es-DO"/>
              </w:rPr>
            </w:pPr>
            <w:r w:rsidRPr="00971E61">
              <w:rPr>
                <w:rFonts w:ascii="Arial" w:eastAsia="Times New Roman" w:hAnsi="Arial" w:cs="Arial"/>
                <w:color w:val="FFFFFF" w:themeColor="background1"/>
                <w:sz w:val="12"/>
                <w:szCs w:val="20"/>
                <w:lang w:eastAsia="es-DO"/>
              </w:rPr>
              <w:t>Año</w:t>
            </w:r>
          </w:p>
        </w:tc>
        <w:tc>
          <w:tcPr>
            <w:tcW w:w="0" w:type="auto"/>
            <w:shd w:val="clear" w:color="auto" w:fill="002060"/>
            <w:hideMark/>
          </w:tcPr>
          <w:p w14:paraId="5B9A941B"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2"/>
                <w:szCs w:val="20"/>
                <w:lang w:eastAsia="es-DO"/>
              </w:rPr>
            </w:pPr>
            <w:r w:rsidRPr="00971E61">
              <w:rPr>
                <w:rFonts w:ascii="Arial" w:eastAsia="Times New Roman" w:hAnsi="Arial" w:cs="Arial"/>
                <w:b/>
                <w:bCs/>
                <w:color w:val="FFFFFF" w:themeColor="background1"/>
                <w:sz w:val="12"/>
                <w:szCs w:val="20"/>
                <w:lang w:eastAsia="es-DO"/>
              </w:rPr>
              <w:t>Mes</w:t>
            </w:r>
          </w:p>
        </w:tc>
        <w:tc>
          <w:tcPr>
            <w:tcW w:w="0" w:type="auto"/>
            <w:gridSpan w:val="2"/>
            <w:shd w:val="clear" w:color="auto" w:fill="002060"/>
          </w:tcPr>
          <w:p w14:paraId="5430AF1E"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2"/>
                <w:szCs w:val="20"/>
                <w:lang w:eastAsia="es-DO"/>
              </w:rPr>
            </w:pPr>
            <w:r w:rsidRPr="00971E61">
              <w:rPr>
                <w:rFonts w:ascii="Arial" w:eastAsia="Times New Roman" w:hAnsi="Arial" w:cs="Arial"/>
                <w:b/>
                <w:bCs/>
                <w:color w:val="FFFFFF" w:themeColor="background1"/>
                <w:sz w:val="12"/>
                <w:szCs w:val="20"/>
                <w:lang w:eastAsia="es-DO"/>
              </w:rPr>
              <w:t xml:space="preserve">Total </w:t>
            </w:r>
            <w:r w:rsidRPr="00971E61">
              <w:rPr>
                <w:rFonts w:ascii="Arial" w:eastAsia="Times New Roman" w:hAnsi="Arial" w:cs="Arial"/>
                <w:b/>
                <w:bCs/>
                <w:color w:val="FFFFFF" w:themeColor="background1"/>
                <w:sz w:val="12"/>
                <w:szCs w:val="20"/>
                <w:lang w:eastAsia="es-DO"/>
              </w:rPr>
              <w:br/>
              <w:t>Seguro Familiar de Salud</w:t>
            </w:r>
          </w:p>
        </w:tc>
        <w:tc>
          <w:tcPr>
            <w:tcW w:w="0" w:type="auto"/>
            <w:vMerge/>
            <w:shd w:val="clear" w:color="auto" w:fill="002060"/>
          </w:tcPr>
          <w:p w14:paraId="6ABAED89"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2"/>
                <w:szCs w:val="20"/>
                <w:lang w:eastAsia="es-DO"/>
              </w:rPr>
            </w:pPr>
          </w:p>
        </w:tc>
        <w:tc>
          <w:tcPr>
            <w:tcW w:w="0" w:type="auto"/>
            <w:vMerge/>
            <w:shd w:val="clear" w:color="auto" w:fill="002060"/>
          </w:tcPr>
          <w:p w14:paraId="2037803B"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2"/>
                <w:szCs w:val="20"/>
                <w:lang w:eastAsia="es-DO"/>
              </w:rPr>
            </w:pPr>
          </w:p>
        </w:tc>
        <w:tc>
          <w:tcPr>
            <w:tcW w:w="0" w:type="auto"/>
            <w:vMerge/>
            <w:shd w:val="clear" w:color="auto" w:fill="002060"/>
          </w:tcPr>
          <w:p w14:paraId="0C3F1AA6"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2"/>
                <w:szCs w:val="20"/>
                <w:lang w:eastAsia="es-DO"/>
              </w:rPr>
            </w:pPr>
          </w:p>
        </w:tc>
        <w:tc>
          <w:tcPr>
            <w:tcW w:w="0" w:type="auto"/>
            <w:shd w:val="clear" w:color="auto" w:fill="002060"/>
            <w:hideMark/>
          </w:tcPr>
          <w:p w14:paraId="6BEE0328"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2"/>
                <w:szCs w:val="20"/>
                <w:lang w:eastAsia="es-DO"/>
              </w:rPr>
            </w:pPr>
            <w:r w:rsidRPr="00971E61">
              <w:rPr>
                <w:rFonts w:ascii="Arial" w:eastAsia="Times New Roman" w:hAnsi="Arial" w:cs="Arial"/>
                <w:b/>
                <w:bCs/>
                <w:color w:val="FFFFFF" w:themeColor="background1"/>
                <w:sz w:val="12"/>
                <w:szCs w:val="20"/>
                <w:lang w:eastAsia="es-DO"/>
              </w:rPr>
              <w:t>Decreto No. 342-09</w:t>
            </w:r>
          </w:p>
        </w:tc>
        <w:tc>
          <w:tcPr>
            <w:tcW w:w="0" w:type="auto"/>
            <w:shd w:val="clear" w:color="auto" w:fill="002060"/>
            <w:hideMark/>
          </w:tcPr>
          <w:p w14:paraId="24FBFFDB"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2"/>
                <w:szCs w:val="20"/>
                <w:lang w:eastAsia="es-DO"/>
              </w:rPr>
            </w:pPr>
            <w:r w:rsidRPr="00971E61">
              <w:rPr>
                <w:rFonts w:ascii="Arial" w:eastAsia="Times New Roman" w:hAnsi="Arial" w:cs="Arial"/>
                <w:b/>
                <w:bCs/>
                <w:color w:val="FFFFFF" w:themeColor="background1"/>
                <w:sz w:val="12"/>
                <w:szCs w:val="20"/>
                <w:lang w:eastAsia="es-DO"/>
              </w:rPr>
              <w:t>Decreto No.18-19</w:t>
            </w:r>
          </w:p>
        </w:tc>
        <w:tc>
          <w:tcPr>
            <w:tcW w:w="0" w:type="auto"/>
            <w:shd w:val="clear" w:color="auto" w:fill="002060"/>
            <w:hideMark/>
          </w:tcPr>
          <w:p w14:paraId="729344CE"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2"/>
                <w:szCs w:val="20"/>
                <w:lang w:eastAsia="es-DO"/>
              </w:rPr>
            </w:pPr>
            <w:r w:rsidRPr="00971E61">
              <w:rPr>
                <w:rFonts w:ascii="Arial" w:eastAsia="Times New Roman" w:hAnsi="Arial" w:cs="Arial"/>
                <w:b/>
                <w:bCs/>
                <w:color w:val="FFFFFF" w:themeColor="background1"/>
                <w:sz w:val="12"/>
                <w:szCs w:val="20"/>
                <w:lang w:eastAsia="es-DO"/>
              </w:rPr>
              <w:t xml:space="preserve">Decreto </w:t>
            </w:r>
            <w:r w:rsidRPr="00971E61">
              <w:rPr>
                <w:rFonts w:ascii="Arial" w:eastAsia="Times New Roman" w:hAnsi="Arial" w:cs="Arial"/>
                <w:b/>
                <w:bCs/>
                <w:color w:val="FFFFFF" w:themeColor="background1"/>
                <w:sz w:val="12"/>
                <w:szCs w:val="20"/>
                <w:lang w:eastAsia="es-DO"/>
              </w:rPr>
              <w:br/>
              <w:t>No. 371-16</w:t>
            </w:r>
          </w:p>
        </w:tc>
        <w:tc>
          <w:tcPr>
            <w:tcW w:w="0" w:type="auto"/>
            <w:shd w:val="clear" w:color="auto" w:fill="002060"/>
            <w:hideMark/>
          </w:tcPr>
          <w:p w14:paraId="16C38148"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2"/>
                <w:szCs w:val="20"/>
                <w:lang w:eastAsia="es-DO"/>
              </w:rPr>
            </w:pPr>
            <w:r w:rsidRPr="00971E61">
              <w:rPr>
                <w:rFonts w:ascii="Arial" w:eastAsia="Times New Roman" w:hAnsi="Arial" w:cs="Arial"/>
                <w:b/>
                <w:bCs/>
                <w:color w:val="FFFFFF" w:themeColor="background1"/>
                <w:sz w:val="12"/>
                <w:szCs w:val="20"/>
                <w:lang w:eastAsia="es-DO"/>
              </w:rPr>
              <w:t xml:space="preserve">Decreto </w:t>
            </w:r>
            <w:r w:rsidRPr="00971E61">
              <w:rPr>
                <w:rFonts w:ascii="Arial" w:eastAsia="Times New Roman" w:hAnsi="Arial" w:cs="Arial"/>
                <w:b/>
                <w:bCs/>
                <w:color w:val="FFFFFF" w:themeColor="background1"/>
                <w:sz w:val="12"/>
                <w:szCs w:val="20"/>
                <w:lang w:eastAsia="es-DO"/>
              </w:rPr>
              <w:br/>
              <w:t>No. 159-17</w:t>
            </w:r>
          </w:p>
        </w:tc>
        <w:tc>
          <w:tcPr>
            <w:tcW w:w="0" w:type="auto"/>
            <w:shd w:val="clear" w:color="auto" w:fill="002060"/>
            <w:hideMark/>
          </w:tcPr>
          <w:p w14:paraId="6543771A"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12"/>
                <w:szCs w:val="20"/>
                <w:lang w:eastAsia="es-DO"/>
              </w:rPr>
            </w:pPr>
            <w:r w:rsidRPr="00971E61">
              <w:rPr>
                <w:rFonts w:ascii="Arial" w:eastAsia="Times New Roman" w:hAnsi="Arial" w:cs="Arial"/>
                <w:b/>
                <w:bCs/>
                <w:color w:val="FFFFFF" w:themeColor="background1"/>
                <w:sz w:val="12"/>
                <w:szCs w:val="20"/>
                <w:lang w:eastAsia="es-DO"/>
              </w:rPr>
              <w:t>Res. SISALRIL No. 207-2016</w:t>
            </w:r>
          </w:p>
        </w:tc>
      </w:tr>
      <w:tr w:rsidR="00971E61" w:rsidRPr="001C3377" w14:paraId="49BA3B87" w14:textId="77777777" w:rsidTr="00971E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8" w:type="dxa"/>
            <w:shd w:val="clear" w:color="auto" w:fill="FFFFFF" w:themeFill="background1"/>
            <w:noWrap/>
            <w:hideMark/>
          </w:tcPr>
          <w:p w14:paraId="0B037E86" w14:textId="77777777" w:rsidR="004A587F" w:rsidRPr="00971E61" w:rsidRDefault="004A587F" w:rsidP="00971E61">
            <w:pPr>
              <w:rPr>
                <w:sz w:val="18"/>
                <w:lang w:eastAsia="es-DO"/>
              </w:rPr>
            </w:pPr>
            <w:r w:rsidRPr="00971E61">
              <w:rPr>
                <w:sz w:val="18"/>
                <w:lang w:eastAsia="es-DO"/>
              </w:rPr>
              <w:t>2020</w:t>
            </w:r>
          </w:p>
        </w:tc>
        <w:tc>
          <w:tcPr>
            <w:tcW w:w="0" w:type="auto"/>
            <w:shd w:val="clear" w:color="auto" w:fill="FFFFFF" w:themeFill="background1"/>
            <w:noWrap/>
            <w:hideMark/>
          </w:tcPr>
          <w:p w14:paraId="20199DD1"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Julio</w:t>
            </w:r>
          </w:p>
        </w:tc>
        <w:tc>
          <w:tcPr>
            <w:tcW w:w="0" w:type="auto"/>
            <w:gridSpan w:val="2"/>
            <w:shd w:val="clear" w:color="auto" w:fill="FFFFFF" w:themeFill="background1"/>
            <w:noWrap/>
            <w:hideMark/>
          </w:tcPr>
          <w:p w14:paraId="11C82B2D"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8,035,364 </w:t>
            </w:r>
          </w:p>
        </w:tc>
        <w:tc>
          <w:tcPr>
            <w:tcW w:w="0" w:type="auto"/>
            <w:shd w:val="clear" w:color="auto" w:fill="FFFFFF" w:themeFill="background1"/>
            <w:noWrap/>
            <w:hideMark/>
          </w:tcPr>
          <w:p w14:paraId="472D256E"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3,748,141 </w:t>
            </w:r>
          </w:p>
        </w:tc>
        <w:tc>
          <w:tcPr>
            <w:tcW w:w="0" w:type="auto"/>
            <w:shd w:val="clear" w:color="auto" w:fill="FFFFFF" w:themeFill="background1"/>
            <w:noWrap/>
            <w:hideMark/>
          </w:tcPr>
          <w:p w14:paraId="2A01BCC3"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4,188,552 </w:t>
            </w:r>
          </w:p>
        </w:tc>
        <w:tc>
          <w:tcPr>
            <w:tcW w:w="0" w:type="auto"/>
            <w:shd w:val="clear" w:color="auto" w:fill="FFFFFF" w:themeFill="background1"/>
            <w:noWrap/>
            <w:hideMark/>
          </w:tcPr>
          <w:p w14:paraId="1FB3497A"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98,671 </w:t>
            </w:r>
          </w:p>
        </w:tc>
        <w:tc>
          <w:tcPr>
            <w:tcW w:w="0" w:type="auto"/>
            <w:shd w:val="clear" w:color="auto" w:fill="FFFFFF" w:themeFill="background1"/>
            <w:noWrap/>
            <w:hideMark/>
          </w:tcPr>
          <w:p w14:paraId="3C168F7C"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23,231 </w:t>
            </w:r>
          </w:p>
        </w:tc>
        <w:tc>
          <w:tcPr>
            <w:tcW w:w="0" w:type="auto"/>
            <w:shd w:val="clear" w:color="auto" w:fill="FFFFFF" w:themeFill="background1"/>
            <w:noWrap/>
            <w:hideMark/>
          </w:tcPr>
          <w:p w14:paraId="488B4A6F"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15,716 </w:t>
            </w:r>
          </w:p>
        </w:tc>
        <w:tc>
          <w:tcPr>
            <w:tcW w:w="0" w:type="auto"/>
            <w:shd w:val="clear" w:color="auto" w:fill="FFFFFF" w:themeFill="background1"/>
            <w:noWrap/>
            <w:hideMark/>
          </w:tcPr>
          <w:p w14:paraId="22B35B9E"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6,113 </w:t>
            </w:r>
          </w:p>
        </w:tc>
        <w:tc>
          <w:tcPr>
            <w:tcW w:w="0" w:type="auto"/>
            <w:shd w:val="clear" w:color="auto" w:fill="FFFFFF" w:themeFill="background1"/>
            <w:noWrap/>
            <w:hideMark/>
          </w:tcPr>
          <w:p w14:paraId="55CE8753"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25,709 </w:t>
            </w:r>
          </w:p>
        </w:tc>
        <w:tc>
          <w:tcPr>
            <w:tcW w:w="0" w:type="auto"/>
            <w:shd w:val="clear" w:color="auto" w:fill="FFFFFF" w:themeFill="background1"/>
            <w:noWrap/>
            <w:hideMark/>
          </w:tcPr>
          <w:p w14:paraId="6F2A6D91"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27,902 </w:t>
            </w:r>
          </w:p>
        </w:tc>
      </w:tr>
      <w:tr w:rsidR="00971E61" w:rsidRPr="001C3377" w14:paraId="257DFD0B" w14:textId="77777777" w:rsidTr="00971E61">
        <w:trPr>
          <w:trHeight w:val="300"/>
        </w:trPr>
        <w:tc>
          <w:tcPr>
            <w:cnfStyle w:val="001000000000" w:firstRow="0" w:lastRow="0" w:firstColumn="1" w:lastColumn="0" w:oddVBand="0" w:evenVBand="0" w:oddHBand="0" w:evenHBand="0" w:firstRowFirstColumn="0" w:firstRowLastColumn="0" w:lastRowFirstColumn="0" w:lastRowLastColumn="0"/>
            <w:tcW w:w="1088" w:type="dxa"/>
            <w:shd w:val="clear" w:color="auto" w:fill="FFFFFF" w:themeFill="background1"/>
            <w:noWrap/>
            <w:hideMark/>
          </w:tcPr>
          <w:p w14:paraId="088A7A98" w14:textId="77777777" w:rsidR="004A587F" w:rsidRPr="00971E61" w:rsidRDefault="004A587F" w:rsidP="00971E61">
            <w:pPr>
              <w:rPr>
                <w:sz w:val="18"/>
                <w:lang w:eastAsia="es-DO"/>
              </w:rPr>
            </w:pPr>
            <w:r w:rsidRPr="00971E61">
              <w:rPr>
                <w:sz w:val="18"/>
                <w:lang w:eastAsia="es-DO"/>
              </w:rPr>
              <w:t>2023</w:t>
            </w:r>
          </w:p>
        </w:tc>
        <w:tc>
          <w:tcPr>
            <w:tcW w:w="0" w:type="auto"/>
            <w:shd w:val="clear" w:color="auto" w:fill="FFFFFF" w:themeFill="background1"/>
            <w:noWrap/>
            <w:hideMark/>
          </w:tcPr>
          <w:p w14:paraId="438DD6CF" w14:textId="77777777" w:rsidR="004A587F" w:rsidRPr="00971E61" w:rsidRDefault="004A587F" w:rsidP="00971E61">
            <w:pPr>
              <w:cnfStyle w:val="000000000000" w:firstRow="0" w:lastRow="0" w:firstColumn="0" w:lastColumn="0" w:oddVBand="0" w:evenVBand="0" w:oddHBand="0" w:evenHBand="0" w:firstRowFirstColumn="0" w:firstRowLastColumn="0" w:lastRowFirstColumn="0" w:lastRowLastColumn="0"/>
              <w:rPr>
                <w:sz w:val="18"/>
                <w:lang w:eastAsia="es-DO"/>
              </w:rPr>
            </w:pPr>
            <w:r w:rsidRPr="00971E61">
              <w:rPr>
                <w:sz w:val="18"/>
                <w:lang w:eastAsia="es-DO"/>
              </w:rPr>
              <w:t>Octubre</w:t>
            </w:r>
          </w:p>
        </w:tc>
        <w:tc>
          <w:tcPr>
            <w:tcW w:w="0" w:type="auto"/>
            <w:gridSpan w:val="2"/>
            <w:shd w:val="clear" w:color="auto" w:fill="FFFFFF" w:themeFill="background1"/>
            <w:noWrap/>
            <w:hideMark/>
          </w:tcPr>
          <w:p w14:paraId="3376A8E1" w14:textId="77777777" w:rsidR="004A587F" w:rsidRPr="00971E61" w:rsidRDefault="004A587F" w:rsidP="00971E61">
            <w:pPr>
              <w:cnfStyle w:val="000000000000" w:firstRow="0" w:lastRow="0" w:firstColumn="0" w:lastColumn="0" w:oddVBand="0" w:evenVBand="0" w:oddHBand="0" w:evenHBand="0" w:firstRowFirstColumn="0" w:firstRowLastColumn="0" w:lastRowFirstColumn="0" w:lastRowLastColumn="0"/>
              <w:rPr>
                <w:sz w:val="18"/>
                <w:lang w:eastAsia="es-DO"/>
              </w:rPr>
            </w:pPr>
            <w:r w:rsidRPr="00971E61">
              <w:rPr>
                <w:sz w:val="18"/>
                <w:lang w:eastAsia="es-DO"/>
              </w:rPr>
              <w:t xml:space="preserve">  10,468,341 </w:t>
            </w:r>
          </w:p>
        </w:tc>
        <w:tc>
          <w:tcPr>
            <w:tcW w:w="0" w:type="auto"/>
            <w:shd w:val="clear" w:color="auto" w:fill="FFFFFF" w:themeFill="background1"/>
            <w:noWrap/>
            <w:hideMark/>
          </w:tcPr>
          <w:p w14:paraId="6A3985DE" w14:textId="77777777" w:rsidR="004A587F" w:rsidRPr="00971E61" w:rsidRDefault="004A587F" w:rsidP="00971E61">
            <w:pPr>
              <w:cnfStyle w:val="000000000000" w:firstRow="0" w:lastRow="0" w:firstColumn="0" w:lastColumn="0" w:oddVBand="0" w:evenVBand="0" w:oddHBand="0" w:evenHBand="0" w:firstRowFirstColumn="0" w:firstRowLastColumn="0" w:lastRowFirstColumn="0" w:lastRowLastColumn="0"/>
              <w:rPr>
                <w:sz w:val="18"/>
                <w:lang w:eastAsia="es-DO"/>
              </w:rPr>
            </w:pPr>
            <w:r w:rsidRPr="00971E61">
              <w:rPr>
                <w:sz w:val="18"/>
                <w:lang w:eastAsia="es-DO"/>
              </w:rPr>
              <w:t xml:space="preserve"> 5,774,747 </w:t>
            </w:r>
          </w:p>
        </w:tc>
        <w:tc>
          <w:tcPr>
            <w:tcW w:w="0" w:type="auto"/>
            <w:shd w:val="clear" w:color="auto" w:fill="FFFFFF" w:themeFill="background1"/>
            <w:noWrap/>
            <w:hideMark/>
          </w:tcPr>
          <w:p w14:paraId="3BD19673" w14:textId="77777777" w:rsidR="004A587F" w:rsidRPr="00971E61" w:rsidRDefault="004A587F" w:rsidP="00971E61">
            <w:pPr>
              <w:cnfStyle w:val="000000000000" w:firstRow="0" w:lastRow="0" w:firstColumn="0" w:lastColumn="0" w:oddVBand="0" w:evenVBand="0" w:oddHBand="0" w:evenHBand="0" w:firstRowFirstColumn="0" w:firstRowLastColumn="0" w:lastRowFirstColumn="0" w:lastRowLastColumn="0"/>
              <w:rPr>
                <w:sz w:val="18"/>
                <w:lang w:eastAsia="es-DO"/>
              </w:rPr>
            </w:pPr>
            <w:r w:rsidRPr="00971E61">
              <w:rPr>
                <w:sz w:val="18"/>
                <w:lang w:eastAsia="es-DO"/>
              </w:rPr>
              <w:t xml:space="preserve">   4,580,047 </w:t>
            </w:r>
          </w:p>
        </w:tc>
        <w:tc>
          <w:tcPr>
            <w:tcW w:w="0" w:type="auto"/>
            <w:shd w:val="clear" w:color="auto" w:fill="FFFFFF" w:themeFill="background1"/>
            <w:noWrap/>
            <w:hideMark/>
          </w:tcPr>
          <w:p w14:paraId="72859CD4" w14:textId="77777777" w:rsidR="004A587F" w:rsidRPr="00971E61" w:rsidRDefault="004A587F" w:rsidP="00971E61">
            <w:pPr>
              <w:cnfStyle w:val="000000000000" w:firstRow="0" w:lastRow="0" w:firstColumn="0" w:lastColumn="0" w:oddVBand="0" w:evenVBand="0" w:oddHBand="0" w:evenHBand="0" w:firstRowFirstColumn="0" w:firstRowLastColumn="0" w:lastRowFirstColumn="0" w:lastRowLastColumn="0"/>
              <w:rPr>
                <w:sz w:val="18"/>
                <w:lang w:eastAsia="es-DO"/>
              </w:rPr>
            </w:pPr>
            <w:r w:rsidRPr="00971E61">
              <w:rPr>
                <w:sz w:val="18"/>
                <w:lang w:eastAsia="es-DO"/>
              </w:rPr>
              <w:t xml:space="preserve">             113,547 </w:t>
            </w:r>
          </w:p>
        </w:tc>
        <w:tc>
          <w:tcPr>
            <w:tcW w:w="0" w:type="auto"/>
            <w:shd w:val="clear" w:color="auto" w:fill="FFFFFF" w:themeFill="background1"/>
            <w:noWrap/>
            <w:hideMark/>
          </w:tcPr>
          <w:p w14:paraId="0ADE762B" w14:textId="77777777" w:rsidR="004A587F" w:rsidRPr="00971E61" w:rsidRDefault="004A587F" w:rsidP="00971E61">
            <w:pPr>
              <w:cnfStyle w:val="000000000000" w:firstRow="0" w:lastRow="0" w:firstColumn="0" w:lastColumn="0" w:oddVBand="0" w:evenVBand="0" w:oddHBand="0" w:evenHBand="0" w:firstRowFirstColumn="0" w:firstRowLastColumn="0" w:lastRowFirstColumn="0" w:lastRowLastColumn="0"/>
              <w:rPr>
                <w:sz w:val="18"/>
                <w:lang w:eastAsia="es-DO"/>
              </w:rPr>
            </w:pPr>
            <w:r w:rsidRPr="00971E61">
              <w:rPr>
                <w:sz w:val="18"/>
                <w:lang w:eastAsia="es-DO"/>
              </w:rPr>
              <w:t xml:space="preserve">    18,070 </w:t>
            </w:r>
          </w:p>
        </w:tc>
        <w:tc>
          <w:tcPr>
            <w:tcW w:w="0" w:type="auto"/>
            <w:shd w:val="clear" w:color="auto" w:fill="FFFFFF" w:themeFill="background1"/>
            <w:noWrap/>
            <w:hideMark/>
          </w:tcPr>
          <w:p w14:paraId="1367FA8F" w14:textId="77777777" w:rsidR="004A587F" w:rsidRPr="00971E61" w:rsidRDefault="004A587F" w:rsidP="00971E61">
            <w:pPr>
              <w:cnfStyle w:val="000000000000" w:firstRow="0" w:lastRow="0" w:firstColumn="0" w:lastColumn="0" w:oddVBand="0" w:evenVBand="0" w:oddHBand="0" w:evenHBand="0" w:firstRowFirstColumn="0" w:firstRowLastColumn="0" w:lastRowFirstColumn="0" w:lastRowLastColumn="0"/>
              <w:rPr>
                <w:sz w:val="18"/>
                <w:lang w:eastAsia="es-DO"/>
              </w:rPr>
            </w:pPr>
            <w:r w:rsidRPr="00971E61">
              <w:rPr>
                <w:sz w:val="18"/>
                <w:lang w:eastAsia="es-DO"/>
              </w:rPr>
              <w:t xml:space="preserve">  27,846 </w:t>
            </w:r>
          </w:p>
        </w:tc>
        <w:tc>
          <w:tcPr>
            <w:tcW w:w="0" w:type="auto"/>
            <w:shd w:val="clear" w:color="auto" w:fill="FFFFFF" w:themeFill="background1"/>
            <w:noWrap/>
            <w:hideMark/>
          </w:tcPr>
          <w:p w14:paraId="1703F680" w14:textId="77777777" w:rsidR="004A587F" w:rsidRPr="00971E61" w:rsidRDefault="004A587F" w:rsidP="00971E61">
            <w:pPr>
              <w:cnfStyle w:val="000000000000" w:firstRow="0" w:lastRow="0" w:firstColumn="0" w:lastColumn="0" w:oddVBand="0" w:evenVBand="0" w:oddHBand="0" w:evenHBand="0" w:firstRowFirstColumn="0" w:firstRowLastColumn="0" w:lastRowFirstColumn="0" w:lastRowLastColumn="0"/>
              <w:rPr>
                <w:sz w:val="18"/>
                <w:lang w:eastAsia="es-DO"/>
              </w:rPr>
            </w:pPr>
            <w:r w:rsidRPr="00971E61">
              <w:rPr>
                <w:sz w:val="18"/>
                <w:lang w:eastAsia="es-DO"/>
              </w:rPr>
              <w:t xml:space="preserve">       5,704 </w:t>
            </w:r>
          </w:p>
        </w:tc>
        <w:tc>
          <w:tcPr>
            <w:tcW w:w="0" w:type="auto"/>
            <w:shd w:val="clear" w:color="auto" w:fill="FFFFFF" w:themeFill="background1"/>
            <w:noWrap/>
            <w:hideMark/>
          </w:tcPr>
          <w:p w14:paraId="0E1448F8" w14:textId="77777777" w:rsidR="004A587F" w:rsidRPr="00971E61" w:rsidRDefault="004A587F" w:rsidP="00971E61">
            <w:pPr>
              <w:cnfStyle w:val="000000000000" w:firstRow="0" w:lastRow="0" w:firstColumn="0" w:lastColumn="0" w:oddVBand="0" w:evenVBand="0" w:oddHBand="0" w:evenHBand="0" w:firstRowFirstColumn="0" w:firstRowLastColumn="0" w:lastRowFirstColumn="0" w:lastRowLastColumn="0"/>
              <w:rPr>
                <w:sz w:val="18"/>
                <w:lang w:eastAsia="es-DO"/>
              </w:rPr>
            </w:pPr>
            <w:r w:rsidRPr="00971E61">
              <w:rPr>
                <w:sz w:val="18"/>
                <w:lang w:eastAsia="es-DO"/>
              </w:rPr>
              <w:t xml:space="preserve">     29,553 </w:t>
            </w:r>
          </w:p>
        </w:tc>
        <w:tc>
          <w:tcPr>
            <w:tcW w:w="0" w:type="auto"/>
            <w:shd w:val="clear" w:color="auto" w:fill="FFFFFF" w:themeFill="background1"/>
            <w:noWrap/>
            <w:hideMark/>
          </w:tcPr>
          <w:p w14:paraId="3B401BF9" w14:textId="77777777" w:rsidR="004A587F" w:rsidRPr="00971E61" w:rsidRDefault="004A587F" w:rsidP="00971E61">
            <w:pPr>
              <w:cnfStyle w:val="000000000000" w:firstRow="0" w:lastRow="0" w:firstColumn="0" w:lastColumn="0" w:oddVBand="0" w:evenVBand="0" w:oddHBand="0" w:evenHBand="0" w:firstRowFirstColumn="0" w:firstRowLastColumn="0" w:lastRowFirstColumn="0" w:lastRowLastColumn="0"/>
              <w:rPr>
                <w:sz w:val="18"/>
                <w:lang w:eastAsia="es-DO"/>
              </w:rPr>
            </w:pPr>
            <w:r w:rsidRPr="00971E61">
              <w:rPr>
                <w:sz w:val="18"/>
                <w:lang w:eastAsia="es-DO"/>
              </w:rPr>
              <w:t xml:space="preserve">     32,374 </w:t>
            </w:r>
          </w:p>
        </w:tc>
      </w:tr>
      <w:tr w:rsidR="00971E61" w:rsidRPr="001C3377" w14:paraId="3F1706FF" w14:textId="77777777" w:rsidTr="00971E61">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763" w:type="dxa"/>
            <w:gridSpan w:val="2"/>
            <w:shd w:val="clear" w:color="auto" w:fill="FFFFFF" w:themeFill="background1"/>
            <w:noWrap/>
            <w:hideMark/>
          </w:tcPr>
          <w:p w14:paraId="6D6163D0" w14:textId="77777777" w:rsidR="004A587F" w:rsidRPr="00971E61" w:rsidRDefault="004A587F" w:rsidP="00971E61">
            <w:pPr>
              <w:rPr>
                <w:sz w:val="18"/>
                <w:lang w:eastAsia="es-DO"/>
              </w:rPr>
            </w:pPr>
            <w:r w:rsidRPr="00971E61">
              <w:rPr>
                <w:sz w:val="18"/>
                <w:lang w:eastAsia="es-DO"/>
              </w:rPr>
              <w:t xml:space="preserve">Variación en RD$ </w:t>
            </w:r>
          </w:p>
        </w:tc>
        <w:tc>
          <w:tcPr>
            <w:tcW w:w="0" w:type="auto"/>
            <w:gridSpan w:val="2"/>
            <w:shd w:val="clear" w:color="auto" w:fill="FFFFFF" w:themeFill="background1"/>
            <w:noWrap/>
            <w:hideMark/>
          </w:tcPr>
          <w:p w14:paraId="4C3F1414"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2,432,977 </w:t>
            </w:r>
          </w:p>
        </w:tc>
        <w:tc>
          <w:tcPr>
            <w:tcW w:w="0" w:type="auto"/>
            <w:shd w:val="clear" w:color="auto" w:fill="FFFFFF" w:themeFill="background1"/>
            <w:noWrap/>
            <w:hideMark/>
          </w:tcPr>
          <w:p w14:paraId="2AF2244D"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2,026,606 </w:t>
            </w:r>
          </w:p>
        </w:tc>
        <w:tc>
          <w:tcPr>
            <w:tcW w:w="0" w:type="auto"/>
            <w:shd w:val="clear" w:color="auto" w:fill="FFFFFF" w:themeFill="background1"/>
            <w:noWrap/>
            <w:hideMark/>
          </w:tcPr>
          <w:p w14:paraId="26675A11"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391,495 </w:t>
            </w:r>
          </w:p>
        </w:tc>
        <w:tc>
          <w:tcPr>
            <w:tcW w:w="0" w:type="auto"/>
            <w:shd w:val="clear" w:color="auto" w:fill="FFFFFF" w:themeFill="background1"/>
            <w:noWrap/>
            <w:hideMark/>
          </w:tcPr>
          <w:p w14:paraId="65F70B93"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14,876 </w:t>
            </w:r>
          </w:p>
        </w:tc>
        <w:tc>
          <w:tcPr>
            <w:tcW w:w="0" w:type="auto"/>
            <w:shd w:val="clear" w:color="auto" w:fill="FFFFFF" w:themeFill="background1"/>
            <w:noWrap/>
            <w:hideMark/>
          </w:tcPr>
          <w:p w14:paraId="5183F898"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(5,161)</w:t>
            </w:r>
          </w:p>
        </w:tc>
        <w:tc>
          <w:tcPr>
            <w:tcW w:w="0" w:type="auto"/>
            <w:shd w:val="clear" w:color="auto" w:fill="FFFFFF" w:themeFill="background1"/>
            <w:noWrap/>
            <w:hideMark/>
          </w:tcPr>
          <w:p w14:paraId="4EE4B22A"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12,130 </w:t>
            </w:r>
          </w:p>
        </w:tc>
        <w:tc>
          <w:tcPr>
            <w:tcW w:w="0" w:type="auto"/>
            <w:shd w:val="clear" w:color="auto" w:fill="FFFFFF" w:themeFill="background1"/>
            <w:noWrap/>
            <w:hideMark/>
          </w:tcPr>
          <w:p w14:paraId="3693D205"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(409)</w:t>
            </w:r>
          </w:p>
        </w:tc>
        <w:tc>
          <w:tcPr>
            <w:tcW w:w="0" w:type="auto"/>
            <w:shd w:val="clear" w:color="auto" w:fill="FFFFFF" w:themeFill="background1"/>
            <w:noWrap/>
            <w:hideMark/>
          </w:tcPr>
          <w:p w14:paraId="5FECDEB5"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3,844 </w:t>
            </w:r>
          </w:p>
        </w:tc>
        <w:tc>
          <w:tcPr>
            <w:tcW w:w="0" w:type="auto"/>
            <w:shd w:val="clear" w:color="auto" w:fill="FFFFFF" w:themeFill="background1"/>
            <w:noWrap/>
            <w:hideMark/>
          </w:tcPr>
          <w:p w14:paraId="1D28BE3E" w14:textId="77777777" w:rsidR="004A587F" w:rsidRPr="00971E61" w:rsidRDefault="004A587F" w:rsidP="00971E61">
            <w:pPr>
              <w:cnfStyle w:val="000000100000" w:firstRow="0" w:lastRow="0" w:firstColumn="0" w:lastColumn="0" w:oddVBand="0" w:evenVBand="0" w:oddHBand="1" w:evenHBand="0" w:firstRowFirstColumn="0" w:firstRowLastColumn="0" w:lastRowFirstColumn="0" w:lastRowLastColumn="0"/>
              <w:rPr>
                <w:sz w:val="18"/>
                <w:lang w:eastAsia="es-DO"/>
              </w:rPr>
            </w:pPr>
            <w:r w:rsidRPr="00971E61">
              <w:rPr>
                <w:sz w:val="18"/>
                <w:lang w:eastAsia="es-DO"/>
              </w:rPr>
              <w:t xml:space="preserve">       4,472 </w:t>
            </w:r>
          </w:p>
        </w:tc>
      </w:tr>
      <w:tr w:rsidR="00971E61" w:rsidRPr="001C3377" w14:paraId="0E3C44D3" w14:textId="77777777" w:rsidTr="00971E61">
        <w:trPr>
          <w:trHeight w:val="300"/>
        </w:trPr>
        <w:tc>
          <w:tcPr>
            <w:cnfStyle w:val="001000000000" w:firstRow="0" w:lastRow="0" w:firstColumn="1" w:lastColumn="0" w:oddVBand="0" w:evenVBand="0" w:oddHBand="0" w:evenHBand="0" w:firstRowFirstColumn="0" w:firstRowLastColumn="0" w:lastRowFirstColumn="0" w:lastRowLastColumn="0"/>
            <w:tcW w:w="1763" w:type="dxa"/>
            <w:gridSpan w:val="2"/>
            <w:shd w:val="clear" w:color="auto" w:fill="FFFFFF" w:themeFill="background1"/>
            <w:noWrap/>
            <w:hideMark/>
          </w:tcPr>
          <w:p w14:paraId="7174407F" w14:textId="77777777" w:rsidR="004A587F" w:rsidRPr="00971E61" w:rsidRDefault="004A587F" w:rsidP="00545BC6">
            <w:pPr>
              <w:ind w:right="-46"/>
              <w:rPr>
                <w:rFonts w:ascii="Arial" w:eastAsia="Times New Roman" w:hAnsi="Arial" w:cs="Arial"/>
                <w:color w:val="FFFFFF" w:themeColor="background1"/>
                <w:sz w:val="12"/>
                <w:lang w:eastAsia="es-DO"/>
              </w:rPr>
            </w:pPr>
            <w:r w:rsidRPr="00971E61">
              <w:rPr>
                <w:rFonts w:ascii="Arial" w:eastAsia="Times New Roman" w:hAnsi="Arial" w:cs="Arial"/>
                <w:color w:val="FFFFFF" w:themeColor="background1"/>
                <w:sz w:val="12"/>
                <w:lang w:eastAsia="es-DO"/>
              </w:rPr>
              <w:t>Variación %</w:t>
            </w:r>
          </w:p>
        </w:tc>
        <w:tc>
          <w:tcPr>
            <w:tcW w:w="0" w:type="auto"/>
            <w:gridSpan w:val="2"/>
            <w:shd w:val="clear" w:color="auto" w:fill="FFFFFF" w:themeFill="background1"/>
            <w:noWrap/>
            <w:hideMark/>
          </w:tcPr>
          <w:p w14:paraId="13DB3C81"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2"/>
                <w:lang w:eastAsia="es-DO"/>
              </w:rPr>
            </w:pPr>
            <w:r w:rsidRPr="00971E61">
              <w:rPr>
                <w:rFonts w:ascii="Arial" w:eastAsia="Times New Roman" w:hAnsi="Arial" w:cs="Arial"/>
                <w:color w:val="FFFFFF" w:themeColor="background1"/>
                <w:sz w:val="12"/>
                <w:lang w:eastAsia="es-DO"/>
              </w:rPr>
              <w:t>30.28%</w:t>
            </w:r>
          </w:p>
        </w:tc>
        <w:tc>
          <w:tcPr>
            <w:tcW w:w="0" w:type="auto"/>
            <w:shd w:val="clear" w:color="auto" w:fill="FFFFFF" w:themeFill="background1"/>
            <w:noWrap/>
            <w:hideMark/>
          </w:tcPr>
          <w:p w14:paraId="5CACD7C9"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2"/>
                <w:lang w:eastAsia="es-DO"/>
              </w:rPr>
            </w:pPr>
            <w:r w:rsidRPr="00971E61">
              <w:rPr>
                <w:rFonts w:ascii="Arial" w:eastAsia="Times New Roman" w:hAnsi="Arial" w:cs="Arial"/>
                <w:color w:val="FFFFFF" w:themeColor="background1"/>
                <w:sz w:val="12"/>
                <w:lang w:eastAsia="es-DO"/>
              </w:rPr>
              <w:t>54.07%</w:t>
            </w:r>
          </w:p>
        </w:tc>
        <w:tc>
          <w:tcPr>
            <w:tcW w:w="0" w:type="auto"/>
            <w:shd w:val="clear" w:color="auto" w:fill="FFFFFF" w:themeFill="background1"/>
            <w:noWrap/>
            <w:hideMark/>
          </w:tcPr>
          <w:p w14:paraId="6DDF1953"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2"/>
                <w:lang w:eastAsia="es-DO"/>
              </w:rPr>
            </w:pPr>
            <w:r w:rsidRPr="00971E61">
              <w:rPr>
                <w:rFonts w:ascii="Arial" w:eastAsia="Times New Roman" w:hAnsi="Arial" w:cs="Arial"/>
                <w:color w:val="FFFFFF" w:themeColor="background1"/>
                <w:sz w:val="12"/>
                <w:lang w:eastAsia="es-DO"/>
              </w:rPr>
              <w:t>9.35%</w:t>
            </w:r>
          </w:p>
        </w:tc>
        <w:tc>
          <w:tcPr>
            <w:tcW w:w="0" w:type="auto"/>
            <w:shd w:val="clear" w:color="auto" w:fill="FFFFFF" w:themeFill="background1"/>
            <w:noWrap/>
            <w:hideMark/>
          </w:tcPr>
          <w:p w14:paraId="22DB8728"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2"/>
                <w:lang w:eastAsia="es-DO"/>
              </w:rPr>
            </w:pPr>
            <w:r w:rsidRPr="00971E61">
              <w:rPr>
                <w:rFonts w:ascii="Arial" w:eastAsia="Times New Roman" w:hAnsi="Arial" w:cs="Arial"/>
                <w:color w:val="FFFFFF" w:themeColor="background1"/>
                <w:sz w:val="12"/>
                <w:lang w:eastAsia="es-DO"/>
              </w:rPr>
              <w:t>15.08%</w:t>
            </w:r>
          </w:p>
        </w:tc>
        <w:tc>
          <w:tcPr>
            <w:tcW w:w="0" w:type="auto"/>
            <w:shd w:val="clear" w:color="auto" w:fill="FFFFFF" w:themeFill="background1"/>
            <w:noWrap/>
            <w:hideMark/>
          </w:tcPr>
          <w:p w14:paraId="5ADCC2B3"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2"/>
                <w:lang w:eastAsia="es-DO"/>
              </w:rPr>
            </w:pPr>
            <w:r w:rsidRPr="00971E61">
              <w:rPr>
                <w:rFonts w:ascii="Arial" w:eastAsia="Times New Roman" w:hAnsi="Arial" w:cs="Arial"/>
                <w:color w:val="FFFFFF" w:themeColor="background1"/>
                <w:sz w:val="12"/>
                <w:lang w:eastAsia="es-DO"/>
              </w:rPr>
              <w:t>-22.22%</w:t>
            </w:r>
          </w:p>
        </w:tc>
        <w:tc>
          <w:tcPr>
            <w:tcW w:w="0" w:type="auto"/>
            <w:shd w:val="clear" w:color="auto" w:fill="FFFFFF" w:themeFill="background1"/>
            <w:noWrap/>
            <w:hideMark/>
          </w:tcPr>
          <w:p w14:paraId="62263D91"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2"/>
                <w:lang w:eastAsia="es-DO"/>
              </w:rPr>
            </w:pPr>
            <w:r w:rsidRPr="00971E61">
              <w:rPr>
                <w:rFonts w:ascii="Arial" w:eastAsia="Times New Roman" w:hAnsi="Arial" w:cs="Arial"/>
                <w:color w:val="FFFFFF" w:themeColor="background1"/>
                <w:sz w:val="12"/>
                <w:lang w:eastAsia="es-DO"/>
              </w:rPr>
              <w:t>77.18%</w:t>
            </w:r>
          </w:p>
        </w:tc>
        <w:tc>
          <w:tcPr>
            <w:tcW w:w="0" w:type="auto"/>
            <w:shd w:val="clear" w:color="auto" w:fill="FFFFFF" w:themeFill="background1"/>
            <w:noWrap/>
            <w:hideMark/>
          </w:tcPr>
          <w:p w14:paraId="7014DD22"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2"/>
                <w:lang w:eastAsia="es-DO"/>
              </w:rPr>
            </w:pPr>
            <w:r w:rsidRPr="00971E61">
              <w:rPr>
                <w:rFonts w:ascii="Arial" w:eastAsia="Times New Roman" w:hAnsi="Arial" w:cs="Arial"/>
                <w:color w:val="FFFFFF" w:themeColor="background1"/>
                <w:sz w:val="12"/>
                <w:lang w:eastAsia="es-DO"/>
              </w:rPr>
              <w:t>-6.69%</w:t>
            </w:r>
          </w:p>
        </w:tc>
        <w:tc>
          <w:tcPr>
            <w:tcW w:w="0" w:type="auto"/>
            <w:shd w:val="clear" w:color="auto" w:fill="FFFFFF" w:themeFill="background1"/>
            <w:noWrap/>
            <w:hideMark/>
          </w:tcPr>
          <w:p w14:paraId="6B744C0C"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2"/>
                <w:lang w:eastAsia="es-DO"/>
              </w:rPr>
            </w:pPr>
            <w:r w:rsidRPr="00971E61">
              <w:rPr>
                <w:rFonts w:ascii="Arial" w:eastAsia="Times New Roman" w:hAnsi="Arial" w:cs="Arial"/>
                <w:color w:val="FFFFFF" w:themeColor="background1"/>
                <w:sz w:val="12"/>
                <w:lang w:eastAsia="es-DO"/>
              </w:rPr>
              <w:t>14.95%</w:t>
            </w:r>
          </w:p>
        </w:tc>
        <w:tc>
          <w:tcPr>
            <w:tcW w:w="0" w:type="auto"/>
            <w:shd w:val="clear" w:color="auto" w:fill="FFFFFF" w:themeFill="background1"/>
            <w:noWrap/>
            <w:hideMark/>
          </w:tcPr>
          <w:p w14:paraId="67965B5F" w14:textId="77777777" w:rsidR="004A587F" w:rsidRPr="00971E61" w:rsidRDefault="004A587F" w:rsidP="00545BC6">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2"/>
                <w:lang w:eastAsia="es-DO"/>
              </w:rPr>
            </w:pPr>
            <w:r w:rsidRPr="00971E61">
              <w:rPr>
                <w:rFonts w:ascii="Arial" w:eastAsia="Times New Roman" w:hAnsi="Arial" w:cs="Arial"/>
                <w:color w:val="FFFFFF" w:themeColor="background1"/>
                <w:sz w:val="12"/>
                <w:lang w:eastAsia="es-DO"/>
              </w:rPr>
              <w:t>16.03%</w:t>
            </w:r>
          </w:p>
        </w:tc>
      </w:tr>
    </w:tbl>
    <w:p w14:paraId="3929090D" w14:textId="77777777" w:rsidR="004A587F" w:rsidRDefault="004A587F" w:rsidP="004A587F">
      <w:pPr>
        <w:ind w:right="-46"/>
      </w:pPr>
    </w:p>
    <w:p w14:paraId="764D0C9D" w14:textId="3C0D8332" w:rsidR="004A587F" w:rsidRDefault="004A587F" w:rsidP="004A587F">
      <w:pPr>
        <w:ind w:right="-46"/>
      </w:pPr>
    </w:p>
    <w:p w14:paraId="04E9DB86" w14:textId="77777777" w:rsidR="00281BE2" w:rsidRPr="00AA0F05" w:rsidRDefault="00281BE2" w:rsidP="00C17EF1">
      <w:pPr>
        <w:tabs>
          <w:tab w:val="left" w:pos="2981"/>
        </w:tabs>
        <w:spacing w:after="0"/>
        <w:rPr>
          <w:b/>
          <w:color w:val="767171"/>
          <w:sz w:val="22"/>
          <w:szCs w:val="24"/>
        </w:rPr>
      </w:pPr>
    </w:p>
    <w:sectPr w:rsidR="00281BE2" w:rsidRPr="00AA0F05" w:rsidSect="00066359">
      <w:headerReference w:type="default" r:id="rId88"/>
      <w:pgSz w:w="12242" w:h="15842" w:code="1"/>
      <w:pgMar w:top="1440" w:right="2160" w:bottom="1620" w:left="2160" w:header="706" w:footer="115" w:gutter="0"/>
      <w:pgNumType w:start="9"/>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2C18D8" w16cid:durableId="18A43DE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21CA7" w14:textId="77777777" w:rsidR="00066359" w:rsidRDefault="00066359" w:rsidP="0089322F">
      <w:pPr>
        <w:spacing w:after="0" w:line="240" w:lineRule="auto"/>
      </w:pPr>
      <w:r>
        <w:separator/>
      </w:r>
    </w:p>
  </w:endnote>
  <w:endnote w:type="continuationSeparator" w:id="0">
    <w:p w14:paraId="3F8F7A2C" w14:textId="77777777" w:rsidR="00066359" w:rsidRDefault="00066359" w:rsidP="00893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tifex CF Extra Light">
    <w:altName w:val="Courier New"/>
    <w:panose1 w:val="00000000000000000000"/>
    <w:charset w:val="00"/>
    <w:family w:val="modern"/>
    <w:notTrueType/>
    <w:pitch w:val="variable"/>
    <w:sig w:usb0="00000001"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EFA8E" w14:textId="4DBE5BBF" w:rsidR="00066359" w:rsidRDefault="00066359" w:rsidP="00066359">
    <w:pPr>
      <w:pStyle w:val="Piedepgina"/>
      <w:rPr>
        <w:caps/>
        <w:color w:val="5B9BD5" w:themeColor="accent1"/>
      </w:rPr>
    </w:pPr>
  </w:p>
  <w:p w14:paraId="66368877" w14:textId="77777777" w:rsidR="00066359" w:rsidRDefault="00066359" w:rsidP="00973F51">
    <w:pPr>
      <w:pStyle w:val="Piedepgina"/>
      <w:jc w:val="center"/>
      <w:rPr>
        <w:caps/>
        <w:color w:val="5B9BD5" w:themeColor="accent1"/>
      </w:rPr>
    </w:pPr>
  </w:p>
  <w:p w14:paraId="2CE6E578" w14:textId="77777777" w:rsidR="00066359" w:rsidRDefault="0006635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E4FFB" w14:textId="77777777" w:rsidR="00066359" w:rsidRPr="008B0C9E" w:rsidRDefault="00066359" w:rsidP="008B0C9E">
    <w:pPr>
      <w:pStyle w:val="Piedepgina"/>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24A93" w14:textId="7111EBCF" w:rsidR="00066359" w:rsidRPr="00D72D74" w:rsidRDefault="00CC1F61">
    <w:pPr>
      <w:pStyle w:val="Piedepgina"/>
      <w:jc w:val="center"/>
      <w:rPr>
        <w:caps/>
        <w:color w:val="808080" w:themeColor="background1" w:themeShade="80"/>
      </w:rPr>
    </w:pPr>
    <w:r>
      <w:rPr>
        <w:noProof/>
        <w:lang w:eastAsia="es-DO"/>
      </w:rPr>
      <w:drawing>
        <wp:anchor distT="0" distB="0" distL="114300" distR="114300" simplePos="0" relativeHeight="251659264" behindDoc="0" locked="0" layoutInCell="1" allowOverlap="1" wp14:anchorId="0D317536" wp14:editId="48001CB8">
          <wp:simplePos x="0" y="0"/>
          <wp:positionH relativeFrom="margin">
            <wp:posOffset>1668172</wp:posOffset>
          </wp:positionH>
          <wp:positionV relativeFrom="margin">
            <wp:posOffset>8238490</wp:posOffset>
          </wp:positionV>
          <wp:extent cx="1660090" cy="234253"/>
          <wp:effectExtent l="0" t="0" r="0" b="0"/>
          <wp:wrapNone/>
          <wp:docPr id="13" name="Imagen 13"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1660090" cy="234253"/>
                  </a:xfrm>
                  <a:prstGeom prst="rect">
                    <a:avLst/>
                  </a:prstGeom>
                  <a:noFill/>
                  <a:ln>
                    <a:noFill/>
                  </a:ln>
                </pic:spPr>
              </pic:pic>
            </a:graphicData>
          </a:graphic>
          <wp14:sizeRelH relativeFrom="page">
            <wp14:pctWidth>0</wp14:pctWidth>
          </wp14:sizeRelH>
          <wp14:sizeRelV relativeFrom="page">
            <wp14:pctHeight>0</wp14:pctHeight>
          </wp14:sizeRelV>
        </wp:anchor>
      </w:drawing>
    </w:r>
    <w:r w:rsidR="00066359" w:rsidRPr="00D72D74">
      <w:rPr>
        <w:caps/>
        <w:color w:val="808080" w:themeColor="background1" w:themeShade="80"/>
      </w:rPr>
      <w:fldChar w:fldCharType="begin"/>
    </w:r>
    <w:r w:rsidR="00066359" w:rsidRPr="00D72D74">
      <w:rPr>
        <w:caps/>
        <w:color w:val="808080" w:themeColor="background1" w:themeShade="80"/>
      </w:rPr>
      <w:instrText>PAGE   \* MERGEFORMAT</w:instrText>
    </w:r>
    <w:r w:rsidR="00066359" w:rsidRPr="00D72D74">
      <w:rPr>
        <w:caps/>
        <w:color w:val="808080" w:themeColor="background1" w:themeShade="80"/>
      </w:rPr>
      <w:fldChar w:fldCharType="separate"/>
    </w:r>
    <w:r w:rsidR="000474E6" w:rsidRPr="000474E6">
      <w:rPr>
        <w:caps/>
        <w:noProof/>
        <w:color w:val="808080" w:themeColor="background1" w:themeShade="80"/>
        <w:lang w:val="es-ES"/>
      </w:rPr>
      <w:t>17</w:t>
    </w:r>
    <w:r w:rsidR="00066359" w:rsidRPr="00D72D74">
      <w:rPr>
        <w:caps/>
        <w:color w:val="808080" w:themeColor="background1" w:themeShade="80"/>
      </w:rPr>
      <w:fldChar w:fldCharType="end"/>
    </w:r>
  </w:p>
  <w:p w14:paraId="431073A7" w14:textId="77777777" w:rsidR="00066359" w:rsidRDefault="0006635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75AA0" w14:textId="77777777" w:rsidR="00066359" w:rsidRDefault="00066359" w:rsidP="0089322F">
      <w:pPr>
        <w:spacing w:after="0" w:line="240" w:lineRule="auto"/>
      </w:pPr>
      <w:r>
        <w:separator/>
      </w:r>
    </w:p>
  </w:footnote>
  <w:footnote w:type="continuationSeparator" w:id="0">
    <w:p w14:paraId="5DC786AD" w14:textId="77777777" w:rsidR="00066359" w:rsidRDefault="00066359" w:rsidP="0089322F">
      <w:pPr>
        <w:spacing w:after="0" w:line="240" w:lineRule="auto"/>
      </w:pPr>
      <w:r>
        <w:continuationSeparator/>
      </w:r>
    </w:p>
  </w:footnote>
  <w:footnote w:id="1">
    <w:p w14:paraId="2DBD013D" w14:textId="77777777" w:rsidR="00066359" w:rsidRPr="000721F5" w:rsidRDefault="00066359">
      <w:pPr>
        <w:pStyle w:val="Textonotapie"/>
        <w:rPr>
          <w:lang w:val="es-MX"/>
        </w:rPr>
      </w:pPr>
      <w:r>
        <w:rPr>
          <w:rStyle w:val="Refdenotaalpie"/>
        </w:rPr>
        <w:footnoteRef/>
      </w:r>
      <w:r>
        <w:t xml:space="preserve"> </w:t>
      </w:r>
      <w:r w:rsidRPr="000721F5">
        <w:rPr>
          <w:i/>
          <w:sz w:val="14"/>
          <w:lang w:val="es-MX"/>
        </w:rPr>
        <w:t>Dato referencial Boletín Estadístico SDSS corte julio 2020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32894" w14:textId="2B81FC68" w:rsidR="00066359" w:rsidRDefault="0006635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1F6C"/>
    <w:multiLevelType w:val="multilevel"/>
    <w:tmpl w:val="27C2AF18"/>
    <w:lvl w:ilvl="0">
      <w:start w:val="3"/>
      <w:numFmt w:val="decimal"/>
      <w:lvlText w:val="%1"/>
      <w:lvlJc w:val="left"/>
      <w:pPr>
        <w:ind w:left="1160" w:hanging="360"/>
      </w:pPr>
      <w:rPr>
        <w:rFonts w:hint="default"/>
        <w:lang w:val="es-ES" w:eastAsia="en-US" w:bidi="ar-SA"/>
      </w:rPr>
    </w:lvl>
    <w:lvl w:ilvl="1">
      <w:start w:val="1"/>
      <w:numFmt w:val="decimal"/>
      <w:pStyle w:val="TDC3"/>
      <w:lvlText w:val="%1.%2"/>
      <w:lvlJc w:val="left"/>
      <w:pPr>
        <w:ind w:left="1160" w:hanging="360"/>
      </w:pPr>
      <w:rPr>
        <w:rFonts w:ascii="Times New Roman" w:eastAsia="Times New Roman" w:hAnsi="Times New Roman" w:cs="Times New Roman" w:hint="default"/>
        <w:b/>
        <w:bCs/>
        <w:color w:val="726F73"/>
        <w:w w:val="100"/>
        <w:sz w:val="24"/>
        <w:szCs w:val="24"/>
        <w:lang w:val="es-ES" w:eastAsia="en-US" w:bidi="ar-SA"/>
      </w:rPr>
    </w:lvl>
    <w:lvl w:ilvl="2">
      <w:numFmt w:val="bullet"/>
      <w:lvlText w:val="•"/>
      <w:lvlJc w:val="left"/>
      <w:pPr>
        <w:ind w:left="2688" w:hanging="360"/>
      </w:pPr>
      <w:rPr>
        <w:rFonts w:hint="default"/>
        <w:lang w:val="es-ES" w:eastAsia="en-US" w:bidi="ar-SA"/>
      </w:rPr>
    </w:lvl>
    <w:lvl w:ilvl="3">
      <w:numFmt w:val="bullet"/>
      <w:lvlText w:val="•"/>
      <w:lvlJc w:val="left"/>
      <w:pPr>
        <w:ind w:left="3452" w:hanging="360"/>
      </w:pPr>
      <w:rPr>
        <w:rFonts w:hint="default"/>
        <w:lang w:val="es-ES" w:eastAsia="en-US" w:bidi="ar-SA"/>
      </w:rPr>
    </w:lvl>
    <w:lvl w:ilvl="4">
      <w:numFmt w:val="bullet"/>
      <w:lvlText w:val="•"/>
      <w:lvlJc w:val="left"/>
      <w:pPr>
        <w:ind w:left="4216" w:hanging="360"/>
      </w:pPr>
      <w:rPr>
        <w:rFonts w:hint="default"/>
        <w:lang w:val="es-ES" w:eastAsia="en-US" w:bidi="ar-SA"/>
      </w:rPr>
    </w:lvl>
    <w:lvl w:ilvl="5">
      <w:numFmt w:val="bullet"/>
      <w:lvlText w:val="•"/>
      <w:lvlJc w:val="left"/>
      <w:pPr>
        <w:ind w:left="4980" w:hanging="360"/>
      </w:pPr>
      <w:rPr>
        <w:rFonts w:hint="default"/>
        <w:lang w:val="es-ES" w:eastAsia="en-US" w:bidi="ar-SA"/>
      </w:rPr>
    </w:lvl>
    <w:lvl w:ilvl="6">
      <w:numFmt w:val="bullet"/>
      <w:lvlText w:val="•"/>
      <w:lvlJc w:val="left"/>
      <w:pPr>
        <w:ind w:left="5744" w:hanging="360"/>
      </w:pPr>
      <w:rPr>
        <w:rFonts w:hint="default"/>
        <w:lang w:val="es-ES" w:eastAsia="en-US" w:bidi="ar-SA"/>
      </w:rPr>
    </w:lvl>
    <w:lvl w:ilvl="7">
      <w:numFmt w:val="bullet"/>
      <w:lvlText w:val="•"/>
      <w:lvlJc w:val="left"/>
      <w:pPr>
        <w:ind w:left="6508" w:hanging="360"/>
      </w:pPr>
      <w:rPr>
        <w:rFonts w:hint="default"/>
        <w:lang w:val="es-ES" w:eastAsia="en-US" w:bidi="ar-SA"/>
      </w:rPr>
    </w:lvl>
    <w:lvl w:ilvl="8">
      <w:numFmt w:val="bullet"/>
      <w:lvlText w:val="•"/>
      <w:lvlJc w:val="left"/>
      <w:pPr>
        <w:ind w:left="7272" w:hanging="360"/>
      </w:pPr>
      <w:rPr>
        <w:rFonts w:hint="default"/>
        <w:lang w:val="es-ES" w:eastAsia="en-US" w:bidi="ar-SA"/>
      </w:rPr>
    </w:lvl>
  </w:abstractNum>
  <w:abstractNum w:abstractNumId="1" w15:restartNumberingAfterBreak="0">
    <w:nsid w:val="109B3567"/>
    <w:multiLevelType w:val="hybridMultilevel"/>
    <w:tmpl w:val="26A875D6"/>
    <w:lvl w:ilvl="0" w:tplc="254AFAE8">
      <w:start w:val="22"/>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12C8410E"/>
    <w:multiLevelType w:val="hybridMultilevel"/>
    <w:tmpl w:val="D45679C6"/>
    <w:lvl w:ilvl="0" w:tplc="B266918A">
      <w:start w:val="1"/>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8A48E1"/>
    <w:multiLevelType w:val="hybridMultilevel"/>
    <w:tmpl w:val="565C8EE4"/>
    <w:lvl w:ilvl="0" w:tplc="3C285BDE">
      <w:start w:val="1"/>
      <w:numFmt w:val="decimal"/>
      <w:lvlText w:val="%1."/>
      <w:lvlJc w:val="left"/>
      <w:pPr>
        <w:ind w:left="1159" w:hanging="720"/>
      </w:pPr>
      <w:rPr>
        <w:rFonts w:ascii="Times New Roman" w:eastAsia="Times New Roman" w:hAnsi="Times New Roman" w:cs="Times New Roman" w:hint="default"/>
        <w:color w:val="726F73"/>
        <w:w w:val="100"/>
        <w:sz w:val="24"/>
        <w:szCs w:val="24"/>
        <w:lang w:val="es-ES" w:eastAsia="en-US" w:bidi="ar-SA"/>
      </w:rPr>
    </w:lvl>
    <w:lvl w:ilvl="1" w:tplc="D7AEEF44">
      <w:numFmt w:val="bullet"/>
      <w:lvlText w:val="•"/>
      <w:lvlJc w:val="left"/>
      <w:pPr>
        <w:ind w:left="1924" w:hanging="720"/>
      </w:pPr>
      <w:rPr>
        <w:rFonts w:hint="default"/>
        <w:lang w:val="es-ES" w:eastAsia="en-US" w:bidi="ar-SA"/>
      </w:rPr>
    </w:lvl>
    <w:lvl w:ilvl="2" w:tplc="CE24EBC8">
      <w:numFmt w:val="bullet"/>
      <w:lvlText w:val="•"/>
      <w:lvlJc w:val="left"/>
      <w:pPr>
        <w:ind w:left="2688" w:hanging="720"/>
      </w:pPr>
      <w:rPr>
        <w:rFonts w:hint="default"/>
        <w:lang w:val="es-ES" w:eastAsia="en-US" w:bidi="ar-SA"/>
      </w:rPr>
    </w:lvl>
    <w:lvl w:ilvl="3" w:tplc="F7C61E2C">
      <w:numFmt w:val="bullet"/>
      <w:lvlText w:val="•"/>
      <w:lvlJc w:val="left"/>
      <w:pPr>
        <w:ind w:left="3452" w:hanging="720"/>
      </w:pPr>
      <w:rPr>
        <w:rFonts w:hint="default"/>
        <w:lang w:val="es-ES" w:eastAsia="en-US" w:bidi="ar-SA"/>
      </w:rPr>
    </w:lvl>
    <w:lvl w:ilvl="4" w:tplc="06B4617C">
      <w:numFmt w:val="bullet"/>
      <w:lvlText w:val="•"/>
      <w:lvlJc w:val="left"/>
      <w:pPr>
        <w:ind w:left="4216" w:hanging="720"/>
      </w:pPr>
      <w:rPr>
        <w:rFonts w:hint="default"/>
        <w:lang w:val="es-ES" w:eastAsia="en-US" w:bidi="ar-SA"/>
      </w:rPr>
    </w:lvl>
    <w:lvl w:ilvl="5" w:tplc="37E8298A">
      <w:numFmt w:val="bullet"/>
      <w:lvlText w:val="•"/>
      <w:lvlJc w:val="left"/>
      <w:pPr>
        <w:ind w:left="4980" w:hanging="720"/>
      </w:pPr>
      <w:rPr>
        <w:rFonts w:hint="default"/>
        <w:lang w:val="es-ES" w:eastAsia="en-US" w:bidi="ar-SA"/>
      </w:rPr>
    </w:lvl>
    <w:lvl w:ilvl="6" w:tplc="FD682D48">
      <w:numFmt w:val="bullet"/>
      <w:lvlText w:val="•"/>
      <w:lvlJc w:val="left"/>
      <w:pPr>
        <w:ind w:left="5744" w:hanging="720"/>
      </w:pPr>
      <w:rPr>
        <w:rFonts w:hint="default"/>
        <w:lang w:val="es-ES" w:eastAsia="en-US" w:bidi="ar-SA"/>
      </w:rPr>
    </w:lvl>
    <w:lvl w:ilvl="7" w:tplc="8F8C59EA">
      <w:numFmt w:val="bullet"/>
      <w:lvlText w:val="•"/>
      <w:lvlJc w:val="left"/>
      <w:pPr>
        <w:ind w:left="6508" w:hanging="720"/>
      </w:pPr>
      <w:rPr>
        <w:rFonts w:hint="default"/>
        <w:lang w:val="es-ES" w:eastAsia="en-US" w:bidi="ar-SA"/>
      </w:rPr>
    </w:lvl>
    <w:lvl w:ilvl="8" w:tplc="E592B098">
      <w:numFmt w:val="bullet"/>
      <w:lvlText w:val="•"/>
      <w:lvlJc w:val="left"/>
      <w:pPr>
        <w:ind w:left="7272" w:hanging="720"/>
      </w:pPr>
      <w:rPr>
        <w:rFonts w:hint="default"/>
        <w:lang w:val="es-ES" w:eastAsia="en-US" w:bidi="ar-SA"/>
      </w:rPr>
    </w:lvl>
  </w:abstractNum>
  <w:abstractNum w:abstractNumId="4" w15:restartNumberingAfterBreak="0">
    <w:nsid w:val="190472BE"/>
    <w:multiLevelType w:val="hybridMultilevel"/>
    <w:tmpl w:val="4DFC273E"/>
    <w:lvl w:ilvl="0" w:tplc="F3FA3D8C">
      <w:start w:val="1"/>
      <w:numFmt w:val="decimal"/>
      <w:lvlText w:val="%1."/>
      <w:lvlJc w:val="left"/>
      <w:pPr>
        <w:ind w:left="72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C3834A0"/>
    <w:multiLevelType w:val="hybridMultilevel"/>
    <w:tmpl w:val="2C169DB4"/>
    <w:lvl w:ilvl="0" w:tplc="AF1E9048">
      <w:numFmt w:val="bullet"/>
      <w:lvlText w:val="•"/>
      <w:lvlJc w:val="left"/>
      <w:pPr>
        <w:ind w:left="1159" w:hanging="720"/>
      </w:pPr>
      <w:rPr>
        <w:rFonts w:ascii="Times New Roman" w:eastAsia="Times New Roman" w:hAnsi="Times New Roman" w:cs="Times New Roman" w:hint="default"/>
        <w:color w:val="726F73"/>
        <w:w w:val="100"/>
        <w:sz w:val="24"/>
        <w:szCs w:val="24"/>
        <w:lang w:val="es-ES" w:eastAsia="en-US" w:bidi="ar-SA"/>
      </w:rPr>
    </w:lvl>
    <w:lvl w:ilvl="1" w:tplc="9AF8AA4C">
      <w:numFmt w:val="bullet"/>
      <w:lvlText w:val="•"/>
      <w:lvlJc w:val="left"/>
      <w:pPr>
        <w:ind w:left="1924" w:hanging="720"/>
      </w:pPr>
      <w:rPr>
        <w:rFonts w:hint="default"/>
        <w:lang w:val="es-ES" w:eastAsia="en-US" w:bidi="ar-SA"/>
      </w:rPr>
    </w:lvl>
    <w:lvl w:ilvl="2" w:tplc="B6D236F4">
      <w:numFmt w:val="bullet"/>
      <w:lvlText w:val="•"/>
      <w:lvlJc w:val="left"/>
      <w:pPr>
        <w:ind w:left="2688" w:hanging="720"/>
      </w:pPr>
      <w:rPr>
        <w:rFonts w:hint="default"/>
        <w:lang w:val="es-ES" w:eastAsia="en-US" w:bidi="ar-SA"/>
      </w:rPr>
    </w:lvl>
    <w:lvl w:ilvl="3" w:tplc="973C83F4">
      <w:numFmt w:val="bullet"/>
      <w:lvlText w:val="•"/>
      <w:lvlJc w:val="left"/>
      <w:pPr>
        <w:ind w:left="3452" w:hanging="720"/>
      </w:pPr>
      <w:rPr>
        <w:rFonts w:hint="default"/>
        <w:lang w:val="es-ES" w:eastAsia="en-US" w:bidi="ar-SA"/>
      </w:rPr>
    </w:lvl>
    <w:lvl w:ilvl="4" w:tplc="8D72EA4C">
      <w:numFmt w:val="bullet"/>
      <w:lvlText w:val="•"/>
      <w:lvlJc w:val="left"/>
      <w:pPr>
        <w:ind w:left="4216" w:hanging="720"/>
      </w:pPr>
      <w:rPr>
        <w:rFonts w:hint="default"/>
        <w:lang w:val="es-ES" w:eastAsia="en-US" w:bidi="ar-SA"/>
      </w:rPr>
    </w:lvl>
    <w:lvl w:ilvl="5" w:tplc="2D265030">
      <w:numFmt w:val="bullet"/>
      <w:lvlText w:val="•"/>
      <w:lvlJc w:val="left"/>
      <w:pPr>
        <w:ind w:left="4980" w:hanging="720"/>
      </w:pPr>
      <w:rPr>
        <w:rFonts w:hint="default"/>
        <w:lang w:val="es-ES" w:eastAsia="en-US" w:bidi="ar-SA"/>
      </w:rPr>
    </w:lvl>
    <w:lvl w:ilvl="6" w:tplc="9580B6D8">
      <w:numFmt w:val="bullet"/>
      <w:lvlText w:val="•"/>
      <w:lvlJc w:val="left"/>
      <w:pPr>
        <w:ind w:left="5744" w:hanging="720"/>
      </w:pPr>
      <w:rPr>
        <w:rFonts w:hint="default"/>
        <w:lang w:val="es-ES" w:eastAsia="en-US" w:bidi="ar-SA"/>
      </w:rPr>
    </w:lvl>
    <w:lvl w:ilvl="7" w:tplc="3412DFE8">
      <w:numFmt w:val="bullet"/>
      <w:lvlText w:val="•"/>
      <w:lvlJc w:val="left"/>
      <w:pPr>
        <w:ind w:left="6508" w:hanging="720"/>
      </w:pPr>
      <w:rPr>
        <w:rFonts w:hint="default"/>
        <w:lang w:val="es-ES" w:eastAsia="en-US" w:bidi="ar-SA"/>
      </w:rPr>
    </w:lvl>
    <w:lvl w:ilvl="8" w:tplc="59E873FA">
      <w:numFmt w:val="bullet"/>
      <w:lvlText w:val="•"/>
      <w:lvlJc w:val="left"/>
      <w:pPr>
        <w:ind w:left="7272" w:hanging="720"/>
      </w:pPr>
      <w:rPr>
        <w:rFonts w:hint="default"/>
        <w:lang w:val="es-ES" w:eastAsia="en-US" w:bidi="ar-SA"/>
      </w:rPr>
    </w:lvl>
  </w:abstractNum>
  <w:abstractNum w:abstractNumId="6" w15:restartNumberingAfterBreak="0">
    <w:nsid w:val="1E7D5A1D"/>
    <w:multiLevelType w:val="hybridMultilevel"/>
    <w:tmpl w:val="A9E6558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21CF3853"/>
    <w:multiLevelType w:val="hybridMultilevel"/>
    <w:tmpl w:val="03F2AC40"/>
    <w:lvl w:ilvl="0" w:tplc="C998415E">
      <w:start w:val="1"/>
      <w:numFmt w:val="lowerLetter"/>
      <w:lvlText w:val="%1)"/>
      <w:lvlJc w:val="left"/>
      <w:pPr>
        <w:ind w:left="720" w:hanging="360"/>
      </w:pPr>
      <w:rPr>
        <w:rFonts w:hint="default"/>
        <w:color w:val="726F73"/>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25E33F9B"/>
    <w:multiLevelType w:val="multilevel"/>
    <w:tmpl w:val="517A4AA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A44376C"/>
    <w:multiLevelType w:val="multilevel"/>
    <w:tmpl w:val="C45692C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color w:val="726F73"/>
      </w:rPr>
    </w:lvl>
    <w:lvl w:ilvl="2">
      <w:start w:val="1"/>
      <w:numFmt w:val="decimal"/>
      <w:isLgl/>
      <w:lvlText w:val="%1.%2.%3"/>
      <w:lvlJc w:val="left"/>
      <w:pPr>
        <w:ind w:left="1080" w:hanging="720"/>
      </w:pPr>
      <w:rPr>
        <w:rFonts w:hint="default"/>
        <w:color w:val="726F73"/>
      </w:rPr>
    </w:lvl>
    <w:lvl w:ilvl="3">
      <w:start w:val="1"/>
      <w:numFmt w:val="decimal"/>
      <w:isLgl/>
      <w:lvlText w:val="%1.%2.%3.%4"/>
      <w:lvlJc w:val="left"/>
      <w:pPr>
        <w:ind w:left="1080" w:hanging="720"/>
      </w:pPr>
      <w:rPr>
        <w:rFonts w:hint="default"/>
        <w:color w:val="726F73"/>
      </w:rPr>
    </w:lvl>
    <w:lvl w:ilvl="4">
      <w:start w:val="1"/>
      <w:numFmt w:val="decimal"/>
      <w:isLgl/>
      <w:lvlText w:val="%1.%2.%3.%4.%5"/>
      <w:lvlJc w:val="left"/>
      <w:pPr>
        <w:ind w:left="1440" w:hanging="1080"/>
      </w:pPr>
      <w:rPr>
        <w:rFonts w:hint="default"/>
        <w:color w:val="726F73"/>
      </w:rPr>
    </w:lvl>
    <w:lvl w:ilvl="5">
      <w:start w:val="1"/>
      <w:numFmt w:val="decimal"/>
      <w:isLgl/>
      <w:lvlText w:val="%1.%2.%3.%4.%5.%6"/>
      <w:lvlJc w:val="left"/>
      <w:pPr>
        <w:ind w:left="1440" w:hanging="1080"/>
      </w:pPr>
      <w:rPr>
        <w:rFonts w:hint="default"/>
        <w:color w:val="726F73"/>
      </w:rPr>
    </w:lvl>
    <w:lvl w:ilvl="6">
      <w:start w:val="1"/>
      <w:numFmt w:val="decimal"/>
      <w:isLgl/>
      <w:lvlText w:val="%1.%2.%3.%4.%5.%6.%7"/>
      <w:lvlJc w:val="left"/>
      <w:pPr>
        <w:ind w:left="1800" w:hanging="1440"/>
      </w:pPr>
      <w:rPr>
        <w:rFonts w:hint="default"/>
        <w:color w:val="726F73"/>
      </w:rPr>
    </w:lvl>
    <w:lvl w:ilvl="7">
      <w:start w:val="1"/>
      <w:numFmt w:val="decimal"/>
      <w:isLgl/>
      <w:lvlText w:val="%1.%2.%3.%4.%5.%6.%7.%8"/>
      <w:lvlJc w:val="left"/>
      <w:pPr>
        <w:ind w:left="1800" w:hanging="1440"/>
      </w:pPr>
      <w:rPr>
        <w:rFonts w:hint="default"/>
        <w:color w:val="726F73"/>
      </w:rPr>
    </w:lvl>
    <w:lvl w:ilvl="8">
      <w:start w:val="1"/>
      <w:numFmt w:val="decimal"/>
      <w:isLgl/>
      <w:lvlText w:val="%1.%2.%3.%4.%5.%6.%7.%8.%9"/>
      <w:lvlJc w:val="left"/>
      <w:pPr>
        <w:ind w:left="2160" w:hanging="1800"/>
      </w:pPr>
      <w:rPr>
        <w:rFonts w:hint="default"/>
        <w:color w:val="726F73"/>
      </w:rPr>
    </w:lvl>
  </w:abstractNum>
  <w:abstractNum w:abstractNumId="10" w15:restartNumberingAfterBreak="0">
    <w:nsid w:val="32ED5B35"/>
    <w:multiLevelType w:val="hybridMultilevel"/>
    <w:tmpl w:val="B98EF704"/>
    <w:lvl w:ilvl="0" w:tplc="14205612">
      <w:start w:val="1"/>
      <w:numFmt w:val="lowerLetter"/>
      <w:lvlText w:val="%1)"/>
      <w:lvlJc w:val="left"/>
      <w:pPr>
        <w:ind w:left="1160" w:hanging="720"/>
      </w:pPr>
      <w:rPr>
        <w:rFonts w:ascii="Times New Roman" w:eastAsia="Times New Roman" w:hAnsi="Times New Roman" w:cs="Times New Roman" w:hint="default"/>
        <w:b/>
        <w:bCs/>
        <w:color w:val="726F73"/>
        <w:w w:val="100"/>
        <w:sz w:val="24"/>
        <w:szCs w:val="24"/>
        <w:lang w:val="es-ES" w:eastAsia="en-US" w:bidi="ar-SA"/>
      </w:rPr>
    </w:lvl>
    <w:lvl w:ilvl="1" w:tplc="789EC72C">
      <w:numFmt w:val="bullet"/>
      <w:lvlText w:val="•"/>
      <w:lvlJc w:val="left"/>
      <w:pPr>
        <w:ind w:left="1924" w:hanging="720"/>
      </w:pPr>
      <w:rPr>
        <w:rFonts w:hint="default"/>
        <w:lang w:val="es-ES" w:eastAsia="en-US" w:bidi="ar-SA"/>
      </w:rPr>
    </w:lvl>
    <w:lvl w:ilvl="2" w:tplc="98F0D80E">
      <w:numFmt w:val="bullet"/>
      <w:lvlText w:val="•"/>
      <w:lvlJc w:val="left"/>
      <w:pPr>
        <w:ind w:left="2688" w:hanging="720"/>
      </w:pPr>
      <w:rPr>
        <w:rFonts w:hint="default"/>
        <w:lang w:val="es-ES" w:eastAsia="en-US" w:bidi="ar-SA"/>
      </w:rPr>
    </w:lvl>
    <w:lvl w:ilvl="3" w:tplc="39B4178C">
      <w:numFmt w:val="bullet"/>
      <w:lvlText w:val="•"/>
      <w:lvlJc w:val="left"/>
      <w:pPr>
        <w:ind w:left="3452" w:hanging="720"/>
      </w:pPr>
      <w:rPr>
        <w:rFonts w:hint="default"/>
        <w:lang w:val="es-ES" w:eastAsia="en-US" w:bidi="ar-SA"/>
      </w:rPr>
    </w:lvl>
    <w:lvl w:ilvl="4" w:tplc="D4E045B2">
      <w:numFmt w:val="bullet"/>
      <w:lvlText w:val="•"/>
      <w:lvlJc w:val="left"/>
      <w:pPr>
        <w:ind w:left="4216" w:hanging="720"/>
      </w:pPr>
      <w:rPr>
        <w:rFonts w:hint="default"/>
        <w:lang w:val="es-ES" w:eastAsia="en-US" w:bidi="ar-SA"/>
      </w:rPr>
    </w:lvl>
    <w:lvl w:ilvl="5" w:tplc="2F28724A">
      <w:numFmt w:val="bullet"/>
      <w:lvlText w:val="•"/>
      <w:lvlJc w:val="left"/>
      <w:pPr>
        <w:ind w:left="4980" w:hanging="720"/>
      </w:pPr>
      <w:rPr>
        <w:rFonts w:hint="default"/>
        <w:lang w:val="es-ES" w:eastAsia="en-US" w:bidi="ar-SA"/>
      </w:rPr>
    </w:lvl>
    <w:lvl w:ilvl="6" w:tplc="049C2BEE">
      <w:numFmt w:val="bullet"/>
      <w:lvlText w:val="•"/>
      <w:lvlJc w:val="left"/>
      <w:pPr>
        <w:ind w:left="5744" w:hanging="720"/>
      </w:pPr>
      <w:rPr>
        <w:rFonts w:hint="default"/>
        <w:lang w:val="es-ES" w:eastAsia="en-US" w:bidi="ar-SA"/>
      </w:rPr>
    </w:lvl>
    <w:lvl w:ilvl="7" w:tplc="A61CF922">
      <w:numFmt w:val="bullet"/>
      <w:lvlText w:val="•"/>
      <w:lvlJc w:val="left"/>
      <w:pPr>
        <w:ind w:left="6508" w:hanging="720"/>
      </w:pPr>
      <w:rPr>
        <w:rFonts w:hint="default"/>
        <w:lang w:val="es-ES" w:eastAsia="en-US" w:bidi="ar-SA"/>
      </w:rPr>
    </w:lvl>
    <w:lvl w:ilvl="8" w:tplc="1126354A">
      <w:numFmt w:val="bullet"/>
      <w:lvlText w:val="•"/>
      <w:lvlJc w:val="left"/>
      <w:pPr>
        <w:ind w:left="7272" w:hanging="720"/>
      </w:pPr>
      <w:rPr>
        <w:rFonts w:hint="default"/>
        <w:lang w:val="es-ES" w:eastAsia="en-US" w:bidi="ar-SA"/>
      </w:rPr>
    </w:lvl>
  </w:abstractNum>
  <w:abstractNum w:abstractNumId="11" w15:restartNumberingAfterBreak="0">
    <w:nsid w:val="3B0F6211"/>
    <w:multiLevelType w:val="multilevel"/>
    <w:tmpl w:val="9C0AC60A"/>
    <w:lvl w:ilvl="0">
      <w:start w:val="1"/>
      <w:numFmt w:val="upperRoman"/>
      <w:lvlText w:val="%1."/>
      <w:lvlJc w:val="left"/>
      <w:pPr>
        <w:ind w:left="720" w:hanging="720"/>
      </w:pPr>
      <w:rPr>
        <w:rFonts w:hint="default"/>
        <w:b/>
      </w:rPr>
    </w:lvl>
    <w:lvl w:ilvl="1">
      <w:start w:val="1"/>
      <w:numFmt w:val="decimal"/>
      <w:isLgl/>
      <w:lvlText w:val="%1.%2"/>
      <w:lvlJc w:val="left"/>
      <w:pPr>
        <w:ind w:left="-2011" w:hanging="360"/>
      </w:pPr>
      <w:rPr>
        <w:rFonts w:hint="default"/>
        <w:color w:val="726F73"/>
      </w:rPr>
    </w:lvl>
    <w:lvl w:ilvl="2">
      <w:start w:val="1"/>
      <w:numFmt w:val="decimal"/>
      <w:isLgl/>
      <w:lvlText w:val="%1.%2.%3"/>
      <w:lvlJc w:val="left"/>
      <w:pPr>
        <w:ind w:left="720" w:hanging="720"/>
      </w:pPr>
      <w:rPr>
        <w:rFonts w:hint="default"/>
        <w:color w:val="726F73"/>
      </w:rPr>
    </w:lvl>
    <w:lvl w:ilvl="3">
      <w:start w:val="1"/>
      <w:numFmt w:val="decimal"/>
      <w:isLgl/>
      <w:lvlText w:val="%1.%2.%3.%4"/>
      <w:lvlJc w:val="left"/>
      <w:pPr>
        <w:ind w:left="720" w:hanging="720"/>
      </w:pPr>
      <w:rPr>
        <w:rFonts w:hint="default"/>
        <w:color w:val="726F73"/>
      </w:rPr>
    </w:lvl>
    <w:lvl w:ilvl="4">
      <w:start w:val="1"/>
      <w:numFmt w:val="decimal"/>
      <w:isLgl/>
      <w:lvlText w:val="%1.%2.%3.%4.%5"/>
      <w:lvlJc w:val="left"/>
      <w:pPr>
        <w:ind w:left="1080" w:hanging="1080"/>
      </w:pPr>
      <w:rPr>
        <w:rFonts w:hint="default"/>
        <w:color w:val="726F73"/>
      </w:rPr>
    </w:lvl>
    <w:lvl w:ilvl="5">
      <w:start w:val="1"/>
      <w:numFmt w:val="decimal"/>
      <w:isLgl/>
      <w:lvlText w:val="%1.%2.%3.%4.%5.%6"/>
      <w:lvlJc w:val="left"/>
      <w:pPr>
        <w:ind w:left="1080" w:hanging="1080"/>
      </w:pPr>
      <w:rPr>
        <w:rFonts w:hint="default"/>
        <w:color w:val="726F73"/>
      </w:rPr>
    </w:lvl>
    <w:lvl w:ilvl="6">
      <w:start w:val="1"/>
      <w:numFmt w:val="decimal"/>
      <w:isLgl/>
      <w:lvlText w:val="%1.%2.%3.%4.%5.%6.%7"/>
      <w:lvlJc w:val="left"/>
      <w:pPr>
        <w:ind w:left="1440" w:hanging="1440"/>
      </w:pPr>
      <w:rPr>
        <w:rFonts w:hint="default"/>
        <w:color w:val="726F73"/>
      </w:rPr>
    </w:lvl>
    <w:lvl w:ilvl="7">
      <w:start w:val="1"/>
      <w:numFmt w:val="decimal"/>
      <w:isLgl/>
      <w:lvlText w:val="%1.%2.%3.%4.%5.%6.%7.%8"/>
      <w:lvlJc w:val="left"/>
      <w:pPr>
        <w:ind w:left="1440" w:hanging="1440"/>
      </w:pPr>
      <w:rPr>
        <w:rFonts w:hint="default"/>
        <w:color w:val="726F73"/>
      </w:rPr>
    </w:lvl>
    <w:lvl w:ilvl="8">
      <w:start w:val="1"/>
      <w:numFmt w:val="decimal"/>
      <w:isLgl/>
      <w:lvlText w:val="%1.%2.%3.%4.%5.%6.%7.%8.%9"/>
      <w:lvlJc w:val="left"/>
      <w:pPr>
        <w:ind w:left="1800" w:hanging="1800"/>
      </w:pPr>
      <w:rPr>
        <w:rFonts w:hint="default"/>
        <w:color w:val="726F73"/>
      </w:rPr>
    </w:lvl>
  </w:abstractNum>
  <w:abstractNum w:abstractNumId="12" w15:restartNumberingAfterBreak="0">
    <w:nsid w:val="3E3B266A"/>
    <w:multiLevelType w:val="hybridMultilevel"/>
    <w:tmpl w:val="F6AE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38544B"/>
    <w:multiLevelType w:val="multilevel"/>
    <w:tmpl w:val="A03CA56C"/>
    <w:lvl w:ilvl="0">
      <w:start w:val="5"/>
      <w:numFmt w:val="decimal"/>
      <w:lvlText w:val="%1"/>
      <w:lvlJc w:val="left"/>
      <w:pPr>
        <w:ind w:left="1519" w:hanging="360"/>
      </w:pPr>
      <w:rPr>
        <w:rFonts w:hint="default"/>
        <w:lang w:val="es-ES" w:eastAsia="en-US" w:bidi="ar-SA"/>
      </w:rPr>
    </w:lvl>
    <w:lvl w:ilvl="1">
      <w:start w:val="1"/>
      <w:numFmt w:val="decimal"/>
      <w:lvlText w:val="%1.%2"/>
      <w:lvlJc w:val="left"/>
      <w:pPr>
        <w:ind w:left="1519" w:hanging="360"/>
      </w:pPr>
      <w:rPr>
        <w:rFonts w:ascii="Times New Roman" w:eastAsia="Times New Roman" w:hAnsi="Times New Roman" w:cs="Times New Roman" w:hint="default"/>
        <w:b/>
        <w:bCs/>
        <w:color w:val="726F73"/>
        <w:spacing w:val="-1"/>
        <w:w w:val="100"/>
        <w:sz w:val="24"/>
        <w:szCs w:val="24"/>
        <w:lang w:val="es-ES" w:eastAsia="en-US" w:bidi="ar-SA"/>
      </w:rPr>
    </w:lvl>
    <w:lvl w:ilvl="2">
      <w:numFmt w:val="bullet"/>
      <w:lvlText w:val="•"/>
      <w:lvlJc w:val="left"/>
      <w:pPr>
        <w:ind w:left="2976" w:hanging="360"/>
      </w:pPr>
      <w:rPr>
        <w:rFonts w:hint="default"/>
        <w:lang w:val="es-ES" w:eastAsia="en-US" w:bidi="ar-SA"/>
      </w:rPr>
    </w:lvl>
    <w:lvl w:ilvl="3">
      <w:numFmt w:val="bullet"/>
      <w:lvlText w:val="•"/>
      <w:lvlJc w:val="left"/>
      <w:pPr>
        <w:ind w:left="3704" w:hanging="360"/>
      </w:pPr>
      <w:rPr>
        <w:rFonts w:hint="default"/>
        <w:lang w:val="es-ES" w:eastAsia="en-US" w:bidi="ar-SA"/>
      </w:rPr>
    </w:lvl>
    <w:lvl w:ilvl="4">
      <w:numFmt w:val="bullet"/>
      <w:lvlText w:val="•"/>
      <w:lvlJc w:val="left"/>
      <w:pPr>
        <w:ind w:left="4432" w:hanging="360"/>
      </w:pPr>
      <w:rPr>
        <w:rFonts w:hint="default"/>
        <w:lang w:val="es-ES" w:eastAsia="en-US" w:bidi="ar-SA"/>
      </w:rPr>
    </w:lvl>
    <w:lvl w:ilvl="5">
      <w:numFmt w:val="bullet"/>
      <w:lvlText w:val="•"/>
      <w:lvlJc w:val="left"/>
      <w:pPr>
        <w:ind w:left="5160" w:hanging="360"/>
      </w:pPr>
      <w:rPr>
        <w:rFonts w:hint="default"/>
        <w:lang w:val="es-ES" w:eastAsia="en-US" w:bidi="ar-SA"/>
      </w:rPr>
    </w:lvl>
    <w:lvl w:ilvl="6">
      <w:numFmt w:val="bullet"/>
      <w:lvlText w:val="•"/>
      <w:lvlJc w:val="left"/>
      <w:pPr>
        <w:ind w:left="5888" w:hanging="360"/>
      </w:pPr>
      <w:rPr>
        <w:rFonts w:hint="default"/>
        <w:lang w:val="es-ES" w:eastAsia="en-US" w:bidi="ar-SA"/>
      </w:rPr>
    </w:lvl>
    <w:lvl w:ilvl="7">
      <w:numFmt w:val="bullet"/>
      <w:lvlText w:val="•"/>
      <w:lvlJc w:val="left"/>
      <w:pPr>
        <w:ind w:left="6616" w:hanging="360"/>
      </w:pPr>
      <w:rPr>
        <w:rFonts w:hint="default"/>
        <w:lang w:val="es-ES" w:eastAsia="en-US" w:bidi="ar-SA"/>
      </w:rPr>
    </w:lvl>
    <w:lvl w:ilvl="8">
      <w:numFmt w:val="bullet"/>
      <w:lvlText w:val="•"/>
      <w:lvlJc w:val="left"/>
      <w:pPr>
        <w:ind w:left="7344" w:hanging="360"/>
      </w:pPr>
      <w:rPr>
        <w:rFonts w:hint="default"/>
        <w:lang w:val="es-ES" w:eastAsia="en-US" w:bidi="ar-SA"/>
      </w:rPr>
    </w:lvl>
  </w:abstractNum>
  <w:abstractNum w:abstractNumId="14" w15:restartNumberingAfterBreak="0">
    <w:nsid w:val="4A6844D8"/>
    <w:multiLevelType w:val="multilevel"/>
    <w:tmpl w:val="9C0AC60A"/>
    <w:lvl w:ilvl="0">
      <w:start w:val="1"/>
      <w:numFmt w:val="upperRoman"/>
      <w:lvlText w:val="%1."/>
      <w:lvlJc w:val="left"/>
      <w:pPr>
        <w:ind w:left="720" w:hanging="720"/>
      </w:pPr>
      <w:rPr>
        <w:rFonts w:hint="default"/>
        <w:b/>
      </w:rPr>
    </w:lvl>
    <w:lvl w:ilvl="1">
      <w:start w:val="1"/>
      <w:numFmt w:val="decimal"/>
      <w:isLgl/>
      <w:lvlText w:val="%1.%2"/>
      <w:lvlJc w:val="left"/>
      <w:pPr>
        <w:ind w:left="-2011" w:hanging="360"/>
      </w:pPr>
      <w:rPr>
        <w:rFonts w:hint="default"/>
        <w:color w:val="726F73"/>
      </w:rPr>
    </w:lvl>
    <w:lvl w:ilvl="2">
      <w:start w:val="1"/>
      <w:numFmt w:val="decimal"/>
      <w:isLgl/>
      <w:lvlText w:val="%1.%2.%3"/>
      <w:lvlJc w:val="left"/>
      <w:pPr>
        <w:ind w:left="720" w:hanging="720"/>
      </w:pPr>
      <w:rPr>
        <w:rFonts w:hint="default"/>
        <w:color w:val="726F73"/>
      </w:rPr>
    </w:lvl>
    <w:lvl w:ilvl="3">
      <w:start w:val="1"/>
      <w:numFmt w:val="decimal"/>
      <w:isLgl/>
      <w:lvlText w:val="%1.%2.%3.%4"/>
      <w:lvlJc w:val="left"/>
      <w:pPr>
        <w:ind w:left="720" w:hanging="720"/>
      </w:pPr>
      <w:rPr>
        <w:rFonts w:hint="default"/>
        <w:color w:val="726F73"/>
      </w:rPr>
    </w:lvl>
    <w:lvl w:ilvl="4">
      <w:start w:val="1"/>
      <w:numFmt w:val="decimal"/>
      <w:isLgl/>
      <w:lvlText w:val="%1.%2.%3.%4.%5"/>
      <w:lvlJc w:val="left"/>
      <w:pPr>
        <w:ind w:left="1080" w:hanging="1080"/>
      </w:pPr>
      <w:rPr>
        <w:rFonts w:hint="default"/>
        <w:color w:val="726F73"/>
      </w:rPr>
    </w:lvl>
    <w:lvl w:ilvl="5">
      <w:start w:val="1"/>
      <w:numFmt w:val="decimal"/>
      <w:isLgl/>
      <w:lvlText w:val="%1.%2.%3.%4.%5.%6"/>
      <w:lvlJc w:val="left"/>
      <w:pPr>
        <w:ind w:left="1080" w:hanging="1080"/>
      </w:pPr>
      <w:rPr>
        <w:rFonts w:hint="default"/>
        <w:color w:val="726F73"/>
      </w:rPr>
    </w:lvl>
    <w:lvl w:ilvl="6">
      <w:start w:val="1"/>
      <w:numFmt w:val="decimal"/>
      <w:isLgl/>
      <w:lvlText w:val="%1.%2.%3.%4.%5.%6.%7"/>
      <w:lvlJc w:val="left"/>
      <w:pPr>
        <w:ind w:left="1440" w:hanging="1440"/>
      </w:pPr>
      <w:rPr>
        <w:rFonts w:hint="default"/>
        <w:color w:val="726F73"/>
      </w:rPr>
    </w:lvl>
    <w:lvl w:ilvl="7">
      <w:start w:val="1"/>
      <w:numFmt w:val="decimal"/>
      <w:isLgl/>
      <w:lvlText w:val="%1.%2.%3.%4.%5.%6.%7.%8"/>
      <w:lvlJc w:val="left"/>
      <w:pPr>
        <w:ind w:left="1440" w:hanging="1440"/>
      </w:pPr>
      <w:rPr>
        <w:rFonts w:hint="default"/>
        <w:color w:val="726F73"/>
      </w:rPr>
    </w:lvl>
    <w:lvl w:ilvl="8">
      <w:start w:val="1"/>
      <w:numFmt w:val="decimal"/>
      <w:isLgl/>
      <w:lvlText w:val="%1.%2.%3.%4.%5.%6.%7.%8.%9"/>
      <w:lvlJc w:val="left"/>
      <w:pPr>
        <w:ind w:left="1800" w:hanging="1800"/>
      </w:pPr>
      <w:rPr>
        <w:rFonts w:hint="default"/>
        <w:color w:val="726F73"/>
      </w:rPr>
    </w:lvl>
  </w:abstractNum>
  <w:abstractNum w:abstractNumId="15" w15:restartNumberingAfterBreak="0">
    <w:nsid w:val="4CB039FB"/>
    <w:multiLevelType w:val="multilevel"/>
    <w:tmpl w:val="BD00423C"/>
    <w:lvl w:ilvl="0">
      <w:start w:val="2"/>
      <w:numFmt w:val="decimal"/>
      <w:lvlText w:val="%1"/>
      <w:lvlJc w:val="left"/>
      <w:pPr>
        <w:ind w:left="1520" w:hanging="360"/>
      </w:pPr>
      <w:rPr>
        <w:rFonts w:hint="default"/>
        <w:lang w:val="es-ES" w:eastAsia="en-US" w:bidi="ar-SA"/>
      </w:rPr>
    </w:lvl>
    <w:lvl w:ilvl="1">
      <w:start w:val="1"/>
      <w:numFmt w:val="decimal"/>
      <w:lvlText w:val="%1.%2"/>
      <w:lvlJc w:val="left"/>
      <w:pPr>
        <w:ind w:left="1520" w:hanging="360"/>
      </w:pPr>
      <w:rPr>
        <w:rFonts w:ascii="Times New Roman" w:eastAsia="Times New Roman" w:hAnsi="Times New Roman" w:cs="Times New Roman" w:hint="default"/>
        <w:b/>
        <w:bCs/>
        <w:color w:val="726F73"/>
        <w:w w:val="100"/>
        <w:sz w:val="24"/>
        <w:szCs w:val="24"/>
        <w:lang w:val="es-ES" w:eastAsia="en-US" w:bidi="ar-SA"/>
      </w:rPr>
    </w:lvl>
    <w:lvl w:ilvl="2">
      <w:numFmt w:val="bullet"/>
      <w:lvlText w:val="•"/>
      <w:lvlJc w:val="left"/>
      <w:pPr>
        <w:ind w:left="2976" w:hanging="360"/>
      </w:pPr>
      <w:rPr>
        <w:rFonts w:hint="default"/>
        <w:lang w:val="es-ES" w:eastAsia="en-US" w:bidi="ar-SA"/>
      </w:rPr>
    </w:lvl>
    <w:lvl w:ilvl="3">
      <w:numFmt w:val="bullet"/>
      <w:lvlText w:val="•"/>
      <w:lvlJc w:val="left"/>
      <w:pPr>
        <w:ind w:left="3704" w:hanging="360"/>
      </w:pPr>
      <w:rPr>
        <w:rFonts w:hint="default"/>
        <w:lang w:val="es-ES" w:eastAsia="en-US" w:bidi="ar-SA"/>
      </w:rPr>
    </w:lvl>
    <w:lvl w:ilvl="4">
      <w:numFmt w:val="bullet"/>
      <w:lvlText w:val="•"/>
      <w:lvlJc w:val="left"/>
      <w:pPr>
        <w:ind w:left="4432" w:hanging="360"/>
      </w:pPr>
      <w:rPr>
        <w:rFonts w:hint="default"/>
        <w:lang w:val="es-ES" w:eastAsia="en-US" w:bidi="ar-SA"/>
      </w:rPr>
    </w:lvl>
    <w:lvl w:ilvl="5">
      <w:numFmt w:val="bullet"/>
      <w:lvlText w:val="•"/>
      <w:lvlJc w:val="left"/>
      <w:pPr>
        <w:ind w:left="5160" w:hanging="360"/>
      </w:pPr>
      <w:rPr>
        <w:rFonts w:hint="default"/>
        <w:lang w:val="es-ES" w:eastAsia="en-US" w:bidi="ar-SA"/>
      </w:rPr>
    </w:lvl>
    <w:lvl w:ilvl="6">
      <w:numFmt w:val="bullet"/>
      <w:lvlText w:val="•"/>
      <w:lvlJc w:val="left"/>
      <w:pPr>
        <w:ind w:left="5888" w:hanging="360"/>
      </w:pPr>
      <w:rPr>
        <w:rFonts w:hint="default"/>
        <w:lang w:val="es-ES" w:eastAsia="en-US" w:bidi="ar-SA"/>
      </w:rPr>
    </w:lvl>
    <w:lvl w:ilvl="7">
      <w:numFmt w:val="bullet"/>
      <w:lvlText w:val="•"/>
      <w:lvlJc w:val="left"/>
      <w:pPr>
        <w:ind w:left="6616" w:hanging="360"/>
      </w:pPr>
      <w:rPr>
        <w:rFonts w:hint="default"/>
        <w:lang w:val="es-ES" w:eastAsia="en-US" w:bidi="ar-SA"/>
      </w:rPr>
    </w:lvl>
    <w:lvl w:ilvl="8">
      <w:numFmt w:val="bullet"/>
      <w:lvlText w:val="•"/>
      <w:lvlJc w:val="left"/>
      <w:pPr>
        <w:ind w:left="7344" w:hanging="360"/>
      </w:pPr>
      <w:rPr>
        <w:rFonts w:hint="default"/>
        <w:lang w:val="es-ES" w:eastAsia="en-US" w:bidi="ar-SA"/>
      </w:rPr>
    </w:lvl>
  </w:abstractNum>
  <w:abstractNum w:abstractNumId="16" w15:restartNumberingAfterBreak="0">
    <w:nsid w:val="54E46A10"/>
    <w:multiLevelType w:val="multilevel"/>
    <w:tmpl w:val="50AC66CC"/>
    <w:lvl w:ilvl="0">
      <w:start w:val="2"/>
      <w:numFmt w:val="decimal"/>
      <w:lvlText w:val="%1"/>
      <w:lvlJc w:val="left"/>
      <w:pPr>
        <w:ind w:left="1068" w:hanging="360"/>
      </w:pPr>
      <w:rPr>
        <w:rFonts w:hint="default"/>
        <w:lang w:val="es-ES" w:eastAsia="en-US" w:bidi="ar-SA"/>
      </w:rPr>
    </w:lvl>
    <w:lvl w:ilvl="1">
      <w:start w:val="1"/>
      <w:numFmt w:val="decimal"/>
      <w:lvlText w:val="%1.%2"/>
      <w:lvlJc w:val="left"/>
      <w:pPr>
        <w:ind w:left="1068" w:hanging="360"/>
        <w:jc w:val="right"/>
      </w:pPr>
      <w:rPr>
        <w:rFonts w:ascii="Times New Roman" w:eastAsia="Times New Roman" w:hAnsi="Times New Roman" w:cs="Times New Roman" w:hint="default"/>
        <w:b/>
        <w:bCs/>
        <w:color w:val="726F73"/>
        <w:w w:val="100"/>
        <w:sz w:val="24"/>
        <w:szCs w:val="24"/>
        <w:lang w:val="es-ES" w:eastAsia="en-US" w:bidi="ar-SA"/>
      </w:rPr>
    </w:lvl>
    <w:lvl w:ilvl="2">
      <w:start w:val="1"/>
      <w:numFmt w:val="lowerLetter"/>
      <w:lvlText w:val="%3."/>
      <w:lvlJc w:val="left"/>
      <w:pPr>
        <w:ind w:left="2192" w:hanging="240"/>
      </w:pPr>
      <w:rPr>
        <w:rFonts w:ascii="Times New Roman" w:eastAsia="Times New Roman" w:hAnsi="Times New Roman" w:cs="Times New Roman" w:hint="default"/>
        <w:b/>
        <w:bCs/>
        <w:color w:val="726F73"/>
        <w:w w:val="100"/>
        <w:sz w:val="24"/>
        <w:szCs w:val="24"/>
        <w:lang w:val="es-ES" w:eastAsia="en-US" w:bidi="ar-SA"/>
      </w:rPr>
    </w:lvl>
    <w:lvl w:ilvl="3">
      <w:numFmt w:val="bullet"/>
      <w:lvlText w:val="•"/>
      <w:lvlJc w:val="left"/>
      <w:pPr>
        <w:ind w:left="3217" w:hanging="240"/>
      </w:pPr>
      <w:rPr>
        <w:rFonts w:hint="default"/>
        <w:lang w:val="es-ES" w:eastAsia="en-US" w:bidi="ar-SA"/>
      </w:rPr>
    </w:lvl>
    <w:lvl w:ilvl="4">
      <w:numFmt w:val="bullet"/>
      <w:lvlText w:val="•"/>
      <w:lvlJc w:val="left"/>
      <w:pPr>
        <w:ind w:left="3732" w:hanging="240"/>
      </w:pPr>
      <w:rPr>
        <w:rFonts w:hint="default"/>
        <w:lang w:val="es-ES" w:eastAsia="en-US" w:bidi="ar-SA"/>
      </w:rPr>
    </w:lvl>
    <w:lvl w:ilvl="5">
      <w:numFmt w:val="bullet"/>
      <w:lvlText w:val="•"/>
      <w:lvlJc w:val="left"/>
      <w:pPr>
        <w:ind w:left="4248" w:hanging="240"/>
      </w:pPr>
      <w:rPr>
        <w:rFonts w:hint="default"/>
        <w:lang w:val="es-ES" w:eastAsia="en-US" w:bidi="ar-SA"/>
      </w:rPr>
    </w:lvl>
    <w:lvl w:ilvl="6">
      <w:numFmt w:val="bullet"/>
      <w:lvlText w:val="•"/>
      <w:lvlJc w:val="left"/>
      <w:pPr>
        <w:ind w:left="4763" w:hanging="240"/>
      </w:pPr>
      <w:rPr>
        <w:rFonts w:hint="default"/>
        <w:lang w:val="es-ES" w:eastAsia="en-US" w:bidi="ar-SA"/>
      </w:rPr>
    </w:lvl>
    <w:lvl w:ilvl="7">
      <w:numFmt w:val="bullet"/>
      <w:lvlText w:val="•"/>
      <w:lvlJc w:val="left"/>
      <w:pPr>
        <w:ind w:left="5279" w:hanging="240"/>
      </w:pPr>
      <w:rPr>
        <w:rFonts w:hint="default"/>
        <w:lang w:val="es-ES" w:eastAsia="en-US" w:bidi="ar-SA"/>
      </w:rPr>
    </w:lvl>
    <w:lvl w:ilvl="8">
      <w:numFmt w:val="bullet"/>
      <w:lvlText w:val="•"/>
      <w:lvlJc w:val="left"/>
      <w:pPr>
        <w:ind w:left="5794" w:hanging="240"/>
      </w:pPr>
      <w:rPr>
        <w:rFonts w:hint="default"/>
        <w:lang w:val="es-ES" w:eastAsia="en-US" w:bidi="ar-SA"/>
      </w:rPr>
    </w:lvl>
  </w:abstractNum>
  <w:abstractNum w:abstractNumId="17" w15:restartNumberingAfterBreak="0">
    <w:nsid w:val="58E46720"/>
    <w:multiLevelType w:val="hybridMultilevel"/>
    <w:tmpl w:val="4EDA7D5A"/>
    <w:lvl w:ilvl="0" w:tplc="3880092C">
      <w:start w:val="22"/>
      <w:numFmt w:val="bullet"/>
      <w:lvlText w:val=""/>
      <w:lvlJc w:val="left"/>
      <w:pPr>
        <w:ind w:left="720" w:hanging="360"/>
      </w:pPr>
      <w:rPr>
        <w:rFonts w:ascii="Symbol" w:eastAsia="Calibri" w:hAnsi="Symbol"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A2E6D47"/>
    <w:multiLevelType w:val="hybridMultilevel"/>
    <w:tmpl w:val="EA1CF4B8"/>
    <w:lvl w:ilvl="0" w:tplc="BED2F3AE">
      <w:start w:val="8"/>
      <w:numFmt w:val="bullet"/>
      <w:lvlText w:val="-"/>
      <w:lvlJc w:val="left"/>
      <w:pPr>
        <w:ind w:left="720" w:hanging="360"/>
      </w:pPr>
      <w:rPr>
        <w:rFonts w:ascii="Times New Roman" w:eastAsia="Calibr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D6116CA"/>
    <w:multiLevelType w:val="multilevel"/>
    <w:tmpl w:val="CC0CA852"/>
    <w:lvl w:ilvl="0">
      <w:start w:val="1"/>
      <w:numFmt w:val="upperRoman"/>
      <w:lvlText w:val="%1."/>
      <w:lvlJc w:val="left"/>
      <w:pPr>
        <w:ind w:left="4509" w:hanging="720"/>
      </w:pPr>
      <w:rPr>
        <w:rFonts w:hint="default"/>
      </w:rPr>
    </w:lvl>
    <w:lvl w:ilvl="1">
      <w:start w:val="1"/>
      <w:numFmt w:val="lowerLetter"/>
      <w:lvlText w:val="%2)"/>
      <w:lvlJc w:val="left"/>
      <w:pPr>
        <w:ind w:left="4149" w:hanging="360"/>
      </w:pPr>
      <w:rPr>
        <w:rFonts w:hint="default"/>
        <w:color w:val="726F73"/>
      </w:rPr>
    </w:lvl>
    <w:lvl w:ilvl="2">
      <w:start w:val="1"/>
      <w:numFmt w:val="decimal"/>
      <w:isLgl/>
      <w:lvlText w:val="%1.%2.%3"/>
      <w:lvlJc w:val="left"/>
      <w:pPr>
        <w:ind w:left="4509" w:hanging="720"/>
      </w:pPr>
      <w:rPr>
        <w:rFonts w:hint="default"/>
        <w:color w:val="726F73"/>
      </w:rPr>
    </w:lvl>
    <w:lvl w:ilvl="3">
      <w:start w:val="1"/>
      <w:numFmt w:val="decimal"/>
      <w:isLgl/>
      <w:lvlText w:val="%1.%2.%3.%4"/>
      <w:lvlJc w:val="left"/>
      <w:pPr>
        <w:ind w:left="4509" w:hanging="720"/>
      </w:pPr>
      <w:rPr>
        <w:rFonts w:hint="default"/>
        <w:color w:val="726F73"/>
      </w:rPr>
    </w:lvl>
    <w:lvl w:ilvl="4">
      <w:start w:val="1"/>
      <w:numFmt w:val="decimal"/>
      <w:isLgl/>
      <w:lvlText w:val="%1.%2.%3.%4.%5"/>
      <w:lvlJc w:val="left"/>
      <w:pPr>
        <w:ind w:left="4869" w:hanging="1080"/>
      </w:pPr>
      <w:rPr>
        <w:rFonts w:hint="default"/>
        <w:color w:val="726F73"/>
      </w:rPr>
    </w:lvl>
    <w:lvl w:ilvl="5">
      <w:start w:val="1"/>
      <w:numFmt w:val="decimal"/>
      <w:isLgl/>
      <w:lvlText w:val="%1.%2.%3.%4.%5.%6"/>
      <w:lvlJc w:val="left"/>
      <w:pPr>
        <w:ind w:left="4869" w:hanging="1080"/>
      </w:pPr>
      <w:rPr>
        <w:rFonts w:hint="default"/>
        <w:color w:val="726F73"/>
      </w:rPr>
    </w:lvl>
    <w:lvl w:ilvl="6">
      <w:start w:val="1"/>
      <w:numFmt w:val="decimal"/>
      <w:isLgl/>
      <w:lvlText w:val="%1.%2.%3.%4.%5.%6.%7"/>
      <w:lvlJc w:val="left"/>
      <w:pPr>
        <w:ind w:left="5229" w:hanging="1440"/>
      </w:pPr>
      <w:rPr>
        <w:rFonts w:hint="default"/>
        <w:color w:val="726F73"/>
      </w:rPr>
    </w:lvl>
    <w:lvl w:ilvl="7">
      <w:start w:val="1"/>
      <w:numFmt w:val="decimal"/>
      <w:isLgl/>
      <w:lvlText w:val="%1.%2.%3.%4.%5.%6.%7.%8"/>
      <w:lvlJc w:val="left"/>
      <w:pPr>
        <w:ind w:left="5229" w:hanging="1440"/>
      </w:pPr>
      <w:rPr>
        <w:rFonts w:hint="default"/>
        <w:color w:val="726F73"/>
      </w:rPr>
    </w:lvl>
    <w:lvl w:ilvl="8">
      <w:start w:val="1"/>
      <w:numFmt w:val="decimal"/>
      <w:isLgl/>
      <w:lvlText w:val="%1.%2.%3.%4.%5.%6.%7.%8.%9"/>
      <w:lvlJc w:val="left"/>
      <w:pPr>
        <w:ind w:left="5589" w:hanging="1800"/>
      </w:pPr>
      <w:rPr>
        <w:rFonts w:hint="default"/>
        <w:color w:val="726F73"/>
      </w:rPr>
    </w:lvl>
  </w:abstractNum>
  <w:abstractNum w:abstractNumId="20" w15:restartNumberingAfterBreak="0">
    <w:nsid w:val="5E0060F9"/>
    <w:multiLevelType w:val="hybridMultilevel"/>
    <w:tmpl w:val="FF203954"/>
    <w:lvl w:ilvl="0" w:tplc="3880092C">
      <w:start w:val="22"/>
      <w:numFmt w:val="bullet"/>
      <w:lvlText w:val=""/>
      <w:lvlJc w:val="left"/>
      <w:pPr>
        <w:ind w:left="720" w:hanging="360"/>
      </w:pPr>
      <w:rPr>
        <w:rFonts w:ascii="Symbol" w:eastAsia="Calibri"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613B60E3"/>
    <w:multiLevelType w:val="multilevel"/>
    <w:tmpl w:val="F208A088"/>
    <w:lvl w:ilvl="0">
      <w:start w:val="4"/>
      <w:numFmt w:val="decimal"/>
      <w:lvlText w:val="%1"/>
      <w:lvlJc w:val="left"/>
      <w:pPr>
        <w:ind w:left="1520" w:hanging="360"/>
      </w:pPr>
      <w:rPr>
        <w:rFonts w:hint="default"/>
        <w:lang w:val="es-ES" w:eastAsia="en-US" w:bidi="ar-SA"/>
      </w:rPr>
    </w:lvl>
    <w:lvl w:ilvl="1">
      <w:start w:val="1"/>
      <w:numFmt w:val="decimal"/>
      <w:lvlText w:val="%1.%2"/>
      <w:lvlJc w:val="left"/>
      <w:pPr>
        <w:ind w:left="1520" w:hanging="360"/>
      </w:pPr>
      <w:rPr>
        <w:rFonts w:ascii="Times New Roman" w:eastAsia="Times New Roman" w:hAnsi="Times New Roman" w:cs="Times New Roman" w:hint="default"/>
        <w:b/>
        <w:bCs/>
        <w:color w:val="726F73"/>
        <w:w w:val="100"/>
        <w:sz w:val="24"/>
        <w:szCs w:val="24"/>
        <w:lang w:val="es-ES" w:eastAsia="en-US" w:bidi="ar-SA"/>
      </w:rPr>
    </w:lvl>
    <w:lvl w:ilvl="2">
      <w:numFmt w:val="bullet"/>
      <w:lvlText w:val="•"/>
      <w:lvlJc w:val="left"/>
      <w:pPr>
        <w:ind w:left="2976" w:hanging="360"/>
      </w:pPr>
      <w:rPr>
        <w:rFonts w:hint="default"/>
        <w:lang w:val="es-ES" w:eastAsia="en-US" w:bidi="ar-SA"/>
      </w:rPr>
    </w:lvl>
    <w:lvl w:ilvl="3">
      <w:numFmt w:val="bullet"/>
      <w:lvlText w:val="•"/>
      <w:lvlJc w:val="left"/>
      <w:pPr>
        <w:ind w:left="3704" w:hanging="360"/>
      </w:pPr>
      <w:rPr>
        <w:rFonts w:hint="default"/>
        <w:lang w:val="es-ES" w:eastAsia="en-US" w:bidi="ar-SA"/>
      </w:rPr>
    </w:lvl>
    <w:lvl w:ilvl="4">
      <w:numFmt w:val="bullet"/>
      <w:lvlText w:val="•"/>
      <w:lvlJc w:val="left"/>
      <w:pPr>
        <w:ind w:left="4432" w:hanging="360"/>
      </w:pPr>
      <w:rPr>
        <w:rFonts w:hint="default"/>
        <w:lang w:val="es-ES" w:eastAsia="en-US" w:bidi="ar-SA"/>
      </w:rPr>
    </w:lvl>
    <w:lvl w:ilvl="5">
      <w:numFmt w:val="bullet"/>
      <w:lvlText w:val="•"/>
      <w:lvlJc w:val="left"/>
      <w:pPr>
        <w:ind w:left="5160" w:hanging="360"/>
      </w:pPr>
      <w:rPr>
        <w:rFonts w:hint="default"/>
        <w:lang w:val="es-ES" w:eastAsia="en-US" w:bidi="ar-SA"/>
      </w:rPr>
    </w:lvl>
    <w:lvl w:ilvl="6">
      <w:numFmt w:val="bullet"/>
      <w:lvlText w:val="•"/>
      <w:lvlJc w:val="left"/>
      <w:pPr>
        <w:ind w:left="5888" w:hanging="360"/>
      </w:pPr>
      <w:rPr>
        <w:rFonts w:hint="default"/>
        <w:lang w:val="es-ES" w:eastAsia="en-US" w:bidi="ar-SA"/>
      </w:rPr>
    </w:lvl>
    <w:lvl w:ilvl="7">
      <w:numFmt w:val="bullet"/>
      <w:lvlText w:val="•"/>
      <w:lvlJc w:val="left"/>
      <w:pPr>
        <w:ind w:left="6616" w:hanging="360"/>
      </w:pPr>
      <w:rPr>
        <w:rFonts w:hint="default"/>
        <w:lang w:val="es-ES" w:eastAsia="en-US" w:bidi="ar-SA"/>
      </w:rPr>
    </w:lvl>
    <w:lvl w:ilvl="8">
      <w:numFmt w:val="bullet"/>
      <w:lvlText w:val="•"/>
      <w:lvlJc w:val="left"/>
      <w:pPr>
        <w:ind w:left="7344" w:hanging="360"/>
      </w:pPr>
      <w:rPr>
        <w:rFonts w:hint="default"/>
        <w:lang w:val="es-ES" w:eastAsia="en-US" w:bidi="ar-SA"/>
      </w:rPr>
    </w:lvl>
  </w:abstractNum>
  <w:abstractNum w:abstractNumId="22" w15:restartNumberingAfterBreak="0">
    <w:nsid w:val="61A30175"/>
    <w:multiLevelType w:val="hybridMultilevel"/>
    <w:tmpl w:val="83B2BDC2"/>
    <w:lvl w:ilvl="0" w:tplc="30FCBDF8">
      <w:start w:val="1"/>
      <w:numFmt w:val="upperRoman"/>
      <w:lvlText w:val="%1."/>
      <w:lvlJc w:val="left"/>
      <w:pPr>
        <w:ind w:left="1160" w:hanging="720"/>
      </w:pPr>
      <w:rPr>
        <w:rFonts w:ascii="Times New Roman" w:eastAsia="Times New Roman" w:hAnsi="Times New Roman" w:cs="Times New Roman" w:hint="default"/>
        <w:b/>
        <w:color w:val="726F73"/>
        <w:w w:val="100"/>
        <w:sz w:val="24"/>
        <w:szCs w:val="24"/>
        <w:lang w:val="es-ES" w:eastAsia="en-US" w:bidi="ar-SA"/>
      </w:rPr>
    </w:lvl>
    <w:lvl w:ilvl="1" w:tplc="DF00B9F6">
      <w:start w:val="1"/>
      <w:numFmt w:val="lowerLetter"/>
      <w:lvlText w:val="%2)"/>
      <w:lvlJc w:val="left"/>
      <w:pPr>
        <w:ind w:left="1880" w:hanging="720"/>
      </w:pPr>
      <w:rPr>
        <w:rFonts w:ascii="Times New Roman" w:eastAsia="Times New Roman" w:hAnsi="Times New Roman" w:cs="Times New Roman" w:hint="default"/>
        <w:b/>
        <w:bCs/>
        <w:color w:val="726F73"/>
        <w:spacing w:val="-5"/>
        <w:w w:val="100"/>
        <w:sz w:val="24"/>
        <w:szCs w:val="24"/>
        <w:lang w:val="es-ES" w:eastAsia="en-US" w:bidi="ar-SA"/>
      </w:rPr>
    </w:lvl>
    <w:lvl w:ilvl="2" w:tplc="CC403C58">
      <w:start w:val="1"/>
      <w:numFmt w:val="upperRoman"/>
      <w:lvlText w:val="%3."/>
      <w:lvlJc w:val="left"/>
      <w:pPr>
        <w:ind w:left="2975" w:hanging="249"/>
        <w:jc w:val="right"/>
      </w:pPr>
      <w:rPr>
        <w:rFonts w:ascii="Times New Roman" w:eastAsia="Times New Roman" w:hAnsi="Times New Roman" w:cs="Times New Roman" w:hint="default"/>
        <w:b/>
        <w:bCs/>
        <w:color w:val="726F73"/>
        <w:spacing w:val="-1"/>
        <w:w w:val="100"/>
        <w:sz w:val="28"/>
        <w:szCs w:val="28"/>
        <w:lang w:val="es-ES" w:eastAsia="en-US" w:bidi="ar-SA"/>
      </w:rPr>
    </w:lvl>
    <w:lvl w:ilvl="3" w:tplc="8AD0F636">
      <w:numFmt w:val="bullet"/>
      <w:lvlText w:val="•"/>
      <w:lvlJc w:val="left"/>
      <w:pPr>
        <w:ind w:left="3707" w:hanging="249"/>
      </w:pPr>
      <w:rPr>
        <w:rFonts w:hint="default"/>
        <w:lang w:val="es-ES" w:eastAsia="en-US" w:bidi="ar-SA"/>
      </w:rPr>
    </w:lvl>
    <w:lvl w:ilvl="4" w:tplc="2E889A5C">
      <w:numFmt w:val="bullet"/>
      <w:lvlText w:val="•"/>
      <w:lvlJc w:val="left"/>
      <w:pPr>
        <w:ind w:left="4435" w:hanging="249"/>
      </w:pPr>
      <w:rPr>
        <w:rFonts w:hint="default"/>
        <w:lang w:val="es-ES" w:eastAsia="en-US" w:bidi="ar-SA"/>
      </w:rPr>
    </w:lvl>
    <w:lvl w:ilvl="5" w:tplc="30548FC8">
      <w:numFmt w:val="bullet"/>
      <w:lvlText w:val="•"/>
      <w:lvlJc w:val="left"/>
      <w:pPr>
        <w:ind w:left="5162" w:hanging="249"/>
      </w:pPr>
      <w:rPr>
        <w:rFonts w:hint="default"/>
        <w:lang w:val="es-ES" w:eastAsia="en-US" w:bidi="ar-SA"/>
      </w:rPr>
    </w:lvl>
    <w:lvl w:ilvl="6" w:tplc="4F12CB74">
      <w:numFmt w:val="bullet"/>
      <w:lvlText w:val="•"/>
      <w:lvlJc w:val="left"/>
      <w:pPr>
        <w:ind w:left="5890" w:hanging="249"/>
      </w:pPr>
      <w:rPr>
        <w:rFonts w:hint="default"/>
        <w:lang w:val="es-ES" w:eastAsia="en-US" w:bidi="ar-SA"/>
      </w:rPr>
    </w:lvl>
    <w:lvl w:ilvl="7" w:tplc="D50018F0">
      <w:numFmt w:val="bullet"/>
      <w:lvlText w:val="•"/>
      <w:lvlJc w:val="left"/>
      <w:pPr>
        <w:ind w:left="6617" w:hanging="249"/>
      </w:pPr>
      <w:rPr>
        <w:rFonts w:hint="default"/>
        <w:lang w:val="es-ES" w:eastAsia="en-US" w:bidi="ar-SA"/>
      </w:rPr>
    </w:lvl>
    <w:lvl w:ilvl="8" w:tplc="2FBEDEA4">
      <w:numFmt w:val="bullet"/>
      <w:lvlText w:val="•"/>
      <w:lvlJc w:val="left"/>
      <w:pPr>
        <w:ind w:left="7345" w:hanging="249"/>
      </w:pPr>
      <w:rPr>
        <w:rFonts w:hint="default"/>
        <w:lang w:val="es-ES" w:eastAsia="en-US" w:bidi="ar-SA"/>
      </w:rPr>
    </w:lvl>
  </w:abstractNum>
  <w:abstractNum w:abstractNumId="23" w15:restartNumberingAfterBreak="0">
    <w:nsid w:val="632F5047"/>
    <w:multiLevelType w:val="hybridMultilevel"/>
    <w:tmpl w:val="F2E833F2"/>
    <w:lvl w:ilvl="0" w:tplc="2A86E478">
      <w:numFmt w:val="bullet"/>
      <w:lvlText w:val=""/>
      <w:lvlJc w:val="left"/>
      <w:pPr>
        <w:ind w:left="1500" w:hanging="361"/>
      </w:pPr>
      <w:rPr>
        <w:rFonts w:ascii="Symbol" w:eastAsia="Symbol" w:hAnsi="Symbol" w:cs="Symbol" w:hint="default"/>
        <w:w w:val="100"/>
        <w:sz w:val="21"/>
        <w:szCs w:val="21"/>
        <w:lang w:val="es-ES" w:eastAsia="en-US" w:bidi="ar-SA"/>
      </w:rPr>
    </w:lvl>
    <w:lvl w:ilvl="1" w:tplc="4CD275D6">
      <w:numFmt w:val="bullet"/>
      <w:lvlText w:val="•"/>
      <w:lvlJc w:val="left"/>
      <w:pPr>
        <w:ind w:left="2541" w:hanging="361"/>
      </w:pPr>
      <w:rPr>
        <w:rFonts w:hint="default"/>
        <w:lang w:val="es-ES" w:eastAsia="en-US" w:bidi="ar-SA"/>
      </w:rPr>
    </w:lvl>
    <w:lvl w:ilvl="2" w:tplc="361E8474">
      <w:numFmt w:val="bullet"/>
      <w:lvlText w:val="•"/>
      <w:lvlJc w:val="left"/>
      <w:pPr>
        <w:ind w:left="3582" w:hanging="361"/>
      </w:pPr>
      <w:rPr>
        <w:rFonts w:hint="default"/>
        <w:lang w:val="es-ES" w:eastAsia="en-US" w:bidi="ar-SA"/>
      </w:rPr>
    </w:lvl>
    <w:lvl w:ilvl="3" w:tplc="F604884E">
      <w:numFmt w:val="bullet"/>
      <w:lvlText w:val="•"/>
      <w:lvlJc w:val="left"/>
      <w:pPr>
        <w:ind w:left="4623" w:hanging="361"/>
      </w:pPr>
      <w:rPr>
        <w:rFonts w:hint="default"/>
        <w:lang w:val="es-ES" w:eastAsia="en-US" w:bidi="ar-SA"/>
      </w:rPr>
    </w:lvl>
    <w:lvl w:ilvl="4" w:tplc="BD586BA2">
      <w:numFmt w:val="bullet"/>
      <w:lvlText w:val="•"/>
      <w:lvlJc w:val="left"/>
      <w:pPr>
        <w:ind w:left="5664" w:hanging="361"/>
      </w:pPr>
      <w:rPr>
        <w:rFonts w:hint="default"/>
        <w:lang w:val="es-ES" w:eastAsia="en-US" w:bidi="ar-SA"/>
      </w:rPr>
    </w:lvl>
    <w:lvl w:ilvl="5" w:tplc="AC945932">
      <w:numFmt w:val="bullet"/>
      <w:lvlText w:val="•"/>
      <w:lvlJc w:val="left"/>
      <w:pPr>
        <w:ind w:left="6705" w:hanging="361"/>
      </w:pPr>
      <w:rPr>
        <w:rFonts w:hint="default"/>
        <w:lang w:val="es-ES" w:eastAsia="en-US" w:bidi="ar-SA"/>
      </w:rPr>
    </w:lvl>
    <w:lvl w:ilvl="6" w:tplc="5E8EF8FC">
      <w:numFmt w:val="bullet"/>
      <w:lvlText w:val="•"/>
      <w:lvlJc w:val="left"/>
      <w:pPr>
        <w:ind w:left="7746" w:hanging="361"/>
      </w:pPr>
      <w:rPr>
        <w:rFonts w:hint="default"/>
        <w:lang w:val="es-ES" w:eastAsia="en-US" w:bidi="ar-SA"/>
      </w:rPr>
    </w:lvl>
    <w:lvl w:ilvl="7" w:tplc="71C88172">
      <w:numFmt w:val="bullet"/>
      <w:lvlText w:val="•"/>
      <w:lvlJc w:val="left"/>
      <w:pPr>
        <w:ind w:left="8787" w:hanging="361"/>
      </w:pPr>
      <w:rPr>
        <w:rFonts w:hint="default"/>
        <w:lang w:val="es-ES" w:eastAsia="en-US" w:bidi="ar-SA"/>
      </w:rPr>
    </w:lvl>
    <w:lvl w:ilvl="8" w:tplc="5C26A63A">
      <w:numFmt w:val="bullet"/>
      <w:lvlText w:val="•"/>
      <w:lvlJc w:val="left"/>
      <w:pPr>
        <w:ind w:left="9828" w:hanging="361"/>
      </w:pPr>
      <w:rPr>
        <w:rFonts w:hint="default"/>
        <w:lang w:val="es-ES" w:eastAsia="en-US" w:bidi="ar-SA"/>
      </w:rPr>
    </w:lvl>
  </w:abstractNum>
  <w:abstractNum w:abstractNumId="24" w15:restartNumberingAfterBreak="0">
    <w:nsid w:val="681B2D66"/>
    <w:multiLevelType w:val="hybridMultilevel"/>
    <w:tmpl w:val="BEECFA4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699556A8"/>
    <w:multiLevelType w:val="multilevel"/>
    <w:tmpl w:val="66B47DC2"/>
    <w:lvl w:ilvl="0">
      <w:start w:val="2"/>
      <w:numFmt w:val="decimal"/>
      <w:lvlText w:val="%1"/>
      <w:lvlJc w:val="left"/>
      <w:pPr>
        <w:ind w:left="360" w:hanging="360"/>
      </w:pPr>
      <w:rPr>
        <w:rFonts w:hint="default"/>
        <w:color w:val="726F73"/>
      </w:rPr>
    </w:lvl>
    <w:lvl w:ilvl="1">
      <w:start w:val="4"/>
      <w:numFmt w:val="decimal"/>
      <w:lvlText w:val="%1.%2"/>
      <w:lvlJc w:val="left"/>
      <w:pPr>
        <w:ind w:left="360" w:hanging="360"/>
      </w:pPr>
      <w:rPr>
        <w:rFonts w:hint="default"/>
        <w:color w:val="726F73"/>
      </w:rPr>
    </w:lvl>
    <w:lvl w:ilvl="2">
      <w:start w:val="1"/>
      <w:numFmt w:val="decimal"/>
      <w:lvlText w:val="%1.%2.%3"/>
      <w:lvlJc w:val="left"/>
      <w:pPr>
        <w:ind w:left="720" w:hanging="720"/>
      </w:pPr>
      <w:rPr>
        <w:rFonts w:hint="default"/>
        <w:color w:val="726F73"/>
      </w:rPr>
    </w:lvl>
    <w:lvl w:ilvl="3">
      <w:start w:val="1"/>
      <w:numFmt w:val="decimal"/>
      <w:lvlText w:val="%1.%2.%3.%4"/>
      <w:lvlJc w:val="left"/>
      <w:pPr>
        <w:ind w:left="720" w:hanging="720"/>
      </w:pPr>
      <w:rPr>
        <w:rFonts w:hint="default"/>
        <w:color w:val="726F73"/>
      </w:rPr>
    </w:lvl>
    <w:lvl w:ilvl="4">
      <w:start w:val="1"/>
      <w:numFmt w:val="decimal"/>
      <w:lvlText w:val="%1.%2.%3.%4.%5"/>
      <w:lvlJc w:val="left"/>
      <w:pPr>
        <w:ind w:left="1080" w:hanging="1080"/>
      </w:pPr>
      <w:rPr>
        <w:rFonts w:hint="default"/>
        <w:color w:val="726F73"/>
      </w:rPr>
    </w:lvl>
    <w:lvl w:ilvl="5">
      <w:start w:val="1"/>
      <w:numFmt w:val="decimal"/>
      <w:lvlText w:val="%1.%2.%3.%4.%5.%6"/>
      <w:lvlJc w:val="left"/>
      <w:pPr>
        <w:ind w:left="1080" w:hanging="1080"/>
      </w:pPr>
      <w:rPr>
        <w:rFonts w:hint="default"/>
        <w:color w:val="726F73"/>
      </w:rPr>
    </w:lvl>
    <w:lvl w:ilvl="6">
      <w:start w:val="1"/>
      <w:numFmt w:val="decimal"/>
      <w:lvlText w:val="%1.%2.%3.%4.%5.%6.%7"/>
      <w:lvlJc w:val="left"/>
      <w:pPr>
        <w:ind w:left="1440" w:hanging="1440"/>
      </w:pPr>
      <w:rPr>
        <w:rFonts w:hint="default"/>
        <w:color w:val="726F73"/>
      </w:rPr>
    </w:lvl>
    <w:lvl w:ilvl="7">
      <w:start w:val="1"/>
      <w:numFmt w:val="decimal"/>
      <w:lvlText w:val="%1.%2.%3.%4.%5.%6.%7.%8"/>
      <w:lvlJc w:val="left"/>
      <w:pPr>
        <w:ind w:left="1440" w:hanging="1440"/>
      </w:pPr>
      <w:rPr>
        <w:rFonts w:hint="default"/>
        <w:color w:val="726F73"/>
      </w:rPr>
    </w:lvl>
    <w:lvl w:ilvl="8">
      <w:start w:val="1"/>
      <w:numFmt w:val="decimal"/>
      <w:lvlText w:val="%1.%2.%3.%4.%5.%6.%7.%8.%9"/>
      <w:lvlJc w:val="left"/>
      <w:pPr>
        <w:ind w:left="1800" w:hanging="1800"/>
      </w:pPr>
      <w:rPr>
        <w:rFonts w:hint="default"/>
        <w:color w:val="726F73"/>
      </w:rPr>
    </w:lvl>
  </w:abstractNum>
  <w:abstractNum w:abstractNumId="26" w15:restartNumberingAfterBreak="0">
    <w:nsid w:val="757718AB"/>
    <w:multiLevelType w:val="hybridMultilevel"/>
    <w:tmpl w:val="150E3B20"/>
    <w:lvl w:ilvl="0" w:tplc="1C0A0017">
      <w:start w:val="1"/>
      <w:numFmt w:val="lowerLetter"/>
      <w:lvlText w:val="%1)"/>
      <w:lvlJc w:val="left"/>
      <w:pPr>
        <w:ind w:left="1429" w:hanging="360"/>
      </w:pPr>
    </w:lvl>
    <w:lvl w:ilvl="1" w:tplc="1C0A0019" w:tentative="1">
      <w:start w:val="1"/>
      <w:numFmt w:val="lowerLetter"/>
      <w:lvlText w:val="%2."/>
      <w:lvlJc w:val="left"/>
      <w:pPr>
        <w:ind w:left="2149" w:hanging="360"/>
      </w:pPr>
    </w:lvl>
    <w:lvl w:ilvl="2" w:tplc="1C0A001B" w:tentative="1">
      <w:start w:val="1"/>
      <w:numFmt w:val="lowerRoman"/>
      <w:lvlText w:val="%3."/>
      <w:lvlJc w:val="right"/>
      <w:pPr>
        <w:ind w:left="2869" w:hanging="180"/>
      </w:pPr>
    </w:lvl>
    <w:lvl w:ilvl="3" w:tplc="1C0A000F" w:tentative="1">
      <w:start w:val="1"/>
      <w:numFmt w:val="decimal"/>
      <w:lvlText w:val="%4."/>
      <w:lvlJc w:val="left"/>
      <w:pPr>
        <w:ind w:left="3589" w:hanging="360"/>
      </w:pPr>
    </w:lvl>
    <w:lvl w:ilvl="4" w:tplc="1C0A0019" w:tentative="1">
      <w:start w:val="1"/>
      <w:numFmt w:val="lowerLetter"/>
      <w:lvlText w:val="%5."/>
      <w:lvlJc w:val="left"/>
      <w:pPr>
        <w:ind w:left="4309" w:hanging="360"/>
      </w:pPr>
    </w:lvl>
    <w:lvl w:ilvl="5" w:tplc="1C0A001B" w:tentative="1">
      <w:start w:val="1"/>
      <w:numFmt w:val="lowerRoman"/>
      <w:lvlText w:val="%6."/>
      <w:lvlJc w:val="right"/>
      <w:pPr>
        <w:ind w:left="5029" w:hanging="180"/>
      </w:pPr>
    </w:lvl>
    <w:lvl w:ilvl="6" w:tplc="1C0A000F" w:tentative="1">
      <w:start w:val="1"/>
      <w:numFmt w:val="decimal"/>
      <w:lvlText w:val="%7."/>
      <w:lvlJc w:val="left"/>
      <w:pPr>
        <w:ind w:left="5749" w:hanging="360"/>
      </w:pPr>
    </w:lvl>
    <w:lvl w:ilvl="7" w:tplc="1C0A0019" w:tentative="1">
      <w:start w:val="1"/>
      <w:numFmt w:val="lowerLetter"/>
      <w:lvlText w:val="%8."/>
      <w:lvlJc w:val="left"/>
      <w:pPr>
        <w:ind w:left="6469" w:hanging="360"/>
      </w:pPr>
    </w:lvl>
    <w:lvl w:ilvl="8" w:tplc="1C0A001B" w:tentative="1">
      <w:start w:val="1"/>
      <w:numFmt w:val="lowerRoman"/>
      <w:lvlText w:val="%9."/>
      <w:lvlJc w:val="right"/>
      <w:pPr>
        <w:ind w:left="7189" w:hanging="180"/>
      </w:pPr>
    </w:lvl>
  </w:abstractNum>
  <w:abstractNum w:abstractNumId="27" w15:restartNumberingAfterBreak="0">
    <w:nsid w:val="76057DD3"/>
    <w:multiLevelType w:val="multilevel"/>
    <w:tmpl w:val="9C0AC60A"/>
    <w:lvl w:ilvl="0">
      <w:start w:val="1"/>
      <w:numFmt w:val="upperRoman"/>
      <w:lvlText w:val="%1."/>
      <w:lvlJc w:val="left"/>
      <w:pPr>
        <w:ind w:left="720" w:hanging="720"/>
      </w:pPr>
      <w:rPr>
        <w:rFonts w:hint="default"/>
        <w:b/>
      </w:rPr>
    </w:lvl>
    <w:lvl w:ilvl="1">
      <w:start w:val="1"/>
      <w:numFmt w:val="decimal"/>
      <w:isLgl/>
      <w:lvlText w:val="%1.%2"/>
      <w:lvlJc w:val="left"/>
      <w:pPr>
        <w:ind w:left="-2011" w:hanging="360"/>
      </w:pPr>
      <w:rPr>
        <w:rFonts w:hint="default"/>
        <w:color w:val="726F73"/>
      </w:rPr>
    </w:lvl>
    <w:lvl w:ilvl="2">
      <w:start w:val="1"/>
      <w:numFmt w:val="decimal"/>
      <w:isLgl/>
      <w:lvlText w:val="%1.%2.%3"/>
      <w:lvlJc w:val="left"/>
      <w:pPr>
        <w:ind w:left="720" w:hanging="720"/>
      </w:pPr>
      <w:rPr>
        <w:rFonts w:hint="default"/>
        <w:color w:val="726F73"/>
      </w:rPr>
    </w:lvl>
    <w:lvl w:ilvl="3">
      <w:start w:val="1"/>
      <w:numFmt w:val="decimal"/>
      <w:isLgl/>
      <w:lvlText w:val="%1.%2.%3.%4"/>
      <w:lvlJc w:val="left"/>
      <w:pPr>
        <w:ind w:left="720" w:hanging="720"/>
      </w:pPr>
      <w:rPr>
        <w:rFonts w:hint="default"/>
        <w:color w:val="726F73"/>
      </w:rPr>
    </w:lvl>
    <w:lvl w:ilvl="4">
      <w:start w:val="1"/>
      <w:numFmt w:val="decimal"/>
      <w:isLgl/>
      <w:lvlText w:val="%1.%2.%3.%4.%5"/>
      <w:lvlJc w:val="left"/>
      <w:pPr>
        <w:ind w:left="1080" w:hanging="1080"/>
      </w:pPr>
      <w:rPr>
        <w:rFonts w:hint="default"/>
        <w:color w:val="726F73"/>
      </w:rPr>
    </w:lvl>
    <w:lvl w:ilvl="5">
      <w:start w:val="1"/>
      <w:numFmt w:val="decimal"/>
      <w:isLgl/>
      <w:lvlText w:val="%1.%2.%3.%4.%5.%6"/>
      <w:lvlJc w:val="left"/>
      <w:pPr>
        <w:ind w:left="1080" w:hanging="1080"/>
      </w:pPr>
      <w:rPr>
        <w:rFonts w:hint="default"/>
        <w:color w:val="726F73"/>
      </w:rPr>
    </w:lvl>
    <w:lvl w:ilvl="6">
      <w:start w:val="1"/>
      <w:numFmt w:val="decimal"/>
      <w:isLgl/>
      <w:lvlText w:val="%1.%2.%3.%4.%5.%6.%7"/>
      <w:lvlJc w:val="left"/>
      <w:pPr>
        <w:ind w:left="1440" w:hanging="1440"/>
      </w:pPr>
      <w:rPr>
        <w:rFonts w:hint="default"/>
        <w:color w:val="726F73"/>
      </w:rPr>
    </w:lvl>
    <w:lvl w:ilvl="7">
      <w:start w:val="1"/>
      <w:numFmt w:val="decimal"/>
      <w:isLgl/>
      <w:lvlText w:val="%1.%2.%3.%4.%5.%6.%7.%8"/>
      <w:lvlJc w:val="left"/>
      <w:pPr>
        <w:ind w:left="1440" w:hanging="1440"/>
      </w:pPr>
      <w:rPr>
        <w:rFonts w:hint="default"/>
        <w:color w:val="726F73"/>
      </w:rPr>
    </w:lvl>
    <w:lvl w:ilvl="8">
      <w:start w:val="1"/>
      <w:numFmt w:val="decimal"/>
      <w:isLgl/>
      <w:lvlText w:val="%1.%2.%3.%4.%5.%6.%7.%8.%9"/>
      <w:lvlJc w:val="left"/>
      <w:pPr>
        <w:ind w:left="1800" w:hanging="1800"/>
      </w:pPr>
      <w:rPr>
        <w:rFonts w:hint="default"/>
        <w:color w:val="726F73"/>
      </w:rPr>
    </w:lvl>
  </w:abstractNum>
  <w:abstractNum w:abstractNumId="28" w15:restartNumberingAfterBreak="0">
    <w:nsid w:val="78077286"/>
    <w:multiLevelType w:val="hybridMultilevel"/>
    <w:tmpl w:val="F7E4A358"/>
    <w:lvl w:ilvl="0" w:tplc="F4AADF3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78F472B7"/>
    <w:multiLevelType w:val="hybridMultilevel"/>
    <w:tmpl w:val="8462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22"/>
  </w:num>
  <w:num w:numId="4">
    <w:abstractNumId w:val="1"/>
  </w:num>
  <w:num w:numId="5">
    <w:abstractNumId w:val="17"/>
  </w:num>
  <w:num w:numId="6">
    <w:abstractNumId w:val="28"/>
  </w:num>
  <w:num w:numId="7">
    <w:abstractNumId w:val="11"/>
  </w:num>
  <w:num w:numId="8">
    <w:abstractNumId w:val="8"/>
  </w:num>
  <w:num w:numId="9">
    <w:abstractNumId w:val="12"/>
  </w:num>
  <w:num w:numId="10">
    <w:abstractNumId w:val="20"/>
  </w:num>
  <w:num w:numId="11">
    <w:abstractNumId w:val="23"/>
  </w:num>
  <w:num w:numId="12">
    <w:abstractNumId w:val="24"/>
  </w:num>
  <w:num w:numId="13">
    <w:abstractNumId w:val="10"/>
  </w:num>
  <w:num w:numId="14">
    <w:abstractNumId w:val="7"/>
  </w:num>
  <w:num w:numId="15">
    <w:abstractNumId w:val="29"/>
  </w:num>
  <w:num w:numId="16">
    <w:abstractNumId w:val="18"/>
  </w:num>
  <w:num w:numId="17">
    <w:abstractNumId w:val="2"/>
  </w:num>
  <w:num w:numId="18">
    <w:abstractNumId w:val="4"/>
  </w:num>
  <w:num w:numId="19">
    <w:abstractNumId w:val="3"/>
  </w:num>
  <w:num w:numId="20">
    <w:abstractNumId w:val="25"/>
  </w:num>
  <w:num w:numId="21">
    <w:abstractNumId w:val="9"/>
  </w:num>
  <w:num w:numId="22">
    <w:abstractNumId w:val="6"/>
  </w:num>
  <w:num w:numId="23">
    <w:abstractNumId w:val="19"/>
  </w:num>
  <w:num w:numId="24">
    <w:abstractNumId w:val="26"/>
  </w:num>
  <w:num w:numId="25">
    <w:abstractNumId w:val="14"/>
  </w:num>
  <w:num w:numId="26">
    <w:abstractNumId w:val="13"/>
  </w:num>
  <w:num w:numId="27">
    <w:abstractNumId w:val="21"/>
  </w:num>
  <w:num w:numId="28">
    <w:abstractNumId w:val="0"/>
  </w:num>
  <w:num w:numId="29">
    <w:abstractNumId w:val="15"/>
  </w:num>
  <w:num w:numId="30">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12289">
      <o:colormru v:ext="edit" colors="#ee2a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16B"/>
    <w:rsid w:val="00001124"/>
    <w:rsid w:val="0000492F"/>
    <w:rsid w:val="00004CEB"/>
    <w:rsid w:val="000071CA"/>
    <w:rsid w:val="000115AC"/>
    <w:rsid w:val="00011A64"/>
    <w:rsid w:val="00011B99"/>
    <w:rsid w:val="00013A3C"/>
    <w:rsid w:val="000215CB"/>
    <w:rsid w:val="0002647E"/>
    <w:rsid w:val="0002724B"/>
    <w:rsid w:val="00030B4B"/>
    <w:rsid w:val="00031130"/>
    <w:rsid w:val="00035F5D"/>
    <w:rsid w:val="00043007"/>
    <w:rsid w:val="000437CA"/>
    <w:rsid w:val="000459B1"/>
    <w:rsid w:val="000474E6"/>
    <w:rsid w:val="00047970"/>
    <w:rsid w:val="00051094"/>
    <w:rsid w:val="00056F7C"/>
    <w:rsid w:val="00057CC8"/>
    <w:rsid w:val="00061834"/>
    <w:rsid w:val="00066359"/>
    <w:rsid w:val="00066FAB"/>
    <w:rsid w:val="00067289"/>
    <w:rsid w:val="000721F5"/>
    <w:rsid w:val="00073A18"/>
    <w:rsid w:val="000816DB"/>
    <w:rsid w:val="00081F92"/>
    <w:rsid w:val="000826F4"/>
    <w:rsid w:val="00086E13"/>
    <w:rsid w:val="00087F63"/>
    <w:rsid w:val="000905D3"/>
    <w:rsid w:val="0009329A"/>
    <w:rsid w:val="0009353C"/>
    <w:rsid w:val="00094063"/>
    <w:rsid w:val="00094126"/>
    <w:rsid w:val="00094131"/>
    <w:rsid w:val="000944E7"/>
    <w:rsid w:val="00095D44"/>
    <w:rsid w:val="00096CAB"/>
    <w:rsid w:val="000A03FB"/>
    <w:rsid w:val="000A06DB"/>
    <w:rsid w:val="000A0A4D"/>
    <w:rsid w:val="000A1AE6"/>
    <w:rsid w:val="000A303F"/>
    <w:rsid w:val="000A5561"/>
    <w:rsid w:val="000A5D0E"/>
    <w:rsid w:val="000A6044"/>
    <w:rsid w:val="000C196A"/>
    <w:rsid w:val="000C25B3"/>
    <w:rsid w:val="000C5DC1"/>
    <w:rsid w:val="000C60B8"/>
    <w:rsid w:val="000E1D68"/>
    <w:rsid w:val="000E67E4"/>
    <w:rsid w:val="000F040F"/>
    <w:rsid w:val="000F087E"/>
    <w:rsid w:val="000F36D5"/>
    <w:rsid w:val="000F3D97"/>
    <w:rsid w:val="000F5234"/>
    <w:rsid w:val="000F7836"/>
    <w:rsid w:val="000F7905"/>
    <w:rsid w:val="00104C89"/>
    <w:rsid w:val="0010554C"/>
    <w:rsid w:val="001060CE"/>
    <w:rsid w:val="0010739B"/>
    <w:rsid w:val="00107758"/>
    <w:rsid w:val="001105E6"/>
    <w:rsid w:val="00113593"/>
    <w:rsid w:val="00116C2F"/>
    <w:rsid w:val="00116CD0"/>
    <w:rsid w:val="00124CF3"/>
    <w:rsid w:val="00127113"/>
    <w:rsid w:val="0012730E"/>
    <w:rsid w:val="0013368A"/>
    <w:rsid w:val="00137EA2"/>
    <w:rsid w:val="00140327"/>
    <w:rsid w:val="001473D4"/>
    <w:rsid w:val="00154185"/>
    <w:rsid w:val="00154552"/>
    <w:rsid w:val="00161459"/>
    <w:rsid w:val="00163CF6"/>
    <w:rsid w:val="00164157"/>
    <w:rsid w:val="00165CB9"/>
    <w:rsid w:val="001674E4"/>
    <w:rsid w:val="00173242"/>
    <w:rsid w:val="00173F67"/>
    <w:rsid w:val="00176ABE"/>
    <w:rsid w:val="00180EF0"/>
    <w:rsid w:val="00192ACB"/>
    <w:rsid w:val="00193385"/>
    <w:rsid w:val="001938FD"/>
    <w:rsid w:val="00193CC4"/>
    <w:rsid w:val="001B13C4"/>
    <w:rsid w:val="001B2BE7"/>
    <w:rsid w:val="001B5F8F"/>
    <w:rsid w:val="001B6CD7"/>
    <w:rsid w:val="001C0523"/>
    <w:rsid w:val="001C11AE"/>
    <w:rsid w:val="001C51A0"/>
    <w:rsid w:val="001C53D0"/>
    <w:rsid w:val="001C70BA"/>
    <w:rsid w:val="001D32CA"/>
    <w:rsid w:val="001D3F5E"/>
    <w:rsid w:val="001D5752"/>
    <w:rsid w:val="001D6C1E"/>
    <w:rsid w:val="001D750E"/>
    <w:rsid w:val="001E2165"/>
    <w:rsid w:val="001E65F1"/>
    <w:rsid w:val="001E740E"/>
    <w:rsid w:val="001F0D02"/>
    <w:rsid w:val="001F44A6"/>
    <w:rsid w:val="00203280"/>
    <w:rsid w:val="00204559"/>
    <w:rsid w:val="002065A9"/>
    <w:rsid w:val="00206889"/>
    <w:rsid w:val="00206D15"/>
    <w:rsid w:val="0021211E"/>
    <w:rsid w:val="00222004"/>
    <w:rsid w:val="0023098C"/>
    <w:rsid w:val="00232949"/>
    <w:rsid w:val="00235E71"/>
    <w:rsid w:val="00236611"/>
    <w:rsid w:val="00236B61"/>
    <w:rsid w:val="00237C12"/>
    <w:rsid w:val="00240E5F"/>
    <w:rsid w:val="00245E33"/>
    <w:rsid w:val="00250423"/>
    <w:rsid w:val="00252E34"/>
    <w:rsid w:val="00260112"/>
    <w:rsid w:val="002613AA"/>
    <w:rsid w:val="002624EB"/>
    <w:rsid w:val="00263FD4"/>
    <w:rsid w:val="002663EE"/>
    <w:rsid w:val="0026652E"/>
    <w:rsid w:val="00267F02"/>
    <w:rsid w:val="00271CBA"/>
    <w:rsid w:val="0027221C"/>
    <w:rsid w:val="00272316"/>
    <w:rsid w:val="00274CAE"/>
    <w:rsid w:val="002766B4"/>
    <w:rsid w:val="00280467"/>
    <w:rsid w:val="00280C17"/>
    <w:rsid w:val="00281BE2"/>
    <w:rsid w:val="00283471"/>
    <w:rsid w:val="0028385F"/>
    <w:rsid w:val="00286E75"/>
    <w:rsid w:val="00287775"/>
    <w:rsid w:val="002916E6"/>
    <w:rsid w:val="002922B2"/>
    <w:rsid w:val="00292A6F"/>
    <w:rsid w:val="00293818"/>
    <w:rsid w:val="00293AFF"/>
    <w:rsid w:val="00295F9F"/>
    <w:rsid w:val="00297E83"/>
    <w:rsid w:val="002A1953"/>
    <w:rsid w:val="002A3B56"/>
    <w:rsid w:val="002A505C"/>
    <w:rsid w:val="002B1CAC"/>
    <w:rsid w:val="002B220D"/>
    <w:rsid w:val="002B24FC"/>
    <w:rsid w:val="002B5095"/>
    <w:rsid w:val="002B6DC5"/>
    <w:rsid w:val="002C0272"/>
    <w:rsid w:val="002C42E2"/>
    <w:rsid w:val="002C59B8"/>
    <w:rsid w:val="002D00F4"/>
    <w:rsid w:val="002D087F"/>
    <w:rsid w:val="002D4D40"/>
    <w:rsid w:val="002E572D"/>
    <w:rsid w:val="002E57AE"/>
    <w:rsid w:val="002E7202"/>
    <w:rsid w:val="002F0BEF"/>
    <w:rsid w:val="002F17AC"/>
    <w:rsid w:val="002F6248"/>
    <w:rsid w:val="00303074"/>
    <w:rsid w:val="00305E4A"/>
    <w:rsid w:val="00306907"/>
    <w:rsid w:val="00316EEB"/>
    <w:rsid w:val="003206F2"/>
    <w:rsid w:val="003239EE"/>
    <w:rsid w:val="0033061B"/>
    <w:rsid w:val="00332556"/>
    <w:rsid w:val="00341377"/>
    <w:rsid w:val="0034233C"/>
    <w:rsid w:val="003447A0"/>
    <w:rsid w:val="00344BFC"/>
    <w:rsid w:val="00344C03"/>
    <w:rsid w:val="003477C1"/>
    <w:rsid w:val="00350AAD"/>
    <w:rsid w:val="00353899"/>
    <w:rsid w:val="00363B63"/>
    <w:rsid w:val="003642C5"/>
    <w:rsid w:val="003663C4"/>
    <w:rsid w:val="003816FE"/>
    <w:rsid w:val="00391C39"/>
    <w:rsid w:val="003952F9"/>
    <w:rsid w:val="003A0D66"/>
    <w:rsid w:val="003A47C9"/>
    <w:rsid w:val="003A4C3E"/>
    <w:rsid w:val="003A5E0E"/>
    <w:rsid w:val="003A689E"/>
    <w:rsid w:val="003B020C"/>
    <w:rsid w:val="003B03E1"/>
    <w:rsid w:val="003B1AE2"/>
    <w:rsid w:val="003B32AB"/>
    <w:rsid w:val="003B436A"/>
    <w:rsid w:val="003B6C84"/>
    <w:rsid w:val="003B72BD"/>
    <w:rsid w:val="003B77AE"/>
    <w:rsid w:val="003C47AD"/>
    <w:rsid w:val="003C5AE5"/>
    <w:rsid w:val="003D1C22"/>
    <w:rsid w:val="003D2960"/>
    <w:rsid w:val="003D47AE"/>
    <w:rsid w:val="003D4C99"/>
    <w:rsid w:val="003E57B1"/>
    <w:rsid w:val="003E697D"/>
    <w:rsid w:val="003F4DC1"/>
    <w:rsid w:val="003F5A80"/>
    <w:rsid w:val="003F7303"/>
    <w:rsid w:val="003F7E8F"/>
    <w:rsid w:val="0040056E"/>
    <w:rsid w:val="00406E35"/>
    <w:rsid w:val="004072F6"/>
    <w:rsid w:val="004106A3"/>
    <w:rsid w:val="00413C43"/>
    <w:rsid w:val="00413E72"/>
    <w:rsid w:val="00415D7F"/>
    <w:rsid w:val="00422464"/>
    <w:rsid w:val="004227B5"/>
    <w:rsid w:val="00423EF0"/>
    <w:rsid w:val="00433799"/>
    <w:rsid w:val="00437F04"/>
    <w:rsid w:val="004423B1"/>
    <w:rsid w:val="00446017"/>
    <w:rsid w:val="00447B84"/>
    <w:rsid w:val="00454FD2"/>
    <w:rsid w:val="004716D3"/>
    <w:rsid w:val="0047368C"/>
    <w:rsid w:val="00475F09"/>
    <w:rsid w:val="004802DE"/>
    <w:rsid w:val="00480863"/>
    <w:rsid w:val="00480CE1"/>
    <w:rsid w:val="004811C4"/>
    <w:rsid w:val="004878DD"/>
    <w:rsid w:val="0049558B"/>
    <w:rsid w:val="00497715"/>
    <w:rsid w:val="004A2CA0"/>
    <w:rsid w:val="004A4001"/>
    <w:rsid w:val="004A587F"/>
    <w:rsid w:val="004A5ACF"/>
    <w:rsid w:val="004A5C4C"/>
    <w:rsid w:val="004A75DE"/>
    <w:rsid w:val="004B6418"/>
    <w:rsid w:val="004B642E"/>
    <w:rsid w:val="004C0B85"/>
    <w:rsid w:val="004C10A3"/>
    <w:rsid w:val="004C5247"/>
    <w:rsid w:val="004C567E"/>
    <w:rsid w:val="004D0914"/>
    <w:rsid w:val="004D6C5A"/>
    <w:rsid w:val="004D7AC2"/>
    <w:rsid w:val="004E4FF0"/>
    <w:rsid w:val="004E6D17"/>
    <w:rsid w:val="004F1F32"/>
    <w:rsid w:val="004F3B05"/>
    <w:rsid w:val="00502CA7"/>
    <w:rsid w:val="005039E8"/>
    <w:rsid w:val="00504823"/>
    <w:rsid w:val="005154D8"/>
    <w:rsid w:val="0051655B"/>
    <w:rsid w:val="00517D2A"/>
    <w:rsid w:val="00517E5F"/>
    <w:rsid w:val="00520BA8"/>
    <w:rsid w:val="00523B44"/>
    <w:rsid w:val="0052406C"/>
    <w:rsid w:val="00525693"/>
    <w:rsid w:val="00526486"/>
    <w:rsid w:val="00526778"/>
    <w:rsid w:val="00526F01"/>
    <w:rsid w:val="00527589"/>
    <w:rsid w:val="0053201F"/>
    <w:rsid w:val="005333D9"/>
    <w:rsid w:val="00533FC6"/>
    <w:rsid w:val="00537B44"/>
    <w:rsid w:val="0054172E"/>
    <w:rsid w:val="00541E61"/>
    <w:rsid w:val="00542A2D"/>
    <w:rsid w:val="00545BC6"/>
    <w:rsid w:val="00550B1F"/>
    <w:rsid w:val="005539D4"/>
    <w:rsid w:val="005539FF"/>
    <w:rsid w:val="00556AB7"/>
    <w:rsid w:val="005624F8"/>
    <w:rsid w:val="00564353"/>
    <w:rsid w:val="00564DED"/>
    <w:rsid w:val="005667E8"/>
    <w:rsid w:val="005731CB"/>
    <w:rsid w:val="00574E33"/>
    <w:rsid w:val="0057584B"/>
    <w:rsid w:val="005759F2"/>
    <w:rsid w:val="005765DE"/>
    <w:rsid w:val="0057695E"/>
    <w:rsid w:val="005775A6"/>
    <w:rsid w:val="00577746"/>
    <w:rsid w:val="005822F4"/>
    <w:rsid w:val="0058565E"/>
    <w:rsid w:val="0059068E"/>
    <w:rsid w:val="005922C9"/>
    <w:rsid w:val="005936B7"/>
    <w:rsid w:val="00596A8F"/>
    <w:rsid w:val="005A07C9"/>
    <w:rsid w:val="005A21FD"/>
    <w:rsid w:val="005A2546"/>
    <w:rsid w:val="005A6170"/>
    <w:rsid w:val="005B4BB7"/>
    <w:rsid w:val="005B50B7"/>
    <w:rsid w:val="005C20A6"/>
    <w:rsid w:val="005D1007"/>
    <w:rsid w:val="005D1D59"/>
    <w:rsid w:val="005D222D"/>
    <w:rsid w:val="005D3E60"/>
    <w:rsid w:val="005D4263"/>
    <w:rsid w:val="005D6ED2"/>
    <w:rsid w:val="005D7A8E"/>
    <w:rsid w:val="005E4D0D"/>
    <w:rsid w:val="005E521B"/>
    <w:rsid w:val="005E576D"/>
    <w:rsid w:val="005E7E29"/>
    <w:rsid w:val="005F2723"/>
    <w:rsid w:val="005F3727"/>
    <w:rsid w:val="005F39ED"/>
    <w:rsid w:val="005F6665"/>
    <w:rsid w:val="005F66D6"/>
    <w:rsid w:val="0060023D"/>
    <w:rsid w:val="00607572"/>
    <w:rsid w:val="00610336"/>
    <w:rsid w:val="00613885"/>
    <w:rsid w:val="0061644F"/>
    <w:rsid w:val="006168D7"/>
    <w:rsid w:val="00620810"/>
    <w:rsid w:val="006209FF"/>
    <w:rsid w:val="00620EDB"/>
    <w:rsid w:val="006227F2"/>
    <w:rsid w:val="00622997"/>
    <w:rsid w:val="00623377"/>
    <w:rsid w:val="00623E1E"/>
    <w:rsid w:val="006302A0"/>
    <w:rsid w:val="00630BFD"/>
    <w:rsid w:val="00634747"/>
    <w:rsid w:val="006439DE"/>
    <w:rsid w:val="00646C5F"/>
    <w:rsid w:val="00647F4E"/>
    <w:rsid w:val="00651197"/>
    <w:rsid w:val="0065250B"/>
    <w:rsid w:val="00654538"/>
    <w:rsid w:val="00657C1D"/>
    <w:rsid w:val="00661710"/>
    <w:rsid w:val="00661CAC"/>
    <w:rsid w:val="00663D19"/>
    <w:rsid w:val="00666CF7"/>
    <w:rsid w:val="006713FF"/>
    <w:rsid w:val="00671EC4"/>
    <w:rsid w:val="00672CDE"/>
    <w:rsid w:val="0067458E"/>
    <w:rsid w:val="00677E38"/>
    <w:rsid w:val="00680FB6"/>
    <w:rsid w:val="00687AD4"/>
    <w:rsid w:val="00692A38"/>
    <w:rsid w:val="00693B77"/>
    <w:rsid w:val="00694E91"/>
    <w:rsid w:val="006955A5"/>
    <w:rsid w:val="006A0369"/>
    <w:rsid w:val="006A7CAA"/>
    <w:rsid w:val="006A7F2E"/>
    <w:rsid w:val="006B0057"/>
    <w:rsid w:val="006B2A84"/>
    <w:rsid w:val="006B33D8"/>
    <w:rsid w:val="006C2A7D"/>
    <w:rsid w:val="006C74E2"/>
    <w:rsid w:val="006D1F97"/>
    <w:rsid w:val="006D38BB"/>
    <w:rsid w:val="006D3A2F"/>
    <w:rsid w:val="006D44D6"/>
    <w:rsid w:val="006D5CEA"/>
    <w:rsid w:val="006D5E6B"/>
    <w:rsid w:val="006D73D7"/>
    <w:rsid w:val="006E15B2"/>
    <w:rsid w:val="006E4FD5"/>
    <w:rsid w:val="006F0C62"/>
    <w:rsid w:val="006F1BF8"/>
    <w:rsid w:val="006F1C35"/>
    <w:rsid w:val="006F25EF"/>
    <w:rsid w:val="006F2CE5"/>
    <w:rsid w:val="007001A0"/>
    <w:rsid w:val="00700931"/>
    <w:rsid w:val="00701180"/>
    <w:rsid w:val="00705542"/>
    <w:rsid w:val="007135F9"/>
    <w:rsid w:val="00715506"/>
    <w:rsid w:val="00715631"/>
    <w:rsid w:val="00715651"/>
    <w:rsid w:val="00721857"/>
    <w:rsid w:val="0072372A"/>
    <w:rsid w:val="007276AD"/>
    <w:rsid w:val="00737857"/>
    <w:rsid w:val="00747FC9"/>
    <w:rsid w:val="0075012A"/>
    <w:rsid w:val="00752C07"/>
    <w:rsid w:val="00753952"/>
    <w:rsid w:val="007570BF"/>
    <w:rsid w:val="007632C2"/>
    <w:rsid w:val="00775563"/>
    <w:rsid w:val="0077610F"/>
    <w:rsid w:val="00780CA5"/>
    <w:rsid w:val="00790431"/>
    <w:rsid w:val="00795951"/>
    <w:rsid w:val="007A3620"/>
    <w:rsid w:val="007A45AC"/>
    <w:rsid w:val="007C13A1"/>
    <w:rsid w:val="007C1D64"/>
    <w:rsid w:val="007C1E3F"/>
    <w:rsid w:val="007C3BB9"/>
    <w:rsid w:val="007C5258"/>
    <w:rsid w:val="007C6269"/>
    <w:rsid w:val="007D024E"/>
    <w:rsid w:val="007D0857"/>
    <w:rsid w:val="007D0C3D"/>
    <w:rsid w:val="007D52DE"/>
    <w:rsid w:val="007D5A3D"/>
    <w:rsid w:val="007D5CBD"/>
    <w:rsid w:val="007E5A71"/>
    <w:rsid w:val="007F0B1F"/>
    <w:rsid w:val="007F39AB"/>
    <w:rsid w:val="007F6062"/>
    <w:rsid w:val="00801AC9"/>
    <w:rsid w:val="00802528"/>
    <w:rsid w:val="00803235"/>
    <w:rsid w:val="00805965"/>
    <w:rsid w:val="00806C8C"/>
    <w:rsid w:val="00810D78"/>
    <w:rsid w:val="0081321D"/>
    <w:rsid w:val="00813946"/>
    <w:rsid w:val="00813D4A"/>
    <w:rsid w:val="00817359"/>
    <w:rsid w:val="00821F7D"/>
    <w:rsid w:val="008236C3"/>
    <w:rsid w:val="00837C33"/>
    <w:rsid w:val="00842FBD"/>
    <w:rsid w:val="00845586"/>
    <w:rsid w:val="00846ACA"/>
    <w:rsid w:val="008573C7"/>
    <w:rsid w:val="0086148A"/>
    <w:rsid w:val="00861632"/>
    <w:rsid w:val="008709DD"/>
    <w:rsid w:val="00874E6D"/>
    <w:rsid w:val="00877C14"/>
    <w:rsid w:val="00882A39"/>
    <w:rsid w:val="00884BF6"/>
    <w:rsid w:val="00884D7D"/>
    <w:rsid w:val="0089322F"/>
    <w:rsid w:val="008A018F"/>
    <w:rsid w:val="008A27F1"/>
    <w:rsid w:val="008A2CAE"/>
    <w:rsid w:val="008A57BD"/>
    <w:rsid w:val="008A6155"/>
    <w:rsid w:val="008A7F5D"/>
    <w:rsid w:val="008B0C9E"/>
    <w:rsid w:val="008B1481"/>
    <w:rsid w:val="008B35AB"/>
    <w:rsid w:val="008B3615"/>
    <w:rsid w:val="008B44D3"/>
    <w:rsid w:val="008B7230"/>
    <w:rsid w:val="008C3A69"/>
    <w:rsid w:val="008C4F0C"/>
    <w:rsid w:val="008D227F"/>
    <w:rsid w:val="008D4C8C"/>
    <w:rsid w:val="008D52C2"/>
    <w:rsid w:val="008D54D3"/>
    <w:rsid w:val="008D631F"/>
    <w:rsid w:val="008D77ED"/>
    <w:rsid w:val="008E1F6F"/>
    <w:rsid w:val="008E2A91"/>
    <w:rsid w:val="008E3864"/>
    <w:rsid w:val="008F16F9"/>
    <w:rsid w:val="008F4099"/>
    <w:rsid w:val="008F5F1E"/>
    <w:rsid w:val="008F634C"/>
    <w:rsid w:val="009028F5"/>
    <w:rsid w:val="009079B5"/>
    <w:rsid w:val="00910FA0"/>
    <w:rsid w:val="009130A5"/>
    <w:rsid w:val="00913FCC"/>
    <w:rsid w:val="009144EE"/>
    <w:rsid w:val="00916BF9"/>
    <w:rsid w:val="00924DAB"/>
    <w:rsid w:val="0092571F"/>
    <w:rsid w:val="009309CF"/>
    <w:rsid w:val="00933656"/>
    <w:rsid w:val="00940EA2"/>
    <w:rsid w:val="00942439"/>
    <w:rsid w:val="00943F06"/>
    <w:rsid w:val="009526FA"/>
    <w:rsid w:val="009527A4"/>
    <w:rsid w:val="00953C39"/>
    <w:rsid w:val="009545D2"/>
    <w:rsid w:val="00956B70"/>
    <w:rsid w:val="00962C83"/>
    <w:rsid w:val="00964FA1"/>
    <w:rsid w:val="009662DE"/>
    <w:rsid w:val="00971757"/>
    <w:rsid w:val="00971E61"/>
    <w:rsid w:val="00973B56"/>
    <w:rsid w:val="00973F51"/>
    <w:rsid w:val="00974552"/>
    <w:rsid w:val="00974D72"/>
    <w:rsid w:val="00983B93"/>
    <w:rsid w:val="009843A0"/>
    <w:rsid w:val="009863A6"/>
    <w:rsid w:val="00990C9E"/>
    <w:rsid w:val="00992016"/>
    <w:rsid w:val="009926AE"/>
    <w:rsid w:val="00995AAC"/>
    <w:rsid w:val="00996043"/>
    <w:rsid w:val="00996F6F"/>
    <w:rsid w:val="009974F7"/>
    <w:rsid w:val="009A1902"/>
    <w:rsid w:val="009A6839"/>
    <w:rsid w:val="009A6C6B"/>
    <w:rsid w:val="009A7FC3"/>
    <w:rsid w:val="009B1D19"/>
    <w:rsid w:val="009B211F"/>
    <w:rsid w:val="009C16CA"/>
    <w:rsid w:val="009C245D"/>
    <w:rsid w:val="009C7A51"/>
    <w:rsid w:val="009C7ED6"/>
    <w:rsid w:val="009D2578"/>
    <w:rsid w:val="009D5661"/>
    <w:rsid w:val="009D61C0"/>
    <w:rsid w:val="009D6A69"/>
    <w:rsid w:val="009E16BE"/>
    <w:rsid w:val="009E22D1"/>
    <w:rsid w:val="009E2F9B"/>
    <w:rsid w:val="009E3AEF"/>
    <w:rsid w:val="009E4A5E"/>
    <w:rsid w:val="009E4ACD"/>
    <w:rsid w:val="009F071E"/>
    <w:rsid w:val="009F093D"/>
    <w:rsid w:val="009F6153"/>
    <w:rsid w:val="00A008F9"/>
    <w:rsid w:val="00A01278"/>
    <w:rsid w:val="00A04715"/>
    <w:rsid w:val="00A04DF3"/>
    <w:rsid w:val="00A05395"/>
    <w:rsid w:val="00A07988"/>
    <w:rsid w:val="00A16EB1"/>
    <w:rsid w:val="00A20213"/>
    <w:rsid w:val="00A2631C"/>
    <w:rsid w:val="00A27143"/>
    <w:rsid w:val="00A30886"/>
    <w:rsid w:val="00A30FEE"/>
    <w:rsid w:val="00A32CFF"/>
    <w:rsid w:val="00A3547E"/>
    <w:rsid w:val="00A37DB3"/>
    <w:rsid w:val="00A40139"/>
    <w:rsid w:val="00A40474"/>
    <w:rsid w:val="00A434DB"/>
    <w:rsid w:val="00A44B3E"/>
    <w:rsid w:val="00A44BA3"/>
    <w:rsid w:val="00A45A50"/>
    <w:rsid w:val="00A46FC9"/>
    <w:rsid w:val="00A50135"/>
    <w:rsid w:val="00A5396D"/>
    <w:rsid w:val="00A544A4"/>
    <w:rsid w:val="00A54F1C"/>
    <w:rsid w:val="00A55471"/>
    <w:rsid w:val="00A56091"/>
    <w:rsid w:val="00A618B4"/>
    <w:rsid w:val="00A61C56"/>
    <w:rsid w:val="00A638CD"/>
    <w:rsid w:val="00A64B71"/>
    <w:rsid w:val="00A759AA"/>
    <w:rsid w:val="00A75C96"/>
    <w:rsid w:val="00A76BEA"/>
    <w:rsid w:val="00A77B61"/>
    <w:rsid w:val="00A81169"/>
    <w:rsid w:val="00A849CA"/>
    <w:rsid w:val="00A9191C"/>
    <w:rsid w:val="00A94425"/>
    <w:rsid w:val="00A965F6"/>
    <w:rsid w:val="00A974AF"/>
    <w:rsid w:val="00AA0F05"/>
    <w:rsid w:val="00AA128C"/>
    <w:rsid w:val="00AA25A2"/>
    <w:rsid w:val="00AA378B"/>
    <w:rsid w:val="00AA39A9"/>
    <w:rsid w:val="00AA43A4"/>
    <w:rsid w:val="00AA50E7"/>
    <w:rsid w:val="00AA5528"/>
    <w:rsid w:val="00AA5553"/>
    <w:rsid w:val="00AA7FD5"/>
    <w:rsid w:val="00AB54E3"/>
    <w:rsid w:val="00AC0868"/>
    <w:rsid w:val="00AC34E5"/>
    <w:rsid w:val="00AC5A6E"/>
    <w:rsid w:val="00AC6951"/>
    <w:rsid w:val="00AC72C2"/>
    <w:rsid w:val="00AD0C4E"/>
    <w:rsid w:val="00AD220E"/>
    <w:rsid w:val="00AD3C6E"/>
    <w:rsid w:val="00AD50AC"/>
    <w:rsid w:val="00AD73D1"/>
    <w:rsid w:val="00AE3334"/>
    <w:rsid w:val="00AF36A8"/>
    <w:rsid w:val="00AF611B"/>
    <w:rsid w:val="00AF697D"/>
    <w:rsid w:val="00AF7CE2"/>
    <w:rsid w:val="00B00ECB"/>
    <w:rsid w:val="00B01BF6"/>
    <w:rsid w:val="00B04470"/>
    <w:rsid w:val="00B07487"/>
    <w:rsid w:val="00B1018F"/>
    <w:rsid w:val="00B11A75"/>
    <w:rsid w:val="00B13DDE"/>
    <w:rsid w:val="00B16D5C"/>
    <w:rsid w:val="00B20176"/>
    <w:rsid w:val="00B22802"/>
    <w:rsid w:val="00B30483"/>
    <w:rsid w:val="00B3419E"/>
    <w:rsid w:val="00B42010"/>
    <w:rsid w:val="00B44D11"/>
    <w:rsid w:val="00B4666B"/>
    <w:rsid w:val="00B47C46"/>
    <w:rsid w:val="00B53823"/>
    <w:rsid w:val="00B56045"/>
    <w:rsid w:val="00B56E54"/>
    <w:rsid w:val="00B6453B"/>
    <w:rsid w:val="00B65396"/>
    <w:rsid w:val="00B6549E"/>
    <w:rsid w:val="00B65ED5"/>
    <w:rsid w:val="00B6756A"/>
    <w:rsid w:val="00B727BA"/>
    <w:rsid w:val="00B72F1B"/>
    <w:rsid w:val="00B87038"/>
    <w:rsid w:val="00B93704"/>
    <w:rsid w:val="00B93734"/>
    <w:rsid w:val="00B9780E"/>
    <w:rsid w:val="00BA0856"/>
    <w:rsid w:val="00BA534C"/>
    <w:rsid w:val="00BB73E2"/>
    <w:rsid w:val="00BC727A"/>
    <w:rsid w:val="00BD0C1B"/>
    <w:rsid w:val="00BD2F5E"/>
    <w:rsid w:val="00BD32D4"/>
    <w:rsid w:val="00BD4F1C"/>
    <w:rsid w:val="00BD59CE"/>
    <w:rsid w:val="00BD601D"/>
    <w:rsid w:val="00BE00CE"/>
    <w:rsid w:val="00BE389C"/>
    <w:rsid w:val="00BE5B7C"/>
    <w:rsid w:val="00BE675D"/>
    <w:rsid w:val="00BF2351"/>
    <w:rsid w:val="00BF4678"/>
    <w:rsid w:val="00BF6441"/>
    <w:rsid w:val="00BF7B3E"/>
    <w:rsid w:val="00C04B95"/>
    <w:rsid w:val="00C06D89"/>
    <w:rsid w:val="00C10804"/>
    <w:rsid w:val="00C17EF1"/>
    <w:rsid w:val="00C20218"/>
    <w:rsid w:val="00C21A22"/>
    <w:rsid w:val="00C222C6"/>
    <w:rsid w:val="00C22EFC"/>
    <w:rsid w:val="00C27E99"/>
    <w:rsid w:val="00C322CF"/>
    <w:rsid w:val="00C325CE"/>
    <w:rsid w:val="00C32FA5"/>
    <w:rsid w:val="00C375AD"/>
    <w:rsid w:val="00C40199"/>
    <w:rsid w:val="00C44CA5"/>
    <w:rsid w:val="00C45039"/>
    <w:rsid w:val="00C45221"/>
    <w:rsid w:val="00C47727"/>
    <w:rsid w:val="00C50D00"/>
    <w:rsid w:val="00C55717"/>
    <w:rsid w:val="00C57BEB"/>
    <w:rsid w:val="00C6016B"/>
    <w:rsid w:val="00C60DC2"/>
    <w:rsid w:val="00C62551"/>
    <w:rsid w:val="00C67E05"/>
    <w:rsid w:val="00C71DD9"/>
    <w:rsid w:val="00C764C3"/>
    <w:rsid w:val="00C76D0B"/>
    <w:rsid w:val="00C7793A"/>
    <w:rsid w:val="00C810C3"/>
    <w:rsid w:val="00C81124"/>
    <w:rsid w:val="00C81A6A"/>
    <w:rsid w:val="00C83FE4"/>
    <w:rsid w:val="00C84E83"/>
    <w:rsid w:val="00C87682"/>
    <w:rsid w:val="00C91395"/>
    <w:rsid w:val="00C91433"/>
    <w:rsid w:val="00C93106"/>
    <w:rsid w:val="00C932A1"/>
    <w:rsid w:val="00C950CE"/>
    <w:rsid w:val="00C9515A"/>
    <w:rsid w:val="00C9729C"/>
    <w:rsid w:val="00CA2514"/>
    <w:rsid w:val="00CA60CC"/>
    <w:rsid w:val="00CA6BBE"/>
    <w:rsid w:val="00CA6C8E"/>
    <w:rsid w:val="00CA7270"/>
    <w:rsid w:val="00CA7AAE"/>
    <w:rsid w:val="00CB024A"/>
    <w:rsid w:val="00CB0C1D"/>
    <w:rsid w:val="00CB107D"/>
    <w:rsid w:val="00CB1ED3"/>
    <w:rsid w:val="00CB57B6"/>
    <w:rsid w:val="00CB6266"/>
    <w:rsid w:val="00CC1F61"/>
    <w:rsid w:val="00CC22A3"/>
    <w:rsid w:val="00CC6B9C"/>
    <w:rsid w:val="00CC7D0C"/>
    <w:rsid w:val="00CD6560"/>
    <w:rsid w:val="00CE02F1"/>
    <w:rsid w:val="00CE338E"/>
    <w:rsid w:val="00CE6674"/>
    <w:rsid w:val="00CE790F"/>
    <w:rsid w:val="00CF52DE"/>
    <w:rsid w:val="00CF61C3"/>
    <w:rsid w:val="00D043F4"/>
    <w:rsid w:val="00D04B27"/>
    <w:rsid w:val="00D06AF4"/>
    <w:rsid w:val="00D06C01"/>
    <w:rsid w:val="00D11CCA"/>
    <w:rsid w:val="00D12201"/>
    <w:rsid w:val="00D15152"/>
    <w:rsid w:val="00D15BE9"/>
    <w:rsid w:val="00D20298"/>
    <w:rsid w:val="00D2197D"/>
    <w:rsid w:val="00D27556"/>
    <w:rsid w:val="00D27C52"/>
    <w:rsid w:val="00D46D9C"/>
    <w:rsid w:val="00D50D65"/>
    <w:rsid w:val="00D569AA"/>
    <w:rsid w:val="00D61C0C"/>
    <w:rsid w:val="00D62B3D"/>
    <w:rsid w:val="00D6753D"/>
    <w:rsid w:val="00D7000C"/>
    <w:rsid w:val="00D72D74"/>
    <w:rsid w:val="00D76B8C"/>
    <w:rsid w:val="00D84988"/>
    <w:rsid w:val="00D84D0C"/>
    <w:rsid w:val="00D84F35"/>
    <w:rsid w:val="00D9060A"/>
    <w:rsid w:val="00D95F34"/>
    <w:rsid w:val="00DA0081"/>
    <w:rsid w:val="00DA13D6"/>
    <w:rsid w:val="00DA3556"/>
    <w:rsid w:val="00DA62D0"/>
    <w:rsid w:val="00DA62D4"/>
    <w:rsid w:val="00DA64EE"/>
    <w:rsid w:val="00DA7D41"/>
    <w:rsid w:val="00DB1AA0"/>
    <w:rsid w:val="00DC0B27"/>
    <w:rsid w:val="00DC28D8"/>
    <w:rsid w:val="00DC3EE1"/>
    <w:rsid w:val="00DC53E5"/>
    <w:rsid w:val="00DC5A8E"/>
    <w:rsid w:val="00DD209F"/>
    <w:rsid w:val="00DD65F7"/>
    <w:rsid w:val="00DE4C3C"/>
    <w:rsid w:val="00DE526D"/>
    <w:rsid w:val="00DF3937"/>
    <w:rsid w:val="00DF3F38"/>
    <w:rsid w:val="00E00DE2"/>
    <w:rsid w:val="00E0138C"/>
    <w:rsid w:val="00E1233D"/>
    <w:rsid w:val="00E139C0"/>
    <w:rsid w:val="00E151AD"/>
    <w:rsid w:val="00E209F0"/>
    <w:rsid w:val="00E2243E"/>
    <w:rsid w:val="00E33A0E"/>
    <w:rsid w:val="00E40C6A"/>
    <w:rsid w:val="00E4103A"/>
    <w:rsid w:val="00E4532D"/>
    <w:rsid w:val="00E513EB"/>
    <w:rsid w:val="00E52C87"/>
    <w:rsid w:val="00E549B7"/>
    <w:rsid w:val="00E61F3C"/>
    <w:rsid w:val="00E63085"/>
    <w:rsid w:val="00E631D5"/>
    <w:rsid w:val="00E63481"/>
    <w:rsid w:val="00E641F7"/>
    <w:rsid w:val="00E64823"/>
    <w:rsid w:val="00E65153"/>
    <w:rsid w:val="00E71F09"/>
    <w:rsid w:val="00E80FE3"/>
    <w:rsid w:val="00E92807"/>
    <w:rsid w:val="00E96B51"/>
    <w:rsid w:val="00EA0331"/>
    <w:rsid w:val="00EA2222"/>
    <w:rsid w:val="00EA302D"/>
    <w:rsid w:val="00EA5ECF"/>
    <w:rsid w:val="00EA7910"/>
    <w:rsid w:val="00EB052E"/>
    <w:rsid w:val="00EB306B"/>
    <w:rsid w:val="00EB5534"/>
    <w:rsid w:val="00EB688B"/>
    <w:rsid w:val="00EB6E85"/>
    <w:rsid w:val="00EC0785"/>
    <w:rsid w:val="00EC0B99"/>
    <w:rsid w:val="00EC280A"/>
    <w:rsid w:val="00EC6FD7"/>
    <w:rsid w:val="00ED3A53"/>
    <w:rsid w:val="00ED4DC9"/>
    <w:rsid w:val="00ED4EDA"/>
    <w:rsid w:val="00ED6DAB"/>
    <w:rsid w:val="00EE0736"/>
    <w:rsid w:val="00EE0BFC"/>
    <w:rsid w:val="00EE0E54"/>
    <w:rsid w:val="00EE489D"/>
    <w:rsid w:val="00EF39AD"/>
    <w:rsid w:val="00EF66A0"/>
    <w:rsid w:val="00EF6B7E"/>
    <w:rsid w:val="00EF7756"/>
    <w:rsid w:val="00F00095"/>
    <w:rsid w:val="00F06C83"/>
    <w:rsid w:val="00F07B25"/>
    <w:rsid w:val="00F134CC"/>
    <w:rsid w:val="00F16E1C"/>
    <w:rsid w:val="00F23CC3"/>
    <w:rsid w:val="00F256DB"/>
    <w:rsid w:val="00F31DA0"/>
    <w:rsid w:val="00F32102"/>
    <w:rsid w:val="00F35E8C"/>
    <w:rsid w:val="00F361DC"/>
    <w:rsid w:val="00F43021"/>
    <w:rsid w:val="00F446D0"/>
    <w:rsid w:val="00F45B82"/>
    <w:rsid w:val="00F46605"/>
    <w:rsid w:val="00F5573C"/>
    <w:rsid w:val="00F55A67"/>
    <w:rsid w:val="00F561AB"/>
    <w:rsid w:val="00F56A04"/>
    <w:rsid w:val="00F577B8"/>
    <w:rsid w:val="00F60C55"/>
    <w:rsid w:val="00F61BE2"/>
    <w:rsid w:val="00F620DA"/>
    <w:rsid w:val="00F64AF7"/>
    <w:rsid w:val="00F65EB2"/>
    <w:rsid w:val="00F73307"/>
    <w:rsid w:val="00F738A2"/>
    <w:rsid w:val="00F75591"/>
    <w:rsid w:val="00F81E45"/>
    <w:rsid w:val="00F82701"/>
    <w:rsid w:val="00F87B3A"/>
    <w:rsid w:val="00F968F1"/>
    <w:rsid w:val="00F97F3A"/>
    <w:rsid w:val="00FA1393"/>
    <w:rsid w:val="00FA29E5"/>
    <w:rsid w:val="00FA3451"/>
    <w:rsid w:val="00FA3CE4"/>
    <w:rsid w:val="00FB49FA"/>
    <w:rsid w:val="00FB7E41"/>
    <w:rsid w:val="00FC15B8"/>
    <w:rsid w:val="00FC19D7"/>
    <w:rsid w:val="00FD19C2"/>
    <w:rsid w:val="00FE19F6"/>
    <w:rsid w:val="00FE491A"/>
    <w:rsid w:val="00FE52B3"/>
    <w:rsid w:val="00FE6B47"/>
    <w:rsid w:val="00FF0D7C"/>
    <w:rsid w:val="00FF0E7A"/>
    <w:rsid w:val="00FF2763"/>
    <w:rsid w:val="00FF53C9"/>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ee2a24"/>
    </o:shapedefaults>
    <o:shapelayout v:ext="edit">
      <o:idmap v:ext="edit" data="1"/>
    </o:shapelayout>
  </w:shapeDefaults>
  <w:decimalSymbol w:val="."/>
  <w:listSeparator w:val=";"/>
  <w14:docId w14:val="5263F630"/>
  <w15:chartTrackingRefBased/>
  <w15:docId w15:val="{1F63AEC9-AB51-4A29-B5E9-2A91B97AE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uerpo texto"/>
    <w:qFormat/>
    <w:rsid w:val="00FE52B3"/>
    <w:pPr>
      <w:spacing w:after="160" w:line="259" w:lineRule="auto"/>
      <w:jc w:val="both"/>
    </w:pPr>
    <w:rPr>
      <w:rFonts w:ascii="Times New Roman" w:hAnsi="Times New Roman"/>
      <w:color w:val="595959"/>
      <w:sz w:val="24"/>
      <w:szCs w:val="22"/>
      <w:lang w:eastAsia="en-US"/>
    </w:rPr>
  </w:style>
  <w:style w:type="paragraph" w:styleId="Ttulo1">
    <w:name w:val="heading 1"/>
    <w:basedOn w:val="Normal"/>
    <w:next w:val="Normal"/>
    <w:link w:val="Ttulo1Car"/>
    <w:uiPriority w:val="9"/>
    <w:qFormat/>
    <w:rsid w:val="006B33D8"/>
    <w:pPr>
      <w:keepNext/>
      <w:keepLines/>
      <w:spacing w:before="240" w:after="0"/>
      <w:jc w:val="center"/>
      <w:outlineLvl w:val="0"/>
    </w:pPr>
    <w:rPr>
      <w:rFonts w:eastAsia="Times New Roman"/>
      <w:sz w:val="28"/>
      <w:szCs w:val="32"/>
    </w:rPr>
  </w:style>
  <w:style w:type="paragraph" w:styleId="Ttulo2">
    <w:name w:val="heading 2"/>
    <w:basedOn w:val="Normal"/>
    <w:next w:val="Normal"/>
    <w:link w:val="Ttulo2Car"/>
    <w:uiPriority w:val="9"/>
    <w:semiHidden/>
    <w:unhideWhenUsed/>
    <w:rsid w:val="00620EDB"/>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1"/>
    <w:unhideWhenUsed/>
    <w:qFormat/>
    <w:rsid w:val="00596A8F"/>
    <w:pPr>
      <w:keepNext/>
      <w:spacing w:before="240" w:after="60"/>
      <w:outlineLvl w:val="2"/>
    </w:pPr>
    <w:rPr>
      <w:rFonts w:ascii="Calibri Light" w:eastAsia="Times New Roman" w:hAnsi="Calibri Light"/>
      <w:b/>
      <w:bCs/>
      <w:sz w:val="26"/>
      <w:szCs w:val="26"/>
    </w:rPr>
  </w:style>
  <w:style w:type="paragraph" w:styleId="Ttulo5">
    <w:name w:val="heading 5"/>
    <w:basedOn w:val="Normal"/>
    <w:next w:val="Normal"/>
    <w:link w:val="Ttulo5Car"/>
    <w:uiPriority w:val="9"/>
    <w:semiHidden/>
    <w:unhideWhenUsed/>
    <w:qFormat/>
    <w:rsid w:val="00620EDB"/>
    <w:p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iPriority w:val="9"/>
    <w:semiHidden/>
    <w:unhideWhenUsed/>
    <w:qFormat/>
    <w:rsid w:val="00D11CCA"/>
    <w:pPr>
      <w:spacing w:before="240" w:after="60"/>
      <w:outlineLvl w:val="5"/>
    </w:pPr>
    <w:rPr>
      <w:rFonts w:asciiTheme="minorHAnsi" w:eastAsiaTheme="minorEastAsia" w:hAnsiTheme="minorHAnsi" w:cstheme="minorBidi"/>
      <w:b/>
      <w:bCs/>
      <w:sz w:val="22"/>
    </w:rPr>
  </w:style>
  <w:style w:type="paragraph" w:styleId="Ttulo7">
    <w:name w:val="heading 7"/>
    <w:basedOn w:val="Normal"/>
    <w:next w:val="Normal"/>
    <w:link w:val="Ttulo7Car"/>
    <w:uiPriority w:val="9"/>
    <w:unhideWhenUsed/>
    <w:qFormat/>
    <w:rsid w:val="00596A8F"/>
    <w:pPr>
      <w:spacing w:before="240" w:after="60"/>
      <w:outlineLvl w:val="6"/>
    </w:pPr>
    <w:rPr>
      <w:rFonts w:ascii="Calibri" w:eastAsia="Times New Roman" w:hAnsi="Calibri"/>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B33D8"/>
    <w:rPr>
      <w:rFonts w:ascii="Times New Roman" w:eastAsia="Times New Roman" w:hAnsi="Times New Roman"/>
      <w:color w:val="595959"/>
      <w:sz w:val="28"/>
      <w:szCs w:val="32"/>
      <w:lang w:val="es-ES" w:eastAsia="en-US"/>
    </w:rPr>
  </w:style>
  <w:style w:type="character" w:styleId="nfasisintenso">
    <w:name w:val="Intense Emphasis"/>
    <w:uiPriority w:val="21"/>
    <w:rsid w:val="00E1233D"/>
    <w:rPr>
      <w:i/>
      <w:iCs/>
      <w:color w:val="5B9BD5"/>
    </w:rPr>
  </w:style>
  <w:style w:type="paragraph" w:styleId="Subttulo">
    <w:name w:val="Subtitle"/>
    <w:basedOn w:val="Normal"/>
    <w:next w:val="Normal"/>
    <w:link w:val="SubttuloCar"/>
    <w:uiPriority w:val="11"/>
    <w:qFormat/>
    <w:rsid w:val="006B33D8"/>
    <w:pPr>
      <w:numPr>
        <w:ilvl w:val="1"/>
      </w:numPr>
      <w:jc w:val="center"/>
    </w:pPr>
    <w:rPr>
      <w:rFonts w:eastAsia="Times New Roman"/>
      <w:spacing w:val="15"/>
    </w:rPr>
  </w:style>
  <w:style w:type="character" w:customStyle="1" w:styleId="SubttuloCar">
    <w:name w:val="Subtítulo Car"/>
    <w:link w:val="Subttulo"/>
    <w:uiPriority w:val="11"/>
    <w:rsid w:val="006B33D8"/>
    <w:rPr>
      <w:rFonts w:ascii="Times New Roman" w:eastAsia="Times New Roman" w:hAnsi="Times New Roman"/>
      <w:color w:val="595959"/>
      <w:spacing w:val="15"/>
      <w:sz w:val="24"/>
      <w:szCs w:val="22"/>
      <w:lang w:val="es-ES" w:eastAsia="en-US"/>
    </w:rPr>
  </w:style>
  <w:style w:type="paragraph" w:styleId="TtuloTDC">
    <w:name w:val="TOC Heading"/>
    <w:basedOn w:val="Ttulo1"/>
    <w:next w:val="Normal"/>
    <w:uiPriority w:val="39"/>
    <w:unhideWhenUsed/>
    <w:qFormat/>
    <w:rsid w:val="00C04B95"/>
    <w:pPr>
      <w:jc w:val="left"/>
      <w:outlineLvl w:val="9"/>
    </w:pPr>
    <w:rPr>
      <w:sz w:val="32"/>
      <w:lang w:eastAsia="es-ES"/>
    </w:rPr>
  </w:style>
  <w:style w:type="paragraph" w:styleId="Encabezado">
    <w:name w:val="header"/>
    <w:basedOn w:val="Normal"/>
    <w:link w:val="EncabezadoCar"/>
    <w:uiPriority w:val="99"/>
    <w:unhideWhenUsed/>
    <w:rsid w:val="0089322F"/>
    <w:pPr>
      <w:tabs>
        <w:tab w:val="center" w:pos="4252"/>
        <w:tab w:val="right" w:pos="8504"/>
      </w:tabs>
    </w:pPr>
  </w:style>
  <w:style w:type="character" w:customStyle="1" w:styleId="EncabezadoCar">
    <w:name w:val="Encabezado Car"/>
    <w:link w:val="Encabezado"/>
    <w:uiPriority w:val="99"/>
    <w:rsid w:val="0089322F"/>
    <w:rPr>
      <w:rFonts w:ascii="Artifex CF Extra Light" w:hAnsi="Artifex CF Extra Light"/>
      <w:sz w:val="18"/>
      <w:szCs w:val="22"/>
      <w:lang w:eastAsia="en-US"/>
    </w:rPr>
  </w:style>
  <w:style w:type="paragraph" w:styleId="Piedepgina">
    <w:name w:val="footer"/>
    <w:basedOn w:val="Normal"/>
    <w:link w:val="PiedepginaCar"/>
    <w:uiPriority w:val="99"/>
    <w:unhideWhenUsed/>
    <w:rsid w:val="0089322F"/>
    <w:pPr>
      <w:tabs>
        <w:tab w:val="center" w:pos="4252"/>
        <w:tab w:val="right" w:pos="8504"/>
      </w:tabs>
    </w:pPr>
  </w:style>
  <w:style w:type="character" w:customStyle="1" w:styleId="PiedepginaCar">
    <w:name w:val="Pie de página Car"/>
    <w:link w:val="Piedepgina"/>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C04B95"/>
    <w:rPr>
      <w:sz w:val="18"/>
    </w:rPr>
  </w:style>
  <w:style w:type="paragraph" w:styleId="TDC1">
    <w:name w:val="toc 1"/>
    <w:basedOn w:val="Normal"/>
    <w:next w:val="Normal"/>
    <w:autoRedefine/>
    <w:uiPriority w:val="39"/>
    <w:unhideWhenUsed/>
    <w:rsid w:val="00263FD4"/>
  </w:style>
  <w:style w:type="character" w:customStyle="1" w:styleId="TextonotasalpieCar">
    <w:name w:val="Texto notas al pie Car"/>
    <w:link w:val="Textonotasalpie"/>
    <w:rsid w:val="00C04B95"/>
    <w:rPr>
      <w:rFonts w:ascii="Times New Roman" w:hAnsi="Times New Roman"/>
      <w:color w:val="595959"/>
      <w:sz w:val="18"/>
      <w:szCs w:val="22"/>
      <w:lang w:val="es-ES" w:eastAsia="en-US"/>
    </w:rPr>
  </w:style>
  <w:style w:type="character" w:styleId="Hipervnculo">
    <w:name w:val="Hyperlink"/>
    <w:uiPriority w:val="99"/>
    <w:unhideWhenUsed/>
    <w:rsid w:val="00263FD4"/>
    <w:rPr>
      <w:color w:val="0563C1"/>
      <w:u w:val="single"/>
    </w:rPr>
  </w:style>
  <w:style w:type="character" w:customStyle="1" w:styleId="Ttulo3Car">
    <w:name w:val="Título 3 Car"/>
    <w:link w:val="Ttulo3"/>
    <w:uiPriority w:val="9"/>
    <w:semiHidden/>
    <w:rsid w:val="00596A8F"/>
    <w:rPr>
      <w:rFonts w:ascii="Calibri Light" w:eastAsia="Times New Roman" w:hAnsi="Calibri Light" w:cs="Times New Roman"/>
      <w:b/>
      <w:bCs/>
      <w:color w:val="595959"/>
      <w:sz w:val="26"/>
      <w:szCs w:val="26"/>
      <w:lang w:val="es-ES" w:eastAsia="en-US"/>
    </w:rPr>
  </w:style>
  <w:style w:type="character" w:customStyle="1" w:styleId="Ttulo7Car">
    <w:name w:val="Título 7 Car"/>
    <w:link w:val="Ttulo7"/>
    <w:uiPriority w:val="9"/>
    <w:rsid w:val="00596A8F"/>
    <w:rPr>
      <w:rFonts w:ascii="Calibri" w:eastAsia="Times New Roman" w:hAnsi="Calibri" w:cs="Times New Roman"/>
      <w:color w:val="595959"/>
      <w:sz w:val="24"/>
      <w:szCs w:val="24"/>
      <w:lang w:val="es-ES" w:eastAsia="en-US"/>
    </w:rPr>
  </w:style>
  <w:style w:type="paragraph" w:styleId="Textoindependiente">
    <w:name w:val="Body Text"/>
    <w:basedOn w:val="Normal"/>
    <w:link w:val="TextoindependienteCar"/>
    <w:uiPriority w:val="1"/>
    <w:qFormat/>
    <w:rsid w:val="00596A8F"/>
    <w:pPr>
      <w:widowControl w:val="0"/>
      <w:autoSpaceDE w:val="0"/>
      <w:autoSpaceDN w:val="0"/>
      <w:spacing w:after="0" w:line="240" w:lineRule="auto"/>
      <w:jc w:val="left"/>
    </w:pPr>
    <w:rPr>
      <w:rFonts w:eastAsia="Times New Roman"/>
      <w:color w:val="auto"/>
      <w:szCs w:val="24"/>
    </w:rPr>
  </w:style>
  <w:style w:type="character" w:customStyle="1" w:styleId="TextoindependienteCar">
    <w:name w:val="Texto independiente Car"/>
    <w:link w:val="Textoindependiente"/>
    <w:uiPriority w:val="1"/>
    <w:rsid w:val="00596A8F"/>
    <w:rPr>
      <w:rFonts w:ascii="Times New Roman" w:eastAsia="Times New Roman" w:hAnsi="Times New Roman"/>
      <w:sz w:val="24"/>
      <w:szCs w:val="24"/>
      <w:lang w:val="es-ES" w:eastAsia="en-US"/>
    </w:rPr>
  </w:style>
  <w:style w:type="paragraph" w:styleId="Prrafodelista">
    <w:name w:val="List Paragraph"/>
    <w:basedOn w:val="Normal"/>
    <w:link w:val="PrrafodelistaCar"/>
    <w:uiPriority w:val="34"/>
    <w:qFormat/>
    <w:rsid w:val="00596A8F"/>
    <w:pPr>
      <w:widowControl w:val="0"/>
      <w:autoSpaceDE w:val="0"/>
      <w:autoSpaceDN w:val="0"/>
      <w:spacing w:after="0" w:line="240" w:lineRule="auto"/>
      <w:ind w:left="1160" w:hanging="720"/>
      <w:jc w:val="left"/>
    </w:pPr>
    <w:rPr>
      <w:rFonts w:eastAsia="Times New Roman"/>
      <w:color w:val="auto"/>
      <w:sz w:val="22"/>
    </w:rPr>
  </w:style>
  <w:style w:type="paragraph" w:customStyle="1" w:styleId="Default">
    <w:name w:val="Default"/>
    <w:rsid w:val="005D3E60"/>
    <w:pPr>
      <w:autoSpaceDE w:val="0"/>
      <w:autoSpaceDN w:val="0"/>
      <w:adjustRightInd w:val="0"/>
    </w:pPr>
    <w:rPr>
      <w:rFonts w:ascii="Verdana" w:hAnsi="Verdana" w:cs="Verdana"/>
      <w:color w:val="000000"/>
      <w:sz w:val="24"/>
      <w:szCs w:val="24"/>
    </w:rPr>
  </w:style>
  <w:style w:type="character" w:customStyle="1" w:styleId="Ttulo2Car">
    <w:name w:val="Título 2 Car"/>
    <w:link w:val="Ttulo2"/>
    <w:uiPriority w:val="9"/>
    <w:semiHidden/>
    <w:rsid w:val="00620EDB"/>
    <w:rPr>
      <w:rFonts w:ascii="Calibri Light" w:eastAsia="Times New Roman" w:hAnsi="Calibri Light" w:cs="Times New Roman"/>
      <w:b/>
      <w:bCs/>
      <w:i/>
      <w:iCs/>
      <w:color w:val="595959"/>
      <w:sz w:val="28"/>
      <w:szCs w:val="28"/>
      <w:lang w:val="es-ES" w:eastAsia="en-US"/>
    </w:rPr>
  </w:style>
  <w:style w:type="character" w:customStyle="1" w:styleId="Ttulo5Car">
    <w:name w:val="Título 5 Car"/>
    <w:link w:val="Ttulo5"/>
    <w:uiPriority w:val="9"/>
    <w:semiHidden/>
    <w:rsid w:val="00620EDB"/>
    <w:rPr>
      <w:rFonts w:ascii="Calibri" w:eastAsia="Times New Roman" w:hAnsi="Calibri" w:cs="Times New Roman"/>
      <w:b/>
      <w:bCs/>
      <w:i/>
      <w:iCs/>
      <w:color w:val="595959"/>
      <w:sz w:val="26"/>
      <w:szCs w:val="26"/>
      <w:lang w:val="es-ES" w:eastAsia="en-US"/>
    </w:rPr>
  </w:style>
  <w:style w:type="table" w:styleId="Tablaconcuadrcula">
    <w:name w:val="Table Grid"/>
    <w:basedOn w:val="Tablanormal"/>
    <w:uiPriority w:val="39"/>
    <w:rsid w:val="003F4DC1"/>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3F4DC1"/>
    <w:rPr>
      <w:rFonts w:ascii="Times New Roman" w:eastAsia="Times New Roman" w:hAnsi="Times New Roman"/>
      <w:sz w:val="22"/>
      <w:szCs w:val="22"/>
      <w:lang w:val="es-ES" w:eastAsia="en-US"/>
    </w:rPr>
  </w:style>
  <w:style w:type="character" w:customStyle="1" w:styleId="Ttulo6Car">
    <w:name w:val="Título 6 Car"/>
    <w:basedOn w:val="Fuentedeprrafopredeter"/>
    <w:link w:val="Ttulo6"/>
    <w:uiPriority w:val="9"/>
    <w:semiHidden/>
    <w:rsid w:val="00D11CCA"/>
    <w:rPr>
      <w:rFonts w:asciiTheme="minorHAnsi" w:eastAsiaTheme="minorEastAsia" w:hAnsiTheme="minorHAnsi" w:cstheme="minorBidi"/>
      <w:b/>
      <w:bCs/>
      <w:color w:val="595959"/>
      <w:sz w:val="22"/>
      <w:szCs w:val="22"/>
      <w:lang w:eastAsia="en-US"/>
    </w:rPr>
  </w:style>
  <w:style w:type="character" w:customStyle="1" w:styleId="SinespaciadoCar">
    <w:name w:val="Sin espaciado Car"/>
    <w:basedOn w:val="Fuentedeprrafopredeter"/>
    <w:link w:val="Sinespaciado"/>
    <w:uiPriority w:val="1"/>
    <w:qFormat/>
    <w:locked/>
    <w:rsid w:val="00AD3C6E"/>
    <w:rPr>
      <w:lang w:val="es-ES"/>
    </w:rPr>
  </w:style>
  <w:style w:type="paragraph" w:styleId="Sinespaciado">
    <w:name w:val="No Spacing"/>
    <w:link w:val="SinespaciadoCar"/>
    <w:uiPriority w:val="1"/>
    <w:qFormat/>
    <w:rsid w:val="00AD3C6E"/>
    <w:rPr>
      <w:lang w:val="es-ES"/>
    </w:rPr>
  </w:style>
  <w:style w:type="character" w:customStyle="1" w:styleId="normaltextrun">
    <w:name w:val="normaltextrun"/>
    <w:basedOn w:val="Fuentedeprrafopredeter"/>
    <w:rsid w:val="00EE489D"/>
  </w:style>
  <w:style w:type="table" w:customStyle="1" w:styleId="TableNormal1">
    <w:name w:val="Table Normal1"/>
    <w:uiPriority w:val="2"/>
    <w:semiHidden/>
    <w:unhideWhenUsed/>
    <w:qFormat/>
    <w:rsid w:val="00B6549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NormalWeb">
    <w:name w:val="Normal (Web)"/>
    <w:basedOn w:val="Normal"/>
    <w:uiPriority w:val="99"/>
    <w:unhideWhenUsed/>
    <w:rsid w:val="00B6549E"/>
    <w:pPr>
      <w:spacing w:after="200" w:line="240" w:lineRule="auto"/>
    </w:pPr>
    <w:rPr>
      <w:rFonts w:eastAsia="Arial"/>
      <w:color w:val="auto"/>
      <w:szCs w:val="24"/>
      <w:lang w:bidi="en-US"/>
    </w:rPr>
  </w:style>
  <w:style w:type="table" w:customStyle="1" w:styleId="TableNormal">
    <w:name w:val="Table Normal"/>
    <w:uiPriority w:val="2"/>
    <w:semiHidden/>
    <w:unhideWhenUsed/>
    <w:qFormat/>
    <w:rsid w:val="0029381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93818"/>
    <w:pPr>
      <w:widowControl w:val="0"/>
      <w:autoSpaceDE w:val="0"/>
      <w:autoSpaceDN w:val="0"/>
      <w:spacing w:after="0" w:line="240" w:lineRule="auto"/>
      <w:jc w:val="left"/>
    </w:pPr>
    <w:rPr>
      <w:rFonts w:eastAsia="Times New Roman"/>
      <w:color w:val="auto"/>
      <w:sz w:val="22"/>
      <w:lang w:val="es-ES"/>
    </w:rPr>
  </w:style>
  <w:style w:type="table" w:customStyle="1" w:styleId="Tablaconcuadrcula4">
    <w:name w:val="Tabla con cuadrícula4"/>
    <w:basedOn w:val="Tablanormal"/>
    <w:next w:val="Tablaconcuadrcula"/>
    <w:uiPriority w:val="39"/>
    <w:rsid w:val="008B72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72372A"/>
    <w:rPr>
      <w:rFonts w:asciiTheme="minorHAnsi" w:eastAsiaTheme="minorHAnsi" w:hAnsiTheme="minorHAnsi" w:cstheme="minorBidi"/>
      <w:sz w:val="22"/>
      <w:szCs w:val="22"/>
      <w:lang w:val="es-419"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deglobo">
    <w:name w:val="Balloon Text"/>
    <w:basedOn w:val="Normal"/>
    <w:link w:val="TextodegloboCar"/>
    <w:uiPriority w:val="99"/>
    <w:semiHidden/>
    <w:unhideWhenUsed/>
    <w:rsid w:val="00DC0B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0B27"/>
    <w:rPr>
      <w:rFonts w:ascii="Segoe UI" w:hAnsi="Segoe UI" w:cs="Segoe UI"/>
      <w:color w:val="595959"/>
      <w:sz w:val="18"/>
      <w:szCs w:val="18"/>
      <w:lang w:eastAsia="en-US"/>
    </w:rPr>
  </w:style>
  <w:style w:type="character" w:styleId="Refdecomentario">
    <w:name w:val="annotation reference"/>
    <w:basedOn w:val="Fuentedeprrafopredeter"/>
    <w:uiPriority w:val="99"/>
    <w:semiHidden/>
    <w:unhideWhenUsed/>
    <w:rsid w:val="008A57BD"/>
    <w:rPr>
      <w:sz w:val="16"/>
      <w:szCs w:val="16"/>
    </w:rPr>
  </w:style>
  <w:style w:type="paragraph" w:styleId="Textocomentario">
    <w:name w:val="annotation text"/>
    <w:basedOn w:val="Normal"/>
    <w:link w:val="TextocomentarioCar"/>
    <w:uiPriority w:val="99"/>
    <w:semiHidden/>
    <w:unhideWhenUsed/>
    <w:rsid w:val="008A57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A57BD"/>
    <w:rPr>
      <w:rFonts w:ascii="Times New Roman" w:hAnsi="Times New Roman"/>
      <w:color w:val="595959"/>
      <w:lang w:eastAsia="en-US"/>
    </w:rPr>
  </w:style>
  <w:style w:type="paragraph" w:styleId="Asuntodelcomentario">
    <w:name w:val="annotation subject"/>
    <w:basedOn w:val="Textocomentario"/>
    <w:next w:val="Textocomentario"/>
    <w:link w:val="AsuntodelcomentarioCar"/>
    <w:uiPriority w:val="99"/>
    <w:semiHidden/>
    <w:unhideWhenUsed/>
    <w:rsid w:val="008A57BD"/>
    <w:rPr>
      <w:b/>
      <w:bCs/>
    </w:rPr>
  </w:style>
  <w:style w:type="character" w:customStyle="1" w:styleId="AsuntodelcomentarioCar">
    <w:name w:val="Asunto del comentario Car"/>
    <w:basedOn w:val="TextocomentarioCar"/>
    <w:link w:val="Asuntodelcomentario"/>
    <w:uiPriority w:val="99"/>
    <w:semiHidden/>
    <w:rsid w:val="008A57BD"/>
    <w:rPr>
      <w:rFonts w:ascii="Times New Roman" w:hAnsi="Times New Roman"/>
      <w:b/>
      <w:bCs/>
      <w:color w:val="595959"/>
      <w:lang w:eastAsia="en-US"/>
    </w:rPr>
  </w:style>
  <w:style w:type="paragraph" w:styleId="Revisin">
    <w:name w:val="Revision"/>
    <w:hidden/>
    <w:uiPriority w:val="99"/>
    <w:semiHidden/>
    <w:rsid w:val="00D15BE9"/>
    <w:rPr>
      <w:rFonts w:ascii="Times New Roman" w:hAnsi="Times New Roman"/>
      <w:color w:val="595959"/>
      <w:sz w:val="24"/>
      <w:szCs w:val="22"/>
      <w:lang w:eastAsia="en-US"/>
    </w:rPr>
  </w:style>
  <w:style w:type="paragraph" w:styleId="TDC3">
    <w:name w:val="toc 3"/>
    <w:basedOn w:val="Normal"/>
    <w:next w:val="Normal"/>
    <w:autoRedefine/>
    <w:uiPriority w:val="39"/>
    <w:unhideWhenUsed/>
    <w:rsid w:val="00180EF0"/>
    <w:pPr>
      <w:numPr>
        <w:ilvl w:val="1"/>
        <w:numId w:val="28"/>
      </w:numPr>
      <w:tabs>
        <w:tab w:val="left" w:pos="1100"/>
        <w:tab w:val="right" w:leader="dot" w:pos="7912"/>
      </w:tabs>
      <w:spacing w:after="100"/>
    </w:pPr>
    <w:rPr>
      <w:bCs/>
      <w:noProof/>
      <w:lang w:val="es-ES"/>
    </w:rPr>
  </w:style>
  <w:style w:type="table" w:styleId="Tablanormal4">
    <w:name w:val="Plain Table 4"/>
    <w:basedOn w:val="Tablanormal"/>
    <w:uiPriority w:val="44"/>
    <w:rsid w:val="0060023D"/>
    <w:rPr>
      <w:rFonts w:ascii="Times New Roman" w:eastAsiaTheme="minorHAnsi" w:hAnsi="Times New Roman"/>
      <w:color w:val="767171"/>
      <w:spacing w:val="20"/>
      <w:sz w:val="24"/>
      <w:szCs w:val="24"/>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0721F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721F5"/>
    <w:rPr>
      <w:rFonts w:ascii="Times New Roman" w:hAnsi="Times New Roman"/>
      <w:color w:val="595959"/>
      <w:lang w:eastAsia="en-US"/>
    </w:rPr>
  </w:style>
  <w:style w:type="character" w:styleId="Refdenotaalpie">
    <w:name w:val="footnote reference"/>
    <w:basedOn w:val="Fuentedeprrafopredeter"/>
    <w:uiPriority w:val="99"/>
    <w:semiHidden/>
    <w:unhideWhenUsed/>
    <w:rsid w:val="000721F5"/>
    <w:rPr>
      <w:vertAlign w:val="superscript"/>
    </w:rPr>
  </w:style>
  <w:style w:type="table" w:styleId="Tabladecuadrcula4-nfasis5">
    <w:name w:val="Grid Table 4 Accent 5"/>
    <w:basedOn w:val="Tablanormal"/>
    <w:uiPriority w:val="49"/>
    <w:rsid w:val="004A587F"/>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DC2">
    <w:name w:val="toc 2"/>
    <w:basedOn w:val="Normal"/>
    <w:next w:val="Normal"/>
    <w:autoRedefine/>
    <w:uiPriority w:val="39"/>
    <w:unhideWhenUsed/>
    <w:rsid w:val="00CA6BBE"/>
    <w:pPr>
      <w:spacing w:after="100"/>
      <w:ind w:left="220"/>
      <w:jc w:val="left"/>
    </w:pPr>
    <w:rPr>
      <w:rFonts w:asciiTheme="minorHAnsi" w:eastAsiaTheme="minorEastAsia" w:hAnsiTheme="minorHAnsi"/>
      <w:color w:val="auto"/>
      <w:sz w:val="22"/>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89547">
      <w:bodyDiv w:val="1"/>
      <w:marLeft w:val="0"/>
      <w:marRight w:val="0"/>
      <w:marTop w:val="0"/>
      <w:marBottom w:val="0"/>
      <w:divBdr>
        <w:top w:val="none" w:sz="0" w:space="0" w:color="auto"/>
        <w:left w:val="none" w:sz="0" w:space="0" w:color="auto"/>
        <w:bottom w:val="none" w:sz="0" w:space="0" w:color="auto"/>
        <w:right w:val="none" w:sz="0" w:space="0" w:color="auto"/>
      </w:divBdr>
    </w:div>
    <w:div w:id="253515916">
      <w:bodyDiv w:val="1"/>
      <w:marLeft w:val="0"/>
      <w:marRight w:val="0"/>
      <w:marTop w:val="0"/>
      <w:marBottom w:val="0"/>
      <w:divBdr>
        <w:top w:val="none" w:sz="0" w:space="0" w:color="auto"/>
        <w:left w:val="none" w:sz="0" w:space="0" w:color="auto"/>
        <w:bottom w:val="none" w:sz="0" w:space="0" w:color="auto"/>
        <w:right w:val="none" w:sz="0" w:space="0" w:color="auto"/>
      </w:divBdr>
    </w:div>
    <w:div w:id="271017511">
      <w:bodyDiv w:val="1"/>
      <w:marLeft w:val="0"/>
      <w:marRight w:val="0"/>
      <w:marTop w:val="0"/>
      <w:marBottom w:val="0"/>
      <w:divBdr>
        <w:top w:val="none" w:sz="0" w:space="0" w:color="auto"/>
        <w:left w:val="none" w:sz="0" w:space="0" w:color="auto"/>
        <w:bottom w:val="none" w:sz="0" w:space="0" w:color="auto"/>
        <w:right w:val="none" w:sz="0" w:space="0" w:color="auto"/>
      </w:divBdr>
    </w:div>
    <w:div w:id="364059886">
      <w:bodyDiv w:val="1"/>
      <w:marLeft w:val="0"/>
      <w:marRight w:val="0"/>
      <w:marTop w:val="0"/>
      <w:marBottom w:val="0"/>
      <w:divBdr>
        <w:top w:val="none" w:sz="0" w:space="0" w:color="auto"/>
        <w:left w:val="none" w:sz="0" w:space="0" w:color="auto"/>
        <w:bottom w:val="none" w:sz="0" w:space="0" w:color="auto"/>
        <w:right w:val="none" w:sz="0" w:space="0" w:color="auto"/>
      </w:divBdr>
    </w:div>
    <w:div w:id="567812629">
      <w:bodyDiv w:val="1"/>
      <w:marLeft w:val="0"/>
      <w:marRight w:val="0"/>
      <w:marTop w:val="0"/>
      <w:marBottom w:val="0"/>
      <w:divBdr>
        <w:top w:val="none" w:sz="0" w:space="0" w:color="auto"/>
        <w:left w:val="none" w:sz="0" w:space="0" w:color="auto"/>
        <w:bottom w:val="none" w:sz="0" w:space="0" w:color="auto"/>
        <w:right w:val="none" w:sz="0" w:space="0" w:color="auto"/>
      </w:divBdr>
    </w:div>
    <w:div w:id="668211029">
      <w:bodyDiv w:val="1"/>
      <w:marLeft w:val="0"/>
      <w:marRight w:val="0"/>
      <w:marTop w:val="0"/>
      <w:marBottom w:val="0"/>
      <w:divBdr>
        <w:top w:val="none" w:sz="0" w:space="0" w:color="auto"/>
        <w:left w:val="none" w:sz="0" w:space="0" w:color="auto"/>
        <w:bottom w:val="none" w:sz="0" w:space="0" w:color="auto"/>
        <w:right w:val="none" w:sz="0" w:space="0" w:color="auto"/>
      </w:divBdr>
    </w:div>
    <w:div w:id="740834826">
      <w:bodyDiv w:val="1"/>
      <w:marLeft w:val="0"/>
      <w:marRight w:val="0"/>
      <w:marTop w:val="0"/>
      <w:marBottom w:val="0"/>
      <w:divBdr>
        <w:top w:val="none" w:sz="0" w:space="0" w:color="auto"/>
        <w:left w:val="none" w:sz="0" w:space="0" w:color="auto"/>
        <w:bottom w:val="none" w:sz="0" w:space="0" w:color="auto"/>
        <w:right w:val="none" w:sz="0" w:space="0" w:color="auto"/>
      </w:divBdr>
    </w:div>
    <w:div w:id="751241543">
      <w:bodyDiv w:val="1"/>
      <w:marLeft w:val="0"/>
      <w:marRight w:val="0"/>
      <w:marTop w:val="0"/>
      <w:marBottom w:val="0"/>
      <w:divBdr>
        <w:top w:val="none" w:sz="0" w:space="0" w:color="auto"/>
        <w:left w:val="none" w:sz="0" w:space="0" w:color="auto"/>
        <w:bottom w:val="none" w:sz="0" w:space="0" w:color="auto"/>
        <w:right w:val="none" w:sz="0" w:space="0" w:color="auto"/>
      </w:divBdr>
    </w:div>
    <w:div w:id="827481202">
      <w:bodyDiv w:val="1"/>
      <w:marLeft w:val="0"/>
      <w:marRight w:val="0"/>
      <w:marTop w:val="0"/>
      <w:marBottom w:val="0"/>
      <w:divBdr>
        <w:top w:val="none" w:sz="0" w:space="0" w:color="auto"/>
        <w:left w:val="none" w:sz="0" w:space="0" w:color="auto"/>
        <w:bottom w:val="none" w:sz="0" w:space="0" w:color="auto"/>
        <w:right w:val="none" w:sz="0" w:space="0" w:color="auto"/>
      </w:divBdr>
    </w:div>
    <w:div w:id="849224210">
      <w:bodyDiv w:val="1"/>
      <w:marLeft w:val="0"/>
      <w:marRight w:val="0"/>
      <w:marTop w:val="0"/>
      <w:marBottom w:val="0"/>
      <w:divBdr>
        <w:top w:val="none" w:sz="0" w:space="0" w:color="auto"/>
        <w:left w:val="none" w:sz="0" w:space="0" w:color="auto"/>
        <w:bottom w:val="none" w:sz="0" w:space="0" w:color="auto"/>
        <w:right w:val="none" w:sz="0" w:space="0" w:color="auto"/>
      </w:divBdr>
      <w:divsChild>
        <w:div w:id="150101060">
          <w:marLeft w:val="547"/>
          <w:marRight w:val="0"/>
          <w:marTop w:val="0"/>
          <w:marBottom w:val="0"/>
          <w:divBdr>
            <w:top w:val="none" w:sz="0" w:space="0" w:color="auto"/>
            <w:left w:val="none" w:sz="0" w:space="0" w:color="auto"/>
            <w:bottom w:val="none" w:sz="0" w:space="0" w:color="auto"/>
            <w:right w:val="none" w:sz="0" w:space="0" w:color="auto"/>
          </w:divBdr>
        </w:div>
      </w:divsChild>
    </w:div>
    <w:div w:id="862783720">
      <w:bodyDiv w:val="1"/>
      <w:marLeft w:val="0"/>
      <w:marRight w:val="0"/>
      <w:marTop w:val="0"/>
      <w:marBottom w:val="0"/>
      <w:divBdr>
        <w:top w:val="none" w:sz="0" w:space="0" w:color="auto"/>
        <w:left w:val="none" w:sz="0" w:space="0" w:color="auto"/>
        <w:bottom w:val="none" w:sz="0" w:space="0" w:color="auto"/>
        <w:right w:val="none" w:sz="0" w:space="0" w:color="auto"/>
      </w:divBdr>
    </w:div>
    <w:div w:id="957569507">
      <w:bodyDiv w:val="1"/>
      <w:marLeft w:val="0"/>
      <w:marRight w:val="0"/>
      <w:marTop w:val="0"/>
      <w:marBottom w:val="0"/>
      <w:divBdr>
        <w:top w:val="none" w:sz="0" w:space="0" w:color="auto"/>
        <w:left w:val="none" w:sz="0" w:space="0" w:color="auto"/>
        <w:bottom w:val="none" w:sz="0" w:space="0" w:color="auto"/>
        <w:right w:val="none" w:sz="0" w:space="0" w:color="auto"/>
      </w:divBdr>
    </w:div>
    <w:div w:id="974066356">
      <w:bodyDiv w:val="1"/>
      <w:marLeft w:val="0"/>
      <w:marRight w:val="0"/>
      <w:marTop w:val="0"/>
      <w:marBottom w:val="0"/>
      <w:divBdr>
        <w:top w:val="none" w:sz="0" w:space="0" w:color="auto"/>
        <w:left w:val="none" w:sz="0" w:space="0" w:color="auto"/>
        <w:bottom w:val="none" w:sz="0" w:space="0" w:color="auto"/>
        <w:right w:val="none" w:sz="0" w:space="0" w:color="auto"/>
      </w:divBdr>
    </w:div>
    <w:div w:id="991830362">
      <w:bodyDiv w:val="1"/>
      <w:marLeft w:val="0"/>
      <w:marRight w:val="0"/>
      <w:marTop w:val="0"/>
      <w:marBottom w:val="0"/>
      <w:divBdr>
        <w:top w:val="none" w:sz="0" w:space="0" w:color="auto"/>
        <w:left w:val="none" w:sz="0" w:space="0" w:color="auto"/>
        <w:bottom w:val="none" w:sz="0" w:space="0" w:color="auto"/>
        <w:right w:val="none" w:sz="0" w:space="0" w:color="auto"/>
      </w:divBdr>
      <w:divsChild>
        <w:div w:id="851409760">
          <w:marLeft w:val="547"/>
          <w:marRight w:val="0"/>
          <w:marTop w:val="0"/>
          <w:marBottom w:val="0"/>
          <w:divBdr>
            <w:top w:val="none" w:sz="0" w:space="0" w:color="auto"/>
            <w:left w:val="none" w:sz="0" w:space="0" w:color="auto"/>
            <w:bottom w:val="none" w:sz="0" w:space="0" w:color="auto"/>
            <w:right w:val="none" w:sz="0" w:space="0" w:color="auto"/>
          </w:divBdr>
        </w:div>
        <w:div w:id="425731042">
          <w:marLeft w:val="547"/>
          <w:marRight w:val="0"/>
          <w:marTop w:val="0"/>
          <w:marBottom w:val="0"/>
          <w:divBdr>
            <w:top w:val="none" w:sz="0" w:space="0" w:color="auto"/>
            <w:left w:val="none" w:sz="0" w:space="0" w:color="auto"/>
            <w:bottom w:val="none" w:sz="0" w:space="0" w:color="auto"/>
            <w:right w:val="none" w:sz="0" w:space="0" w:color="auto"/>
          </w:divBdr>
        </w:div>
        <w:div w:id="773550892">
          <w:marLeft w:val="547"/>
          <w:marRight w:val="0"/>
          <w:marTop w:val="0"/>
          <w:marBottom w:val="0"/>
          <w:divBdr>
            <w:top w:val="none" w:sz="0" w:space="0" w:color="auto"/>
            <w:left w:val="none" w:sz="0" w:space="0" w:color="auto"/>
            <w:bottom w:val="none" w:sz="0" w:space="0" w:color="auto"/>
            <w:right w:val="none" w:sz="0" w:space="0" w:color="auto"/>
          </w:divBdr>
        </w:div>
        <w:div w:id="1610813892">
          <w:marLeft w:val="547"/>
          <w:marRight w:val="0"/>
          <w:marTop w:val="0"/>
          <w:marBottom w:val="0"/>
          <w:divBdr>
            <w:top w:val="none" w:sz="0" w:space="0" w:color="auto"/>
            <w:left w:val="none" w:sz="0" w:space="0" w:color="auto"/>
            <w:bottom w:val="none" w:sz="0" w:space="0" w:color="auto"/>
            <w:right w:val="none" w:sz="0" w:space="0" w:color="auto"/>
          </w:divBdr>
        </w:div>
        <w:div w:id="1213661536">
          <w:marLeft w:val="547"/>
          <w:marRight w:val="0"/>
          <w:marTop w:val="0"/>
          <w:marBottom w:val="0"/>
          <w:divBdr>
            <w:top w:val="none" w:sz="0" w:space="0" w:color="auto"/>
            <w:left w:val="none" w:sz="0" w:space="0" w:color="auto"/>
            <w:bottom w:val="none" w:sz="0" w:space="0" w:color="auto"/>
            <w:right w:val="none" w:sz="0" w:space="0" w:color="auto"/>
          </w:divBdr>
        </w:div>
      </w:divsChild>
    </w:div>
    <w:div w:id="1016493713">
      <w:bodyDiv w:val="1"/>
      <w:marLeft w:val="0"/>
      <w:marRight w:val="0"/>
      <w:marTop w:val="0"/>
      <w:marBottom w:val="0"/>
      <w:divBdr>
        <w:top w:val="none" w:sz="0" w:space="0" w:color="auto"/>
        <w:left w:val="none" w:sz="0" w:space="0" w:color="auto"/>
        <w:bottom w:val="none" w:sz="0" w:space="0" w:color="auto"/>
        <w:right w:val="none" w:sz="0" w:space="0" w:color="auto"/>
      </w:divBdr>
    </w:div>
    <w:div w:id="1038161154">
      <w:bodyDiv w:val="1"/>
      <w:marLeft w:val="0"/>
      <w:marRight w:val="0"/>
      <w:marTop w:val="0"/>
      <w:marBottom w:val="0"/>
      <w:divBdr>
        <w:top w:val="none" w:sz="0" w:space="0" w:color="auto"/>
        <w:left w:val="none" w:sz="0" w:space="0" w:color="auto"/>
        <w:bottom w:val="none" w:sz="0" w:space="0" w:color="auto"/>
        <w:right w:val="none" w:sz="0" w:space="0" w:color="auto"/>
      </w:divBdr>
    </w:div>
    <w:div w:id="1167208025">
      <w:bodyDiv w:val="1"/>
      <w:marLeft w:val="0"/>
      <w:marRight w:val="0"/>
      <w:marTop w:val="0"/>
      <w:marBottom w:val="0"/>
      <w:divBdr>
        <w:top w:val="none" w:sz="0" w:space="0" w:color="auto"/>
        <w:left w:val="none" w:sz="0" w:space="0" w:color="auto"/>
        <w:bottom w:val="none" w:sz="0" w:space="0" w:color="auto"/>
        <w:right w:val="none" w:sz="0" w:space="0" w:color="auto"/>
      </w:divBdr>
    </w:div>
    <w:div w:id="1184251191">
      <w:bodyDiv w:val="1"/>
      <w:marLeft w:val="0"/>
      <w:marRight w:val="0"/>
      <w:marTop w:val="0"/>
      <w:marBottom w:val="0"/>
      <w:divBdr>
        <w:top w:val="none" w:sz="0" w:space="0" w:color="auto"/>
        <w:left w:val="none" w:sz="0" w:space="0" w:color="auto"/>
        <w:bottom w:val="none" w:sz="0" w:space="0" w:color="auto"/>
        <w:right w:val="none" w:sz="0" w:space="0" w:color="auto"/>
      </w:divBdr>
    </w:div>
    <w:div w:id="1408188882">
      <w:bodyDiv w:val="1"/>
      <w:marLeft w:val="0"/>
      <w:marRight w:val="0"/>
      <w:marTop w:val="0"/>
      <w:marBottom w:val="0"/>
      <w:divBdr>
        <w:top w:val="none" w:sz="0" w:space="0" w:color="auto"/>
        <w:left w:val="none" w:sz="0" w:space="0" w:color="auto"/>
        <w:bottom w:val="none" w:sz="0" w:space="0" w:color="auto"/>
        <w:right w:val="none" w:sz="0" w:space="0" w:color="auto"/>
      </w:divBdr>
    </w:div>
    <w:div w:id="1419716668">
      <w:bodyDiv w:val="1"/>
      <w:marLeft w:val="0"/>
      <w:marRight w:val="0"/>
      <w:marTop w:val="0"/>
      <w:marBottom w:val="0"/>
      <w:divBdr>
        <w:top w:val="none" w:sz="0" w:space="0" w:color="auto"/>
        <w:left w:val="none" w:sz="0" w:space="0" w:color="auto"/>
        <w:bottom w:val="none" w:sz="0" w:space="0" w:color="auto"/>
        <w:right w:val="none" w:sz="0" w:space="0" w:color="auto"/>
      </w:divBdr>
    </w:div>
    <w:div w:id="1481539258">
      <w:bodyDiv w:val="1"/>
      <w:marLeft w:val="0"/>
      <w:marRight w:val="0"/>
      <w:marTop w:val="0"/>
      <w:marBottom w:val="0"/>
      <w:divBdr>
        <w:top w:val="none" w:sz="0" w:space="0" w:color="auto"/>
        <w:left w:val="none" w:sz="0" w:space="0" w:color="auto"/>
        <w:bottom w:val="none" w:sz="0" w:space="0" w:color="auto"/>
        <w:right w:val="none" w:sz="0" w:space="0" w:color="auto"/>
      </w:divBdr>
    </w:div>
    <w:div w:id="1491797449">
      <w:bodyDiv w:val="1"/>
      <w:marLeft w:val="0"/>
      <w:marRight w:val="0"/>
      <w:marTop w:val="0"/>
      <w:marBottom w:val="0"/>
      <w:divBdr>
        <w:top w:val="none" w:sz="0" w:space="0" w:color="auto"/>
        <w:left w:val="none" w:sz="0" w:space="0" w:color="auto"/>
        <w:bottom w:val="none" w:sz="0" w:space="0" w:color="auto"/>
        <w:right w:val="none" w:sz="0" w:space="0" w:color="auto"/>
      </w:divBdr>
    </w:div>
    <w:div w:id="1515850119">
      <w:bodyDiv w:val="1"/>
      <w:marLeft w:val="0"/>
      <w:marRight w:val="0"/>
      <w:marTop w:val="0"/>
      <w:marBottom w:val="0"/>
      <w:divBdr>
        <w:top w:val="none" w:sz="0" w:space="0" w:color="auto"/>
        <w:left w:val="none" w:sz="0" w:space="0" w:color="auto"/>
        <w:bottom w:val="none" w:sz="0" w:space="0" w:color="auto"/>
        <w:right w:val="none" w:sz="0" w:space="0" w:color="auto"/>
      </w:divBdr>
    </w:div>
    <w:div w:id="1550410884">
      <w:bodyDiv w:val="1"/>
      <w:marLeft w:val="0"/>
      <w:marRight w:val="0"/>
      <w:marTop w:val="0"/>
      <w:marBottom w:val="0"/>
      <w:divBdr>
        <w:top w:val="none" w:sz="0" w:space="0" w:color="auto"/>
        <w:left w:val="none" w:sz="0" w:space="0" w:color="auto"/>
        <w:bottom w:val="none" w:sz="0" w:space="0" w:color="auto"/>
        <w:right w:val="none" w:sz="0" w:space="0" w:color="auto"/>
      </w:divBdr>
    </w:div>
    <w:div w:id="1619146436">
      <w:bodyDiv w:val="1"/>
      <w:marLeft w:val="0"/>
      <w:marRight w:val="0"/>
      <w:marTop w:val="0"/>
      <w:marBottom w:val="0"/>
      <w:divBdr>
        <w:top w:val="none" w:sz="0" w:space="0" w:color="auto"/>
        <w:left w:val="none" w:sz="0" w:space="0" w:color="auto"/>
        <w:bottom w:val="none" w:sz="0" w:space="0" w:color="auto"/>
        <w:right w:val="none" w:sz="0" w:space="0" w:color="auto"/>
      </w:divBdr>
    </w:div>
    <w:div w:id="1646352674">
      <w:bodyDiv w:val="1"/>
      <w:marLeft w:val="0"/>
      <w:marRight w:val="0"/>
      <w:marTop w:val="0"/>
      <w:marBottom w:val="0"/>
      <w:divBdr>
        <w:top w:val="none" w:sz="0" w:space="0" w:color="auto"/>
        <w:left w:val="none" w:sz="0" w:space="0" w:color="auto"/>
        <w:bottom w:val="none" w:sz="0" w:space="0" w:color="auto"/>
        <w:right w:val="none" w:sz="0" w:space="0" w:color="auto"/>
      </w:divBdr>
    </w:div>
    <w:div w:id="1680156152">
      <w:bodyDiv w:val="1"/>
      <w:marLeft w:val="0"/>
      <w:marRight w:val="0"/>
      <w:marTop w:val="0"/>
      <w:marBottom w:val="0"/>
      <w:divBdr>
        <w:top w:val="none" w:sz="0" w:space="0" w:color="auto"/>
        <w:left w:val="none" w:sz="0" w:space="0" w:color="auto"/>
        <w:bottom w:val="none" w:sz="0" w:space="0" w:color="auto"/>
        <w:right w:val="none" w:sz="0" w:space="0" w:color="auto"/>
      </w:divBdr>
    </w:div>
    <w:div w:id="1707490389">
      <w:bodyDiv w:val="1"/>
      <w:marLeft w:val="0"/>
      <w:marRight w:val="0"/>
      <w:marTop w:val="0"/>
      <w:marBottom w:val="0"/>
      <w:divBdr>
        <w:top w:val="none" w:sz="0" w:space="0" w:color="auto"/>
        <w:left w:val="none" w:sz="0" w:space="0" w:color="auto"/>
        <w:bottom w:val="none" w:sz="0" w:space="0" w:color="auto"/>
        <w:right w:val="none" w:sz="0" w:space="0" w:color="auto"/>
      </w:divBdr>
    </w:div>
    <w:div w:id="1742944676">
      <w:bodyDiv w:val="1"/>
      <w:marLeft w:val="0"/>
      <w:marRight w:val="0"/>
      <w:marTop w:val="0"/>
      <w:marBottom w:val="0"/>
      <w:divBdr>
        <w:top w:val="none" w:sz="0" w:space="0" w:color="auto"/>
        <w:left w:val="none" w:sz="0" w:space="0" w:color="auto"/>
        <w:bottom w:val="none" w:sz="0" w:space="0" w:color="auto"/>
        <w:right w:val="none" w:sz="0" w:space="0" w:color="auto"/>
      </w:divBdr>
    </w:div>
    <w:div w:id="1768230997">
      <w:bodyDiv w:val="1"/>
      <w:marLeft w:val="0"/>
      <w:marRight w:val="0"/>
      <w:marTop w:val="0"/>
      <w:marBottom w:val="0"/>
      <w:divBdr>
        <w:top w:val="none" w:sz="0" w:space="0" w:color="auto"/>
        <w:left w:val="none" w:sz="0" w:space="0" w:color="auto"/>
        <w:bottom w:val="none" w:sz="0" w:space="0" w:color="auto"/>
        <w:right w:val="none" w:sz="0" w:space="0" w:color="auto"/>
      </w:divBdr>
    </w:div>
    <w:div w:id="1774007087">
      <w:bodyDiv w:val="1"/>
      <w:marLeft w:val="0"/>
      <w:marRight w:val="0"/>
      <w:marTop w:val="0"/>
      <w:marBottom w:val="0"/>
      <w:divBdr>
        <w:top w:val="none" w:sz="0" w:space="0" w:color="auto"/>
        <w:left w:val="none" w:sz="0" w:space="0" w:color="auto"/>
        <w:bottom w:val="none" w:sz="0" w:space="0" w:color="auto"/>
        <w:right w:val="none" w:sz="0" w:space="0" w:color="auto"/>
      </w:divBdr>
    </w:div>
    <w:div w:id="1853951816">
      <w:bodyDiv w:val="1"/>
      <w:marLeft w:val="0"/>
      <w:marRight w:val="0"/>
      <w:marTop w:val="0"/>
      <w:marBottom w:val="0"/>
      <w:divBdr>
        <w:top w:val="none" w:sz="0" w:space="0" w:color="auto"/>
        <w:left w:val="none" w:sz="0" w:space="0" w:color="auto"/>
        <w:bottom w:val="none" w:sz="0" w:space="0" w:color="auto"/>
        <w:right w:val="none" w:sz="0" w:space="0" w:color="auto"/>
      </w:divBdr>
    </w:div>
    <w:div w:id="1950622398">
      <w:bodyDiv w:val="1"/>
      <w:marLeft w:val="0"/>
      <w:marRight w:val="0"/>
      <w:marTop w:val="0"/>
      <w:marBottom w:val="0"/>
      <w:divBdr>
        <w:top w:val="none" w:sz="0" w:space="0" w:color="auto"/>
        <w:left w:val="none" w:sz="0" w:space="0" w:color="auto"/>
        <w:bottom w:val="none" w:sz="0" w:space="0" w:color="auto"/>
        <w:right w:val="none" w:sz="0" w:space="0" w:color="auto"/>
      </w:divBdr>
    </w:div>
    <w:div w:id="1959141750">
      <w:bodyDiv w:val="1"/>
      <w:marLeft w:val="0"/>
      <w:marRight w:val="0"/>
      <w:marTop w:val="0"/>
      <w:marBottom w:val="0"/>
      <w:divBdr>
        <w:top w:val="none" w:sz="0" w:space="0" w:color="auto"/>
        <w:left w:val="none" w:sz="0" w:space="0" w:color="auto"/>
        <w:bottom w:val="none" w:sz="0" w:space="0" w:color="auto"/>
        <w:right w:val="none" w:sz="0" w:space="0" w:color="auto"/>
      </w:divBdr>
    </w:div>
    <w:div w:id="201237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diagramColors" Target="diagrams/colors2.xml"/><Relationship Id="rId68" Type="http://schemas.openxmlformats.org/officeDocument/2006/relationships/image" Target="media/image48.jpeg"/><Relationship Id="rId84" Type="http://schemas.openxmlformats.org/officeDocument/2006/relationships/hyperlink" Target="http://www.cnss.gob.do" TargetMode="External"/><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footer" Target="footer3.xml"/><Relationship Id="rId58" Type="http://schemas.openxmlformats.org/officeDocument/2006/relationships/diagramColors" Target="diagrams/colors1.xml"/><Relationship Id="rId74" Type="http://schemas.openxmlformats.org/officeDocument/2006/relationships/chart" Target="charts/chart2.xml"/><Relationship Id="rId79" Type="http://schemas.openxmlformats.org/officeDocument/2006/relationships/diagramQuickStyle" Target="diagrams/quickStyle3.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diagramLayout" Target="diagrams/layout1.xml"/><Relationship Id="rId64" Type="http://schemas.microsoft.com/office/2007/relationships/diagramDrawing" Target="diagrams/drawing2.xml"/><Relationship Id="rId69" Type="http://schemas.openxmlformats.org/officeDocument/2006/relationships/image" Target="media/image49.emf"/><Relationship Id="rId77" Type="http://schemas.openxmlformats.org/officeDocument/2006/relationships/diagramData" Target="diagrams/data3.xml"/><Relationship Id="rId8" Type="http://schemas.openxmlformats.org/officeDocument/2006/relationships/image" Target="media/image1.png"/><Relationship Id="rId51" Type="http://schemas.openxmlformats.org/officeDocument/2006/relationships/footer" Target="footer1.xml"/><Relationship Id="rId72" Type="http://schemas.openxmlformats.org/officeDocument/2006/relationships/image" Target="media/image52.png"/><Relationship Id="rId80" Type="http://schemas.openxmlformats.org/officeDocument/2006/relationships/diagramColors" Target="diagrams/colors3.xml"/><Relationship Id="rId85"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microsoft.com/office/2007/relationships/diagramDrawing" Target="diagrams/drawing1.xml"/><Relationship Id="rId67" Type="http://schemas.openxmlformats.org/officeDocument/2006/relationships/image" Target="media/image47.jpeg"/><Relationship Id="rId129" Type="http://schemas.microsoft.com/office/2016/09/relationships/commentsIds" Target="commentsIds.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diagramQuickStyle" Target="diagrams/quickStyle2.xml"/><Relationship Id="rId70" Type="http://schemas.openxmlformats.org/officeDocument/2006/relationships/image" Target="media/image50.png"/><Relationship Id="rId75" Type="http://schemas.openxmlformats.org/officeDocument/2006/relationships/image" Target="media/image54.emf"/><Relationship Id="rId83" Type="http://schemas.openxmlformats.org/officeDocument/2006/relationships/chart" Target="charts/chart3.xml"/><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diagramQuickStyle" Target="diagrams/quickStyl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2.xml"/><Relationship Id="rId60" Type="http://schemas.openxmlformats.org/officeDocument/2006/relationships/diagramData" Target="diagrams/data2.xml"/><Relationship Id="rId65" Type="http://schemas.openxmlformats.org/officeDocument/2006/relationships/chart" Target="charts/chart1.xml"/><Relationship Id="rId73" Type="http://schemas.openxmlformats.org/officeDocument/2006/relationships/image" Target="media/image53.png"/><Relationship Id="rId78" Type="http://schemas.openxmlformats.org/officeDocument/2006/relationships/diagramLayout" Target="diagrams/layout3.xml"/><Relationship Id="rId81" Type="http://schemas.microsoft.com/office/2007/relationships/diagramDrawing" Target="diagrams/drawing3.xml"/><Relationship Id="rId86" Type="http://schemas.openxmlformats.org/officeDocument/2006/relationships/image" Target="media/image57.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diagramData" Target="diagrams/data1.xml"/><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46.png"/><Relationship Id="rId87" Type="http://schemas.openxmlformats.org/officeDocument/2006/relationships/image" Target="media/image58.emf"/><Relationship Id="rId61" Type="http://schemas.openxmlformats.org/officeDocument/2006/relationships/diagramLayout" Target="diagrams/layout2.xml"/><Relationship Id="rId82" Type="http://schemas.openxmlformats.org/officeDocument/2006/relationships/hyperlink" Target="https://linktr.ee/CNSSRD" TargetMode="External"/><Relationship Id="rId19"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4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Hoja1!$B$23</c:f>
              <c:strCache>
                <c:ptCount val="1"/>
                <c:pt idx="0">
                  <c:v>Cerrada</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Hoja1!$A$24:$A$35</c:f>
              <c:strCache>
                <c:ptCount val="12"/>
                <c:pt idx="0">
                  <c:v>CE</c:v>
                </c:pt>
                <c:pt idx="1">
                  <c:v> CPFeI</c:v>
                </c:pt>
                <c:pt idx="2">
                  <c:v> CE-RA</c:v>
                </c:pt>
                <c:pt idx="3">
                  <c:v>CPP</c:v>
                </c:pt>
                <c:pt idx="4">
                  <c:v> CPFeI</c:v>
                </c:pt>
                <c:pt idx="5">
                  <c:v> CPFeI //  CPR</c:v>
                </c:pt>
                <c:pt idx="6">
                  <c:v>CPR</c:v>
                </c:pt>
                <c:pt idx="7">
                  <c:v>CPR // CPS</c:v>
                </c:pt>
                <c:pt idx="8">
                  <c:v>CPRL</c:v>
                </c:pt>
                <c:pt idx="9">
                  <c:v>CPS</c:v>
                </c:pt>
                <c:pt idx="10">
                  <c:v>RA</c:v>
                </c:pt>
                <c:pt idx="11">
                  <c:v>SC</c:v>
                </c:pt>
              </c:strCache>
            </c:strRef>
          </c:cat>
          <c:val>
            <c:numRef>
              <c:f>Hoja1!$B$24:$B$35</c:f>
              <c:numCache>
                <c:formatCode>General</c:formatCode>
                <c:ptCount val="12"/>
                <c:pt idx="0">
                  <c:v>12</c:v>
                </c:pt>
                <c:pt idx="1">
                  <c:v>1</c:v>
                </c:pt>
                <c:pt idx="2">
                  <c:v>13</c:v>
                </c:pt>
                <c:pt idx="3">
                  <c:v>11</c:v>
                </c:pt>
                <c:pt idx="4">
                  <c:v>13</c:v>
                </c:pt>
                <c:pt idx="6">
                  <c:v>3</c:v>
                </c:pt>
                <c:pt idx="7">
                  <c:v>1</c:v>
                </c:pt>
                <c:pt idx="8">
                  <c:v>3</c:v>
                </c:pt>
                <c:pt idx="9">
                  <c:v>5</c:v>
                </c:pt>
                <c:pt idx="10">
                  <c:v>22</c:v>
                </c:pt>
                <c:pt idx="11">
                  <c:v>20</c:v>
                </c:pt>
              </c:numCache>
            </c:numRef>
          </c:val>
          <c:extLst>
            <c:ext xmlns:c16="http://schemas.microsoft.com/office/drawing/2014/chart" uri="{C3380CC4-5D6E-409C-BE32-E72D297353CC}">
              <c16:uniqueId val="{00000000-E51C-42BC-940C-FE8AFB88AD14}"/>
            </c:ext>
          </c:extLst>
        </c:ser>
        <c:ser>
          <c:idx val="1"/>
          <c:order val="1"/>
          <c:tx>
            <c:strRef>
              <c:f>Hoja1!$C$23</c:f>
              <c:strCache>
                <c:ptCount val="1"/>
                <c:pt idx="0">
                  <c:v>En Proceso</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Hoja1!$A$24:$A$35</c:f>
              <c:strCache>
                <c:ptCount val="12"/>
                <c:pt idx="0">
                  <c:v>CE</c:v>
                </c:pt>
                <c:pt idx="1">
                  <c:v> CPFeI</c:v>
                </c:pt>
                <c:pt idx="2">
                  <c:v> CE-RA</c:v>
                </c:pt>
                <c:pt idx="3">
                  <c:v>CPP</c:v>
                </c:pt>
                <c:pt idx="4">
                  <c:v> CPFeI</c:v>
                </c:pt>
                <c:pt idx="5">
                  <c:v> CPFeI //  CPR</c:v>
                </c:pt>
                <c:pt idx="6">
                  <c:v>CPR</c:v>
                </c:pt>
                <c:pt idx="7">
                  <c:v>CPR // CPS</c:v>
                </c:pt>
                <c:pt idx="8">
                  <c:v>CPRL</c:v>
                </c:pt>
                <c:pt idx="9">
                  <c:v>CPS</c:v>
                </c:pt>
                <c:pt idx="10">
                  <c:v>RA</c:v>
                </c:pt>
                <c:pt idx="11">
                  <c:v>SC</c:v>
                </c:pt>
              </c:strCache>
            </c:strRef>
          </c:cat>
          <c:val>
            <c:numRef>
              <c:f>Hoja1!$C$24:$C$35</c:f>
              <c:numCache>
                <c:formatCode>General</c:formatCode>
                <c:ptCount val="12"/>
                <c:pt idx="0">
                  <c:v>2</c:v>
                </c:pt>
                <c:pt idx="2">
                  <c:v>4</c:v>
                </c:pt>
                <c:pt idx="4">
                  <c:v>1</c:v>
                </c:pt>
                <c:pt idx="5">
                  <c:v>1</c:v>
                </c:pt>
                <c:pt idx="6">
                  <c:v>1</c:v>
                </c:pt>
                <c:pt idx="9">
                  <c:v>5</c:v>
                </c:pt>
              </c:numCache>
            </c:numRef>
          </c:val>
          <c:extLst>
            <c:ext xmlns:c16="http://schemas.microsoft.com/office/drawing/2014/chart" uri="{C3380CC4-5D6E-409C-BE32-E72D297353CC}">
              <c16:uniqueId val="{00000001-E51C-42BC-940C-FE8AFB88AD14}"/>
            </c:ext>
          </c:extLst>
        </c:ser>
        <c:ser>
          <c:idx val="2"/>
          <c:order val="2"/>
          <c:tx>
            <c:strRef>
              <c:f>Hoja1!$D$23</c:f>
              <c:strCache>
                <c:ptCount val="1"/>
                <c:pt idx="0">
                  <c:v>Pendiente</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Hoja1!$A$24:$A$35</c:f>
              <c:strCache>
                <c:ptCount val="12"/>
                <c:pt idx="0">
                  <c:v>CE</c:v>
                </c:pt>
                <c:pt idx="1">
                  <c:v> CPFeI</c:v>
                </c:pt>
                <c:pt idx="2">
                  <c:v> CE-RA</c:v>
                </c:pt>
                <c:pt idx="3">
                  <c:v>CPP</c:v>
                </c:pt>
                <c:pt idx="4">
                  <c:v> CPFeI</c:v>
                </c:pt>
                <c:pt idx="5">
                  <c:v> CPFeI //  CPR</c:v>
                </c:pt>
                <c:pt idx="6">
                  <c:v>CPR</c:v>
                </c:pt>
                <c:pt idx="7">
                  <c:v>CPR // CPS</c:v>
                </c:pt>
                <c:pt idx="8">
                  <c:v>CPRL</c:v>
                </c:pt>
                <c:pt idx="9">
                  <c:v>CPS</c:v>
                </c:pt>
                <c:pt idx="10">
                  <c:v>RA</c:v>
                </c:pt>
                <c:pt idx="11">
                  <c:v>SC</c:v>
                </c:pt>
              </c:strCache>
            </c:strRef>
          </c:cat>
          <c:val>
            <c:numRef>
              <c:f>Hoja1!$D$24:$D$35</c:f>
              <c:numCache>
                <c:formatCode>General</c:formatCode>
                <c:ptCount val="12"/>
                <c:pt idx="0">
                  <c:v>2</c:v>
                </c:pt>
                <c:pt idx="2">
                  <c:v>4</c:v>
                </c:pt>
                <c:pt idx="3">
                  <c:v>1</c:v>
                </c:pt>
                <c:pt idx="4">
                  <c:v>6</c:v>
                </c:pt>
                <c:pt idx="9">
                  <c:v>3</c:v>
                </c:pt>
              </c:numCache>
            </c:numRef>
          </c:val>
          <c:extLst>
            <c:ext xmlns:c16="http://schemas.microsoft.com/office/drawing/2014/chart" uri="{C3380CC4-5D6E-409C-BE32-E72D297353CC}">
              <c16:uniqueId val="{00000002-E51C-42BC-940C-FE8AFB88AD14}"/>
            </c:ext>
          </c:extLst>
        </c:ser>
        <c:dLbls>
          <c:dLblPos val="outEnd"/>
          <c:showLegendKey val="0"/>
          <c:showVal val="1"/>
          <c:showCatName val="0"/>
          <c:showSerName val="0"/>
          <c:showPercent val="0"/>
          <c:showBubbleSize val="0"/>
        </c:dLbls>
        <c:gapWidth val="219"/>
        <c:overlap val="-27"/>
        <c:axId val="477440752"/>
        <c:axId val="477441168"/>
      </c:barChart>
      <c:catAx>
        <c:axId val="4774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77441168"/>
        <c:crosses val="autoZero"/>
        <c:auto val="1"/>
        <c:lblAlgn val="ctr"/>
        <c:lblOffset val="100"/>
        <c:noMultiLvlLbl val="0"/>
      </c:catAx>
      <c:valAx>
        <c:axId val="477441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774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DO"/>
          </a:p>
        </c:txPr>
      </c:dTable>
      <c:spPr>
        <a:solidFill>
          <a:schemeClr val="bg1"/>
        </a:solidFill>
        <a:ln>
          <a:solidFill>
            <a:schemeClr val="bg1"/>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Indice Paridad</a:t>
            </a:r>
            <a:r>
              <a:rPr lang="en-US" baseline="0"/>
              <a:t> puestos de Direccion a dic.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Hoja3!$C$8</c:f>
              <c:strCache>
                <c:ptCount val="1"/>
                <c:pt idx="0">
                  <c:v>Cantidad </c:v>
                </c:pt>
              </c:strCache>
            </c:strRef>
          </c:tx>
          <c:spPr>
            <a:solidFill>
              <a:srgbClr val="002060"/>
            </a:solidFill>
            <a:ln>
              <a:noFill/>
            </a:ln>
            <a:effectLst/>
          </c:spPr>
          <c:invertIfNegative val="0"/>
          <c:dPt>
            <c:idx val="1"/>
            <c:invertIfNegative val="0"/>
            <c:bubble3D val="0"/>
            <c:spPr>
              <a:solidFill>
                <a:srgbClr val="002060"/>
              </a:solidFill>
              <a:ln>
                <a:noFill/>
              </a:ln>
              <a:effectLst/>
            </c:spPr>
            <c:extLst>
              <c:ext xmlns:c16="http://schemas.microsoft.com/office/drawing/2014/chart" uri="{C3380CC4-5D6E-409C-BE32-E72D297353CC}">
                <c16:uniqueId val="{00000001-AE74-45D4-831C-9A6BFF774FCC}"/>
              </c:ext>
            </c:extLst>
          </c:dPt>
          <c:dPt>
            <c:idx val="2"/>
            <c:invertIfNegative val="0"/>
            <c:bubble3D val="0"/>
            <c:spPr>
              <a:solidFill>
                <a:srgbClr val="002060"/>
              </a:solidFill>
              <a:ln>
                <a:noFill/>
              </a:ln>
              <a:effectLst/>
            </c:spPr>
            <c:extLst>
              <c:ext xmlns:c16="http://schemas.microsoft.com/office/drawing/2014/chart" uri="{C3380CC4-5D6E-409C-BE32-E72D297353CC}">
                <c16:uniqueId val="{00000003-AE74-45D4-831C-9A6BFF774F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Hoja3!$B$9:$B$11</c:f>
              <c:strCache>
                <c:ptCount val="3"/>
                <c:pt idx="0">
                  <c:v>Mujeres en Puestos Directivos </c:v>
                </c:pt>
                <c:pt idx="1">
                  <c:v>Hombres en Puestos Directivos </c:v>
                </c:pt>
                <c:pt idx="2">
                  <c:v>Total </c:v>
                </c:pt>
              </c:strCache>
            </c:strRef>
          </c:cat>
          <c:val>
            <c:numRef>
              <c:f>Hoja3!$C$9:$C$11</c:f>
              <c:numCache>
                <c:formatCode>General</c:formatCode>
                <c:ptCount val="3"/>
                <c:pt idx="0">
                  <c:v>26</c:v>
                </c:pt>
                <c:pt idx="1">
                  <c:v>18</c:v>
                </c:pt>
                <c:pt idx="2">
                  <c:v>44</c:v>
                </c:pt>
              </c:numCache>
            </c:numRef>
          </c:val>
          <c:extLst>
            <c:ext xmlns:c16="http://schemas.microsoft.com/office/drawing/2014/chart" uri="{C3380CC4-5D6E-409C-BE32-E72D297353CC}">
              <c16:uniqueId val="{00000004-AE74-45D4-831C-9A6BFF774FCC}"/>
            </c:ext>
          </c:extLst>
        </c:ser>
        <c:dLbls>
          <c:showLegendKey val="0"/>
          <c:showVal val="1"/>
          <c:showCatName val="0"/>
          <c:showSerName val="0"/>
          <c:showPercent val="0"/>
          <c:showBubbleSize val="0"/>
        </c:dLbls>
        <c:gapWidth val="150"/>
        <c:axId val="1245049088"/>
        <c:axId val="1245052000"/>
      </c:barChart>
      <c:lineChart>
        <c:grouping val="standard"/>
        <c:varyColors val="0"/>
        <c:ser>
          <c:idx val="1"/>
          <c:order val="1"/>
          <c:tx>
            <c:strRef>
              <c:f>Hoja3!$D$8</c:f>
              <c:strCache>
                <c:ptCount val="1"/>
                <c:pt idx="0">
                  <c:v>Porcentaje</c:v>
                </c:pt>
              </c:strCache>
            </c:strRef>
          </c:tx>
          <c:spPr>
            <a:ln w="28575" cap="rnd">
              <a:solidFill>
                <a:schemeClr val="accent2"/>
              </a:solidFill>
              <a:round/>
            </a:ln>
            <a:effectLst/>
          </c:spPr>
          <c:marker>
            <c:symbol val="none"/>
          </c:marker>
          <c:dLbls>
            <c:dLbl>
              <c:idx val="0"/>
              <c:layout>
                <c:manualLayout>
                  <c:x val="-6.1111111111111137E-2"/>
                  <c:y val="0.106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74-45D4-831C-9A6BFF774FCC}"/>
                </c:ext>
              </c:extLst>
            </c:dLbl>
            <c:dLbl>
              <c:idx val="1"/>
              <c:layout>
                <c:manualLayout>
                  <c:x val="-5.8333333333333383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74-45D4-831C-9A6BFF774FCC}"/>
                </c:ext>
              </c:extLst>
            </c:dLbl>
            <c:dLbl>
              <c:idx val="2"/>
              <c:layout>
                <c:manualLayout>
                  <c:x val="-6.6666666666666666E-2"/>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74-45D4-831C-9A6BFF774F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Hoja3!$B$9:$B$11</c:f>
              <c:strCache>
                <c:ptCount val="3"/>
                <c:pt idx="0">
                  <c:v>Mujeres en Puestos Directivos </c:v>
                </c:pt>
                <c:pt idx="1">
                  <c:v>Hombres en Puestos Directivos </c:v>
                </c:pt>
                <c:pt idx="2">
                  <c:v>Total </c:v>
                </c:pt>
              </c:strCache>
            </c:strRef>
          </c:cat>
          <c:val>
            <c:numRef>
              <c:f>Hoja3!$D$9:$D$11</c:f>
              <c:numCache>
                <c:formatCode>0.00%</c:formatCode>
                <c:ptCount val="3"/>
                <c:pt idx="0">
                  <c:v>0.59090909090909094</c:v>
                </c:pt>
                <c:pt idx="1">
                  <c:v>0.40909090909090912</c:v>
                </c:pt>
                <c:pt idx="2">
                  <c:v>1</c:v>
                </c:pt>
              </c:numCache>
            </c:numRef>
          </c:val>
          <c:smooth val="0"/>
          <c:extLst>
            <c:ext xmlns:c16="http://schemas.microsoft.com/office/drawing/2014/chart" uri="{C3380CC4-5D6E-409C-BE32-E72D297353CC}">
              <c16:uniqueId val="{00000008-AE74-45D4-831C-9A6BFF774FCC}"/>
            </c:ext>
          </c:extLst>
        </c:ser>
        <c:dLbls>
          <c:showLegendKey val="0"/>
          <c:showVal val="1"/>
          <c:showCatName val="0"/>
          <c:showSerName val="0"/>
          <c:showPercent val="0"/>
          <c:showBubbleSize val="0"/>
        </c:dLbls>
        <c:marker val="1"/>
        <c:smooth val="0"/>
        <c:axId val="1245053248"/>
        <c:axId val="1245054496"/>
      </c:lineChart>
      <c:catAx>
        <c:axId val="12450490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245052000"/>
        <c:crosses val="autoZero"/>
        <c:auto val="1"/>
        <c:lblAlgn val="ctr"/>
        <c:lblOffset val="100"/>
        <c:noMultiLvlLbl val="0"/>
      </c:catAx>
      <c:valAx>
        <c:axId val="124505200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245049088"/>
        <c:crosses val="autoZero"/>
        <c:crossBetween val="between"/>
      </c:valAx>
      <c:valAx>
        <c:axId val="124505449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245053248"/>
        <c:crosses val="max"/>
        <c:crossBetween val="between"/>
      </c:valAx>
      <c:catAx>
        <c:axId val="1245053248"/>
        <c:scaling>
          <c:orientation val="minMax"/>
        </c:scaling>
        <c:delete val="1"/>
        <c:axPos val="t"/>
        <c:numFmt formatCode="General" sourceLinked="1"/>
        <c:majorTickMark val="out"/>
        <c:minorTickMark val="none"/>
        <c:tickLblPos val="nextTo"/>
        <c:crossAx val="1245054496"/>
        <c:crosses val="max"/>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CALIFICACIÓN DIGEIG CALIFICACIÓN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Hoja1!$B$35:$B$36</c:f>
              <c:strCache>
                <c:ptCount val="2"/>
                <c:pt idx="0">
                  <c:v>CALIFICACION DIGEIG</c:v>
                </c:pt>
                <c:pt idx="1">
                  <c:v>CALIFICACION </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Hoja1!$A$37:$A$48</c:f>
              <c:strCache>
                <c:ptCount val="12"/>
                <c:pt idx="0">
                  <c:v>ENERO</c:v>
                </c:pt>
                <c:pt idx="1">
                  <c:v>FEBRERO</c:v>
                </c:pt>
                <c:pt idx="2">
                  <c:v>MARZO</c:v>
                </c:pt>
                <c:pt idx="3">
                  <c:v>ABRIL</c:v>
                </c:pt>
                <c:pt idx="4">
                  <c:v>MAYO </c:v>
                </c:pt>
                <c:pt idx="5">
                  <c:v>JUNIO</c:v>
                </c:pt>
                <c:pt idx="6">
                  <c:v>JULIO</c:v>
                </c:pt>
                <c:pt idx="7">
                  <c:v>AGOSTO</c:v>
                </c:pt>
                <c:pt idx="8">
                  <c:v>SEPTIEMBRE</c:v>
                </c:pt>
                <c:pt idx="9">
                  <c:v>OCTUBRE</c:v>
                </c:pt>
                <c:pt idx="10">
                  <c:v>NOVIEMBRE</c:v>
                </c:pt>
                <c:pt idx="11">
                  <c:v>DICIEMBRE</c:v>
                </c:pt>
              </c:strCache>
            </c:strRef>
          </c:cat>
          <c:val>
            <c:numRef>
              <c:f>Hoja1!$B$37:$B$48</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extLst>
            <c:ext xmlns:c16="http://schemas.microsoft.com/office/drawing/2014/chart" uri="{C3380CC4-5D6E-409C-BE32-E72D297353CC}">
              <c16:uniqueId val="{00000000-D845-48DE-8D81-7CAA690B6043}"/>
            </c:ext>
          </c:extLst>
        </c:ser>
        <c:dLbls>
          <c:dLblPos val="outEnd"/>
          <c:showLegendKey val="0"/>
          <c:showVal val="1"/>
          <c:showCatName val="0"/>
          <c:showSerName val="0"/>
          <c:showPercent val="0"/>
          <c:showBubbleSize val="0"/>
        </c:dLbls>
        <c:gapWidth val="219"/>
        <c:overlap val="-27"/>
        <c:axId val="658682319"/>
        <c:axId val="658681903"/>
      </c:barChart>
      <c:catAx>
        <c:axId val="658682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58681903"/>
        <c:crosses val="autoZero"/>
        <c:auto val="1"/>
        <c:lblAlgn val="ctr"/>
        <c:lblOffset val="100"/>
        <c:noMultiLvlLbl val="0"/>
      </c:catAx>
      <c:valAx>
        <c:axId val="65868190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586823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3E98CC-BEE9-4E75-91C1-0B97C411DB9D}" type="doc">
      <dgm:prSet loTypeId="urn:microsoft.com/office/officeart/2005/8/layout/hierarchy3" loCatId="list" qsTypeId="urn:microsoft.com/office/officeart/2005/8/quickstyle/simple1" qsCatId="simple" csTypeId="urn:microsoft.com/office/officeart/2005/8/colors/accent1_4" csCatId="accent1" phldr="1"/>
      <dgm:spPr/>
      <dgm:t>
        <a:bodyPr/>
        <a:lstStyle/>
        <a:p>
          <a:endParaRPr lang="es-ES"/>
        </a:p>
      </dgm:t>
    </dgm:pt>
    <dgm:pt modelId="{208F90C1-2895-4D7E-97FF-21C9F4B1C602}">
      <dgm:prSet/>
      <dgm:spPr>
        <a:solidFill>
          <a:srgbClr val="002060"/>
        </a:solidFill>
      </dgm:spPr>
      <dgm:t>
        <a:bodyPr/>
        <a:lstStyle/>
        <a:p>
          <a:r>
            <a:rPr lang="es-DO" b="0" i="0" u="none" dirty="0" smtClean="0">
              <a:latin typeface="Arial" panose="020B0604020202020204" pitchFamily="34" charset="0"/>
              <a:cs typeface="Arial" panose="020B0604020202020204" pitchFamily="34" charset="0"/>
            </a:rPr>
            <a:t>1. Universalización de la cobertura y mejoramiento de la calidad, acceso y oportunidad del servicio</a:t>
          </a:r>
          <a:endParaRPr lang="es-ES" dirty="0">
            <a:latin typeface="Arial" panose="020B0604020202020204" pitchFamily="34" charset="0"/>
            <a:cs typeface="Arial" panose="020B0604020202020204" pitchFamily="34" charset="0"/>
          </a:endParaRPr>
        </a:p>
      </dgm:t>
    </dgm:pt>
    <dgm:pt modelId="{7977E4E0-5586-4FC0-A6D2-A2EDE8AAF4C1}" type="parTrans" cxnId="{0BAF9AFD-9637-47DD-A80E-EEDB5A6C780C}">
      <dgm:prSet/>
      <dgm:spPr/>
      <dgm:t>
        <a:bodyPr/>
        <a:lstStyle/>
        <a:p>
          <a:endParaRPr lang="es-ES"/>
        </a:p>
      </dgm:t>
    </dgm:pt>
    <dgm:pt modelId="{C590BF14-9B8E-453B-8E05-033AA47CD861}" type="sibTrans" cxnId="{0BAF9AFD-9637-47DD-A80E-EEDB5A6C780C}">
      <dgm:prSet/>
      <dgm:spPr/>
      <dgm:t>
        <a:bodyPr/>
        <a:lstStyle/>
        <a:p>
          <a:endParaRPr lang="es-ES"/>
        </a:p>
      </dgm:t>
    </dgm:pt>
    <dgm:pt modelId="{2A8696A1-96E1-4BDB-AC7A-7058E92507F7}">
      <dgm:prSet/>
      <dgm:spPr>
        <a:ln>
          <a:solidFill>
            <a:srgbClr val="00539B"/>
          </a:solidFill>
        </a:ln>
      </dgm:spPr>
      <dgm:t>
        <a:bodyPr/>
        <a:lstStyle/>
        <a:p>
          <a:r>
            <a:rPr lang="es-DO" dirty="0" smtClean="0">
              <a:latin typeface="Arial" panose="020B0604020202020204" pitchFamily="34" charset="0"/>
              <a:cs typeface="Arial" panose="020B0604020202020204" pitchFamily="34" charset="0"/>
            </a:rPr>
            <a:t>1.1 Garantizar el acceso oportuno con calidad y calidez a los beneficios que establece el Sistema</a:t>
          </a:r>
          <a:endParaRPr lang="es-US" dirty="0">
            <a:solidFill>
              <a:schemeClr val="bg1"/>
            </a:solidFill>
            <a:latin typeface="Arial" panose="020B0604020202020204" pitchFamily="34" charset="0"/>
            <a:cs typeface="Arial" panose="020B0604020202020204" pitchFamily="34" charset="0"/>
          </a:endParaRPr>
        </a:p>
      </dgm:t>
    </dgm:pt>
    <dgm:pt modelId="{FCEE6D3A-AF70-49D3-9AEE-2C0AC639CAB1}" type="parTrans" cxnId="{5A4C7D11-F814-4D64-9BEA-FD2C0BFA9F28}">
      <dgm:prSet/>
      <dgm:spPr>
        <a:solidFill>
          <a:srgbClr val="00539B"/>
        </a:solidFill>
        <a:ln>
          <a:solidFill>
            <a:srgbClr val="00539B"/>
          </a:solidFill>
        </a:ln>
      </dgm:spPr>
      <dgm:t>
        <a:bodyPr/>
        <a:lstStyle/>
        <a:p>
          <a:endParaRPr lang="es-ES"/>
        </a:p>
      </dgm:t>
    </dgm:pt>
    <dgm:pt modelId="{DB4E0F11-59A6-4F76-AFAE-0C95CD00E374}" type="sibTrans" cxnId="{5A4C7D11-F814-4D64-9BEA-FD2C0BFA9F28}">
      <dgm:prSet/>
      <dgm:spPr/>
      <dgm:t>
        <a:bodyPr/>
        <a:lstStyle/>
        <a:p>
          <a:endParaRPr lang="es-ES"/>
        </a:p>
      </dgm:t>
    </dgm:pt>
    <dgm:pt modelId="{059099F1-DD7E-4C0B-9498-5D0D5B1F44BB}">
      <dgm:prSet/>
      <dgm:spPr>
        <a:ln>
          <a:solidFill>
            <a:srgbClr val="00539B"/>
          </a:solidFill>
        </a:ln>
      </dgm:spPr>
      <dgm:t>
        <a:bodyPr/>
        <a:lstStyle/>
        <a:p>
          <a:r>
            <a:rPr lang="es-DO" dirty="0" smtClean="0">
              <a:latin typeface="Arial" panose="020B0604020202020204" pitchFamily="34" charset="0"/>
              <a:cs typeface="Arial" panose="020B0604020202020204" pitchFamily="34" charset="0"/>
            </a:rPr>
            <a:t>1.2 Aumentar la Cobertura del SDSS ( Avanzar a la Universalidad y ampliación de la protección en Seguridad Social)</a:t>
          </a:r>
          <a:endParaRPr lang="es-ES" dirty="0">
            <a:latin typeface="Arial" panose="020B0604020202020204" pitchFamily="34" charset="0"/>
            <a:cs typeface="Arial" panose="020B0604020202020204" pitchFamily="34" charset="0"/>
          </a:endParaRPr>
        </a:p>
      </dgm:t>
    </dgm:pt>
    <dgm:pt modelId="{0AA61387-95A3-4231-8FD9-23FE10F7101D}" type="parTrans" cxnId="{BD565799-107C-44C3-973E-23EAA48B660F}">
      <dgm:prSet/>
      <dgm:spPr>
        <a:solidFill>
          <a:srgbClr val="00539B"/>
        </a:solidFill>
        <a:ln>
          <a:solidFill>
            <a:srgbClr val="00539B"/>
          </a:solidFill>
        </a:ln>
      </dgm:spPr>
      <dgm:t>
        <a:bodyPr/>
        <a:lstStyle/>
        <a:p>
          <a:endParaRPr lang="es-ES"/>
        </a:p>
      </dgm:t>
    </dgm:pt>
    <dgm:pt modelId="{8CFA75CC-C145-4C9C-8CED-0D954DD501D4}" type="sibTrans" cxnId="{BD565799-107C-44C3-973E-23EAA48B660F}">
      <dgm:prSet/>
      <dgm:spPr/>
      <dgm:t>
        <a:bodyPr/>
        <a:lstStyle/>
        <a:p>
          <a:endParaRPr lang="es-ES"/>
        </a:p>
      </dgm:t>
    </dgm:pt>
    <dgm:pt modelId="{45626566-BF7D-41E5-8B5A-2960B8F4CB5F}">
      <dgm:prSet/>
      <dgm:spPr>
        <a:solidFill>
          <a:schemeClr val="bg1">
            <a:alpha val="89804"/>
          </a:schemeClr>
        </a:solidFill>
        <a:ln>
          <a:solidFill>
            <a:srgbClr val="002060"/>
          </a:solidFill>
        </a:ln>
      </dgm:spPr>
      <dgm:t>
        <a:bodyPr/>
        <a:lstStyle/>
        <a:p>
          <a:r>
            <a:rPr lang="es-ES" dirty="0" smtClean="0">
              <a:latin typeface="Arial" panose="020B0604020202020204" pitchFamily="34" charset="0"/>
              <a:cs typeface="Arial" panose="020B0604020202020204" pitchFamily="34" charset="0"/>
            </a:rPr>
            <a:t>1.3 Mejorar la atención de salud, mediante la implementación de estrategias de promoción y prevención.</a:t>
          </a:r>
          <a:endParaRPr lang="es-ES" dirty="0">
            <a:latin typeface="Arial" panose="020B0604020202020204" pitchFamily="34" charset="0"/>
            <a:cs typeface="Arial" panose="020B0604020202020204" pitchFamily="34" charset="0"/>
          </a:endParaRPr>
        </a:p>
      </dgm:t>
    </dgm:pt>
    <dgm:pt modelId="{E5CF9F6F-2A78-4032-9D1D-ACE130484026}" type="parTrans" cxnId="{78352288-2D65-40E7-894B-39ABD4EF8281}">
      <dgm:prSet/>
      <dgm:spPr>
        <a:ln>
          <a:solidFill>
            <a:srgbClr val="00539B"/>
          </a:solidFill>
        </a:ln>
      </dgm:spPr>
      <dgm:t>
        <a:bodyPr/>
        <a:lstStyle/>
        <a:p>
          <a:endParaRPr lang="es-ES"/>
        </a:p>
      </dgm:t>
    </dgm:pt>
    <dgm:pt modelId="{B6CBA997-2C0A-4EEB-B85A-996F8BC5F186}" type="sibTrans" cxnId="{78352288-2D65-40E7-894B-39ABD4EF8281}">
      <dgm:prSet/>
      <dgm:spPr/>
      <dgm:t>
        <a:bodyPr/>
        <a:lstStyle/>
        <a:p>
          <a:endParaRPr lang="es-ES"/>
        </a:p>
      </dgm:t>
    </dgm:pt>
    <dgm:pt modelId="{D49586D9-6CB0-48EC-AAFC-958CD1889F16}">
      <dgm:prSet/>
      <dgm:spPr>
        <a:solidFill>
          <a:srgbClr val="002060"/>
        </a:solidFill>
      </dgm:spPr>
      <dgm:t>
        <a:bodyPr/>
        <a:lstStyle/>
        <a:p>
          <a:r>
            <a:rPr lang="es-DO" dirty="0" smtClean="0">
              <a:latin typeface="Arial" panose="020B0604020202020204" pitchFamily="34" charset="0"/>
              <a:cs typeface="Arial" panose="020B0604020202020204" pitchFamily="34" charset="0"/>
            </a:rPr>
            <a:t>2.Fortalecimiento de la cultura de seguridad social y el posicionamiento del SDSS.</a:t>
          </a:r>
          <a:endParaRPr lang="es-ES" dirty="0">
            <a:latin typeface="Arial" panose="020B0604020202020204" pitchFamily="34" charset="0"/>
            <a:cs typeface="Arial" panose="020B0604020202020204" pitchFamily="34" charset="0"/>
          </a:endParaRPr>
        </a:p>
      </dgm:t>
    </dgm:pt>
    <dgm:pt modelId="{8C1E0950-E04F-4E0C-B32A-65C08AA112D9}" type="parTrans" cxnId="{84FC69E4-5DA0-44D8-B99B-2882362C0631}">
      <dgm:prSet/>
      <dgm:spPr/>
      <dgm:t>
        <a:bodyPr/>
        <a:lstStyle/>
        <a:p>
          <a:endParaRPr lang="es-ES"/>
        </a:p>
      </dgm:t>
    </dgm:pt>
    <dgm:pt modelId="{BADD65F6-C78D-4E38-BC79-6110E0A6B5F7}" type="sibTrans" cxnId="{84FC69E4-5DA0-44D8-B99B-2882362C0631}">
      <dgm:prSet/>
      <dgm:spPr/>
      <dgm:t>
        <a:bodyPr/>
        <a:lstStyle/>
        <a:p>
          <a:endParaRPr lang="es-ES"/>
        </a:p>
      </dgm:t>
    </dgm:pt>
    <dgm:pt modelId="{AA8E75BA-D798-4E33-9172-BAC283C8E9D7}">
      <dgm:prSet/>
      <dgm:spPr>
        <a:ln>
          <a:solidFill>
            <a:srgbClr val="00539B"/>
          </a:solidFill>
        </a:ln>
      </dgm:spPr>
      <dgm:t>
        <a:bodyPr/>
        <a:lstStyle/>
        <a:p>
          <a:r>
            <a:rPr lang="es-DO" dirty="0" smtClean="0">
              <a:latin typeface="Arial" panose="020B0604020202020204" pitchFamily="34" charset="0"/>
              <a:cs typeface="Arial" panose="020B0604020202020204" pitchFamily="34" charset="0"/>
            </a:rPr>
            <a:t>2.1 Desarrollar una Cultura de Seguridad Social como factor de derecho humano y de protección social.</a:t>
          </a:r>
          <a:endParaRPr lang="es-ES" dirty="0">
            <a:latin typeface="Arial" panose="020B0604020202020204" pitchFamily="34" charset="0"/>
            <a:cs typeface="Arial" panose="020B0604020202020204" pitchFamily="34" charset="0"/>
          </a:endParaRPr>
        </a:p>
      </dgm:t>
    </dgm:pt>
    <dgm:pt modelId="{7B3AF1F6-AE1B-486C-8741-74F318CBCAAF}" type="parTrans" cxnId="{1E32EFFC-F149-405F-999A-13B0AB00E7C1}">
      <dgm:prSet/>
      <dgm:spPr>
        <a:solidFill>
          <a:srgbClr val="00539B"/>
        </a:solidFill>
        <a:ln>
          <a:solidFill>
            <a:srgbClr val="00539B"/>
          </a:solidFill>
        </a:ln>
      </dgm:spPr>
      <dgm:t>
        <a:bodyPr/>
        <a:lstStyle/>
        <a:p>
          <a:endParaRPr lang="es-ES"/>
        </a:p>
      </dgm:t>
    </dgm:pt>
    <dgm:pt modelId="{92B3D270-885C-4778-B28F-347E15135B08}" type="sibTrans" cxnId="{1E32EFFC-F149-405F-999A-13B0AB00E7C1}">
      <dgm:prSet/>
      <dgm:spPr/>
      <dgm:t>
        <a:bodyPr/>
        <a:lstStyle/>
        <a:p>
          <a:endParaRPr lang="es-ES"/>
        </a:p>
      </dgm:t>
    </dgm:pt>
    <dgm:pt modelId="{BFE4CDE7-D725-4209-9597-26AE309B3D90}">
      <dgm:prSet/>
      <dgm:spPr>
        <a:solidFill>
          <a:schemeClr val="bg1">
            <a:alpha val="89804"/>
          </a:schemeClr>
        </a:solidFill>
        <a:ln>
          <a:solidFill>
            <a:srgbClr val="002060"/>
          </a:solidFill>
        </a:ln>
      </dgm:spPr>
      <dgm:t>
        <a:bodyPr/>
        <a:lstStyle/>
        <a:p>
          <a:r>
            <a:rPr lang="es-ES" dirty="0" smtClean="0">
              <a:latin typeface="Arial" panose="020B0604020202020204" pitchFamily="34" charset="0"/>
              <a:cs typeface="Arial" panose="020B0604020202020204" pitchFamily="34" charset="0"/>
            </a:rPr>
            <a:t>2.2 Incorporar la cultura de prevención de salud en el abordaje de las capacitación de Sistema de seguridad social.</a:t>
          </a:r>
          <a:endParaRPr lang="en-US" dirty="0">
            <a:latin typeface="Arial" panose="020B0604020202020204" pitchFamily="34" charset="0"/>
            <a:cs typeface="Arial" panose="020B0604020202020204" pitchFamily="34" charset="0"/>
          </a:endParaRPr>
        </a:p>
      </dgm:t>
    </dgm:pt>
    <dgm:pt modelId="{B1FDE72B-4651-4F61-9AA6-8C65D41A5312}" type="parTrans" cxnId="{76348C57-26EB-4F25-A14A-F6E2DA38C7A5}">
      <dgm:prSet/>
      <dgm:spPr>
        <a:ln>
          <a:solidFill>
            <a:srgbClr val="00539B"/>
          </a:solidFill>
        </a:ln>
      </dgm:spPr>
      <dgm:t>
        <a:bodyPr/>
        <a:lstStyle/>
        <a:p>
          <a:endParaRPr lang="es-ES"/>
        </a:p>
      </dgm:t>
    </dgm:pt>
    <dgm:pt modelId="{4F2782A9-8A08-4614-AD36-6EF5C518898B}" type="sibTrans" cxnId="{76348C57-26EB-4F25-A14A-F6E2DA38C7A5}">
      <dgm:prSet/>
      <dgm:spPr/>
      <dgm:t>
        <a:bodyPr/>
        <a:lstStyle/>
        <a:p>
          <a:endParaRPr lang="es-ES"/>
        </a:p>
      </dgm:t>
    </dgm:pt>
    <dgm:pt modelId="{F1D9FEA9-C065-4E48-8C6F-3BC2A72682A5}">
      <dgm:prSet/>
      <dgm:spPr>
        <a:solidFill>
          <a:srgbClr val="002060"/>
        </a:solidFill>
      </dgm:spPr>
      <dgm:t>
        <a:bodyPr/>
        <a:lstStyle/>
        <a:p>
          <a:r>
            <a:rPr lang="es-DO" dirty="0" smtClean="0">
              <a:latin typeface="Arial" panose="020B0604020202020204" pitchFamily="34" charset="0"/>
              <a:cs typeface="Arial" panose="020B0604020202020204" pitchFamily="34" charset="0"/>
            </a:rPr>
            <a:t>3. </a:t>
          </a:r>
          <a:r>
            <a:rPr lang="es-ES" dirty="0" smtClean="0">
              <a:latin typeface="Arial" panose="020B0604020202020204" pitchFamily="34" charset="0"/>
              <a:cs typeface="Arial" panose="020B0604020202020204" pitchFamily="34" charset="0"/>
            </a:rPr>
            <a:t>Actualización y Aplicación del Marco Regulatorio del SDSS</a:t>
          </a:r>
          <a:endParaRPr lang="es-ES" dirty="0">
            <a:latin typeface="Arial" panose="020B0604020202020204" pitchFamily="34" charset="0"/>
            <a:cs typeface="Arial" panose="020B0604020202020204" pitchFamily="34" charset="0"/>
          </a:endParaRPr>
        </a:p>
      </dgm:t>
    </dgm:pt>
    <dgm:pt modelId="{656F24EC-4255-4663-827C-9DEB39A3B89D}" type="parTrans" cxnId="{C01FD7B6-2DE4-4EB2-B405-3381672A03A4}">
      <dgm:prSet/>
      <dgm:spPr/>
      <dgm:t>
        <a:bodyPr/>
        <a:lstStyle/>
        <a:p>
          <a:endParaRPr lang="es-ES"/>
        </a:p>
      </dgm:t>
    </dgm:pt>
    <dgm:pt modelId="{2B3C4232-293A-4A77-A4FA-F90EDF44DED3}" type="sibTrans" cxnId="{C01FD7B6-2DE4-4EB2-B405-3381672A03A4}">
      <dgm:prSet/>
      <dgm:spPr/>
      <dgm:t>
        <a:bodyPr/>
        <a:lstStyle/>
        <a:p>
          <a:endParaRPr lang="es-ES"/>
        </a:p>
      </dgm:t>
    </dgm:pt>
    <dgm:pt modelId="{993DB0EB-E718-4840-B369-C705CADD05D9}">
      <dgm:prSet/>
      <dgm:spPr>
        <a:ln>
          <a:solidFill>
            <a:srgbClr val="00539B"/>
          </a:solidFill>
        </a:ln>
      </dgm:spPr>
      <dgm:t>
        <a:bodyPr/>
        <a:lstStyle/>
        <a:p>
          <a:r>
            <a:rPr lang="es-DO" dirty="0" smtClean="0">
              <a:latin typeface="Arial" panose="020B0604020202020204" pitchFamily="34" charset="0"/>
              <a:cs typeface="Arial" panose="020B0604020202020204" pitchFamily="34" charset="0"/>
            </a:rPr>
            <a:t>3.1</a:t>
          </a:r>
          <a:r>
            <a:rPr lang="es-ES" dirty="0" smtClean="0">
              <a:latin typeface="Arial" panose="020B0604020202020204" pitchFamily="34" charset="0"/>
              <a:cs typeface="Arial" panose="020B0604020202020204" pitchFamily="34" charset="0"/>
            </a:rPr>
            <a:t>Garantizar la vigencia y relevancia del marco regulatorio del SDSS en el contexto nacional e internacional</a:t>
          </a:r>
          <a:endParaRPr lang="es-ES" dirty="0">
            <a:latin typeface="Arial" panose="020B0604020202020204" pitchFamily="34" charset="0"/>
            <a:cs typeface="Arial" panose="020B0604020202020204" pitchFamily="34" charset="0"/>
          </a:endParaRPr>
        </a:p>
      </dgm:t>
    </dgm:pt>
    <dgm:pt modelId="{4BC2C216-194E-43F5-9F8C-D2188A2701F7}" type="parTrans" cxnId="{2CB15C4E-A7E4-436C-A113-B462B0386943}">
      <dgm:prSet/>
      <dgm:spPr>
        <a:ln>
          <a:solidFill>
            <a:srgbClr val="00539B"/>
          </a:solidFill>
        </a:ln>
      </dgm:spPr>
      <dgm:t>
        <a:bodyPr/>
        <a:lstStyle/>
        <a:p>
          <a:endParaRPr lang="es-ES"/>
        </a:p>
      </dgm:t>
    </dgm:pt>
    <dgm:pt modelId="{F7078F85-EFF9-4080-9584-8DD2F4962689}" type="sibTrans" cxnId="{2CB15C4E-A7E4-436C-A113-B462B0386943}">
      <dgm:prSet/>
      <dgm:spPr/>
      <dgm:t>
        <a:bodyPr/>
        <a:lstStyle/>
        <a:p>
          <a:endParaRPr lang="es-ES"/>
        </a:p>
      </dgm:t>
    </dgm:pt>
    <dgm:pt modelId="{318A37DA-E3D4-4610-A63D-7505A7D1D6C9}">
      <dgm:prSet/>
      <dgm:spPr>
        <a:solidFill>
          <a:srgbClr val="002060"/>
        </a:solidFill>
      </dgm:spPr>
      <dgm:t>
        <a:bodyPr/>
        <a:lstStyle/>
        <a:p>
          <a:r>
            <a:rPr lang="es-DO" dirty="0" smtClean="0">
              <a:latin typeface="Arial" panose="020B0604020202020204" pitchFamily="34" charset="0"/>
              <a:cs typeface="Arial" panose="020B0604020202020204" pitchFamily="34" charset="0"/>
            </a:rPr>
            <a:t>4. Gestión de Riesgos y Sostenibilidad Financiera</a:t>
          </a:r>
          <a:endParaRPr lang="es-ES" dirty="0">
            <a:latin typeface="Arial" panose="020B0604020202020204" pitchFamily="34" charset="0"/>
            <a:cs typeface="Arial" panose="020B0604020202020204" pitchFamily="34" charset="0"/>
          </a:endParaRPr>
        </a:p>
      </dgm:t>
    </dgm:pt>
    <dgm:pt modelId="{0A7417A4-B0E1-4830-B5B6-0D2836D81168}" type="parTrans" cxnId="{0016E108-6E99-4648-AD94-EFD190D7735B}">
      <dgm:prSet/>
      <dgm:spPr/>
      <dgm:t>
        <a:bodyPr/>
        <a:lstStyle/>
        <a:p>
          <a:endParaRPr lang="es-ES"/>
        </a:p>
      </dgm:t>
    </dgm:pt>
    <dgm:pt modelId="{4F81875E-4BFF-416F-A541-3D08C100B803}" type="sibTrans" cxnId="{0016E108-6E99-4648-AD94-EFD190D7735B}">
      <dgm:prSet/>
      <dgm:spPr/>
      <dgm:t>
        <a:bodyPr/>
        <a:lstStyle/>
        <a:p>
          <a:endParaRPr lang="es-ES"/>
        </a:p>
      </dgm:t>
    </dgm:pt>
    <dgm:pt modelId="{5E54FAE3-8E34-4090-AF0A-132AD7124CF8}">
      <dgm:prSet/>
      <dgm:spPr>
        <a:ln>
          <a:solidFill>
            <a:srgbClr val="00539B"/>
          </a:solidFill>
        </a:ln>
      </dgm:spPr>
      <dgm:t>
        <a:bodyPr/>
        <a:lstStyle/>
        <a:p>
          <a:r>
            <a:rPr lang="es-DO" dirty="0" smtClean="0">
              <a:latin typeface="Arial" panose="020B0604020202020204" pitchFamily="34" charset="0"/>
              <a:cs typeface="Arial" panose="020B0604020202020204" pitchFamily="34" charset="0"/>
            </a:rPr>
            <a:t>4.1 </a:t>
          </a:r>
          <a:r>
            <a:rPr lang="es-ES" dirty="0" smtClean="0">
              <a:latin typeface="Arial" panose="020B0604020202020204" pitchFamily="34" charset="0"/>
              <a:cs typeface="Arial" panose="020B0604020202020204" pitchFamily="34" charset="0"/>
            </a:rPr>
            <a:t>Desarrollar mecanismos de gestión de riesgos y de respuesta a cambios en el entorno</a:t>
          </a:r>
          <a:endParaRPr lang="es-ES" dirty="0">
            <a:latin typeface="Arial" panose="020B0604020202020204" pitchFamily="34" charset="0"/>
            <a:cs typeface="Arial" panose="020B0604020202020204" pitchFamily="34" charset="0"/>
          </a:endParaRPr>
        </a:p>
      </dgm:t>
    </dgm:pt>
    <dgm:pt modelId="{30E6B0CD-B4BD-49E5-BA98-F15FC40B91A8}" type="parTrans" cxnId="{7EEFEAD2-1427-4B17-AD5F-9FD4AF7CF07F}">
      <dgm:prSet/>
      <dgm:spPr>
        <a:ln>
          <a:solidFill>
            <a:srgbClr val="00539B"/>
          </a:solidFill>
        </a:ln>
      </dgm:spPr>
      <dgm:t>
        <a:bodyPr/>
        <a:lstStyle/>
        <a:p>
          <a:endParaRPr lang="es-ES"/>
        </a:p>
      </dgm:t>
    </dgm:pt>
    <dgm:pt modelId="{D9DEDC35-1DCB-4480-A00B-31CDA68A25F1}" type="sibTrans" cxnId="{7EEFEAD2-1427-4B17-AD5F-9FD4AF7CF07F}">
      <dgm:prSet/>
      <dgm:spPr/>
      <dgm:t>
        <a:bodyPr/>
        <a:lstStyle/>
        <a:p>
          <a:endParaRPr lang="es-ES"/>
        </a:p>
      </dgm:t>
    </dgm:pt>
    <dgm:pt modelId="{4ADC5A30-C613-4923-AD17-AE92C9CA5676}" type="pres">
      <dgm:prSet presAssocID="{F33E98CC-BEE9-4E75-91C1-0B97C411DB9D}" presName="diagram" presStyleCnt="0">
        <dgm:presLayoutVars>
          <dgm:chPref val="1"/>
          <dgm:dir/>
          <dgm:animOne val="branch"/>
          <dgm:animLvl val="lvl"/>
          <dgm:resizeHandles/>
        </dgm:presLayoutVars>
      </dgm:prSet>
      <dgm:spPr/>
      <dgm:t>
        <a:bodyPr/>
        <a:lstStyle/>
        <a:p>
          <a:endParaRPr lang="en-US"/>
        </a:p>
      </dgm:t>
    </dgm:pt>
    <dgm:pt modelId="{C5CCEACD-D9E2-4B9E-9202-01CBB75CDE76}" type="pres">
      <dgm:prSet presAssocID="{208F90C1-2895-4D7E-97FF-21C9F4B1C602}" presName="root" presStyleCnt="0"/>
      <dgm:spPr/>
    </dgm:pt>
    <dgm:pt modelId="{6AE7885B-3311-4308-B8CE-900281FAA159}" type="pres">
      <dgm:prSet presAssocID="{208F90C1-2895-4D7E-97FF-21C9F4B1C602}" presName="rootComposite" presStyleCnt="0"/>
      <dgm:spPr/>
    </dgm:pt>
    <dgm:pt modelId="{F1106B53-B86C-43E3-974E-E02B1ED65F21}" type="pres">
      <dgm:prSet presAssocID="{208F90C1-2895-4D7E-97FF-21C9F4B1C602}" presName="rootText" presStyleLbl="node1" presStyleIdx="0" presStyleCnt="4" custLinFactNeighborX="-10307" custLinFactNeighborY="2210"/>
      <dgm:spPr/>
      <dgm:t>
        <a:bodyPr/>
        <a:lstStyle/>
        <a:p>
          <a:endParaRPr lang="es-ES"/>
        </a:p>
      </dgm:t>
    </dgm:pt>
    <dgm:pt modelId="{FF6BDE9D-084D-4426-9A4B-95E15871F6E3}" type="pres">
      <dgm:prSet presAssocID="{208F90C1-2895-4D7E-97FF-21C9F4B1C602}" presName="rootConnector" presStyleLbl="node1" presStyleIdx="0" presStyleCnt="4"/>
      <dgm:spPr/>
      <dgm:t>
        <a:bodyPr/>
        <a:lstStyle/>
        <a:p>
          <a:endParaRPr lang="es-ES"/>
        </a:p>
      </dgm:t>
    </dgm:pt>
    <dgm:pt modelId="{275BC75C-5700-46B0-AE25-182BDA5314CB}" type="pres">
      <dgm:prSet presAssocID="{208F90C1-2895-4D7E-97FF-21C9F4B1C602}" presName="childShape" presStyleCnt="0"/>
      <dgm:spPr/>
    </dgm:pt>
    <dgm:pt modelId="{CF9D65BB-4D95-4DC2-A7D4-FEC80710656D}" type="pres">
      <dgm:prSet presAssocID="{FCEE6D3A-AF70-49D3-9AEE-2C0AC639CAB1}" presName="Name13" presStyleLbl="parChTrans1D2" presStyleIdx="0" presStyleCnt="7"/>
      <dgm:spPr/>
      <dgm:t>
        <a:bodyPr/>
        <a:lstStyle/>
        <a:p>
          <a:endParaRPr lang="es-ES"/>
        </a:p>
      </dgm:t>
    </dgm:pt>
    <dgm:pt modelId="{A090071F-6C35-4EDA-B16F-9FC7E9E19DE9}" type="pres">
      <dgm:prSet presAssocID="{2A8696A1-96E1-4BDB-AC7A-7058E92507F7}" presName="childText" presStyleLbl="bgAcc1" presStyleIdx="0" presStyleCnt="7" custLinFactNeighborX="19791" custLinFactNeighborY="-14571">
        <dgm:presLayoutVars>
          <dgm:bulletEnabled val="1"/>
        </dgm:presLayoutVars>
      </dgm:prSet>
      <dgm:spPr/>
      <dgm:t>
        <a:bodyPr/>
        <a:lstStyle/>
        <a:p>
          <a:endParaRPr lang="es-ES"/>
        </a:p>
      </dgm:t>
    </dgm:pt>
    <dgm:pt modelId="{3850C8FC-6922-4678-9882-EAFD58E1126F}" type="pres">
      <dgm:prSet presAssocID="{0AA61387-95A3-4231-8FD9-23FE10F7101D}" presName="Name13" presStyleLbl="parChTrans1D2" presStyleIdx="1" presStyleCnt="7"/>
      <dgm:spPr/>
      <dgm:t>
        <a:bodyPr/>
        <a:lstStyle/>
        <a:p>
          <a:endParaRPr lang="es-ES"/>
        </a:p>
      </dgm:t>
    </dgm:pt>
    <dgm:pt modelId="{5CD2DA97-C986-45ED-9B63-36A7DBAB74CF}" type="pres">
      <dgm:prSet presAssocID="{059099F1-DD7E-4C0B-9498-5D0D5B1F44BB}" presName="childText" presStyleLbl="bgAcc1" presStyleIdx="1" presStyleCnt="7" custScaleY="111692" custLinFactNeighborX="22870" custLinFactNeighborY="-18098">
        <dgm:presLayoutVars>
          <dgm:bulletEnabled val="1"/>
        </dgm:presLayoutVars>
      </dgm:prSet>
      <dgm:spPr/>
      <dgm:t>
        <a:bodyPr/>
        <a:lstStyle/>
        <a:p>
          <a:endParaRPr lang="es-ES"/>
        </a:p>
      </dgm:t>
    </dgm:pt>
    <dgm:pt modelId="{733CE52C-C5BD-4489-A9C0-B498A196AD4D}" type="pres">
      <dgm:prSet presAssocID="{E5CF9F6F-2A78-4032-9D1D-ACE130484026}" presName="Name13" presStyleLbl="parChTrans1D2" presStyleIdx="2" presStyleCnt="7"/>
      <dgm:spPr/>
      <dgm:t>
        <a:bodyPr/>
        <a:lstStyle/>
        <a:p>
          <a:endParaRPr lang="es-ES"/>
        </a:p>
      </dgm:t>
    </dgm:pt>
    <dgm:pt modelId="{5D90340F-7B8E-4444-B41E-2F5ECF53C2BE}" type="pres">
      <dgm:prSet presAssocID="{45626566-BF7D-41E5-8B5A-2960B8F4CB5F}" presName="childText" presStyleLbl="bgAcc1" presStyleIdx="2" presStyleCnt="7" custLinFactNeighborX="22870" custLinFactNeighborY="-23152">
        <dgm:presLayoutVars>
          <dgm:bulletEnabled val="1"/>
        </dgm:presLayoutVars>
      </dgm:prSet>
      <dgm:spPr/>
      <dgm:t>
        <a:bodyPr/>
        <a:lstStyle/>
        <a:p>
          <a:endParaRPr lang="es-ES"/>
        </a:p>
      </dgm:t>
    </dgm:pt>
    <dgm:pt modelId="{1776A680-E4EC-4599-A80E-901A343F1B19}" type="pres">
      <dgm:prSet presAssocID="{D49586D9-6CB0-48EC-AAFC-958CD1889F16}" presName="root" presStyleCnt="0"/>
      <dgm:spPr/>
    </dgm:pt>
    <dgm:pt modelId="{E80E2D34-72DE-4BA5-A6AC-AE0A72E6AEFF}" type="pres">
      <dgm:prSet presAssocID="{D49586D9-6CB0-48EC-AAFC-958CD1889F16}" presName="rootComposite" presStyleCnt="0"/>
      <dgm:spPr/>
    </dgm:pt>
    <dgm:pt modelId="{10937D7A-6543-47B3-892F-BFEE5F62C82A}" type="pres">
      <dgm:prSet presAssocID="{D49586D9-6CB0-48EC-AAFC-958CD1889F16}" presName="rootText" presStyleLbl="node1" presStyleIdx="1" presStyleCnt="4"/>
      <dgm:spPr/>
      <dgm:t>
        <a:bodyPr/>
        <a:lstStyle/>
        <a:p>
          <a:endParaRPr lang="es-ES"/>
        </a:p>
      </dgm:t>
    </dgm:pt>
    <dgm:pt modelId="{FF18C7CB-50F8-4288-9A0A-BCEB7B16B552}" type="pres">
      <dgm:prSet presAssocID="{D49586D9-6CB0-48EC-AAFC-958CD1889F16}" presName="rootConnector" presStyleLbl="node1" presStyleIdx="1" presStyleCnt="4"/>
      <dgm:spPr/>
      <dgm:t>
        <a:bodyPr/>
        <a:lstStyle/>
        <a:p>
          <a:endParaRPr lang="es-ES"/>
        </a:p>
      </dgm:t>
    </dgm:pt>
    <dgm:pt modelId="{C925197D-2342-4FEB-B3E0-9B86431FC15C}" type="pres">
      <dgm:prSet presAssocID="{D49586D9-6CB0-48EC-AAFC-958CD1889F16}" presName="childShape" presStyleCnt="0"/>
      <dgm:spPr/>
    </dgm:pt>
    <dgm:pt modelId="{1A217281-2186-4469-AFAE-5921D32F2DE6}" type="pres">
      <dgm:prSet presAssocID="{7B3AF1F6-AE1B-486C-8741-74F318CBCAAF}" presName="Name13" presStyleLbl="parChTrans1D2" presStyleIdx="3" presStyleCnt="7"/>
      <dgm:spPr/>
      <dgm:t>
        <a:bodyPr/>
        <a:lstStyle/>
        <a:p>
          <a:endParaRPr lang="es-ES"/>
        </a:p>
      </dgm:t>
    </dgm:pt>
    <dgm:pt modelId="{8FA1FFBE-9E16-49F0-AFF5-49FE9004D3DC}" type="pres">
      <dgm:prSet presAssocID="{AA8E75BA-D798-4E33-9172-BAC283C8E9D7}" presName="childText" presStyleLbl="bgAcc1" presStyleIdx="3" presStyleCnt="7">
        <dgm:presLayoutVars>
          <dgm:bulletEnabled val="1"/>
        </dgm:presLayoutVars>
      </dgm:prSet>
      <dgm:spPr/>
      <dgm:t>
        <a:bodyPr/>
        <a:lstStyle/>
        <a:p>
          <a:endParaRPr lang="es-ES"/>
        </a:p>
      </dgm:t>
    </dgm:pt>
    <dgm:pt modelId="{126AE7D4-B1B0-454B-94DD-D8CB235E8BEE}" type="pres">
      <dgm:prSet presAssocID="{B1FDE72B-4651-4F61-9AA6-8C65D41A5312}" presName="Name13" presStyleLbl="parChTrans1D2" presStyleIdx="4" presStyleCnt="7"/>
      <dgm:spPr/>
      <dgm:t>
        <a:bodyPr/>
        <a:lstStyle/>
        <a:p>
          <a:endParaRPr lang="es-ES"/>
        </a:p>
      </dgm:t>
    </dgm:pt>
    <dgm:pt modelId="{52EB8C17-F30F-48E4-930B-8697437C522D}" type="pres">
      <dgm:prSet presAssocID="{BFE4CDE7-D725-4209-9597-26AE309B3D90}" presName="childText" presStyleLbl="bgAcc1" presStyleIdx="4" presStyleCnt="7">
        <dgm:presLayoutVars>
          <dgm:bulletEnabled val="1"/>
        </dgm:presLayoutVars>
      </dgm:prSet>
      <dgm:spPr/>
      <dgm:t>
        <a:bodyPr/>
        <a:lstStyle/>
        <a:p>
          <a:endParaRPr lang="es-ES"/>
        </a:p>
      </dgm:t>
    </dgm:pt>
    <dgm:pt modelId="{FFD94E38-17FA-42B6-8CA2-286CB8518629}" type="pres">
      <dgm:prSet presAssocID="{F1D9FEA9-C065-4E48-8C6F-3BC2A72682A5}" presName="root" presStyleCnt="0"/>
      <dgm:spPr/>
    </dgm:pt>
    <dgm:pt modelId="{A36CC389-35B9-44D6-B051-994E601FA4E1}" type="pres">
      <dgm:prSet presAssocID="{F1D9FEA9-C065-4E48-8C6F-3BC2A72682A5}" presName="rootComposite" presStyleCnt="0"/>
      <dgm:spPr/>
    </dgm:pt>
    <dgm:pt modelId="{7D1307D4-C440-4A32-A191-F946DC04EC1E}" type="pres">
      <dgm:prSet presAssocID="{F1D9FEA9-C065-4E48-8C6F-3BC2A72682A5}" presName="rootText" presStyleLbl="node1" presStyleIdx="2" presStyleCnt="4" custLinFactNeighborX="-10307" custLinFactNeighborY="2210"/>
      <dgm:spPr/>
      <dgm:t>
        <a:bodyPr/>
        <a:lstStyle/>
        <a:p>
          <a:endParaRPr lang="es-ES"/>
        </a:p>
      </dgm:t>
    </dgm:pt>
    <dgm:pt modelId="{887F5AE8-9C12-4C12-A76C-54A5C217B78A}" type="pres">
      <dgm:prSet presAssocID="{F1D9FEA9-C065-4E48-8C6F-3BC2A72682A5}" presName="rootConnector" presStyleLbl="node1" presStyleIdx="2" presStyleCnt="4"/>
      <dgm:spPr/>
      <dgm:t>
        <a:bodyPr/>
        <a:lstStyle/>
        <a:p>
          <a:endParaRPr lang="es-ES"/>
        </a:p>
      </dgm:t>
    </dgm:pt>
    <dgm:pt modelId="{2E9EA36D-0089-4F4E-AF68-49964A607755}" type="pres">
      <dgm:prSet presAssocID="{F1D9FEA9-C065-4E48-8C6F-3BC2A72682A5}" presName="childShape" presStyleCnt="0"/>
      <dgm:spPr/>
    </dgm:pt>
    <dgm:pt modelId="{435E7F3C-37AF-415C-AC12-30AE9CD33717}" type="pres">
      <dgm:prSet presAssocID="{4BC2C216-194E-43F5-9F8C-D2188A2701F7}" presName="Name13" presStyleLbl="parChTrans1D2" presStyleIdx="5" presStyleCnt="7"/>
      <dgm:spPr/>
      <dgm:t>
        <a:bodyPr/>
        <a:lstStyle/>
        <a:p>
          <a:endParaRPr lang="es-ES"/>
        </a:p>
      </dgm:t>
    </dgm:pt>
    <dgm:pt modelId="{5B071512-6917-48E2-A64E-45306FFD4A9B}" type="pres">
      <dgm:prSet presAssocID="{993DB0EB-E718-4840-B369-C705CADD05D9}" presName="childText" presStyleLbl="bgAcc1" presStyleIdx="5" presStyleCnt="7" custLinFactNeighborX="-9592" custLinFactNeighborY="31297">
        <dgm:presLayoutVars>
          <dgm:bulletEnabled val="1"/>
        </dgm:presLayoutVars>
      </dgm:prSet>
      <dgm:spPr/>
      <dgm:t>
        <a:bodyPr/>
        <a:lstStyle/>
        <a:p>
          <a:endParaRPr lang="es-ES"/>
        </a:p>
      </dgm:t>
    </dgm:pt>
    <dgm:pt modelId="{26015A3E-0D5E-433C-8623-6DA75D9C85AF}" type="pres">
      <dgm:prSet presAssocID="{318A37DA-E3D4-4610-A63D-7505A7D1D6C9}" presName="root" presStyleCnt="0"/>
      <dgm:spPr/>
    </dgm:pt>
    <dgm:pt modelId="{AB3E033A-6ADA-4814-A557-B68A748302FA}" type="pres">
      <dgm:prSet presAssocID="{318A37DA-E3D4-4610-A63D-7505A7D1D6C9}" presName="rootComposite" presStyleCnt="0"/>
      <dgm:spPr/>
    </dgm:pt>
    <dgm:pt modelId="{698166D4-57D7-40A0-B1ED-7A4E2A1700E5}" type="pres">
      <dgm:prSet presAssocID="{318A37DA-E3D4-4610-A63D-7505A7D1D6C9}" presName="rootText" presStyleLbl="node1" presStyleIdx="3" presStyleCnt="4" custLinFactNeighborX="3663" custLinFactNeighborY="-748"/>
      <dgm:spPr/>
      <dgm:t>
        <a:bodyPr/>
        <a:lstStyle/>
        <a:p>
          <a:endParaRPr lang="es-ES"/>
        </a:p>
      </dgm:t>
    </dgm:pt>
    <dgm:pt modelId="{00D970EA-02F5-4B87-A911-114EA4BAF3C5}" type="pres">
      <dgm:prSet presAssocID="{318A37DA-E3D4-4610-A63D-7505A7D1D6C9}" presName="rootConnector" presStyleLbl="node1" presStyleIdx="3" presStyleCnt="4"/>
      <dgm:spPr/>
      <dgm:t>
        <a:bodyPr/>
        <a:lstStyle/>
        <a:p>
          <a:endParaRPr lang="es-ES"/>
        </a:p>
      </dgm:t>
    </dgm:pt>
    <dgm:pt modelId="{64B40860-8B07-491F-91D4-116D5E929E9C}" type="pres">
      <dgm:prSet presAssocID="{318A37DA-E3D4-4610-A63D-7505A7D1D6C9}" presName="childShape" presStyleCnt="0"/>
      <dgm:spPr/>
    </dgm:pt>
    <dgm:pt modelId="{64473611-874E-4331-8E1E-20C980AB632D}" type="pres">
      <dgm:prSet presAssocID="{30E6B0CD-B4BD-49E5-BA98-F15FC40B91A8}" presName="Name13" presStyleLbl="parChTrans1D2" presStyleIdx="6" presStyleCnt="7"/>
      <dgm:spPr/>
      <dgm:t>
        <a:bodyPr/>
        <a:lstStyle/>
        <a:p>
          <a:endParaRPr lang="es-ES"/>
        </a:p>
      </dgm:t>
    </dgm:pt>
    <dgm:pt modelId="{1C935EF8-0F3C-4160-B3A5-7486DA2E32AC}" type="pres">
      <dgm:prSet presAssocID="{5E54FAE3-8E34-4090-AF0A-132AD7124CF8}" presName="childText" presStyleLbl="bgAcc1" presStyleIdx="6" presStyleCnt="7" custLinFactNeighborX="-7368" custLinFactNeighborY="30801">
        <dgm:presLayoutVars>
          <dgm:bulletEnabled val="1"/>
        </dgm:presLayoutVars>
      </dgm:prSet>
      <dgm:spPr/>
      <dgm:t>
        <a:bodyPr/>
        <a:lstStyle/>
        <a:p>
          <a:endParaRPr lang="es-ES"/>
        </a:p>
      </dgm:t>
    </dgm:pt>
  </dgm:ptLst>
  <dgm:cxnLst>
    <dgm:cxn modelId="{2CE3DA04-6043-8046-B9D9-127E0E60ECF8}" type="presOf" srcId="{D49586D9-6CB0-48EC-AAFC-958CD1889F16}" destId="{FF18C7CB-50F8-4288-9A0A-BCEB7B16B552}" srcOrd="1" destOrd="0" presId="urn:microsoft.com/office/officeart/2005/8/layout/hierarchy3"/>
    <dgm:cxn modelId="{A2F57604-AD8F-954E-B373-B06EDFC50E7F}" type="presOf" srcId="{318A37DA-E3D4-4610-A63D-7505A7D1D6C9}" destId="{698166D4-57D7-40A0-B1ED-7A4E2A1700E5}" srcOrd="0" destOrd="0" presId="urn:microsoft.com/office/officeart/2005/8/layout/hierarchy3"/>
    <dgm:cxn modelId="{A77F090E-5AC6-7F47-ADF4-D60DBD538A48}" type="presOf" srcId="{45626566-BF7D-41E5-8B5A-2960B8F4CB5F}" destId="{5D90340F-7B8E-4444-B41E-2F5ECF53C2BE}" srcOrd="0" destOrd="0" presId="urn:microsoft.com/office/officeart/2005/8/layout/hierarchy3"/>
    <dgm:cxn modelId="{67B81EA2-564C-224B-BAA8-EC320C68D8F8}" type="presOf" srcId="{F33E98CC-BEE9-4E75-91C1-0B97C411DB9D}" destId="{4ADC5A30-C613-4923-AD17-AE92C9CA5676}" srcOrd="0" destOrd="0" presId="urn:microsoft.com/office/officeart/2005/8/layout/hierarchy3"/>
    <dgm:cxn modelId="{0016E108-6E99-4648-AD94-EFD190D7735B}" srcId="{F33E98CC-BEE9-4E75-91C1-0B97C411DB9D}" destId="{318A37DA-E3D4-4610-A63D-7505A7D1D6C9}" srcOrd="3" destOrd="0" parTransId="{0A7417A4-B0E1-4830-B5B6-0D2836D81168}" sibTransId="{4F81875E-4BFF-416F-A541-3D08C100B803}"/>
    <dgm:cxn modelId="{DBE7FBF1-C6D5-804F-B2D7-361E722044A7}" type="presOf" srcId="{30E6B0CD-B4BD-49E5-BA98-F15FC40B91A8}" destId="{64473611-874E-4331-8E1E-20C980AB632D}" srcOrd="0" destOrd="0" presId="urn:microsoft.com/office/officeart/2005/8/layout/hierarchy3"/>
    <dgm:cxn modelId="{BD565799-107C-44C3-973E-23EAA48B660F}" srcId="{208F90C1-2895-4D7E-97FF-21C9F4B1C602}" destId="{059099F1-DD7E-4C0B-9498-5D0D5B1F44BB}" srcOrd="1" destOrd="0" parTransId="{0AA61387-95A3-4231-8FD9-23FE10F7101D}" sibTransId="{8CFA75CC-C145-4C9C-8CED-0D954DD501D4}"/>
    <dgm:cxn modelId="{84FC69E4-5DA0-44D8-B99B-2882362C0631}" srcId="{F33E98CC-BEE9-4E75-91C1-0B97C411DB9D}" destId="{D49586D9-6CB0-48EC-AAFC-958CD1889F16}" srcOrd="1" destOrd="0" parTransId="{8C1E0950-E04F-4E0C-B32A-65C08AA112D9}" sibTransId="{BADD65F6-C78D-4E38-BC79-6110E0A6B5F7}"/>
    <dgm:cxn modelId="{C01FD7B6-2DE4-4EB2-B405-3381672A03A4}" srcId="{F33E98CC-BEE9-4E75-91C1-0B97C411DB9D}" destId="{F1D9FEA9-C065-4E48-8C6F-3BC2A72682A5}" srcOrd="2" destOrd="0" parTransId="{656F24EC-4255-4663-827C-9DEB39A3B89D}" sibTransId="{2B3C4232-293A-4A77-A4FA-F90EDF44DED3}"/>
    <dgm:cxn modelId="{C4B70830-D6B7-C24D-B0AB-78F61945A597}" type="presOf" srcId="{D49586D9-6CB0-48EC-AAFC-958CD1889F16}" destId="{10937D7A-6543-47B3-892F-BFEE5F62C82A}" srcOrd="0" destOrd="0" presId="urn:microsoft.com/office/officeart/2005/8/layout/hierarchy3"/>
    <dgm:cxn modelId="{7C69BF7A-EDF6-5045-825E-B0E6DAEDBBDD}" type="presOf" srcId="{4BC2C216-194E-43F5-9F8C-D2188A2701F7}" destId="{435E7F3C-37AF-415C-AC12-30AE9CD33717}" srcOrd="0" destOrd="0" presId="urn:microsoft.com/office/officeart/2005/8/layout/hierarchy3"/>
    <dgm:cxn modelId="{41C8352E-4DD2-7D4B-B07A-02B0601D7715}" type="presOf" srcId="{059099F1-DD7E-4C0B-9498-5D0D5B1F44BB}" destId="{5CD2DA97-C986-45ED-9B63-36A7DBAB74CF}" srcOrd="0" destOrd="0" presId="urn:microsoft.com/office/officeart/2005/8/layout/hierarchy3"/>
    <dgm:cxn modelId="{5A4C7D11-F814-4D64-9BEA-FD2C0BFA9F28}" srcId="{208F90C1-2895-4D7E-97FF-21C9F4B1C602}" destId="{2A8696A1-96E1-4BDB-AC7A-7058E92507F7}" srcOrd="0" destOrd="0" parTransId="{FCEE6D3A-AF70-49D3-9AEE-2C0AC639CAB1}" sibTransId="{DB4E0F11-59A6-4F76-AFAE-0C95CD00E374}"/>
    <dgm:cxn modelId="{278F4184-4891-4042-A4C6-954E969EFBB2}" type="presOf" srcId="{993DB0EB-E718-4840-B369-C705CADD05D9}" destId="{5B071512-6917-48E2-A64E-45306FFD4A9B}" srcOrd="0" destOrd="0" presId="urn:microsoft.com/office/officeart/2005/8/layout/hierarchy3"/>
    <dgm:cxn modelId="{F67DBB69-4019-714E-B1AE-0CF6B7B2ADBF}" type="presOf" srcId="{B1FDE72B-4651-4F61-9AA6-8C65D41A5312}" destId="{126AE7D4-B1B0-454B-94DD-D8CB235E8BEE}" srcOrd="0" destOrd="0" presId="urn:microsoft.com/office/officeart/2005/8/layout/hierarchy3"/>
    <dgm:cxn modelId="{A684E5D6-C99D-F042-A45D-67B8D68AF9C3}" type="presOf" srcId="{5E54FAE3-8E34-4090-AF0A-132AD7124CF8}" destId="{1C935EF8-0F3C-4160-B3A5-7486DA2E32AC}" srcOrd="0" destOrd="0" presId="urn:microsoft.com/office/officeart/2005/8/layout/hierarchy3"/>
    <dgm:cxn modelId="{A6D8B99C-F228-024B-B358-3B8B38DBF437}" type="presOf" srcId="{BFE4CDE7-D725-4209-9597-26AE309B3D90}" destId="{52EB8C17-F30F-48E4-930B-8697437C522D}" srcOrd="0" destOrd="0" presId="urn:microsoft.com/office/officeart/2005/8/layout/hierarchy3"/>
    <dgm:cxn modelId="{0BAF9AFD-9637-47DD-A80E-EEDB5A6C780C}" srcId="{F33E98CC-BEE9-4E75-91C1-0B97C411DB9D}" destId="{208F90C1-2895-4D7E-97FF-21C9F4B1C602}" srcOrd="0" destOrd="0" parTransId="{7977E4E0-5586-4FC0-A6D2-A2EDE8AAF4C1}" sibTransId="{C590BF14-9B8E-453B-8E05-033AA47CD861}"/>
    <dgm:cxn modelId="{1785276D-CC8E-7949-B493-29CF7DE9002F}" type="presOf" srcId="{E5CF9F6F-2A78-4032-9D1D-ACE130484026}" destId="{733CE52C-C5BD-4489-A9C0-B498A196AD4D}" srcOrd="0" destOrd="0" presId="urn:microsoft.com/office/officeart/2005/8/layout/hierarchy3"/>
    <dgm:cxn modelId="{A127FC2E-F11A-4B45-B974-E6E20774E24E}" type="presOf" srcId="{318A37DA-E3D4-4610-A63D-7505A7D1D6C9}" destId="{00D970EA-02F5-4B87-A911-114EA4BAF3C5}" srcOrd="1" destOrd="0" presId="urn:microsoft.com/office/officeart/2005/8/layout/hierarchy3"/>
    <dgm:cxn modelId="{76348C57-26EB-4F25-A14A-F6E2DA38C7A5}" srcId="{D49586D9-6CB0-48EC-AAFC-958CD1889F16}" destId="{BFE4CDE7-D725-4209-9597-26AE309B3D90}" srcOrd="1" destOrd="0" parTransId="{B1FDE72B-4651-4F61-9AA6-8C65D41A5312}" sibTransId="{4F2782A9-8A08-4614-AD36-6EF5C518898B}"/>
    <dgm:cxn modelId="{00F74A38-DAE7-FF43-8E6E-9EAE4A795D82}" type="presOf" srcId="{208F90C1-2895-4D7E-97FF-21C9F4B1C602}" destId="{F1106B53-B86C-43E3-974E-E02B1ED65F21}" srcOrd="0" destOrd="0" presId="urn:microsoft.com/office/officeart/2005/8/layout/hierarchy3"/>
    <dgm:cxn modelId="{CE839122-376F-A848-B21F-D99A2DD0AEA1}" type="presOf" srcId="{208F90C1-2895-4D7E-97FF-21C9F4B1C602}" destId="{FF6BDE9D-084D-4426-9A4B-95E15871F6E3}" srcOrd="1" destOrd="0" presId="urn:microsoft.com/office/officeart/2005/8/layout/hierarchy3"/>
    <dgm:cxn modelId="{CF5E4CDA-7DC2-EF48-8596-331618D5625F}" type="presOf" srcId="{FCEE6D3A-AF70-49D3-9AEE-2C0AC639CAB1}" destId="{CF9D65BB-4D95-4DC2-A7D4-FEC80710656D}" srcOrd="0" destOrd="0" presId="urn:microsoft.com/office/officeart/2005/8/layout/hierarchy3"/>
    <dgm:cxn modelId="{2601E54C-4ABD-EE40-BC5D-EC24594430D0}" type="presOf" srcId="{7B3AF1F6-AE1B-486C-8741-74F318CBCAAF}" destId="{1A217281-2186-4469-AFAE-5921D32F2DE6}" srcOrd="0" destOrd="0" presId="urn:microsoft.com/office/officeart/2005/8/layout/hierarchy3"/>
    <dgm:cxn modelId="{78352288-2D65-40E7-894B-39ABD4EF8281}" srcId="{208F90C1-2895-4D7E-97FF-21C9F4B1C602}" destId="{45626566-BF7D-41E5-8B5A-2960B8F4CB5F}" srcOrd="2" destOrd="0" parTransId="{E5CF9F6F-2A78-4032-9D1D-ACE130484026}" sibTransId="{B6CBA997-2C0A-4EEB-B85A-996F8BC5F186}"/>
    <dgm:cxn modelId="{7EEFEAD2-1427-4B17-AD5F-9FD4AF7CF07F}" srcId="{318A37DA-E3D4-4610-A63D-7505A7D1D6C9}" destId="{5E54FAE3-8E34-4090-AF0A-132AD7124CF8}" srcOrd="0" destOrd="0" parTransId="{30E6B0CD-B4BD-49E5-BA98-F15FC40B91A8}" sibTransId="{D9DEDC35-1DCB-4480-A00B-31CDA68A25F1}"/>
    <dgm:cxn modelId="{01573BD1-E820-F94F-AA13-3FA963633B82}" type="presOf" srcId="{F1D9FEA9-C065-4E48-8C6F-3BC2A72682A5}" destId="{7D1307D4-C440-4A32-A191-F946DC04EC1E}" srcOrd="0" destOrd="0" presId="urn:microsoft.com/office/officeart/2005/8/layout/hierarchy3"/>
    <dgm:cxn modelId="{B4B0B803-091C-3441-A95F-FF970746FF22}" type="presOf" srcId="{F1D9FEA9-C065-4E48-8C6F-3BC2A72682A5}" destId="{887F5AE8-9C12-4C12-A76C-54A5C217B78A}" srcOrd="1" destOrd="0" presId="urn:microsoft.com/office/officeart/2005/8/layout/hierarchy3"/>
    <dgm:cxn modelId="{1E32EFFC-F149-405F-999A-13B0AB00E7C1}" srcId="{D49586D9-6CB0-48EC-AAFC-958CD1889F16}" destId="{AA8E75BA-D798-4E33-9172-BAC283C8E9D7}" srcOrd="0" destOrd="0" parTransId="{7B3AF1F6-AE1B-486C-8741-74F318CBCAAF}" sibTransId="{92B3D270-885C-4778-B28F-347E15135B08}"/>
    <dgm:cxn modelId="{9607CBE6-2EFA-F84E-B6DC-7ACEE7DF8073}" type="presOf" srcId="{AA8E75BA-D798-4E33-9172-BAC283C8E9D7}" destId="{8FA1FFBE-9E16-49F0-AFF5-49FE9004D3DC}" srcOrd="0" destOrd="0" presId="urn:microsoft.com/office/officeart/2005/8/layout/hierarchy3"/>
    <dgm:cxn modelId="{2CB15C4E-A7E4-436C-A113-B462B0386943}" srcId="{F1D9FEA9-C065-4E48-8C6F-3BC2A72682A5}" destId="{993DB0EB-E718-4840-B369-C705CADD05D9}" srcOrd="0" destOrd="0" parTransId="{4BC2C216-194E-43F5-9F8C-D2188A2701F7}" sibTransId="{F7078F85-EFF9-4080-9584-8DD2F4962689}"/>
    <dgm:cxn modelId="{3232B788-8D51-654E-BF12-1E9F0776753E}" type="presOf" srcId="{2A8696A1-96E1-4BDB-AC7A-7058E92507F7}" destId="{A090071F-6C35-4EDA-B16F-9FC7E9E19DE9}" srcOrd="0" destOrd="0" presId="urn:microsoft.com/office/officeart/2005/8/layout/hierarchy3"/>
    <dgm:cxn modelId="{6C7D230A-10D9-384D-BB3D-D992083EBF76}" type="presOf" srcId="{0AA61387-95A3-4231-8FD9-23FE10F7101D}" destId="{3850C8FC-6922-4678-9882-EAFD58E1126F}" srcOrd="0" destOrd="0" presId="urn:microsoft.com/office/officeart/2005/8/layout/hierarchy3"/>
    <dgm:cxn modelId="{6A5AFBA4-4014-5A4A-B756-4629BF07F8CC}" type="presParOf" srcId="{4ADC5A30-C613-4923-AD17-AE92C9CA5676}" destId="{C5CCEACD-D9E2-4B9E-9202-01CBB75CDE76}" srcOrd="0" destOrd="0" presId="urn:microsoft.com/office/officeart/2005/8/layout/hierarchy3"/>
    <dgm:cxn modelId="{F290C287-C08D-CC47-9B74-3708A09F87A1}" type="presParOf" srcId="{C5CCEACD-D9E2-4B9E-9202-01CBB75CDE76}" destId="{6AE7885B-3311-4308-B8CE-900281FAA159}" srcOrd="0" destOrd="0" presId="urn:microsoft.com/office/officeart/2005/8/layout/hierarchy3"/>
    <dgm:cxn modelId="{BBC3DA55-160A-4D4F-9191-DFAE76CFCFD6}" type="presParOf" srcId="{6AE7885B-3311-4308-B8CE-900281FAA159}" destId="{F1106B53-B86C-43E3-974E-E02B1ED65F21}" srcOrd="0" destOrd="0" presId="urn:microsoft.com/office/officeart/2005/8/layout/hierarchy3"/>
    <dgm:cxn modelId="{0D08A754-9B14-AD49-A95E-E17778ED2BB0}" type="presParOf" srcId="{6AE7885B-3311-4308-B8CE-900281FAA159}" destId="{FF6BDE9D-084D-4426-9A4B-95E15871F6E3}" srcOrd="1" destOrd="0" presId="urn:microsoft.com/office/officeart/2005/8/layout/hierarchy3"/>
    <dgm:cxn modelId="{DC08316D-7F7B-8649-ADDC-3DA83EE99110}" type="presParOf" srcId="{C5CCEACD-D9E2-4B9E-9202-01CBB75CDE76}" destId="{275BC75C-5700-46B0-AE25-182BDA5314CB}" srcOrd="1" destOrd="0" presId="urn:microsoft.com/office/officeart/2005/8/layout/hierarchy3"/>
    <dgm:cxn modelId="{7AF80970-FD1A-6D43-AA03-A60FF98D3732}" type="presParOf" srcId="{275BC75C-5700-46B0-AE25-182BDA5314CB}" destId="{CF9D65BB-4D95-4DC2-A7D4-FEC80710656D}" srcOrd="0" destOrd="0" presId="urn:microsoft.com/office/officeart/2005/8/layout/hierarchy3"/>
    <dgm:cxn modelId="{BEEC9FF7-0B83-8742-86C3-BC65E196D2CB}" type="presParOf" srcId="{275BC75C-5700-46B0-AE25-182BDA5314CB}" destId="{A090071F-6C35-4EDA-B16F-9FC7E9E19DE9}" srcOrd="1" destOrd="0" presId="urn:microsoft.com/office/officeart/2005/8/layout/hierarchy3"/>
    <dgm:cxn modelId="{4DFD0CFD-8010-1E46-9A36-6AF95A22EC72}" type="presParOf" srcId="{275BC75C-5700-46B0-AE25-182BDA5314CB}" destId="{3850C8FC-6922-4678-9882-EAFD58E1126F}" srcOrd="2" destOrd="0" presId="urn:microsoft.com/office/officeart/2005/8/layout/hierarchy3"/>
    <dgm:cxn modelId="{BF83A84E-8C76-B348-AB38-657B3BD15518}" type="presParOf" srcId="{275BC75C-5700-46B0-AE25-182BDA5314CB}" destId="{5CD2DA97-C986-45ED-9B63-36A7DBAB74CF}" srcOrd="3" destOrd="0" presId="urn:microsoft.com/office/officeart/2005/8/layout/hierarchy3"/>
    <dgm:cxn modelId="{A03B1A1E-942F-9845-81F9-1348B5A64C65}" type="presParOf" srcId="{275BC75C-5700-46B0-AE25-182BDA5314CB}" destId="{733CE52C-C5BD-4489-A9C0-B498A196AD4D}" srcOrd="4" destOrd="0" presId="urn:microsoft.com/office/officeart/2005/8/layout/hierarchy3"/>
    <dgm:cxn modelId="{D7A411FE-EBA1-FC40-91BD-94360C6632C8}" type="presParOf" srcId="{275BC75C-5700-46B0-AE25-182BDA5314CB}" destId="{5D90340F-7B8E-4444-B41E-2F5ECF53C2BE}" srcOrd="5" destOrd="0" presId="urn:microsoft.com/office/officeart/2005/8/layout/hierarchy3"/>
    <dgm:cxn modelId="{579F6CB2-D954-B744-9067-16B8D9BB5877}" type="presParOf" srcId="{4ADC5A30-C613-4923-AD17-AE92C9CA5676}" destId="{1776A680-E4EC-4599-A80E-901A343F1B19}" srcOrd="1" destOrd="0" presId="urn:microsoft.com/office/officeart/2005/8/layout/hierarchy3"/>
    <dgm:cxn modelId="{46A06A03-F19C-164C-9034-69E0BC28EC37}" type="presParOf" srcId="{1776A680-E4EC-4599-A80E-901A343F1B19}" destId="{E80E2D34-72DE-4BA5-A6AC-AE0A72E6AEFF}" srcOrd="0" destOrd="0" presId="urn:microsoft.com/office/officeart/2005/8/layout/hierarchy3"/>
    <dgm:cxn modelId="{E90424B7-393C-E84D-8A40-A87D8361F086}" type="presParOf" srcId="{E80E2D34-72DE-4BA5-A6AC-AE0A72E6AEFF}" destId="{10937D7A-6543-47B3-892F-BFEE5F62C82A}" srcOrd="0" destOrd="0" presId="urn:microsoft.com/office/officeart/2005/8/layout/hierarchy3"/>
    <dgm:cxn modelId="{786DE85F-EE71-9143-B4A8-B7F822B3792D}" type="presParOf" srcId="{E80E2D34-72DE-4BA5-A6AC-AE0A72E6AEFF}" destId="{FF18C7CB-50F8-4288-9A0A-BCEB7B16B552}" srcOrd="1" destOrd="0" presId="urn:microsoft.com/office/officeart/2005/8/layout/hierarchy3"/>
    <dgm:cxn modelId="{63391267-F3D9-4C4B-ADFB-1B30D59E3552}" type="presParOf" srcId="{1776A680-E4EC-4599-A80E-901A343F1B19}" destId="{C925197D-2342-4FEB-B3E0-9B86431FC15C}" srcOrd="1" destOrd="0" presId="urn:microsoft.com/office/officeart/2005/8/layout/hierarchy3"/>
    <dgm:cxn modelId="{A8CA6196-D689-A743-9FA9-099600F8A3F6}" type="presParOf" srcId="{C925197D-2342-4FEB-B3E0-9B86431FC15C}" destId="{1A217281-2186-4469-AFAE-5921D32F2DE6}" srcOrd="0" destOrd="0" presId="urn:microsoft.com/office/officeart/2005/8/layout/hierarchy3"/>
    <dgm:cxn modelId="{43826E25-8DA4-1B40-933F-CD28E61B3B86}" type="presParOf" srcId="{C925197D-2342-4FEB-B3E0-9B86431FC15C}" destId="{8FA1FFBE-9E16-49F0-AFF5-49FE9004D3DC}" srcOrd="1" destOrd="0" presId="urn:microsoft.com/office/officeart/2005/8/layout/hierarchy3"/>
    <dgm:cxn modelId="{82D7F6C7-269E-1C46-9CB3-24C26C068E81}" type="presParOf" srcId="{C925197D-2342-4FEB-B3E0-9B86431FC15C}" destId="{126AE7D4-B1B0-454B-94DD-D8CB235E8BEE}" srcOrd="2" destOrd="0" presId="urn:microsoft.com/office/officeart/2005/8/layout/hierarchy3"/>
    <dgm:cxn modelId="{D9CF39D0-9014-CF4D-BBE6-C4DF1E981968}" type="presParOf" srcId="{C925197D-2342-4FEB-B3E0-9B86431FC15C}" destId="{52EB8C17-F30F-48E4-930B-8697437C522D}" srcOrd="3" destOrd="0" presId="urn:microsoft.com/office/officeart/2005/8/layout/hierarchy3"/>
    <dgm:cxn modelId="{23EAB72E-4E73-3F4B-8C7D-362F1821747C}" type="presParOf" srcId="{4ADC5A30-C613-4923-AD17-AE92C9CA5676}" destId="{FFD94E38-17FA-42B6-8CA2-286CB8518629}" srcOrd="2" destOrd="0" presId="urn:microsoft.com/office/officeart/2005/8/layout/hierarchy3"/>
    <dgm:cxn modelId="{92092B0D-07C7-0342-BAF8-E2DCD9FB7CF6}" type="presParOf" srcId="{FFD94E38-17FA-42B6-8CA2-286CB8518629}" destId="{A36CC389-35B9-44D6-B051-994E601FA4E1}" srcOrd="0" destOrd="0" presId="urn:microsoft.com/office/officeart/2005/8/layout/hierarchy3"/>
    <dgm:cxn modelId="{B615D6D9-5939-3349-A89B-245E7A51DC10}" type="presParOf" srcId="{A36CC389-35B9-44D6-B051-994E601FA4E1}" destId="{7D1307D4-C440-4A32-A191-F946DC04EC1E}" srcOrd="0" destOrd="0" presId="urn:microsoft.com/office/officeart/2005/8/layout/hierarchy3"/>
    <dgm:cxn modelId="{0D8EEB5D-5EA0-1B42-815C-A91934FBF2C3}" type="presParOf" srcId="{A36CC389-35B9-44D6-B051-994E601FA4E1}" destId="{887F5AE8-9C12-4C12-A76C-54A5C217B78A}" srcOrd="1" destOrd="0" presId="urn:microsoft.com/office/officeart/2005/8/layout/hierarchy3"/>
    <dgm:cxn modelId="{AAE03202-57BE-914E-9772-5B7515369A26}" type="presParOf" srcId="{FFD94E38-17FA-42B6-8CA2-286CB8518629}" destId="{2E9EA36D-0089-4F4E-AF68-49964A607755}" srcOrd="1" destOrd="0" presId="urn:microsoft.com/office/officeart/2005/8/layout/hierarchy3"/>
    <dgm:cxn modelId="{0804CFBC-A617-6E49-84E4-13E5660308B0}" type="presParOf" srcId="{2E9EA36D-0089-4F4E-AF68-49964A607755}" destId="{435E7F3C-37AF-415C-AC12-30AE9CD33717}" srcOrd="0" destOrd="0" presId="urn:microsoft.com/office/officeart/2005/8/layout/hierarchy3"/>
    <dgm:cxn modelId="{782465C3-BEFF-EF4E-BB74-5BBD35B4262D}" type="presParOf" srcId="{2E9EA36D-0089-4F4E-AF68-49964A607755}" destId="{5B071512-6917-48E2-A64E-45306FFD4A9B}" srcOrd="1" destOrd="0" presId="urn:microsoft.com/office/officeart/2005/8/layout/hierarchy3"/>
    <dgm:cxn modelId="{A0644EEA-5CD5-A948-9279-7FFEF39C5191}" type="presParOf" srcId="{4ADC5A30-C613-4923-AD17-AE92C9CA5676}" destId="{26015A3E-0D5E-433C-8623-6DA75D9C85AF}" srcOrd="3" destOrd="0" presId="urn:microsoft.com/office/officeart/2005/8/layout/hierarchy3"/>
    <dgm:cxn modelId="{430BB3E2-4315-EE4B-BEB6-0B6F40CA534E}" type="presParOf" srcId="{26015A3E-0D5E-433C-8623-6DA75D9C85AF}" destId="{AB3E033A-6ADA-4814-A557-B68A748302FA}" srcOrd="0" destOrd="0" presId="urn:microsoft.com/office/officeart/2005/8/layout/hierarchy3"/>
    <dgm:cxn modelId="{71507115-DBA4-EF42-B39F-CC436CCDC1D4}" type="presParOf" srcId="{AB3E033A-6ADA-4814-A557-B68A748302FA}" destId="{698166D4-57D7-40A0-B1ED-7A4E2A1700E5}" srcOrd="0" destOrd="0" presId="urn:microsoft.com/office/officeart/2005/8/layout/hierarchy3"/>
    <dgm:cxn modelId="{F729BA43-75C3-7F4A-8BD1-75E6CE39CE45}" type="presParOf" srcId="{AB3E033A-6ADA-4814-A557-B68A748302FA}" destId="{00D970EA-02F5-4B87-A911-114EA4BAF3C5}" srcOrd="1" destOrd="0" presId="urn:microsoft.com/office/officeart/2005/8/layout/hierarchy3"/>
    <dgm:cxn modelId="{B721B679-A162-2049-850C-EBE84BE8F9B2}" type="presParOf" srcId="{26015A3E-0D5E-433C-8623-6DA75D9C85AF}" destId="{64B40860-8B07-491F-91D4-116D5E929E9C}" srcOrd="1" destOrd="0" presId="urn:microsoft.com/office/officeart/2005/8/layout/hierarchy3"/>
    <dgm:cxn modelId="{37C58FED-E476-8245-9E02-7D83246D138C}" type="presParOf" srcId="{64B40860-8B07-491F-91D4-116D5E929E9C}" destId="{64473611-874E-4331-8E1E-20C980AB632D}" srcOrd="0" destOrd="0" presId="urn:microsoft.com/office/officeart/2005/8/layout/hierarchy3"/>
    <dgm:cxn modelId="{579D5127-4EE0-A244-B9A6-3928DFA1FE67}" type="presParOf" srcId="{64B40860-8B07-491F-91D4-116D5E929E9C}" destId="{1C935EF8-0F3C-4160-B3A5-7486DA2E32AC}" srcOrd="1" destOrd="0" presId="urn:microsoft.com/office/officeart/2005/8/layout/hierarchy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3E98CC-BEE9-4E75-91C1-0B97C411DB9D}" type="doc">
      <dgm:prSet loTypeId="urn:microsoft.com/office/officeart/2005/8/layout/hierarchy3" loCatId="list" qsTypeId="urn:microsoft.com/office/officeart/2005/8/quickstyle/simple1" qsCatId="simple" csTypeId="urn:microsoft.com/office/officeart/2005/8/colors/accent1_4" csCatId="accent1" phldr="1"/>
      <dgm:spPr/>
      <dgm:t>
        <a:bodyPr/>
        <a:lstStyle/>
        <a:p>
          <a:endParaRPr lang="es-ES"/>
        </a:p>
      </dgm:t>
    </dgm:pt>
    <dgm:pt modelId="{208F90C1-2895-4D7E-97FF-21C9F4B1C602}">
      <dgm:prSet custT="1"/>
      <dgm:spPr>
        <a:solidFill>
          <a:srgbClr val="002060"/>
        </a:solidFill>
        <a:ln>
          <a:solidFill>
            <a:srgbClr val="00539B"/>
          </a:solidFill>
        </a:ln>
      </dgm:spPr>
      <dgm:t>
        <a:bodyPr/>
        <a:lstStyle/>
        <a:p>
          <a:r>
            <a:rPr lang="es-DO" sz="900" dirty="0" smtClean="0">
              <a:latin typeface="Arial" panose="020B0604020202020204" pitchFamily="34" charset="0"/>
              <a:cs typeface="Arial" panose="020B0604020202020204" pitchFamily="34" charset="0"/>
            </a:rPr>
            <a:t>5. </a:t>
          </a:r>
          <a:r>
            <a:rPr lang="es-ES" sz="900" dirty="0" smtClean="0">
              <a:latin typeface="Arial" panose="020B0604020202020204" pitchFamily="34" charset="0"/>
              <a:cs typeface="Arial" panose="020B0604020202020204" pitchFamily="34" charset="0"/>
            </a:rPr>
            <a:t>Transformación digital y agilidad de procesos</a:t>
          </a:r>
          <a:endParaRPr lang="es-ES" sz="900" dirty="0">
            <a:latin typeface="Arial" panose="020B0604020202020204" pitchFamily="34" charset="0"/>
            <a:cs typeface="Arial" panose="020B0604020202020204" pitchFamily="34" charset="0"/>
          </a:endParaRPr>
        </a:p>
      </dgm:t>
    </dgm:pt>
    <dgm:pt modelId="{7977E4E0-5586-4FC0-A6D2-A2EDE8AAF4C1}" type="parTrans" cxnId="{0BAF9AFD-9637-47DD-A80E-EEDB5A6C780C}">
      <dgm:prSet/>
      <dgm:spPr/>
      <dgm:t>
        <a:bodyPr/>
        <a:lstStyle/>
        <a:p>
          <a:endParaRPr lang="es-ES"/>
        </a:p>
      </dgm:t>
    </dgm:pt>
    <dgm:pt modelId="{C590BF14-9B8E-453B-8E05-033AA47CD861}" type="sibTrans" cxnId="{0BAF9AFD-9637-47DD-A80E-EEDB5A6C780C}">
      <dgm:prSet/>
      <dgm:spPr/>
      <dgm:t>
        <a:bodyPr/>
        <a:lstStyle/>
        <a:p>
          <a:endParaRPr lang="es-ES"/>
        </a:p>
      </dgm:t>
    </dgm:pt>
    <dgm:pt modelId="{3A6EA506-0036-45FC-A96C-E91BCDFA7592}">
      <dgm:prSet/>
      <dgm:spPr>
        <a:ln>
          <a:solidFill>
            <a:srgbClr val="00539B"/>
          </a:solidFill>
        </a:ln>
      </dgm:spPr>
      <dgm:t>
        <a:bodyPr/>
        <a:lstStyle/>
        <a:p>
          <a:r>
            <a:rPr lang="es-DO" dirty="0" smtClean="0">
              <a:latin typeface="Arial" panose="020B0604020202020204" pitchFamily="34" charset="0"/>
              <a:cs typeface="Arial" panose="020B0604020202020204" pitchFamily="34" charset="0"/>
            </a:rPr>
            <a:t>5.1</a:t>
          </a:r>
          <a:r>
            <a:rPr lang="es-ES" dirty="0" smtClean="0">
              <a:latin typeface="Arial" panose="020B0604020202020204" pitchFamily="34" charset="0"/>
              <a:cs typeface="Arial" panose="020B0604020202020204" pitchFamily="34" charset="0"/>
            </a:rPr>
            <a:t>Impulsar la implementación de las estrategias de Gobierno Electrónico, República Digital y la Estrategia de Simplificación de Trámites</a:t>
          </a:r>
          <a:endParaRPr lang="es-ES" dirty="0">
            <a:latin typeface="Arial" panose="020B0604020202020204" pitchFamily="34" charset="0"/>
            <a:cs typeface="Arial" panose="020B0604020202020204" pitchFamily="34" charset="0"/>
          </a:endParaRPr>
        </a:p>
      </dgm:t>
    </dgm:pt>
    <dgm:pt modelId="{31D9B2D1-621C-46E1-A7EF-80325EF10B18}" type="parTrans" cxnId="{10D6457E-EECB-4BE2-BC82-E0F2D89DDEED}">
      <dgm:prSet/>
      <dgm:spPr>
        <a:solidFill>
          <a:srgbClr val="00539B"/>
        </a:solidFill>
        <a:ln>
          <a:solidFill>
            <a:srgbClr val="00539B"/>
          </a:solidFill>
        </a:ln>
      </dgm:spPr>
      <dgm:t>
        <a:bodyPr/>
        <a:lstStyle/>
        <a:p>
          <a:endParaRPr lang="es-ES">
            <a:solidFill>
              <a:srgbClr val="00539B"/>
            </a:solidFill>
          </a:endParaRPr>
        </a:p>
      </dgm:t>
    </dgm:pt>
    <dgm:pt modelId="{5149EA67-5D77-448D-877D-FFD34FA85733}" type="sibTrans" cxnId="{10D6457E-EECB-4BE2-BC82-E0F2D89DDEED}">
      <dgm:prSet/>
      <dgm:spPr/>
      <dgm:t>
        <a:bodyPr/>
        <a:lstStyle/>
        <a:p>
          <a:endParaRPr lang="es-ES"/>
        </a:p>
      </dgm:t>
    </dgm:pt>
    <dgm:pt modelId="{04191B90-9A83-44E7-83B1-7F8EE403C3AD}">
      <dgm:prSet custT="1"/>
      <dgm:spPr>
        <a:solidFill>
          <a:srgbClr val="002060"/>
        </a:solidFill>
        <a:ln>
          <a:solidFill>
            <a:srgbClr val="00539B"/>
          </a:solidFill>
        </a:ln>
      </dgm:spPr>
      <dgm:t>
        <a:bodyPr/>
        <a:lstStyle/>
        <a:p>
          <a:r>
            <a:rPr lang="es-DO" sz="800" dirty="0" smtClean="0">
              <a:latin typeface="Arial" panose="020B0604020202020204" pitchFamily="34" charset="0"/>
              <a:cs typeface="Arial" panose="020B0604020202020204" pitchFamily="34" charset="0"/>
            </a:rPr>
            <a:t>6. Desarrollo, gobernanza y gestión de conocimiento institucional</a:t>
          </a:r>
          <a:endParaRPr lang="en-US" sz="800" dirty="0">
            <a:latin typeface="Arial" panose="020B0604020202020204" pitchFamily="34" charset="0"/>
            <a:cs typeface="Arial" panose="020B0604020202020204" pitchFamily="34" charset="0"/>
          </a:endParaRPr>
        </a:p>
      </dgm:t>
    </dgm:pt>
    <dgm:pt modelId="{6F29D316-9876-4B69-A4A9-A3EBF360F9DD}" type="parTrans" cxnId="{259C9D9F-832E-4D8E-8193-F31E6426B581}">
      <dgm:prSet/>
      <dgm:spPr/>
      <dgm:t>
        <a:bodyPr/>
        <a:lstStyle/>
        <a:p>
          <a:endParaRPr lang="es-ES"/>
        </a:p>
      </dgm:t>
    </dgm:pt>
    <dgm:pt modelId="{D27C146F-8CA3-4EA9-A602-8A4357024C3E}" type="sibTrans" cxnId="{259C9D9F-832E-4D8E-8193-F31E6426B581}">
      <dgm:prSet/>
      <dgm:spPr/>
      <dgm:t>
        <a:bodyPr/>
        <a:lstStyle/>
        <a:p>
          <a:endParaRPr lang="es-ES"/>
        </a:p>
      </dgm:t>
    </dgm:pt>
    <dgm:pt modelId="{85F9BEE2-3293-4D13-9498-38022CE1D44B}">
      <dgm:prSet/>
      <dgm:spPr>
        <a:ln>
          <a:solidFill>
            <a:srgbClr val="00539B"/>
          </a:solidFill>
        </a:ln>
      </dgm:spPr>
      <dgm:t>
        <a:bodyPr/>
        <a:lstStyle/>
        <a:p>
          <a:r>
            <a:rPr lang="es-DO" dirty="0" smtClean="0">
              <a:latin typeface="Arial" panose="020B0604020202020204" pitchFamily="34" charset="0"/>
              <a:cs typeface="Arial" panose="020B0604020202020204" pitchFamily="34" charset="0"/>
            </a:rPr>
            <a:t>6.1</a:t>
          </a:r>
          <a:r>
            <a:rPr lang="es-ES" dirty="0" smtClean="0">
              <a:latin typeface="Arial" panose="020B0604020202020204" pitchFamily="34" charset="0"/>
              <a:cs typeface="Arial" panose="020B0604020202020204" pitchFamily="34" charset="0"/>
            </a:rPr>
            <a:t>Optimizar el proceso de toma de decisiones basado en información generada por las instituciones del SDSS</a:t>
          </a:r>
          <a:r>
            <a:rPr lang="es-DO" dirty="0" smtClean="0">
              <a:latin typeface="Arial" panose="020B0604020202020204" pitchFamily="34" charset="0"/>
              <a:cs typeface="Arial" panose="020B0604020202020204" pitchFamily="34" charset="0"/>
            </a:rPr>
            <a:t>  </a:t>
          </a:r>
          <a:endParaRPr lang="es-ES" dirty="0">
            <a:latin typeface="Arial" panose="020B0604020202020204" pitchFamily="34" charset="0"/>
            <a:cs typeface="Arial" panose="020B0604020202020204" pitchFamily="34" charset="0"/>
          </a:endParaRPr>
        </a:p>
      </dgm:t>
    </dgm:pt>
    <dgm:pt modelId="{36A1F5C0-95D2-4980-A782-979CC1334F67}" type="parTrans" cxnId="{296092E6-6721-4F1C-9536-381AAB4D9613}">
      <dgm:prSet/>
      <dgm:spPr>
        <a:solidFill>
          <a:srgbClr val="00539B"/>
        </a:solidFill>
        <a:ln>
          <a:solidFill>
            <a:srgbClr val="00539B"/>
          </a:solidFill>
        </a:ln>
      </dgm:spPr>
      <dgm:t>
        <a:bodyPr/>
        <a:lstStyle/>
        <a:p>
          <a:endParaRPr lang="es-ES">
            <a:solidFill>
              <a:srgbClr val="00539B"/>
            </a:solidFill>
          </a:endParaRPr>
        </a:p>
      </dgm:t>
    </dgm:pt>
    <dgm:pt modelId="{80BDAC45-D519-4118-8E29-D1C5CE87037B}" type="sibTrans" cxnId="{296092E6-6721-4F1C-9536-381AAB4D9613}">
      <dgm:prSet/>
      <dgm:spPr/>
      <dgm:t>
        <a:bodyPr/>
        <a:lstStyle/>
        <a:p>
          <a:endParaRPr lang="es-ES"/>
        </a:p>
      </dgm:t>
    </dgm:pt>
    <dgm:pt modelId="{B79A641C-D02E-4717-8B7A-BC39126BD1EE}">
      <dgm:prSet/>
      <dgm:spPr>
        <a:ln>
          <a:solidFill>
            <a:srgbClr val="00539B"/>
          </a:solidFill>
        </a:ln>
      </dgm:spPr>
      <dgm:t>
        <a:bodyPr/>
        <a:lstStyle/>
        <a:p>
          <a:r>
            <a:rPr lang="es-ES" dirty="0" smtClean="0">
              <a:latin typeface="Arial" panose="020B0604020202020204" pitchFamily="34" charset="0"/>
              <a:cs typeface="Arial" panose="020B0604020202020204" pitchFamily="34" charset="0"/>
            </a:rPr>
            <a:t>6.2 Optimizar la gestión del SDSS para mejorar la eficiencia y el acceso a los servicios</a:t>
          </a:r>
          <a:endParaRPr lang="en-US" dirty="0">
            <a:latin typeface="Arial" panose="020B0604020202020204" pitchFamily="34" charset="0"/>
            <a:cs typeface="Arial" panose="020B0604020202020204" pitchFamily="34" charset="0"/>
          </a:endParaRPr>
        </a:p>
      </dgm:t>
    </dgm:pt>
    <dgm:pt modelId="{77D75F25-7364-4907-9B42-5CDC2A2BE3D2}" type="parTrans" cxnId="{07D20295-24ED-4E05-A92D-BB006EF19BB8}">
      <dgm:prSet/>
      <dgm:spPr>
        <a:solidFill>
          <a:srgbClr val="00539B"/>
        </a:solidFill>
        <a:ln>
          <a:solidFill>
            <a:srgbClr val="00539B"/>
          </a:solidFill>
        </a:ln>
      </dgm:spPr>
      <dgm:t>
        <a:bodyPr/>
        <a:lstStyle/>
        <a:p>
          <a:endParaRPr lang="es-ES"/>
        </a:p>
      </dgm:t>
    </dgm:pt>
    <dgm:pt modelId="{B728DAA8-2B25-4E2A-A384-02FE7399DE58}" type="sibTrans" cxnId="{07D20295-24ED-4E05-A92D-BB006EF19BB8}">
      <dgm:prSet/>
      <dgm:spPr/>
      <dgm:t>
        <a:bodyPr/>
        <a:lstStyle/>
        <a:p>
          <a:endParaRPr lang="es-ES"/>
        </a:p>
      </dgm:t>
    </dgm:pt>
    <dgm:pt modelId="{E3E29F06-8860-418E-9E9C-ADF5C4155E19}">
      <dgm:prSet/>
      <dgm:spPr>
        <a:ln>
          <a:solidFill>
            <a:srgbClr val="00539B"/>
          </a:solidFill>
        </a:ln>
      </dgm:spPr>
      <dgm:t>
        <a:bodyPr/>
        <a:lstStyle/>
        <a:p>
          <a:r>
            <a:rPr lang="es-ES" dirty="0" smtClean="0">
              <a:latin typeface="Arial" panose="020B0604020202020204" pitchFamily="34" charset="0"/>
              <a:cs typeface="Arial" panose="020B0604020202020204" pitchFamily="34" charset="0"/>
            </a:rPr>
            <a:t>5.2 Asegurar continuidad y seguridad de la operación</a:t>
          </a:r>
          <a:endParaRPr lang="en-US" dirty="0">
            <a:latin typeface="Arial" panose="020B0604020202020204" pitchFamily="34" charset="0"/>
            <a:cs typeface="Arial" panose="020B0604020202020204" pitchFamily="34" charset="0"/>
          </a:endParaRPr>
        </a:p>
      </dgm:t>
    </dgm:pt>
    <dgm:pt modelId="{D9DFC181-F680-425E-B5D0-D6534A217BF5}" type="parTrans" cxnId="{F8D3630E-4A96-4BE1-922E-74CCEE8A49E1}">
      <dgm:prSet/>
      <dgm:spPr>
        <a:solidFill>
          <a:srgbClr val="00539B"/>
        </a:solidFill>
        <a:ln>
          <a:solidFill>
            <a:srgbClr val="00539B"/>
          </a:solidFill>
        </a:ln>
      </dgm:spPr>
      <dgm:t>
        <a:bodyPr/>
        <a:lstStyle/>
        <a:p>
          <a:endParaRPr lang="es-ES"/>
        </a:p>
      </dgm:t>
    </dgm:pt>
    <dgm:pt modelId="{61D5EB79-AF86-4D8C-BF0C-1D7F9F2CE77F}" type="sibTrans" cxnId="{F8D3630E-4A96-4BE1-922E-74CCEE8A49E1}">
      <dgm:prSet/>
      <dgm:spPr/>
      <dgm:t>
        <a:bodyPr/>
        <a:lstStyle/>
        <a:p>
          <a:endParaRPr lang="es-ES"/>
        </a:p>
      </dgm:t>
    </dgm:pt>
    <dgm:pt modelId="{4ADC5A30-C613-4923-AD17-AE92C9CA5676}" type="pres">
      <dgm:prSet presAssocID="{F33E98CC-BEE9-4E75-91C1-0B97C411DB9D}" presName="diagram" presStyleCnt="0">
        <dgm:presLayoutVars>
          <dgm:chPref val="1"/>
          <dgm:dir/>
          <dgm:animOne val="branch"/>
          <dgm:animLvl val="lvl"/>
          <dgm:resizeHandles/>
        </dgm:presLayoutVars>
      </dgm:prSet>
      <dgm:spPr/>
      <dgm:t>
        <a:bodyPr/>
        <a:lstStyle/>
        <a:p>
          <a:endParaRPr lang="en-US"/>
        </a:p>
      </dgm:t>
    </dgm:pt>
    <dgm:pt modelId="{C5CCEACD-D9E2-4B9E-9202-01CBB75CDE76}" type="pres">
      <dgm:prSet presAssocID="{208F90C1-2895-4D7E-97FF-21C9F4B1C602}" presName="root" presStyleCnt="0"/>
      <dgm:spPr/>
    </dgm:pt>
    <dgm:pt modelId="{6AE7885B-3311-4308-B8CE-900281FAA159}" type="pres">
      <dgm:prSet presAssocID="{208F90C1-2895-4D7E-97FF-21C9F4B1C602}" presName="rootComposite" presStyleCnt="0"/>
      <dgm:spPr/>
    </dgm:pt>
    <dgm:pt modelId="{F1106B53-B86C-43E3-974E-E02B1ED65F21}" type="pres">
      <dgm:prSet presAssocID="{208F90C1-2895-4D7E-97FF-21C9F4B1C602}" presName="rootText" presStyleLbl="node1" presStyleIdx="0" presStyleCnt="2" custLinFactNeighborX="-10307" custLinFactNeighborY="2210"/>
      <dgm:spPr/>
      <dgm:t>
        <a:bodyPr/>
        <a:lstStyle/>
        <a:p>
          <a:endParaRPr lang="es-ES"/>
        </a:p>
      </dgm:t>
    </dgm:pt>
    <dgm:pt modelId="{FF6BDE9D-084D-4426-9A4B-95E15871F6E3}" type="pres">
      <dgm:prSet presAssocID="{208F90C1-2895-4D7E-97FF-21C9F4B1C602}" presName="rootConnector" presStyleLbl="node1" presStyleIdx="0" presStyleCnt="2"/>
      <dgm:spPr/>
      <dgm:t>
        <a:bodyPr/>
        <a:lstStyle/>
        <a:p>
          <a:endParaRPr lang="es-ES"/>
        </a:p>
      </dgm:t>
    </dgm:pt>
    <dgm:pt modelId="{275BC75C-5700-46B0-AE25-182BDA5314CB}" type="pres">
      <dgm:prSet presAssocID="{208F90C1-2895-4D7E-97FF-21C9F4B1C602}" presName="childShape" presStyleCnt="0"/>
      <dgm:spPr/>
    </dgm:pt>
    <dgm:pt modelId="{C094F264-8C09-4A66-AA7C-B885A1A892F9}" type="pres">
      <dgm:prSet presAssocID="{31D9B2D1-621C-46E1-A7EF-80325EF10B18}" presName="Name13" presStyleLbl="parChTrans1D2" presStyleIdx="0" presStyleCnt="4"/>
      <dgm:spPr/>
      <dgm:t>
        <a:bodyPr/>
        <a:lstStyle/>
        <a:p>
          <a:endParaRPr lang="en-US"/>
        </a:p>
      </dgm:t>
    </dgm:pt>
    <dgm:pt modelId="{438A869E-A0E5-4E8A-BAE2-C745FD620374}" type="pres">
      <dgm:prSet presAssocID="{3A6EA506-0036-45FC-A96C-E91BCDFA7592}" presName="childText" presStyleLbl="bgAcc1" presStyleIdx="0" presStyleCnt="4" custLinFactNeighborX="-9512" custLinFactNeighborY="759">
        <dgm:presLayoutVars>
          <dgm:bulletEnabled val="1"/>
        </dgm:presLayoutVars>
      </dgm:prSet>
      <dgm:spPr/>
      <dgm:t>
        <a:bodyPr/>
        <a:lstStyle/>
        <a:p>
          <a:endParaRPr lang="es-ES"/>
        </a:p>
      </dgm:t>
    </dgm:pt>
    <dgm:pt modelId="{AB321FE1-52E9-4034-8AAD-4FAF7BA9B169}" type="pres">
      <dgm:prSet presAssocID="{D9DFC181-F680-425E-B5D0-D6534A217BF5}" presName="Name13" presStyleLbl="parChTrans1D2" presStyleIdx="1" presStyleCnt="4"/>
      <dgm:spPr/>
      <dgm:t>
        <a:bodyPr/>
        <a:lstStyle/>
        <a:p>
          <a:endParaRPr lang="en-US"/>
        </a:p>
      </dgm:t>
    </dgm:pt>
    <dgm:pt modelId="{685AD516-EC46-4ED9-924F-FC78422643C7}" type="pres">
      <dgm:prSet presAssocID="{E3E29F06-8860-418E-9E9C-ADF5C4155E19}" presName="childText" presStyleLbl="bgAcc1" presStyleIdx="1" presStyleCnt="4">
        <dgm:presLayoutVars>
          <dgm:bulletEnabled val="1"/>
        </dgm:presLayoutVars>
      </dgm:prSet>
      <dgm:spPr/>
      <dgm:t>
        <a:bodyPr/>
        <a:lstStyle/>
        <a:p>
          <a:endParaRPr lang="en-US"/>
        </a:p>
      </dgm:t>
    </dgm:pt>
    <dgm:pt modelId="{A34A36C9-46A7-4C00-BDD7-C36F6FCBB647}" type="pres">
      <dgm:prSet presAssocID="{04191B90-9A83-44E7-83B1-7F8EE403C3AD}" presName="root" presStyleCnt="0"/>
      <dgm:spPr/>
    </dgm:pt>
    <dgm:pt modelId="{49E450ED-3EA5-43E0-A248-E10C568C6988}" type="pres">
      <dgm:prSet presAssocID="{04191B90-9A83-44E7-83B1-7F8EE403C3AD}" presName="rootComposite" presStyleCnt="0"/>
      <dgm:spPr/>
    </dgm:pt>
    <dgm:pt modelId="{EA1296C8-B191-421A-A2BD-C49FBA455B4F}" type="pres">
      <dgm:prSet presAssocID="{04191B90-9A83-44E7-83B1-7F8EE403C3AD}" presName="rootText" presStyleLbl="node1" presStyleIdx="1" presStyleCnt="2" custLinFactNeighborX="-10307" custLinFactNeighborY="2210"/>
      <dgm:spPr/>
      <dgm:t>
        <a:bodyPr/>
        <a:lstStyle/>
        <a:p>
          <a:endParaRPr lang="es-ES"/>
        </a:p>
      </dgm:t>
    </dgm:pt>
    <dgm:pt modelId="{91D72560-9473-44E0-99E9-374EBA7D9D82}" type="pres">
      <dgm:prSet presAssocID="{04191B90-9A83-44E7-83B1-7F8EE403C3AD}" presName="rootConnector" presStyleLbl="node1" presStyleIdx="1" presStyleCnt="2"/>
      <dgm:spPr/>
      <dgm:t>
        <a:bodyPr/>
        <a:lstStyle/>
        <a:p>
          <a:endParaRPr lang="es-ES"/>
        </a:p>
      </dgm:t>
    </dgm:pt>
    <dgm:pt modelId="{DDE3F94F-663C-4B18-BEE0-5E7FA2B4B9A7}" type="pres">
      <dgm:prSet presAssocID="{04191B90-9A83-44E7-83B1-7F8EE403C3AD}" presName="childShape" presStyleCnt="0"/>
      <dgm:spPr/>
    </dgm:pt>
    <dgm:pt modelId="{5BF41F28-742A-4934-91CE-7D6AA01E86EA}" type="pres">
      <dgm:prSet presAssocID="{36A1F5C0-95D2-4980-A782-979CC1334F67}" presName="Name13" presStyleLbl="parChTrans1D2" presStyleIdx="2" presStyleCnt="4"/>
      <dgm:spPr/>
      <dgm:t>
        <a:bodyPr/>
        <a:lstStyle/>
        <a:p>
          <a:endParaRPr lang="en-US"/>
        </a:p>
      </dgm:t>
    </dgm:pt>
    <dgm:pt modelId="{89668C68-5187-453F-8A9C-1E783ACDFD90}" type="pres">
      <dgm:prSet presAssocID="{85F9BEE2-3293-4D13-9498-38022CE1D44B}" presName="childText" presStyleLbl="bgAcc1" presStyleIdx="2" presStyleCnt="4" custLinFactNeighborX="-9120" custLinFactNeighborY="-389">
        <dgm:presLayoutVars>
          <dgm:bulletEnabled val="1"/>
        </dgm:presLayoutVars>
      </dgm:prSet>
      <dgm:spPr/>
      <dgm:t>
        <a:bodyPr/>
        <a:lstStyle/>
        <a:p>
          <a:endParaRPr lang="es-ES"/>
        </a:p>
      </dgm:t>
    </dgm:pt>
    <dgm:pt modelId="{EEAA94CE-94ED-4C5C-AC57-4E8BD948AC91}" type="pres">
      <dgm:prSet presAssocID="{77D75F25-7364-4907-9B42-5CDC2A2BE3D2}" presName="Name13" presStyleLbl="parChTrans1D2" presStyleIdx="3" presStyleCnt="4"/>
      <dgm:spPr/>
      <dgm:t>
        <a:bodyPr/>
        <a:lstStyle/>
        <a:p>
          <a:endParaRPr lang="en-US"/>
        </a:p>
      </dgm:t>
    </dgm:pt>
    <dgm:pt modelId="{D7B712AB-76D3-44FB-A881-8F322DDED159}" type="pres">
      <dgm:prSet presAssocID="{B79A641C-D02E-4717-8B7A-BC39126BD1EE}" presName="childText" presStyleLbl="bgAcc1" presStyleIdx="3" presStyleCnt="4" custLinFactNeighborX="-9592" custLinFactNeighborY="26391">
        <dgm:presLayoutVars>
          <dgm:bulletEnabled val="1"/>
        </dgm:presLayoutVars>
      </dgm:prSet>
      <dgm:spPr/>
      <dgm:t>
        <a:bodyPr/>
        <a:lstStyle/>
        <a:p>
          <a:endParaRPr lang="en-US"/>
        </a:p>
      </dgm:t>
    </dgm:pt>
  </dgm:ptLst>
  <dgm:cxnLst>
    <dgm:cxn modelId="{259C9D9F-832E-4D8E-8193-F31E6426B581}" srcId="{F33E98CC-BEE9-4E75-91C1-0B97C411DB9D}" destId="{04191B90-9A83-44E7-83B1-7F8EE403C3AD}" srcOrd="1" destOrd="0" parTransId="{6F29D316-9876-4B69-A4A9-A3EBF360F9DD}" sibTransId="{D27C146F-8CA3-4EA9-A602-8A4357024C3E}"/>
    <dgm:cxn modelId="{74954F3F-9BD8-8540-B4DF-9C49667659DF}" type="presOf" srcId="{208F90C1-2895-4D7E-97FF-21C9F4B1C602}" destId="{F1106B53-B86C-43E3-974E-E02B1ED65F21}" srcOrd="0" destOrd="0" presId="urn:microsoft.com/office/officeart/2005/8/layout/hierarchy3"/>
    <dgm:cxn modelId="{92A55F63-16F1-2F4E-B795-D03353463CB9}" type="presOf" srcId="{F33E98CC-BEE9-4E75-91C1-0B97C411DB9D}" destId="{4ADC5A30-C613-4923-AD17-AE92C9CA5676}" srcOrd="0" destOrd="0" presId="urn:microsoft.com/office/officeart/2005/8/layout/hierarchy3"/>
    <dgm:cxn modelId="{E9CB2A16-0648-F24F-B2B1-AFE49622F5EC}" type="presOf" srcId="{77D75F25-7364-4907-9B42-5CDC2A2BE3D2}" destId="{EEAA94CE-94ED-4C5C-AC57-4E8BD948AC91}" srcOrd="0" destOrd="0" presId="urn:microsoft.com/office/officeart/2005/8/layout/hierarchy3"/>
    <dgm:cxn modelId="{BCE56FD5-B042-684B-A5C8-3A2AF958698E}" type="presOf" srcId="{E3E29F06-8860-418E-9E9C-ADF5C4155E19}" destId="{685AD516-EC46-4ED9-924F-FC78422643C7}" srcOrd="0" destOrd="0" presId="urn:microsoft.com/office/officeart/2005/8/layout/hierarchy3"/>
    <dgm:cxn modelId="{55CBBB76-9907-3A47-9A28-50EAD00E5B37}" type="presOf" srcId="{04191B90-9A83-44E7-83B1-7F8EE403C3AD}" destId="{EA1296C8-B191-421A-A2BD-C49FBA455B4F}" srcOrd="0" destOrd="0" presId="urn:microsoft.com/office/officeart/2005/8/layout/hierarchy3"/>
    <dgm:cxn modelId="{F8D3630E-4A96-4BE1-922E-74CCEE8A49E1}" srcId="{208F90C1-2895-4D7E-97FF-21C9F4B1C602}" destId="{E3E29F06-8860-418E-9E9C-ADF5C4155E19}" srcOrd="1" destOrd="0" parTransId="{D9DFC181-F680-425E-B5D0-D6534A217BF5}" sibTransId="{61D5EB79-AF86-4D8C-BF0C-1D7F9F2CE77F}"/>
    <dgm:cxn modelId="{B5BF1B11-2E8B-F646-96C1-B58457201604}" type="presOf" srcId="{36A1F5C0-95D2-4980-A782-979CC1334F67}" destId="{5BF41F28-742A-4934-91CE-7D6AA01E86EA}" srcOrd="0" destOrd="0" presId="urn:microsoft.com/office/officeart/2005/8/layout/hierarchy3"/>
    <dgm:cxn modelId="{7932580C-813F-7742-8885-4DEAA3D91E53}" type="presOf" srcId="{04191B90-9A83-44E7-83B1-7F8EE403C3AD}" destId="{91D72560-9473-44E0-99E9-374EBA7D9D82}" srcOrd="1" destOrd="0" presId="urn:microsoft.com/office/officeart/2005/8/layout/hierarchy3"/>
    <dgm:cxn modelId="{F41C6EE4-2309-294E-B02F-3F5E827993AC}" type="presOf" srcId="{208F90C1-2895-4D7E-97FF-21C9F4B1C602}" destId="{FF6BDE9D-084D-4426-9A4B-95E15871F6E3}" srcOrd="1" destOrd="0" presId="urn:microsoft.com/office/officeart/2005/8/layout/hierarchy3"/>
    <dgm:cxn modelId="{8EA0B6E9-B436-4E47-9A7B-2A4287FC2D8E}" type="presOf" srcId="{D9DFC181-F680-425E-B5D0-D6534A217BF5}" destId="{AB321FE1-52E9-4034-8AAD-4FAF7BA9B169}" srcOrd="0" destOrd="0" presId="urn:microsoft.com/office/officeart/2005/8/layout/hierarchy3"/>
    <dgm:cxn modelId="{C9F15B74-4DE3-DF4D-B7CB-E9CA4B8CCCE4}" type="presOf" srcId="{85F9BEE2-3293-4D13-9498-38022CE1D44B}" destId="{89668C68-5187-453F-8A9C-1E783ACDFD90}" srcOrd="0" destOrd="0" presId="urn:microsoft.com/office/officeart/2005/8/layout/hierarchy3"/>
    <dgm:cxn modelId="{CDB76466-BE43-3043-A3DD-C04362ADA94C}" type="presOf" srcId="{31D9B2D1-621C-46E1-A7EF-80325EF10B18}" destId="{C094F264-8C09-4A66-AA7C-B885A1A892F9}" srcOrd="0" destOrd="0" presId="urn:microsoft.com/office/officeart/2005/8/layout/hierarchy3"/>
    <dgm:cxn modelId="{07D20295-24ED-4E05-A92D-BB006EF19BB8}" srcId="{04191B90-9A83-44E7-83B1-7F8EE403C3AD}" destId="{B79A641C-D02E-4717-8B7A-BC39126BD1EE}" srcOrd="1" destOrd="0" parTransId="{77D75F25-7364-4907-9B42-5CDC2A2BE3D2}" sibTransId="{B728DAA8-2B25-4E2A-A384-02FE7399DE58}"/>
    <dgm:cxn modelId="{10D6457E-EECB-4BE2-BC82-E0F2D89DDEED}" srcId="{208F90C1-2895-4D7E-97FF-21C9F4B1C602}" destId="{3A6EA506-0036-45FC-A96C-E91BCDFA7592}" srcOrd="0" destOrd="0" parTransId="{31D9B2D1-621C-46E1-A7EF-80325EF10B18}" sibTransId="{5149EA67-5D77-448D-877D-FFD34FA85733}"/>
    <dgm:cxn modelId="{296092E6-6721-4F1C-9536-381AAB4D9613}" srcId="{04191B90-9A83-44E7-83B1-7F8EE403C3AD}" destId="{85F9BEE2-3293-4D13-9498-38022CE1D44B}" srcOrd="0" destOrd="0" parTransId="{36A1F5C0-95D2-4980-A782-979CC1334F67}" sibTransId="{80BDAC45-D519-4118-8E29-D1C5CE87037B}"/>
    <dgm:cxn modelId="{7A5CA926-DFE8-7247-A46D-DDA0C4249FFC}" type="presOf" srcId="{3A6EA506-0036-45FC-A96C-E91BCDFA7592}" destId="{438A869E-A0E5-4E8A-BAE2-C745FD620374}" srcOrd="0" destOrd="0" presId="urn:microsoft.com/office/officeart/2005/8/layout/hierarchy3"/>
    <dgm:cxn modelId="{0BAF9AFD-9637-47DD-A80E-EEDB5A6C780C}" srcId="{F33E98CC-BEE9-4E75-91C1-0B97C411DB9D}" destId="{208F90C1-2895-4D7E-97FF-21C9F4B1C602}" srcOrd="0" destOrd="0" parTransId="{7977E4E0-5586-4FC0-A6D2-A2EDE8AAF4C1}" sibTransId="{C590BF14-9B8E-453B-8E05-033AA47CD861}"/>
    <dgm:cxn modelId="{63793BA7-D826-1542-A3A6-EFB2D5816F79}" type="presOf" srcId="{B79A641C-D02E-4717-8B7A-BC39126BD1EE}" destId="{D7B712AB-76D3-44FB-A881-8F322DDED159}" srcOrd="0" destOrd="0" presId="urn:microsoft.com/office/officeart/2005/8/layout/hierarchy3"/>
    <dgm:cxn modelId="{DAD64934-D08D-CE4C-A664-E7B0B8BAF3D9}" type="presParOf" srcId="{4ADC5A30-C613-4923-AD17-AE92C9CA5676}" destId="{C5CCEACD-D9E2-4B9E-9202-01CBB75CDE76}" srcOrd="0" destOrd="0" presId="urn:microsoft.com/office/officeart/2005/8/layout/hierarchy3"/>
    <dgm:cxn modelId="{E52B1D0E-BC40-D741-AAB6-9C9D811D5CEF}" type="presParOf" srcId="{C5CCEACD-D9E2-4B9E-9202-01CBB75CDE76}" destId="{6AE7885B-3311-4308-B8CE-900281FAA159}" srcOrd="0" destOrd="0" presId="urn:microsoft.com/office/officeart/2005/8/layout/hierarchy3"/>
    <dgm:cxn modelId="{BB1A2922-799B-2648-9210-6795DD042769}" type="presParOf" srcId="{6AE7885B-3311-4308-B8CE-900281FAA159}" destId="{F1106B53-B86C-43E3-974E-E02B1ED65F21}" srcOrd="0" destOrd="0" presId="urn:microsoft.com/office/officeart/2005/8/layout/hierarchy3"/>
    <dgm:cxn modelId="{EA392EC5-02E6-4B43-85E6-003A0A226AB0}" type="presParOf" srcId="{6AE7885B-3311-4308-B8CE-900281FAA159}" destId="{FF6BDE9D-084D-4426-9A4B-95E15871F6E3}" srcOrd="1" destOrd="0" presId="urn:microsoft.com/office/officeart/2005/8/layout/hierarchy3"/>
    <dgm:cxn modelId="{ED8AA5D3-1E72-B547-9F47-9FE73FBD075E}" type="presParOf" srcId="{C5CCEACD-D9E2-4B9E-9202-01CBB75CDE76}" destId="{275BC75C-5700-46B0-AE25-182BDA5314CB}" srcOrd="1" destOrd="0" presId="urn:microsoft.com/office/officeart/2005/8/layout/hierarchy3"/>
    <dgm:cxn modelId="{DFD6070C-D650-CD4C-85AD-9251BA6F5B92}" type="presParOf" srcId="{275BC75C-5700-46B0-AE25-182BDA5314CB}" destId="{C094F264-8C09-4A66-AA7C-B885A1A892F9}" srcOrd="0" destOrd="0" presId="urn:microsoft.com/office/officeart/2005/8/layout/hierarchy3"/>
    <dgm:cxn modelId="{D63DD864-9F1B-AB4E-8AEB-A40A96E4CD99}" type="presParOf" srcId="{275BC75C-5700-46B0-AE25-182BDA5314CB}" destId="{438A869E-A0E5-4E8A-BAE2-C745FD620374}" srcOrd="1" destOrd="0" presId="urn:microsoft.com/office/officeart/2005/8/layout/hierarchy3"/>
    <dgm:cxn modelId="{3900F031-F477-A94D-B407-0C2FB2A26D3E}" type="presParOf" srcId="{275BC75C-5700-46B0-AE25-182BDA5314CB}" destId="{AB321FE1-52E9-4034-8AAD-4FAF7BA9B169}" srcOrd="2" destOrd="0" presId="urn:microsoft.com/office/officeart/2005/8/layout/hierarchy3"/>
    <dgm:cxn modelId="{AF9E240C-047B-8A46-A2B8-7C3C12E54BCE}" type="presParOf" srcId="{275BC75C-5700-46B0-AE25-182BDA5314CB}" destId="{685AD516-EC46-4ED9-924F-FC78422643C7}" srcOrd="3" destOrd="0" presId="urn:microsoft.com/office/officeart/2005/8/layout/hierarchy3"/>
    <dgm:cxn modelId="{D13D8DE2-E6F7-EA49-A2B6-D5872BE111E3}" type="presParOf" srcId="{4ADC5A30-C613-4923-AD17-AE92C9CA5676}" destId="{A34A36C9-46A7-4C00-BDD7-C36F6FCBB647}" srcOrd="1" destOrd="0" presId="urn:microsoft.com/office/officeart/2005/8/layout/hierarchy3"/>
    <dgm:cxn modelId="{BD133C6F-D90E-CA40-B2F3-0EAF50CB5612}" type="presParOf" srcId="{A34A36C9-46A7-4C00-BDD7-C36F6FCBB647}" destId="{49E450ED-3EA5-43E0-A248-E10C568C6988}" srcOrd="0" destOrd="0" presId="urn:microsoft.com/office/officeart/2005/8/layout/hierarchy3"/>
    <dgm:cxn modelId="{36095CED-B53F-BD4E-85CA-36B8335DB3FB}" type="presParOf" srcId="{49E450ED-3EA5-43E0-A248-E10C568C6988}" destId="{EA1296C8-B191-421A-A2BD-C49FBA455B4F}" srcOrd="0" destOrd="0" presId="urn:microsoft.com/office/officeart/2005/8/layout/hierarchy3"/>
    <dgm:cxn modelId="{EE7F0581-3257-F34B-A11E-EDB75B7338CE}" type="presParOf" srcId="{49E450ED-3EA5-43E0-A248-E10C568C6988}" destId="{91D72560-9473-44E0-99E9-374EBA7D9D82}" srcOrd="1" destOrd="0" presId="urn:microsoft.com/office/officeart/2005/8/layout/hierarchy3"/>
    <dgm:cxn modelId="{AF2406E8-9215-5A41-9192-7BD615B7B0A8}" type="presParOf" srcId="{A34A36C9-46A7-4C00-BDD7-C36F6FCBB647}" destId="{DDE3F94F-663C-4B18-BEE0-5E7FA2B4B9A7}" srcOrd="1" destOrd="0" presId="urn:microsoft.com/office/officeart/2005/8/layout/hierarchy3"/>
    <dgm:cxn modelId="{0A0CD6E7-1391-0547-BF12-7F91F1437C6B}" type="presParOf" srcId="{DDE3F94F-663C-4B18-BEE0-5E7FA2B4B9A7}" destId="{5BF41F28-742A-4934-91CE-7D6AA01E86EA}" srcOrd="0" destOrd="0" presId="urn:microsoft.com/office/officeart/2005/8/layout/hierarchy3"/>
    <dgm:cxn modelId="{5C644C68-2402-5A4A-92A7-8E514072E107}" type="presParOf" srcId="{DDE3F94F-663C-4B18-BEE0-5E7FA2B4B9A7}" destId="{89668C68-5187-453F-8A9C-1E783ACDFD90}" srcOrd="1" destOrd="0" presId="urn:microsoft.com/office/officeart/2005/8/layout/hierarchy3"/>
    <dgm:cxn modelId="{E73EC6AB-5EAC-1340-9A79-133BD05F388E}" type="presParOf" srcId="{DDE3F94F-663C-4B18-BEE0-5E7FA2B4B9A7}" destId="{EEAA94CE-94ED-4C5C-AC57-4E8BD948AC91}" srcOrd="2" destOrd="0" presId="urn:microsoft.com/office/officeart/2005/8/layout/hierarchy3"/>
    <dgm:cxn modelId="{3750F70A-EB73-ED42-AA38-B2DD16B02325}" type="presParOf" srcId="{DDE3F94F-663C-4B18-BEE0-5E7FA2B4B9A7}" destId="{D7B712AB-76D3-44FB-A881-8F322DDED159}" srcOrd="3" destOrd="0" presId="urn:microsoft.com/office/officeart/2005/8/layout/hierarchy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EDCE4E-303E-4EA2-B955-C8ECD67C33AF}"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s-ES"/>
        </a:p>
      </dgm:t>
    </dgm:pt>
    <dgm:pt modelId="{593064A3-D67E-4551-B70D-CA23982F2DD2}">
      <dgm:prSet phldrT="[Texto]"/>
      <dgm:spPr>
        <a:solidFill>
          <a:srgbClr val="27458D"/>
        </a:solidFill>
        <a:ln>
          <a:noFill/>
        </a:ln>
        <a:effectLst/>
        <a:scene3d>
          <a:camera prst="orthographicFront">
            <a:rot lat="0" lon="0" rev="0"/>
          </a:camera>
          <a:lightRig rig="contrasting" dir="t">
            <a:rot lat="0" lon="0" rev="7800000"/>
          </a:lightRig>
        </a:scene3d>
        <a:sp3d>
          <a:bevelT w="139700" h="139700"/>
        </a:sp3d>
      </dgm:spPr>
      <dgm:t>
        <a:bodyPr/>
        <a:lstStyle/>
        <a:p>
          <a:r>
            <a:rPr lang="es-ES" dirty="0"/>
            <a:t>ITICGE</a:t>
          </a:r>
        </a:p>
      </dgm:t>
    </dgm:pt>
    <dgm:pt modelId="{31EB750A-4907-4644-973E-3D8806B1D6E7}" type="parTrans" cxnId="{337A4081-EE49-4E12-9A04-A0055600EE6F}">
      <dgm:prSet/>
      <dgm:spPr/>
      <dgm:t>
        <a:bodyPr/>
        <a:lstStyle/>
        <a:p>
          <a:endParaRPr lang="es-ES"/>
        </a:p>
      </dgm:t>
    </dgm:pt>
    <dgm:pt modelId="{CCCF99EC-3EDB-4477-8F71-390AB07D4226}" type="sibTrans" cxnId="{337A4081-EE49-4E12-9A04-A0055600EE6F}">
      <dgm:prSet/>
      <dgm:spPr/>
      <dgm:t>
        <a:bodyPr/>
        <a:lstStyle/>
        <a:p>
          <a:endParaRPr lang="es-ES"/>
        </a:p>
      </dgm:t>
    </dgm:pt>
    <dgm:pt modelId="{EDE33FF3-2CB1-48C6-BEA1-59DC5BFDE0B8}">
      <dgm:prSet phldrT="[Texto]"/>
      <dgm:spPr>
        <a:solidFill>
          <a:srgbClr val="00ADDD"/>
        </a:solidFill>
        <a:ln>
          <a:solidFill>
            <a:srgbClr val="00ADDD"/>
          </a:solidFill>
        </a:ln>
      </dgm:spPr>
      <dgm:t>
        <a:bodyPr/>
        <a:lstStyle/>
        <a:p>
          <a:r>
            <a:rPr lang="es-ES" dirty="0">
              <a:solidFill>
                <a:schemeClr val="bg1"/>
              </a:solidFill>
            </a:rPr>
            <a:t>72%</a:t>
          </a:r>
        </a:p>
      </dgm:t>
    </dgm:pt>
    <dgm:pt modelId="{76F59DF5-1E24-4C59-B5A8-76C6EC2C35EB}" type="parTrans" cxnId="{1CC08DC3-2BBF-4E57-AADC-05613A02337C}">
      <dgm:prSet/>
      <dgm:spPr/>
      <dgm:t>
        <a:bodyPr/>
        <a:lstStyle/>
        <a:p>
          <a:endParaRPr lang="es-ES"/>
        </a:p>
      </dgm:t>
    </dgm:pt>
    <dgm:pt modelId="{29E635B4-678A-4322-B7B9-12873FE6DC17}" type="sibTrans" cxnId="{1CC08DC3-2BBF-4E57-AADC-05613A02337C}">
      <dgm:prSet/>
      <dgm:spPr/>
      <dgm:t>
        <a:bodyPr/>
        <a:lstStyle/>
        <a:p>
          <a:endParaRPr lang="es-ES"/>
        </a:p>
      </dgm:t>
    </dgm:pt>
    <dgm:pt modelId="{CE5F9BB7-D2EC-4CFC-B36E-358C6526724E}">
      <dgm:prSet phldrT="[Texto]"/>
      <dgm:spPr>
        <a:solidFill>
          <a:srgbClr val="436EBE"/>
        </a:solidFill>
        <a:ln>
          <a:solidFill>
            <a:srgbClr val="436EBE"/>
          </a:solidFill>
        </a:ln>
      </dgm:spPr>
      <dgm:t>
        <a:bodyPr/>
        <a:lstStyle/>
        <a:p>
          <a:r>
            <a:rPr lang="es-ES" dirty="0">
              <a:solidFill>
                <a:schemeClr val="bg1"/>
              </a:solidFill>
            </a:rPr>
            <a:t>57.42%</a:t>
          </a:r>
        </a:p>
      </dgm:t>
    </dgm:pt>
    <dgm:pt modelId="{17B3470A-C4D2-4882-B9C6-D8E967377B15}" type="parTrans" cxnId="{6649EEF9-3980-4B6B-AB02-7750975280DD}">
      <dgm:prSet/>
      <dgm:spPr/>
      <dgm:t>
        <a:bodyPr/>
        <a:lstStyle/>
        <a:p>
          <a:endParaRPr lang="es-ES"/>
        </a:p>
      </dgm:t>
    </dgm:pt>
    <dgm:pt modelId="{7B813D09-E333-4449-A0BA-40F85D2E56CC}" type="sibTrans" cxnId="{6649EEF9-3980-4B6B-AB02-7750975280DD}">
      <dgm:prSet/>
      <dgm:spPr/>
      <dgm:t>
        <a:bodyPr/>
        <a:lstStyle/>
        <a:p>
          <a:endParaRPr lang="es-ES"/>
        </a:p>
      </dgm:t>
    </dgm:pt>
    <dgm:pt modelId="{E3C868BB-E858-4B02-8CED-B10FE592C8CE}">
      <dgm:prSet phldrT="[Texto]"/>
      <dgm:spPr>
        <a:solidFill>
          <a:srgbClr val="27458D"/>
        </a:solidFill>
        <a:ln>
          <a:noFill/>
        </a:ln>
        <a:effectLst/>
        <a:scene3d>
          <a:camera prst="orthographicFront">
            <a:rot lat="0" lon="0" rev="0"/>
          </a:camera>
          <a:lightRig rig="contrasting" dir="t">
            <a:rot lat="0" lon="0" rev="7800000"/>
          </a:lightRig>
        </a:scene3d>
        <a:sp3d>
          <a:bevelT w="139700" h="139700"/>
        </a:sp3d>
      </dgm:spPr>
      <dgm:t>
        <a:bodyPr/>
        <a:lstStyle/>
        <a:p>
          <a:r>
            <a:rPr lang="es-ES" dirty="0"/>
            <a:t>SISMAP</a:t>
          </a:r>
        </a:p>
      </dgm:t>
    </dgm:pt>
    <dgm:pt modelId="{42E208FA-357D-4583-9411-450B4006E2A3}" type="parTrans" cxnId="{CB263C15-E45D-49F9-8590-EC1CDFD2A447}">
      <dgm:prSet/>
      <dgm:spPr/>
      <dgm:t>
        <a:bodyPr/>
        <a:lstStyle/>
        <a:p>
          <a:endParaRPr lang="es-ES"/>
        </a:p>
      </dgm:t>
    </dgm:pt>
    <dgm:pt modelId="{66F0EBB4-37A6-4195-A12A-D5B85079BC99}" type="sibTrans" cxnId="{CB263C15-E45D-49F9-8590-EC1CDFD2A447}">
      <dgm:prSet/>
      <dgm:spPr/>
      <dgm:t>
        <a:bodyPr/>
        <a:lstStyle/>
        <a:p>
          <a:endParaRPr lang="es-ES"/>
        </a:p>
      </dgm:t>
    </dgm:pt>
    <dgm:pt modelId="{E1184E3A-C109-4CE7-A547-C2816500541E}">
      <dgm:prSet phldrT="[Texto]"/>
      <dgm:spPr>
        <a:solidFill>
          <a:srgbClr val="00ADDD"/>
        </a:solidFill>
        <a:ln>
          <a:solidFill>
            <a:srgbClr val="00ADDD"/>
          </a:solidFill>
        </a:ln>
      </dgm:spPr>
      <dgm:t>
        <a:bodyPr/>
        <a:lstStyle/>
        <a:p>
          <a:r>
            <a:rPr lang="es-ES" dirty="0">
              <a:solidFill>
                <a:schemeClr val="bg1"/>
              </a:solidFill>
            </a:rPr>
            <a:t> 91%</a:t>
          </a:r>
        </a:p>
      </dgm:t>
    </dgm:pt>
    <dgm:pt modelId="{73972213-F4F1-4B8A-A6C7-00A3693606E4}" type="parTrans" cxnId="{D2548258-D354-434B-A6C6-4D919456F161}">
      <dgm:prSet/>
      <dgm:spPr/>
      <dgm:t>
        <a:bodyPr/>
        <a:lstStyle/>
        <a:p>
          <a:endParaRPr lang="es-ES" sz="3600"/>
        </a:p>
      </dgm:t>
    </dgm:pt>
    <dgm:pt modelId="{A26CAC40-360F-4A1A-BBBB-8CA1CC4C8096}" type="sibTrans" cxnId="{D2548258-D354-434B-A6C6-4D919456F161}">
      <dgm:prSet/>
      <dgm:spPr/>
      <dgm:t>
        <a:bodyPr/>
        <a:lstStyle/>
        <a:p>
          <a:endParaRPr lang="es-ES"/>
        </a:p>
      </dgm:t>
    </dgm:pt>
    <dgm:pt modelId="{518680A0-6B03-4610-ABA7-C2F20FD9E328}">
      <dgm:prSet phldrT="[Texto]"/>
      <dgm:spPr>
        <a:solidFill>
          <a:srgbClr val="436EBE"/>
        </a:solidFill>
        <a:ln>
          <a:solidFill>
            <a:srgbClr val="436EBE"/>
          </a:solidFill>
        </a:ln>
      </dgm:spPr>
      <dgm:t>
        <a:bodyPr/>
        <a:lstStyle/>
        <a:p>
          <a:r>
            <a:rPr lang="es-ES" dirty="0">
              <a:solidFill>
                <a:schemeClr val="bg1"/>
              </a:solidFill>
            </a:rPr>
            <a:t>93.07%</a:t>
          </a:r>
        </a:p>
      </dgm:t>
    </dgm:pt>
    <dgm:pt modelId="{F5835769-4F46-43D9-B487-551EC2A8CE2F}" type="parTrans" cxnId="{4594D4F9-C378-4BBB-9379-F724547009ED}">
      <dgm:prSet/>
      <dgm:spPr/>
      <dgm:t>
        <a:bodyPr/>
        <a:lstStyle/>
        <a:p>
          <a:endParaRPr lang="es-ES"/>
        </a:p>
      </dgm:t>
    </dgm:pt>
    <dgm:pt modelId="{9FB41E8F-3284-46AF-8BD1-FA3CE2E951D3}" type="sibTrans" cxnId="{4594D4F9-C378-4BBB-9379-F724547009ED}">
      <dgm:prSet/>
      <dgm:spPr/>
      <dgm:t>
        <a:bodyPr/>
        <a:lstStyle/>
        <a:p>
          <a:endParaRPr lang="es-ES"/>
        </a:p>
      </dgm:t>
    </dgm:pt>
    <dgm:pt modelId="{0A00F7D1-F4A7-4ADE-8AB6-137454BB862B}">
      <dgm:prSet/>
      <dgm:spPr>
        <a:solidFill>
          <a:srgbClr val="27458D"/>
        </a:solidFill>
        <a:ln>
          <a:noFill/>
        </a:ln>
        <a:effectLst/>
        <a:scene3d>
          <a:camera prst="orthographicFront">
            <a:rot lat="0" lon="0" rev="0"/>
          </a:camera>
          <a:lightRig rig="contrasting" dir="t">
            <a:rot lat="0" lon="0" rev="7800000"/>
          </a:lightRig>
        </a:scene3d>
        <a:sp3d>
          <a:bevelT w="139700" h="139700"/>
        </a:sp3d>
      </dgm:spPr>
      <dgm:t>
        <a:bodyPr/>
        <a:lstStyle/>
        <a:p>
          <a:r>
            <a:rPr lang="es-ES" dirty="0"/>
            <a:t>NOBACI</a:t>
          </a:r>
        </a:p>
      </dgm:t>
    </dgm:pt>
    <dgm:pt modelId="{B515E294-F898-4493-B125-07849D800688}" type="parTrans" cxnId="{5FEFFD44-50C1-4874-88E3-510416ABAA77}">
      <dgm:prSet/>
      <dgm:spPr/>
      <dgm:t>
        <a:bodyPr/>
        <a:lstStyle/>
        <a:p>
          <a:endParaRPr lang="es-ES"/>
        </a:p>
      </dgm:t>
    </dgm:pt>
    <dgm:pt modelId="{FA9F857F-DB1A-4EE1-B0CD-5BF189F23092}" type="sibTrans" cxnId="{5FEFFD44-50C1-4874-88E3-510416ABAA77}">
      <dgm:prSet/>
      <dgm:spPr/>
      <dgm:t>
        <a:bodyPr/>
        <a:lstStyle/>
        <a:p>
          <a:endParaRPr lang="es-ES"/>
        </a:p>
      </dgm:t>
    </dgm:pt>
    <dgm:pt modelId="{DDED4916-314B-4F72-B558-3F20BF966FC0}">
      <dgm:prSet/>
      <dgm:spPr>
        <a:solidFill>
          <a:srgbClr val="27458D"/>
        </a:solidFill>
        <a:ln>
          <a:noFill/>
        </a:ln>
        <a:effectLst/>
        <a:scene3d>
          <a:camera prst="orthographicFront">
            <a:rot lat="0" lon="0" rev="0"/>
          </a:camera>
          <a:lightRig rig="contrasting" dir="t">
            <a:rot lat="0" lon="0" rev="7800000"/>
          </a:lightRig>
        </a:scene3d>
        <a:sp3d>
          <a:bevelT w="139700" h="139700"/>
        </a:sp3d>
      </dgm:spPr>
      <dgm:t>
        <a:bodyPr/>
        <a:lstStyle/>
        <a:p>
          <a:r>
            <a:rPr lang="es-ES" dirty="0"/>
            <a:t>SISCOMPRAS</a:t>
          </a:r>
        </a:p>
      </dgm:t>
    </dgm:pt>
    <dgm:pt modelId="{3FDB44FF-8C72-45FB-9305-DF3E42C5AC81}" type="parTrans" cxnId="{CF3966FF-C9B9-45E3-8BA8-49812E8C4ACC}">
      <dgm:prSet/>
      <dgm:spPr/>
      <dgm:t>
        <a:bodyPr/>
        <a:lstStyle/>
        <a:p>
          <a:endParaRPr lang="es-ES"/>
        </a:p>
      </dgm:t>
    </dgm:pt>
    <dgm:pt modelId="{C44C3A71-463F-4957-92BF-F4ABC90137F1}" type="sibTrans" cxnId="{CF3966FF-C9B9-45E3-8BA8-49812E8C4ACC}">
      <dgm:prSet/>
      <dgm:spPr/>
      <dgm:t>
        <a:bodyPr/>
        <a:lstStyle/>
        <a:p>
          <a:endParaRPr lang="es-ES"/>
        </a:p>
      </dgm:t>
    </dgm:pt>
    <dgm:pt modelId="{65420030-0E9B-40EF-B472-2B06E3478DBA}">
      <dgm:prSet/>
      <dgm:spPr>
        <a:solidFill>
          <a:srgbClr val="27458D"/>
        </a:solidFill>
        <a:ln>
          <a:noFill/>
        </a:ln>
        <a:effectLst/>
        <a:scene3d>
          <a:camera prst="orthographicFront">
            <a:rot lat="0" lon="0" rev="0"/>
          </a:camera>
          <a:lightRig rig="contrasting" dir="t">
            <a:rot lat="0" lon="0" rev="7800000"/>
          </a:lightRig>
        </a:scene3d>
        <a:sp3d>
          <a:bevelT w="139700" h="139700"/>
        </a:sp3d>
      </dgm:spPr>
      <dgm:t>
        <a:bodyPr/>
        <a:lstStyle/>
        <a:p>
          <a:r>
            <a:rPr lang="es-ES" dirty="0"/>
            <a:t>Ley 200-04</a:t>
          </a:r>
        </a:p>
      </dgm:t>
    </dgm:pt>
    <dgm:pt modelId="{A50643F4-A028-4037-83C1-0631C0BE56D0}" type="parTrans" cxnId="{C5F9A4D1-ADCD-4570-8946-936E249C5A12}">
      <dgm:prSet/>
      <dgm:spPr/>
      <dgm:t>
        <a:bodyPr/>
        <a:lstStyle/>
        <a:p>
          <a:endParaRPr lang="es-ES"/>
        </a:p>
      </dgm:t>
    </dgm:pt>
    <dgm:pt modelId="{F52DC812-4AF6-419C-AECD-4E4D0A4FC3BC}" type="sibTrans" cxnId="{C5F9A4D1-ADCD-4570-8946-936E249C5A12}">
      <dgm:prSet/>
      <dgm:spPr/>
      <dgm:t>
        <a:bodyPr/>
        <a:lstStyle/>
        <a:p>
          <a:endParaRPr lang="es-ES"/>
        </a:p>
      </dgm:t>
    </dgm:pt>
    <dgm:pt modelId="{21211CCF-8233-4F34-9A4A-F041197F0578}">
      <dgm:prSet/>
      <dgm:spPr>
        <a:solidFill>
          <a:srgbClr val="27458D"/>
        </a:solidFill>
        <a:ln>
          <a:noFill/>
        </a:ln>
        <a:effectLst/>
        <a:scene3d>
          <a:camera prst="orthographicFront">
            <a:rot lat="0" lon="0" rev="0"/>
          </a:camera>
          <a:lightRig rig="contrasting" dir="t">
            <a:rot lat="0" lon="0" rev="7800000"/>
          </a:lightRig>
        </a:scene3d>
        <a:sp3d>
          <a:bevelT w="139700" h="139700"/>
        </a:sp3d>
      </dgm:spPr>
      <dgm:t>
        <a:bodyPr/>
        <a:lstStyle/>
        <a:p>
          <a:r>
            <a:rPr lang="es-ES" dirty="0"/>
            <a:t>Transparencia</a:t>
          </a:r>
        </a:p>
      </dgm:t>
    </dgm:pt>
    <dgm:pt modelId="{7194FE9E-0C01-4E6E-8C65-D9780CA43AC0}" type="parTrans" cxnId="{A5B07ED2-54C4-4BE6-9B6D-8DC0C854901A}">
      <dgm:prSet/>
      <dgm:spPr/>
      <dgm:t>
        <a:bodyPr/>
        <a:lstStyle/>
        <a:p>
          <a:endParaRPr lang="es-ES"/>
        </a:p>
      </dgm:t>
    </dgm:pt>
    <dgm:pt modelId="{32B5879D-D24E-49D0-A5E2-42417A5EA9BF}" type="sibTrans" cxnId="{A5B07ED2-54C4-4BE6-9B6D-8DC0C854901A}">
      <dgm:prSet/>
      <dgm:spPr/>
      <dgm:t>
        <a:bodyPr/>
        <a:lstStyle/>
        <a:p>
          <a:endParaRPr lang="es-ES"/>
        </a:p>
      </dgm:t>
    </dgm:pt>
    <dgm:pt modelId="{4E6EF894-D4EB-4074-BB79-64F1AA42689B}">
      <dgm:prSet/>
      <dgm:spPr>
        <a:solidFill>
          <a:srgbClr val="27458D"/>
        </a:solidFill>
        <a:ln>
          <a:noFill/>
        </a:ln>
        <a:effectLst/>
        <a:scene3d>
          <a:camera prst="orthographicFront">
            <a:rot lat="0" lon="0" rev="0"/>
          </a:camera>
          <a:lightRig rig="contrasting" dir="t">
            <a:rot lat="0" lon="0" rev="7800000"/>
          </a:lightRig>
        </a:scene3d>
        <a:sp3d>
          <a:bevelT w="139700" h="139700"/>
        </a:sp3d>
      </dgm:spPr>
      <dgm:t>
        <a:bodyPr/>
        <a:lstStyle/>
        <a:p>
          <a:r>
            <a:rPr lang="es-ES" dirty="0"/>
            <a:t>IGP</a:t>
          </a:r>
        </a:p>
      </dgm:t>
    </dgm:pt>
    <dgm:pt modelId="{45B3C6AC-8FD1-4079-8969-AA5A5C7F83C5}" type="parTrans" cxnId="{6D0AF5DD-F77C-49A7-B901-9C7FBF54D019}">
      <dgm:prSet/>
      <dgm:spPr/>
      <dgm:t>
        <a:bodyPr/>
        <a:lstStyle/>
        <a:p>
          <a:endParaRPr lang="es-ES"/>
        </a:p>
      </dgm:t>
    </dgm:pt>
    <dgm:pt modelId="{3D9F3814-6965-48B7-AD51-F3AF9E5A3AB7}" type="sibTrans" cxnId="{6D0AF5DD-F77C-49A7-B901-9C7FBF54D019}">
      <dgm:prSet/>
      <dgm:spPr/>
      <dgm:t>
        <a:bodyPr/>
        <a:lstStyle/>
        <a:p>
          <a:endParaRPr lang="es-ES"/>
        </a:p>
      </dgm:t>
    </dgm:pt>
    <dgm:pt modelId="{4B198920-FE73-4993-A2B7-4F013F9B9754}">
      <dgm:prSet/>
      <dgm:spPr>
        <a:solidFill>
          <a:srgbClr val="27458D"/>
        </a:solidFill>
        <a:ln>
          <a:noFill/>
        </a:ln>
        <a:effectLst/>
        <a:scene3d>
          <a:camera prst="orthographicFront">
            <a:rot lat="0" lon="0" rev="0"/>
          </a:camera>
          <a:lightRig rig="contrasting" dir="t">
            <a:rot lat="0" lon="0" rev="7800000"/>
          </a:lightRig>
        </a:scene3d>
        <a:sp3d>
          <a:bevelT w="139700" h="139700"/>
        </a:sp3d>
      </dgm:spPr>
      <dgm:t>
        <a:bodyPr/>
        <a:lstStyle/>
        <a:p>
          <a:r>
            <a:rPr lang="es-ES" dirty="0"/>
            <a:t>SISACNOC</a:t>
          </a:r>
        </a:p>
      </dgm:t>
    </dgm:pt>
    <dgm:pt modelId="{102EFF05-2550-45E1-B9FC-B0AAACA25B27}" type="parTrans" cxnId="{947855D7-B055-41B9-888C-0760B3AF6E3B}">
      <dgm:prSet/>
      <dgm:spPr/>
      <dgm:t>
        <a:bodyPr/>
        <a:lstStyle/>
        <a:p>
          <a:endParaRPr lang="es-ES"/>
        </a:p>
      </dgm:t>
    </dgm:pt>
    <dgm:pt modelId="{96F807A9-6938-47D4-AAF8-2D020A90E070}" type="sibTrans" cxnId="{947855D7-B055-41B9-888C-0760B3AF6E3B}">
      <dgm:prSet/>
      <dgm:spPr/>
      <dgm:t>
        <a:bodyPr/>
        <a:lstStyle/>
        <a:p>
          <a:endParaRPr lang="es-ES"/>
        </a:p>
      </dgm:t>
    </dgm:pt>
    <dgm:pt modelId="{D6577DEB-C4D5-44CD-8645-EFAE9FDCAB98}">
      <dgm:prSet/>
      <dgm:spPr>
        <a:solidFill>
          <a:srgbClr val="00ADDD"/>
        </a:solidFill>
        <a:ln>
          <a:solidFill>
            <a:srgbClr val="00ADDD"/>
          </a:solidFill>
        </a:ln>
      </dgm:spPr>
      <dgm:t>
        <a:bodyPr/>
        <a:lstStyle/>
        <a:p>
          <a:r>
            <a:rPr lang="es-ES" dirty="0">
              <a:solidFill>
                <a:schemeClr val="bg1"/>
              </a:solidFill>
            </a:rPr>
            <a:t>85%</a:t>
          </a:r>
        </a:p>
      </dgm:t>
    </dgm:pt>
    <dgm:pt modelId="{3D5D70A2-EA19-4474-9AEF-F457B5EF3339}" type="parTrans" cxnId="{1F5654E3-C846-4656-B2B2-27D76EA88FB5}">
      <dgm:prSet/>
      <dgm:spPr/>
      <dgm:t>
        <a:bodyPr/>
        <a:lstStyle/>
        <a:p>
          <a:endParaRPr lang="es-ES"/>
        </a:p>
      </dgm:t>
    </dgm:pt>
    <dgm:pt modelId="{375AB981-DFD9-4EA2-9D98-18CE361167EA}" type="sibTrans" cxnId="{1F5654E3-C846-4656-B2B2-27D76EA88FB5}">
      <dgm:prSet/>
      <dgm:spPr/>
      <dgm:t>
        <a:bodyPr/>
        <a:lstStyle/>
        <a:p>
          <a:endParaRPr lang="es-ES"/>
        </a:p>
      </dgm:t>
    </dgm:pt>
    <dgm:pt modelId="{7B69D281-359C-4647-9E8A-8570652D8A6F}">
      <dgm:prSet/>
      <dgm:spPr>
        <a:solidFill>
          <a:srgbClr val="436EBE">
            <a:alpha val="90000"/>
          </a:srgbClr>
        </a:solidFill>
        <a:ln>
          <a:solidFill>
            <a:srgbClr val="436EBE">
              <a:alpha val="90000"/>
            </a:srgbClr>
          </a:solidFill>
        </a:ln>
      </dgm:spPr>
      <dgm:t>
        <a:bodyPr/>
        <a:lstStyle/>
        <a:p>
          <a:r>
            <a:rPr lang="es-ES" dirty="0">
              <a:solidFill>
                <a:schemeClr val="bg1"/>
              </a:solidFill>
            </a:rPr>
            <a:t>82.69%</a:t>
          </a:r>
        </a:p>
      </dgm:t>
    </dgm:pt>
    <dgm:pt modelId="{56B58118-2665-4896-9DEE-5FD1F42502E6}" type="parTrans" cxnId="{738124AB-DC51-4DE0-85BB-A020834B6DE1}">
      <dgm:prSet/>
      <dgm:spPr/>
      <dgm:t>
        <a:bodyPr/>
        <a:lstStyle/>
        <a:p>
          <a:endParaRPr lang="es-ES"/>
        </a:p>
      </dgm:t>
    </dgm:pt>
    <dgm:pt modelId="{820AD510-8E15-4C1B-8D17-BF3F67D1C530}" type="sibTrans" cxnId="{738124AB-DC51-4DE0-85BB-A020834B6DE1}">
      <dgm:prSet/>
      <dgm:spPr/>
      <dgm:t>
        <a:bodyPr/>
        <a:lstStyle/>
        <a:p>
          <a:endParaRPr lang="es-ES"/>
        </a:p>
      </dgm:t>
    </dgm:pt>
    <dgm:pt modelId="{A1A77CA2-92F7-4E43-9BF7-EA39D77F292F}">
      <dgm:prSet/>
      <dgm:spPr>
        <a:solidFill>
          <a:srgbClr val="00ADDD"/>
        </a:solidFill>
        <a:ln>
          <a:solidFill>
            <a:srgbClr val="00ADDD"/>
          </a:solidFill>
        </a:ln>
      </dgm:spPr>
      <dgm:t>
        <a:bodyPr/>
        <a:lstStyle/>
        <a:p>
          <a:r>
            <a:rPr lang="es-ES" dirty="0">
              <a:solidFill>
                <a:schemeClr val="bg1"/>
              </a:solidFill>
            </a:rPr>
            <a:t>95 %</a:t>
          </a:r>
        </a:p>
      </dgm:t>
    </dgm:pt>
    <dgm:pt modelId="{1EC35407-2E76-4CCA-B147-3CAF0A300A90}" type="parTrans" cxnId="{BDAEDA68-AD66-4C87-B0BF-1678723A83AA}">
      <dgm:prSet/>
      <dgm:spPr/>
      <dgm:t>
        <a:bodyPr/>
        <a:lstStyle/>
        <a:p>
          <a:endParaRPr lang="es-ES"/>
        </a:p>
      </dgm:t>
    </dgm:pt>
    <dgm:pt modelId="{D1625AF6-C868-4846-A8AF-8B1716E7B3E6}" type="sibTrans" cxnId="{BDAEDA68-AD66-4C87-B0BF-1678723A83AA}">
      <dgm:prSet/>
      <dgm:spPr/>
      <dgm:t>
        <a:bodyPr/>
        <a:lstStyle/>
        <a:p>
          <a:endParaRPr lang="es-ES"/>
        </a:p>
      </dgm:t>
    </dgm:pt>
    <dgm:pt modelId="{2281251B-521B-4418-B257-275B9338A45F}">
      <dgm:prSet/>
      <dgm:spPr>
        <a:solidFill>
          <a:srgbClr val="436EBE"/>
        </a:solidFill>
        <a:ln>
          <a:solidFill>
            <a:srgbClr val="436EBE"/>
          </a:solidFill>
        </a:ln>
      </dgm:spPr>
      <dgm:t>
        <a:bodyPr/>
        <a:lstStyle/>
        <a:p>
          <a:r>
            <a:rPr lang="es-ES" dirty="0">
              <a:solidFill>
                <a:schemeClr val="bg1"/>
              </a:solidFill>
            </a:rPr>
            <a:t>92.61%</a:t>
          </a:r>
        </a:p>
      </dgm:t>
    </dgm:pt>
    <dgm:pt modelId="{AE46691E-EEEC-4ADD-B296-7E668B819AFD}" type="parTrans" cxnId="{176C3034-7588-4BFC-AF7D-002A5818A51F}">
      <dgm:prSet/>
      <dgm:spPr/>
      <dgm:t>
        <a:bodyPr/>
        <a:lstStyle/>
        <a:p>
          <a:endParaRPr lang="es-ES"/>
        </a:p>
      </dgm:t>
    </dgm:pt>
    <dgm:pt modelId="{A4C9E79D-1B7E-4712-A74F-2D9581C8EBD7}" type="sibTrans" cxnId="{176C3034-7588-4BFC-AF7D-002A5818A51F}">
      <dgm:prSet/>
      <dgm:spPr/>
      <dgm:t>
        <a:bodyPr/>
        <a:lstStyle/>
        <a:p>
          <a:endParaRPr lang="es-ES"/>
        </a:p>
      </dgm:t>
    </dgm:pt>
    <dgm:pt modelId="{9606B61E-1E7F-4D38-B71F-15CEC8B7BA56}">
      <dgm:prSet/>
      <dgm:spPr>
        <a:solidFill>
          <a:srgbClr val="00ADDD"/>
        </a:solidFill>
        <a:ln>
          <a:solidFill>
            <a:srgbClr val="00ADDD"/>
          </a:solidFill>
        </a:ln>
      </dgm:spPr>
      <dgm:t>
        <a:bodyPr/>
        <a:lstStyle/>
        <a:p>
          <a:r>
            <a:rPr lang="es-ES" dirty="0">
              <a:solidFill>
                <a:schemeClr val="bg1"/>
              </a:solidFill>
            </a:rPr>
            <a:t>100 %</a:t>
          </a:r>
        </a:p>
      </dgm:t>
    </dgm:pt>
    <dgm:pt modelId="{623E4C83-A223-48AD-B742-2292579D2DB4}" type="parTrans" cxnId="{058EBC68-B431-441F-8AF0-3F437796389A}">
      <dgm:prSet/>
      <dgm:spPr/>
      <dgm:t>
        <a:bodyPr/>
        <a:lstStyle/>
        <a:p>
          <a:endParaRPr lang="es-ES"/>
        </a:p>
      </dgm:t>
    </dgm:pt>
    <dgm:pt modelId="{FD95C216-A125-4F7B-8681-BA8D0C37C215}" type="sibTrans" cxnId="{058EBC68-B431-441F-8AF0-3F437796389A}">
      <dgm:prSet/>
      <dgm:spPr/>
      <dgm:t>
        <a:bodyPr/>
        <a:lstStyle/>
        <a:p>
          <a:endParaRPr lang="es-ES"/>
        </a:p>
      </dgm:t>
    </dgm:pt>
    <dgm:pt modelId="{95B2EFF8-1F05-4BF8-9017-E2E925D97784}">
      <dgm:prSet/>
      <dgm:spPr>
        <a:solidFill>
          <a:srgbClr val="436EBE"/>
        </a:solidFill>
        <a:ln>
          <a:solidFill>
            <a:srgbClr val="436EBE"/>
          </a:solidFill>
        </a:ln>
      </dgm:spPr>
      <dgm:t>
        <a:bodyPr/>
        <a:lstStyle/>
        <a:p>
          <a:r>
            <a:rPr lang="es-ES" dirty="0">
              <a:solidFill>
                <a:schemeClr val="bg1"/>
              </a:solidFill>
            </a:rPr>
            <a:t>N/A</a:t>
          </a:r>
        </a:p>
      </dgm:t>
    </dgm:pt>
    <dgm:pt modelId="{34A771D0-D05A-4303-BD85-ED4E4F2DCCEB}" type="parTrans" cxnId="{4B2FC8EB-D179-45A9-9DB6-9DF4DB73BB44}">
      <dgm:prSet/>
      <dgm:spPr/>
      <dgm:t>
        <a:bodyPr/>
        <a:lstStyle/>
        <a:p>
          <a:endParaRPr lang="es-ES"/>
        </a:p>
      </dgm:t>
    </dgm:pt>
    <dgm:pt modelId="{5D3116F5-62A7-4DC5-A932-B7180DABC034}" type="sibTrans" cxnId="{4B2FC8EB-D179-45A9-9DB6-9DF4DB73BB44}">
      <dgm:prSet/>
      <dgm:spPr/>
      <dgm:t>
        <a:bodyPr/>
        <a:lstStyle/>
        <a:p>
          <a:endParaRPr lang="es-ES"/>
        </a:p>
      </dgm:t>
    </dgm:pt>
    <dgm:pt modelId="{942BF0D7-F82B-4F61-B66E-0185A61C1445}">
      <dgm:prSet/>
      <dgm:spPr>
        <a:solidFill>
          <a:srgbClr val="00ADDD"/>
        </a:solidFill>
        <a:ln>
          <a:solidFill>
            <a:srgbClr val="00ADDD"/>
          </a:solidFill>
        </a:ln>
      </dgm:spPr>
      <dgm:t>
        <a:bodyPr/>
        <a:lstStyle/>
        <a:p>
          <a:r>
            <a:rPr lang="es-ES" dirty="0">
              <a:solidFill>
                <a:schemeClr val="bg1"/>
              </a:solidFill>
            </a:rPr>
            <a:t>100 %</a:t>
          </a:r>
        </a:p>
      </dgm:t>
    </dgm:pt>
    <dgm:pt modelId="{2D254E03-9905-4135-BCC1-7154AE8B92A7}" type="parTrans" cxnId="{8D09D406-73F7-4133-8EC9-F9BC1BA2267D}">
      <dgm:prSet/>
      <dgm:spPr/>
      <dgm:t>
        <a:bodyPr/>
        <a:lstStyle/>
        <a:p>
          <a:endParaRPr lang="es-ES"/>
        </a:p>
      </dgm:t>
    </dgm:pt>
    <dgm:pt modelId="{677E7F77-47F6-4057-972E-AC8E5DD9D455}" type="sibTrans" cxnId="{8D09D406-73F7-4133-8EC9-F9BC1BA2267D}">
      <dgm:prSet/>
      <dgm:spPr/>
      <dgm:t>
        <a:bodyPr/>
        <a:lstStyle/>
        <a:p>
          <a:endParaRPr lang="es-ES"/>
        </a:p>
      </dgm:t>
    </dgm:pt>
    <dgm:pt modelId="{8461FC86-F796-44C1-99A2-288DEFBE8B4D}">
      <dgm:prSet/>
      <dgm:spPr>
        <a:solidFill>
          <a:srgbClr val="436EBE"/>
        </a:solidFill>
        <a:ln>
          <a:solidFill>
            <a:srgbClr val="436EBE"/>
          </a:solidFill>
        </a:ln>
      </dgm:spPr>
      <dgm:t>
        <a:bodyPr/>
        <a:lstStyle/>
        <a:p>
          <a:r>
            <a:rPr lang="es-DO" b="1" i="0" u="none" dirty="0">
              <a:solidFill>
                <a:schemeClr val="bg1"/>
              </a:solidFill>
            </a:rPr>
            <a:t>100%</a:t>
          </a:r>
          <a:endParaRPr lang="es-ES" dirty="0">
            <a:solidFill>
              <a:schemeClr val="bg1"/>
            </a:solidFill>
          </a:endParaRPr>
        </a:p>
      </dgm:t>
    </dgm:pt>
    <dgm:pt modelId="{2CE29227-0E61-4FEC-B916-F5BB3E227790}" type="parTrans" cxnId="{FCDA65D9-BFCF-4389-954F-9C5C4CC42C7E}">
      <dgm:prSet/>
      <dgm:spPr/>
      <dgm:t>
        <a:bodyPr/>
        <a:lstStyle/>
        <a:p>
          <a:endParaRPr lang="es-ES"/>
        </a:p>
      </dgm:t>
    </dgm:pt>
    <dgm:pt modelId="{76BB996C-CDF3-4D28-9E58-7473F5F1CABB}" type="sibTrans" cxnId="{FCDA65D9-BFCF-4389-954F-9C5C4CC42C7E}">
      <dgm:prSet/>
      <dgm:spPr/>
      <dgm:t>
        <a:bodyPr/>
        <a:lstStyle/>
        <a:p>
          <a:endParaRPr lang="es-ES"/>
        </a:p>
      </dgm:t>
    </dgm:pt>
    <dgm:pt modelId="{3D368D4A-601F-4845-87BA-2E88FDC0379E}">
      <dgm:prSet/>
      <dgm:spPr>
        <a:solidFill>
          <a:srgbClr val="00ADDD"/>
        </a:solidFill>
        <a:ln>
          <a:solidFill>
            <a:srgbClr val="00ADDD"/>
          </a:solidFill>
        </a:ln>
      </dgm:spPr>
      <dgm:t>
        <a:bodyPr/>
        <a:lstStyle/>
        <a:p>
          <a:r>
            <a:rPr lang="es-ES" dirty="0">
              <a:solidFill>
                <a:schemeClr val="bg1"/>
              </a:solidFill>
            </a:rPr>
            <a:t>90%</a:t>
          </a:r>
        </a:p>
      </dgm:t>
    </dgm:pt>
    <dgm:pt modelId="{C60F86BF-129D-49BF-B13F-D2D2B757B9C1}" type="parTrans" cxnId="{CE4ED963-4CE3-448D-963E-BC54EF1258C2}">
      <dgm:prSet/>
      <dgm:spPr/>
      <dgm:t>
        <a:bodyPr/>
        <a:lstStyle/>
        <a:p>
          <a:endParaRPr lang="es-ES"/>
        </a:p>
      </dgm:t>
    </dgm:pt>
    <dgm:pt modelId="{0CEDF008-AE8A-44D3-92A5-20DB6C72A5F2}" type="sibTrans" cxnId="{CE4ED963-4CE3-448D-963E-BC54EF1258C2}">
      <dgm:prSet/>
      <dgm:spPr/>
      <dgm:t>
        <a:bodyPr/>
        <a:lstStyle/>
        <a:p>
          <a:endParaRPr lang="es-ES"/>
        </a:p>
      </dgm:t>
    </dgm:pt>
    <dgm:pt modelId="{05D996E5-1F98-4522-93A8-81444A97F616}">
      <dgm:prSet/>
      <dgm:spPr>
        <a:solidFill>
          <a:srgbClr val="436EBE"/>
        </a:solidFill>
        <a:ln>
          <a:solidFill>
            <a:srgbClr val="436EBE"/>
          </a:solidFill>
        </a:ln>
      </dgm:spPr>
      <dgm:t>
        <a:bodyPr/>
        <a:lstStyle/>
        <a:p>
          <a:r>
            <a:rPr lang="es-ES" dirty="0">
              <a:solidFill>
                <a:schemeClr val="bg1"/>
              </a:solidFill>
            </a:rPr>
            <a:t>91%</a:t>
          </a:r>
        </a:p>
      </dgm:t>
    </dgm:pt>
    <dgm:pt modelId="{3F0AF3C5-CE6F-4919-9ABD-FF0DE7EE8630}" type="parTrans" cxnId="{0D46804E-5432-4DAE-9E65-DF672EE7B554}">
      <dgm:prSet/>
      <dgm:spPr/>
      <dgm:t>
        <a:bodyPr/>
        <a:lstStyle/>
        <a:p>
          <a:endParaRPr lang="es-ES"/>
        </a:p>
      </dgm:t>
    </dgm:pt>
    <dgm:pt modelId="{8CC0ECA7-DCD5-4D73-8121-DDB4E28F5D5E}" type="sibTrans" cxnId="{0D46804E-5432-4DAE-9E65-DF672EE7B554}">
      <dgm:prSet/>
      <dgm:spPr/>
      <dgm:t>
        <a:bodyPr/>
        <a:lstStyle/>
        <a:p>
          <a:endParaRPr lang="es-ES"/>
        </a:p>
      </dgm:t>
    </dgm:pt>
    <dgm:pt modelId="{9299976B-87B3-4504-A855-C9EBFB038A5B}">
      <dgm:prSet/>
      <dgm:spPr>
        <a:solidFill>
          <a:srgbClr val="00ADDD"/>
        </a:solidFill>
        <a:ln>
          <a:solidFill>
            <a:srgbClr val="00ADDD"/>
          </a:solidFill>
        </a:ln>
      </dgm:spPr>
      <dgm:t>
        <a:bodyPr/>
        <a:lstStyle/>
        <a:p>
          <a:r>
            <a:rPr lang="es-ES" dirty="0">
              <a:solidFill>
                <a:schemeClr val="bg1"/>
              </a:solidFill>
            </a:rPr>
            <a:t>93%</a:t>
          </a:r>
        </a:p>
      </dgm:t>
    </dgm:pt>
    <dgm:pt modelId="{015A6AC3-B672-44C7-840F-805B18FE024A}" type="parTrans" cxnId="{307FBC4F-4FB4-4BC2-BB78-750ADD56DE3E}">
      <dgm:prSet/>
      <dgm:spPr/>
      <dgm:t>
        <a:bodyPr/>
        <a:lstStyle/>
        <a:p>
          <a:endParaRPr lang="es-ES"/>
        </a:p>
      </dgm:t>
    </dgm:pt>
    <dgm:pt modelId="{2B75BB6A-BBC1-4C8D-8830-5BA2F36F325F}" type="sibTrans" cxnId="{307FBC4F-4FB4-4BC2-BB78-750ADD56DE3E}">
      <dgm:prSet/>
      <dgm:spPr/>
      <dgm:t>
        <a:bodyPr/>
        <a:lstStyle/>
        <a:p>
          <a:endParaRPr lang="es-ES"/>
        </a:p>
      </dgm:t>
    </dgm:pt>
    <dgm:pt modelId="{1AEB352C-436D-4711-B338-D75ACE0F3E14}">
      <dgm:prSet/>
      <dgm:spPr>
        <a:solidFill>
          <a:srgbClr val="436EBE"/>
        </a:solidFill>
        <a:ln>
          <a:solidFill>
            <a:srgbClr val="436EBE"/>
          </a:solidFill>
        </a:ln>
      </dgm:spPr>
      <dgm:t>
        <a:bodyPr/>
        <a:lstStyle/>
        <a:p>
          <a:r>
            <a:rPr lang="es-ES" dirty="0">
              <a:solidFill>
                <a:schemeClr val="bg1"/>
              </a:solidFill>
            </a:rPr>
            <a:t>96%</a:t>
          </a:r>
        </a:p>
      </dgm:t>
    </dgm:pt>
    <dgm:pt modelId="{3D7BBBD8-AE17-4604-9DF6-929EE9A97532}" type="parTrans" cxnId="{66B9E00D-A071-47A3-A7CB-19863735D6DD}">
      <dgm:prSet/>
      <dgm:spPr/>
      <dgm:t>
        <a:bodyPr/>
        <a:lstStyle/>
        <a:p>
          <a:endParaRPr lang="es-ES"/>
        </a:p>
      </dgm:t>
    </dgm:pt>
    <dgm:pt modelId="{CA0B985C-CAF5-4831-B209-7F03843317B8}" type="sibTrans" cxnId="{66B9E00D-A071-47A3-A7CB-19863735D6DD}">
      <dgm:prSet/>
      <dgm:spPr/>
      <dgm:t>
        <a:bodyPr/>
        <a:lstStyle/>
        <a:p>
          <a:endParaRPr lang="es-ES"/>
        </a:p>
      </dgm:t>
    </dgm:pt>
    <dgm:pt modelId="{022F4FAE-4981-4A51-B190-50A2E8FEEE9A}" type="pres">
      <dgm:prSet presAssocID="{20EDCE4E-303E-4EA2-B955-C8ECD67C33AF}" presName="Name0" presStyleCnt="0">
        <dgm:presLayoutVars>
          <dgm:dir val="rev"/>
          <dgm:animLvl val="lvl"/>
          <dgm:resizeHandles val="exact"/>
        </dgm:presLayoutVars>
      </dgm:prSet>
      <dgm:spPr/>
      <dgm:t>
        <a:bodyPr/>
        <a:lstStyle/>
        <a:p>
          <a:endParaRPr lang="es-ES"/>
        </a:p>
      </dgm:t>
    </dgm:pt>
    <dgm:pt modelId="{B327AE25-544A-432E-8E9D-0F2F4B2B92E6}" type="pres">
      <dgm:prSet presAssocID="{4B198920-FE73-4993-A2B7-4F013F9B9754}" presName="vertFlow" presStyleCnt="0"/>
      <dgm:spPr/>
    </dgm:pt>
    <dgm:pt modelId="{DE5413F0-1909-4C17-8A34-50CC2B42F865}" type="pres">
      <dgm:prSet presAssocID="{4B198920-FE73-4993-A2B7-4F013F9B9754}" presName="header" presStyleLbl="node1" presStyleIdx="0" presStyleCnt="8"/>
      <dgm:spPr/>
      <dgm:t>
        <a:bodyPr/>
        <a:lstStyle/>
        <a:p>
          <a:endParaRPr lang="es-ES"/>
        </a:p>
      </dgm:t>
    </dgm:pt>
    <dgm:pt modelId="{12ABF5AF-49B3-4A7B-976B-48222A21FE6D}" type="pres">
      <dgm:prSet presAssocID="{015A6AC3-B672-44C7-840F-805B18FE024A}" presName="parTrans" presStyleLbl="sibTrans2D1" presStyleIdx="0" presStyleCnt="16"/>
      <dgm:spPr/>
      <dgm:t>
        <a:bodyPr/>
        <a:lstStyle/>
        <a:p>
          <a:endParaRPr lang="es-ES"/>
        </a:p>
      </dgm:t>
    </dgm:pt>
    <dgm:pt modelId="{E73B8133-75B4-495E-8E8B-B7787DF2EA0F}" type="pres">
      <dgm:prSet presAssocID="{9299976B-87B3-4504-A855-C9EBFB038A5B}" presName="child" presStyleLbl="alignAccFollowNode1" presStyleIdx="0" presStyleCnt="16">
        <dgm:presLayoutVars>
          <dgm:chMax val="0"/>
          <dgm:bulletEnabled val="1"/>
        </dgm:presLayoutVars>
      </dgm:prSet>
      <dgm:spPr/>
      <dgm:t>
        <a:bodyPr/>
        <a:lstStyle/>
        <a:p>
          <a:endParaRPr lang="es-ES"/>
        </a:p>
      </dgm:t>
    </dgm:pt>
    <dgm:pt modelId="{C097D957-3040-437F-9E47-5BFEC7384312}" type="pres">
      <dgm:prSet presAssocID="{2B75BB6A-BBC1-4C8D-8830-5BA2F36F325F}" presName="sibTrans" presStyleLbl="sibTrans2D1" presStyleIdx="1" presStyleCnt="16"/>
      <dgm:spPr/>
      <dgm:t>
        <a:bodyPr/>
        <a:lstStyle/>
        <a:p>
          <a:endParaRPr lang="es-ES"/>
        </a:p>
      </dgm:t>
    </dgm:pt>
    <dgm:pt modelId="{58365936-76A3-4072-9749-FDEEAF118A7B}" type="pres">
      <dgm:prSet presAssocID="{1AEB352C-436D-4711-B338-D75ACE0F3E14}" presName="child" presStyleLbl="alignAccFollowNode1" presStyleIdx="1" presStyleCnt="16" custLinFactY="100000" custLinFactNeighborY="127401">
        <dgm:presLayoutVars>
          <dgm:chMax val="0"/>
          <dgm:bulletEnabled val="1"/>
        </dgm:presLayoutVars>
      </dgm:prSet>
      <dgm:spPr/>
      <dgm:t>
        <a:bodyPr/>
        <a:lstStyle/>
        <a:p>
          <a:endParaRPr lang="es-ES"/>
        </a:p>
      </dgm:t>
    </dgm:pt>
    <dgm:pt modelId="{EE4106FD-532E-4CFB-A05A-54A6D87F33DD}" type="pres">
      <dgm:prSet presAssocID="{4B198920-FE73-4993-A2B7-4F013F9B9754}" presName="hSp" presStyleCnt="0"/>
      <dgm:spPr/>
    </dgm:pt>
    <dgm:pt modelId="{8F3D8EF1-0266-4C0D-A511-3869BA844B49}" type="pres">
      <dgm:prSet presAssocID="{4E6EF894-D4EB-4074-BB79-64F1AA42689B}" presName="vertFlow" presStyleCnt="0"/>
      <dgm:spPr/>
    </dgm:pt>
    <dgm:pt modelId="{E55BDD2B-F046-4F50-A3CA-05F4CAE81F6B}" type="pres">
      <dgm:prSet presAssocID="{4E6EF894-D4EB-4074-BB79-64F1AA42689B}" presName="header" presStyleLbl="node1" presStyleIdx="1" presStyleCnt="8"/>
      <dgm:spPr/>
      <dgm:t>
        <a:bodyPr/>
        <a:lstStyle/>
        <a:p>
          <a:endParaRPr lang="es-ES"/>
        </a:p>
      </dgm:t>
    </dgm:pt>
    <dgm:pt modelId="{18A190C9-F345-4879-8A11-2A44AC97CFC5}" type="pres">
      <dgm:prSet presAssocID="{C60F86BF-129D-49BF-B13F-D2D2B757B9C1}" presName="parTrans" presStyleLbl="sibTrans2D1" presStyleIdx="2" presStyleCnt="16"/>
      <dgm:spPr/>
      <dgm:t>
        <a:bodyPr/>
        <a:lstStyle/>
        <a:p>
          <a:endParaRPr lang="es-ES"/>
        </a:p>
      </dgm:t>
    </dgm:pt>
    <dgm:pt modelId="{8D433B45-EBAA-497C-8F03-A18D7AFE770D}" type="pres">
      <dgm:prSet presAssocID="{3D368D4A-601F-4845-87BA-2E88FDC0379E}" presName="child" presStyleLbl="alignAccFollowNode1" presStyleIdx="2" presStyleCnt="16">
        <dgm:presLayoutVars>
          <dgm:chMax val="0"/>
          <dgm:bulletEnabled val="1"/>
        </dgm:presLayoutVars>
      </dgm:prSet>
      <dgm:spPr/>
      <dgm:t>
        <a:bodyPr/>
        <a:lstStyle/>
        <a:p>
          <a:endParaRPr lang="es-ES"/>
        </a:p>
      </dgm:t>
    </dgm:pt>
    <dgm:pt modelId="{3D2E9C11-EA80-4D44-97A2-7D3A8EC305D8}" type="pres">
      <dgm:prSet presAssocID="{0CEDF008-AE8A-44D3-92A5-20DB6C72A5F2}" presName="sibTrans" presStyleLbl="sibTrans2D1" presStyleIdx="3" presStyleCnt="16"/>
      <dgm:spPr/>
      <dgm:t>
        <a:bodyPr/>
        <a:lstStyle/>
        <a:p>
          <a:endParaRPr lang="es-ES"/>
        </a:p>
      </dgm:t>
    </dgm:pt>
    <dgm:pt modelId="{275DAD6D-CDF0-4DEB-B763-E1D298670408}" type="pres">
      <dgm:prSet presAssocID="{05D996E5-1F98-4522-93A8-81444A97F616}" presName="child" presStyleLbl="alignAccFollowNode1" presStyleIdx="3" presStyleCnt="16" custLinFactY="100000" custLinFactNeighborY="127401">
        <dgm:presLayoutVars>
          <dgm:chMax val="0"/>
          <dgm:bulletEnabled val="1"/>
        </dgm:presLayoutVars>
      </dgm:prSet>
      <dgm:spPr/>
      <dgm:t>
        <a:bodyPr/>
        <a:lstStyle/>
        <a:p>
          <a:endParaRPr lang="es-ES"/>
        </a:p>
      </dgm:t>
    </dgm:pt>
    <dgm:pt modelId="{F8CFE259-74B3-4ED2-8044-76D40FE1F323}" type="pres">
      <dgm:prSet presAssocID="{4E6EF894-D4EB-4074-BB79-64F1AA42689B}" presName="hSp" presStyleCnt="0"/>
      <dgm:spPr/>
    </dgm:pt>
    <dgm:pt modelId="{2605665C-B1B3-43EE-AECF-269063DC26DB}" type="pres">
      <dgm:prSet presAssocID="{21211CCF-8233-4F34-9A4A-F041197F0578}" presName="vertFlow" presStyleCnt="0"/>
      <dgm:spPr/>
    </dgm:pt>
    <dgm:pt modelId="{A9FB4DAE-FF6A-472D-AAE7-F2FE61D6BA51}" type="pres">
      <dgm:prSet presAssocID="{21211CCF-8233-4F34-9A4A-F041197F0578}" presName="header" presStyleLbl="node1" presStyleIdx="2" presStyleCnt="8"/>
      <dgm:spPr/>
      <dgm:t>
        <a:bodyPr/>
        <a:lstStyle/>
        <a:p>
          <a:endParaRPr lang="es-ES"/>
        </a:p>
      </dgm:t>
    </dgm:pt>
    <dgm:pt modelId="{B18F2F50-F1EA-4985-8DED-13DEB4C66324}" type="pres">
      <dgm:prSet presAssocID="{2D254E03-9905-4135-BCC1-7154AE8B92A7}" presName="parTrans" presStyleLbl="sibTrans2D1" presStyleIdx="4" presStyleCnt="16"/>
      <dgm:spPr/>
      <dgm:t>
        <a:bodyPr/>
        <a:lstStyle/>
        <a:p>
          <a:endParaRPr lang="es-ES"/>
        </a:p>
      </dgm:t>
    </dgm:pt>
    <dgm:pt modelId="{58AC5487-921F-4575-AEBF-033470A882BE}" type="pres">
      <dgm:prSet presAssocID="{942BF0D7-F82B-4F61-B66E-0185A61C1445}" presName="child" presStyleLbl="alignAccFollowNode1" presStyleIdx="4" presStyleCnt="16">
        <dgm:presLayoutVars>
          <dgm:chMax val="0"/>
          <dgm:bulletEnabled val="1"/>
        </dgm:presLayoutVars>
      </dgm:prSet>
      <dgm:spPr/>
      <dgm:t>
        <a:bodyPr/>
        <a:lstStyle/>
        <a:p>
          <a:endParaRPr lang="es-ES"/>
        </a:p>
      </dgm:t>
    </dgm:pt>
    <dgm:pt modelId="{F73822F4-D0A5-49C4-9A7A-42BDAFD9303E}" type="pres">
      <dgm:prSet presAssocID="{677E7F77-47F6-4057-972E-AC8E5DD9D455}" presName="sibTrans" presStyleLbl="sibTrans2D1" presStyleIdx="5" presStyleCnt="16"/>
      <dgm:spPr/>
      <dgm:t>
        <a:bodyPr/>
        <a:lstStyle/>
        <a:p>
          <a:endParaRPr lang="es-ES"/>
        </a:p>
      </dgm:t>
    </dgm:pt>
    <dgm:pt modelId="{30E25149-D7A1-47AA-8881-91E6BD814372}" type="pres">
      <dgm:prSet presAssocID="{8461FC86-F796-44C1-99A2-288DEFBE8B4D}" presName="child" presStyleLbl="alignAccFollowNode1" presStyleIdx="5" presStyleCnt="16" custLinFactY="100000" custLinFactNeighborY="127401">
        <dgm:presLayoutVars>
          <dgm:chMax val="0"/>
          <dgm:bulletEnabled val="1"/>
        </dgm:presLayoutVars>
      </dgm:prSet>
      <dgm:spPr/>
      <dgm:t>
        <a:bodyPr/>
        <a:lstStyle/>
        <a:p>
          <a:endParaRPr lang="es-ES"/>
        </a:p>
      </dgm:t>
    </dgm:pt>
    <dgm:pt modelId="{0D73CA75-F6FA-4E54-BD70-7AD77AD68E56}" type="pres">
      <dgm:prSet presAssocID="{21211CCF-8233-4F34-9A4A-F041197F0578}" presName="hSp" presStyleCnt="0"/>
      <dgm:spPr/>
    </dgm:pt>
    <dgm:pt modelId="{8F2151FF-5B3A-427D-831F-4F706F1F922C}" type="pres">
      <dgm:prSet presAssocID="{65420030-0E9B-40EF-B472-2B06E3478DBA}" presName="vertFlow" presStyleCnt="0"/>
      <dgm:spPr/>
    </dgm:pt>
    <dgm:pt modelId="{D4EDD745-D3D9-4A5D-8225-D8FCD61C0916}" type="pres">
      <dgm:prSet presAssocID="{65420030-0E9B-40EF-B472-2B06E3478DBA}" presName="header" presStyleLbl="node1" presStyleIdx="3" presStyleCnt="8"/>
      <dgm:spPr/>
      <dgm:t>
        <a:bodyPr/>
        <a:lstStyle/>
        <a:p>
          <a:endParaRPr lang="es-ES"/>
        </a:p>
      </dgm:t>
    </dgm:pt>
    <dgm:pt modelId="{FDBBDC3F-B8CB-41DB-AF37-1FC1106B8786}" type="pres">
      <dgm:prSet presAssocID="{623E4C83-A223-48AD-B742-2292579D2DB4}" presName="parTrans" presStyleLbl="sibTrans2D1" presStyleIdx="6" presStyleCnt="16"/>
      <dgm:spPr/>
      <dgm:t>
        <a:bodyPr/>
        <a:lstStyle/>
        <a:p>
          <a:endParaRPr lang="es-ES"/>
        </a:p>
      </dgm:t>
    </dgm:pt>
    <dgm:pt modelId="{5AA65B59-3AFD-4D53-9FCE-3B5DB4CD0FD6}" type="pres">
      <dgm:prSet presAssocID="{9606B61E-1E7F-4D38-B71F-15CEC8B7BA56}" presName="child" presStyleLbl="alignAccFollowNode1" presStyleIdx="6" presStyleCnt="16">
        <dgm:presLayoutVars>
          <dgm:chMax val="0"/>
          <dgm:bulletEnabled val="1"/>
        </dgm:presLayoutVars>
      </dgm:prSet>
      <dgm:spPr/>
      <dgm:t>
        <a:bodyPr/>
        <a:lstStyle/>
        <a:p>
          <a:endParaRPr lang="es-ES"/>
        </a:p>
      </dgm:t>
    </dgm:pt>
    <dgm:pt modelId="{F04F1C57-2FB6-488F-AB15-8FD07E681375}" type="pres">
      <dgm:prSet presAssocID="{FD95C216-A125-4F7B-8681-BA8D0C37C215}" presName="sibTrans" presStyleLbl="sibTrans2D1" presStyleIdx="7" presStyleCnt="16"/>
      <dgm:spPr/>
      <dgm:t>
        <a:bodyPr/>
        <a:lstStyle/>
        <a:p>
          <a:endParaRPr lang="es-ES"/>
        </a:p>
      </dgm:t>
    </dgm:pt>
    <dgm:pt modelId="{E3153726-0FE2-407A-B3CB-7F17F1F25E26}" type="pres">
      <dgm:prSet presAssocID="{95B2EFF8-1F05-4BF8-9017-E2E925D97784}" presName="child" presStyleLbl="alignAccFollowNode1" presStyleIdx="7" presStyleCnt="16" custLinFactY="100000" custLinFactNeighborY="127401">
        <dgm:presLayoutVars>
          <dgm:chMax val="0"/>
          <dgm:bulletEnabled val="1"/>
        </dgm:presLayoutVars>
      </dgm:prSet>
      <dgm:spPr/>
      <dgm:t>
        <a:bodyPr/>
        <a:lstStyle/>
        <a:p>
          <a:endParaRPr lang="es-ES"/>
        </a:p>
      </dgm:t>
    </dgm:pt>
    <dgm:pt modelId="{CADD7372-AC0E-4F58-83DD-A06F42DE0A5A}" type="pres">
      <dgm:prSet presAssocID="{65420030-0E9B-40EF-B472-2B06E3478DBA}" presName="hSp" presStyleCnt="0"/>
      <dgm:spPr/>
    </dgm:pt>
    <dgm:pt modelId="{E219ADCA-7F6E-4CE3-8402-5530A61A11AD}" type="pres">
      <dgm:prSet presAssocID="{DDED4916-314B-4F72-B558-3F20BF966FC0}" presName="vertFlow" presStyleCnt="0"/>
      <dgm:spPr/>
    </dgm:pt>
    <dgm:pt modelId="{088851B3-1B13-4822-BF71-A8BC97705264}" type="pres">
      <dgm:prSet presAssocID="{DDED4916-314B-4F72-B558-3F20BF966FC0}" presName="header" presStyleLbl="node1" presStyleIdx="4" presStyleCnt="8"/>
      <dgm:spPr/>
      <dgm:t>
        <a:bodyPr/>
        <a:lstStyle/>
        <a:p>
          <a:endParaRPr lang="es-ES"/>
        </a:p>
      </dgm:t>
    </dgm:pt>
    <dgm:pt modelId="{0EB7AB18-1F70-4C08-9800-62F2BFDF8753}" type="pres">
      <dgm:prSet presAssocID="{1EC35407-2E76-4CCA-B147-3CAF0A300A90}" presName="parTrans" presStyleLbl="sibTrans2D1" presStyleIdx="8" presStyleCnt="16"/>
      <dgm:spPr/>
      <dgm:t>
        <a:bodyPr/>
        <a:lstStyle/>
        <a:p>
          <a:endParaRPr lang="es-ES"/>
        </a:p>
      </dgm:t>
    </dgm:pt>
    <dgm:pt modelId="{C13CC643-1109-4C7C-89E7-B328FC20E5EB}" type="pres">
      <dgm:prSet presAssocID="{A1A77CA2-92F7-4E43-9BF7-EA39D77F292F}" presName="child" presStyleLbl="alignAccFollowNode1" presStyleIdx="8" presStyleCnt="16">
        <dgm:presLayoutVars>
          <dgm:chMax val="0"/>
          <dgm:bulletEnabled val="1"/>
        </dgm:presLayoutVars>
      </dgm:prSet>
      <dgm:spPr/>
      <dgm:t>
        <a:bodyPr/>
        <a:lstStyle/>
        <a:p>
          <a:endParaRPr lang="es-ES"/>
        </a:p>
      </dgm:t>
    </dgm:pt>
    <dgm:pt modelId="{5E322BE5-B3EF-4D13-8A35-246C5DCE3458}" type="pres">
      <dgm:prSet presAssocID="{D1625AF6-C868-4846-A8AF-8B1716E7B3E6}" presName="sibTrans" presStyleLbl="sibTrans2D1" presStyleIdx="9" presStyleCnt="16"/>
      <dgm:spPr/>
      <dgm:t>
        <a:bodyPr/>
        <a:lstStyle/>
        <a:p>
          <a:endParaRPr lang="es-ES"/>
        </a:p>
      </dgm:t>
    </dgm:pt>
    <dgm:pt modelId="{DE5DFEB0-B834-4BA1-A164-ACFAB5639C49}" type="pres">
      <dgm:prSet presAssocID="{2281251B-521B-4418-B257-275B9338A45F}" presName="child" presStyleLbl="alignAccFollowNode1" presStyleIdx="9" presStyleCnt="16" custLinFactY="100000" custLinFactNeighborY="127401">
        <dgm:presLayoutVars>
          <dgm:chMax val="0"/>
          <dgm:bulletEnabled val="1"/>
        </dgm:presLayoutVars>
      </dgm:prSet>
      <dgm:spPr/>
      <dgm:t>
        <a:bodyPr/>
        <a:lstStyle/>
        <a:p>
          <a:endParaRPr lang="es-ES"/>
        </a:p>
      </dgm:t>
    </dgm:pt>
    <dgm:pt modelId="{E016F70D-77B6-4DF6-A701-74E59BF311A1}" type="pres">
      <dgm:prSet presAssocID="{DDED4916-314B-4F72-B558-3F20BF966FC0}" presName="hSp" presStyleCnt="0"/>
      <dgm:spPr/>
    </dgm:pt>
    <dgm:pt modelId="{2C87CC17-CD4B-40BB-9DDD-5C106ADD1B64}" type="pres">
      <dgm:prSet presAssocID="{0A00F7D1-F4A7-4ADE-8AB6-137454BB862B}" presName="vertFlow" presStyleCnt="0"/>
      <dgm:spPr/>
    </dgm:pt>
    <dgm:pt modelId="{31EB8BBF-B941-4EFE-BFA3-A3271E13F3A2}" type="pres">
      <dgm:prSet presAssocID="{0A00F7D1-F4A7-4ADE-8AB6-137454BB862B}" presName="header" presStyleLbl="node1" presStyleIdx="5" presStyleCnt="8"/>
      <dgm:spPr/>
      <dgm:t>
        <a:bodyPr/>
        <a:lstStyle/>
        <a:p>
          <a:endParaRPr lang="es-ES"/>
        </a:p>
      </dgm:t>
    </dgm:pt>
    <dgm:pt modelId="{398F896F-AF9E-47EF-8A4C-2324E7E6319F}" type="pres">
      <dgm:prSet presAssocID="{3D5D70A2-EA19-4474-9AEF-F457B5EF3339}" presName="parTrans" presStyleLbl="sibTrans2D1" presStyleIdx="10" presStyleCnt="16"/>
      <dgm:spPr/>
      <dgm:t>
        <a:bodyPr/>
        <a:lstStyle/>
        <a:p>
          <a:endParaRPr lang="es-ES"/>
        </a:p>
      </dgm:t>
    </dgm:pt>
    <dgm:pt modelId="{7F48B6D0-A4E2-4F80-8039-11AF9720A658}" type="pres">
      <dgm:prSet presAssocID="{D6577DEB-C4D5-44CD-8645-EFAE9FDCAB98}" presName="child" presStyleLbl="alignAccFollowNode1" presStyleIdx="10" presStyleCnt="16">
        <dgm:presLayoutVars>
          <dgm:chMax val="0"/>
          <dgm:bulletEnabled val="1"/>
        </dgm:presLayoutVars>
      </dgm:prSet>
      <dgm:spPr/>
      <dgm:t>
        <a:bodyPr/>
        <a:lstStyle/>
        <a:p>
          <a:endParaRPr lang="es-ES"/>
        </a:p>
      </dgm:t>
    </dgm:pt>
    <dgm:pt modelId="{27E29E2F-8999-4CDB-B58B-0C409FC07B48}" type="pres">
      <dgm:prSet presAssocID="{375AB981-DFD9-4EA2-9D98-18CE361167EA}" presName="sibTrans" presStyleLbl="sibTrans2D1" presStyleIdx="11" presStyleCnt="16"/>
      <dgm:spPr/>
      <dgm:t>
        <a:bodyPr/>
        <a:lstStyle/>
        <a:p>
          <a:endParaRPr lang="es-ES"/>
        </a:p>
      </dgm:t>
    </dgm:pt>
    <dgm:pt modelId="{3509210D-4A82-4696-955B-87AE5862F09E}" type="pres">
      <dgm:prSet presAssocID="{7B69D281-359C-4647-9E8A-8570652D8A6F}" presName="child" presStyleLbl="alignAccFollowNode1" presStyleIdx="11" presStyleCnt="16" custLinFactY="100000" custLinFactNeighborY="127401">
        <dgm:presLayoutVars>
          <dgm:chMax val="0"/>
          <dgm:bulletEnabled val="1"/>
        </dgm:presLayoutVars>
      </dgm:prSet>
      <dgm:spPr/>
      <dgm:t>
        <a:bodyPr/>
        <a:lstStyle/>
        <a:p>
          <a:endParaRPr lang="es-ES"/>
        </a:p>
      </dgm:t>
    </dgm:pt>
    <dgm:pt modelId="{428C7EF0-FFDE-4703-B745-0CA19F774518}" type="pres">
      <dgm:prSet presAssocID="{0A00F7D1-F4A7-4ADE-8AB6-137454BB862B}" presName="hSp" presStyleCnt="0"/>
      <dgm:spPr/>
    </dgm:pt>
    <dgm:pt modelId="{27CB1B62-2909-45DF-8D42-72ECF1AE8329}" type="pres">
      <dgm:prSet presAssocID="{593064A3-D67E-4551-B70D-CA23982F2DD2}" presName="vertFlow" presStyleCnt="0"/>
      <dgm:spPr/>
    </dgm:pt>
    <dgm:pt modelId="{7691C947-4611-4FFF-95ED-DC3F52C103FF}" type="pres">
      <dgm:prSet presAssocID="{593064A3-D67E-4551-B70D-CA23982F2DD2}" presName="header" presStyleLbl="node1" presStyleIdx="6" presStyleCnt="8"/>
      <dgm:spPr/>
      <dgm:t>
        <a:bodyPr/>
        <a:lstStyle/>
        <a:p>
          <a:endParaRPr lang="es-ES"/>
        </a:p>
      </dgm:t>
    </dgm:pt>
    <dgm:pt modelId="{DB96A01C-0F23-465F-AC38-613D3F9382CA}" type="pres">
      <dgm:prSet presAssocID="{76F59DF5-1E24-4C59-B5A8-76C6EC2C35EB}" presName="parTrans" presStyleLbl="sibTrans2D1" presStyleIdx="12" presStyleCnt="16"/>
      <dgm:spPr/>
      <dgm:t>
        <a:bodyPr/>
        <a:lstStyle/>
        <a:p>
          <a:endParaRPr lang="es-ES"/>
        </a:p>
      </dgm:t>
    </dgm:pt>
    <dgm:pt modelId="{BBCFB944-ED04-4A91-89E6-9DDA157AB86C}" type="pres">
      <dgm:prSet presAssocID="{EDE33FF3-2CB1-48C6-BEA1-59DC5BFDE0B8}" presName="child" presStyleLbl="alignAccFollowNode1" presStyleIdx="12" presStyleCnt="16">
        <dgm:presLayoutVars>
          <dgm:chMax val="0"/>
          <dgm:bulletEnabled val="1"/>
        </dgm:presLayoutVars>
      </dgm:prSet>
      <dgm:spPr/>
      <dgm:t>
        <a:bodyPr/>
        <a:lstStyle/>
        <a:p>
          <a:endParaRPr lang="es-ES"/>
        </a:p>
      </dgm:t>
    </dgm:pt>
    <dgm:pt modelId="{21C6141B-379F-41F3-B901-13ACC2D8D2E4}" type="pres">
      <dgm:prSet presAssocID="{29E635B4-678A-4322-B7B9-12873FE6DC17}" presName="sibTrans" presStyleLbl="sibTrans2D1" presStyleIdx="13" presStyleCnt="16"/>
      <dgm:spPr/>
      <dgm:t>
        <a:bodyPr/>
        <a:lstStyle/>
        <a:p>
          <a:endParaRPr lang="es-ES"/>
        </a:p>
      </dgm:t>
    </dgm:pt>
    <dgm:pt modelId="{2A50022E-8312-4659-A484-7A01C2F4FE17}" type="pres">
      <dgm:prSet presAssocID="{CE5F9BB7-D2EC-4CFC-B36E-358C6526724E}" presName="child" presStyleLbl="alignAccFollowNode1" presStyleIdx="13" presStyleCnt="16" custLinFactY="100000" custLinFactNeighborX="1506" custLinFactNeighborY="127401">
        <dgm:presLayoutVars>
          <dgm:chMax val="0"/>
          <dgm:bulletEnabled val="1"/>
        </dgm:presLayoutVars>
      </dgm:prSet>
      <dgm:spPr/>
      <dgm:t>
        <a:bodyPr/>
        <a:lstStyle/>
        <a:p>
          <a:endParaRPr lang="es-ES"/>
        </a:p>
      </dgm:t>
    </dgm:pt>
    <dgm:pt modelId="{8369ECB3-B9BD-479F-9EA6-0B3C971C4EDD}" type="pres">
      <dgm:prSet presAssocID="{593064A3-D67E-4551-B70D-CA23982F2DD2}" presName="hSp" presStyleCnt="0"/>
      <dgm:spPr/>
    </dgm:pt>
    <dgm:pt modelId="{6F87120E-E463-406F-893B-529D9BAD4217}" type="pres">
      <dgm:prSet presAssocID="{E3C868BB-E858-4B02-8CED-B10FE592C8CE}" presName="vertFlow" presStyleCnt="0"/>
      <dgm:spPr/>
    </dgm:pt>
    <dgm:pt modelId="{F1985696-0B6D-4425-966A-0F0027620677}" type="pres">
      <dgm:prSet presAssocID="{E3C868BB-E858-4B02-8CED-B10FE592C8CE}" presName="header" presStyleLbl="node1" presStyleIdx="7" presStyleCnt="8"/>
      <dgm:spPr/>
      <dgm:t>
        <a:bodyPr/>
        <a:lstStyle/>
        <a:p>
          <a:endParaRPr lang="es-ES"/>
        </a:p>
      </dgm:t>
    </dgm:pt>
    <dgm:pt modelId="{DC4E9BE1-7E2E-46B4-820B-773703823D79}" type="pres">
      <dgm:prSet presAssocID="{73972213-F4F1-4B8A-A6C7-00A3693606E4}" presName="parTrans" presStyleLbl="sibTrans2D1" presStyleIdx="14" presStyleCnt="16"/>
      <dgm:spPr/>
      <dgm:t>
        <a:bodyPr/>
        <a:lstStyle/>
        <a:p>
          <a:endParaRPr lang="es-ES"/>
        </a:p>
      </dgm:t>
    </dgm:pt>
    <dgm:pt modelId="{FFBA8A48-F88B-40E7-858F-F0D8BF40B11F}" type="pres">
      <dgm:prSet presAssocID="{E1184E3A-C109-4CE7-A547-C2816500541E}" presName="child" presStyleLbl="alignAccFollowNode1" presStyleIdx="14" presStyleCnt="16">
        <dgm:presLayoutVars>
          <dgm:chMax val="0"/>
          <dgm:bulletEnabled val="1"/>
        </dgm:presLayoutVars>
      </dgm:prSet>
      <dgm:spPr/>
      <dgm:t>
        <a:bodyPr/>
        <a:lstStyle/>
        <a:p>
          <a:endParaRPr lang="es-ES"/>
        </a:p>
      </dgm:t>
    </dgm:pt>
    <dgm:pt modelId="{9F9D6F6C-0A7A-46B7-9E75-C3CAFF79F52E}" type="pres">
      <dgm:prSet presAssocID="{A26CAC40-360F-4A1A-BBBB-8CA1CC4C8096}" presName="sibTrans" presStyleLbl="sibTrans2D1" presStyleIdx="15" presStyleCnt="16"/>
      <dgm:spPr/>
      <dgm:t>
        <a:bodyPr/>
        <a:lstStyle/>
        <a:p>
          <a:endParaRPr lang="es-ES"/>
        </a:p>
      </dgm:t>
    </dgm:pt>
    <dgm:pt modelId="{2D718070-97C1-4FEE-BDDA-3D8FAB42BD38}" type="pres">
      <dgm:prSet presAssocID="{518680A0-6B03-4610-ABA7-C2F20FD9E328}" presName="child" presStyleLbl="alignAccFollowNode1" presStyleIdx="15" presStyleCnt="16" custLinFactY="100000" custLinFactNeighborY="127401">
        <dgm:presLayoutVars>
          <dgm:chMax val="0"/>
          <dgm:bulletEnabled val="1"/>
        </dgm:presLayoutVars>
      </dgm:prSet>
      <dgm:spPr/>
      <dgm:t>
        <a:bodyPr/>
        <a:lstStyle/>
        <a:p>
          <a:endParaRPr lang="es-ES"/>
        </a:p>
      </dgm:t>
    </dgm:pt>
  </dgm:ptLst>
  <dgm:cxnLst>
    <dgm:cxn modelId="{FCDA65D9-BFCF-4389-954F-9C5C4CC42C7E}" srcId="{21211CCF-8233-4F34-9A4A-F041197F0578}" destId="{8461FC86-F796-44C1-99A2-288DEFBE8B4D}" srcOrd="1" destOrd="0" parTransId="{2CE29227-0E61-4FEC-B916-F5BB3E227790}" sibTransId="{76BB996C-CDF3-4D28-9E58-7473F5F1CABB}"/>
    <dgm:cxn modelId="{69D7C9D3-4DA1-40D7-B391-79FB21395D14}" type="presOf" srcId="{21211CCF-8233-4F34-9A4A-F041197F0578}" destId="{A9FB4DAE-FF6A-472D-AAE7-F2FE61D6BA51}" srcOrd="0" destOrd="0" presId="urn:microsoft.com/office/officeart/2005/8/layout/lProcess1"/>
    <dgm:cxn modelId="{6072C929-2395-4D5A-AFFC-2C1DBDA3A0D7}" type="presOf" srcId="{2281251B-521B-4418-B257-275B9338A45F}" destId="{DE5DFEB0-B834-4BA1-A164-ACFAB5639C49}" srcOrd="0" destOrd="0" presId="urn:microsoft.com/office/officeart/2005/8/layout/lProcess1"/>
    <dgm:cxn modelId="{3E0FA0D1-36F1-4643-B14B-4332610C5994}" type="presOf" srcId="{9606B61E-1E7F-4D38-B71F-15CEC8B7BA56}" destId="{5AA65B59-3AFD-4D53-9FCE-3B5DB4CD0FD6}" srcOrd="0" destOrd="0" presId="urn:microsoft.com/office/officeart/2005/8/layout/lProcess1"/>
    <dgm:cxn modelId="{CE4ED963-4CE3-448D-963E-BC54EF1258C2}" srcId="{4E6EF894-D4EB-4074-BB79-64F1AA42689B}" destId="{3D368D4A-601F-4845-87BA-2E88FDC0379E}" srcOrd="0" destOrd="0" parTransId="{C60F86BF-129D-49BF-B13F-D2D2B757B9C1}" sibTransId="{0CEDF008-AE8A-44D3-92A5-20DB6C72A5F2}"/>
    <dgm:cxn modelId="{176C3034-7588-4BFC-AF7D-002A5818A51F}" srcId="{DDED4916-314B-4F72-B558-3F20BF966FC0}" destId="{2281251B-521B-4418-B257-275B9338A45F}" srcOrd="1" destOrd="0" parTransId="{AE46691E-EEEC-4ADD-B296-7E668B819AFD}" sibTransId="{A4C9E79D-1B7E-4712-A74F-2D9581C8EBD7}"/>
    <dgm:cxn modelId="{1BAD5810-06F4-4D31-8C58-25B64161FBA2}" type="presOf" srcId="{73972213-F4F1-4B8A-A6C7-00A3693606E4}" destId="{DC4E9BE1-7E2E-46B4-820B-773703823D79}" srcOrd="0" destOrd="0" presId="urn:microsoft.com/office/officeart/2005/8/layout/lProcess1"/>
    <dgm:cxn modelId="{D2548258-D354-434B-A6C6-4D919456F161}" srcId="{E3C868BB-E858-4B02-8CED-B10FE592C8CE}" destId="{E1184E3A-C109-4CE7-A547-C2816500541E}" srcOrd="0" destOrd="0" parTransId="{73972213-F4F1-4B8A-A6C7-00A3693606E4}" sibTransId="{A26CAC40-360F-4A1A-BBBB-8CA1CC4C8096}"/>
    <dgm:cxn modelId="{66B9E00D-A071-47A3-A7CB-19863735D6DD}" srcId="{4B198920-FE73-4993-A2B7-4F013F9B9754}" destId="{1AEB352C-436D-4711-B338-D75ACE0F3E14}" srcOrd="1" destOrd="0" parTransId="{3D7BBBD8-AE17-4604-9DF6-929EE9A97532}" sibTransId="{CA0B985C-CAF5-4831-B209-7F03843317B8}"/>
    <dgm:cxn modelId="{37D7F2EA-3C4B-4282-ACC7-2FE35416CADA}" type="presOf" srcId="{677E7F77-47F6-4057-972E-AC8E5DD9D455}" destId="{F73822F4-D0A5-49C4-9A7A-42BDAFD9303E}" srcOrd="0" destOrd="0" presId="urn:microsoft.com/office/officeart/2005/8/layout/lProcess1"/>
    <dgm:cxn modelId="{1F5654E3-C846-4656-B2B2-27D76EA88FB5}" srcId="{0A00F7D1-F4A7-4ADE-8AB6-137454BB862B}" destId="{D6577DEB-C4D5-44CD-8645-EFAE9FDCAB98}" srcOrd="0" destOrd="0" parTransId="{3D5D70A2-EA19-4474-9AEF-F457B5EF3339}" sibTransId="{375AB981-DFD9-4EA2-9D98-18CE361167EA}"/>
    <dgm:cxn modelId="{94D12D2A-0A43-4292-B302-A0523110BCE4}" type="presOf" srcId="{942BF0D7-F82B-4F61-B66E-0185A61C1445}" destId="{58AC5487-921F-4575-AEBF-033470A882BE}" srcOrd="0" destOrd="0" presId="urn:microsoft.com/office/officeart/2005/8/layout/lProcess1"/>
    <dgm:cxn modelId="{7502A43E-A3A0-4BFF-9BB1-D4132672A21B}" type="presOf" srcId="{FD95C216-A125-4F7B-8681-BA8D0C37C215}" destId="{F04F1C57-2FB6-488F-AB15-8FD07E681375}" srcOrd="0" destOrd="0" presId="urn:microsoft.com/office/officeart/2005/8/layout/lProcess1"/>
    <dgm:cxn modelId="{AB362F04-231B-4951-8EF7-FF990C7ED0FF}" type="presOf" srcId="{EDE33FF3-2CB1-48C6-BEA1-59DC5BFDE0B8}" destId="{BBCFB944-ED04-4A91-89E6-9DDA157AB86C}" srcOrd="0" destOrd="0" presId="urn:microsoft.com/office/officeart/2005/8/layout/lProcess1"/>
    <dgm:cxn modelId="{4BFA6C50-53C5-488D-A46A-198D04152753}" type="presOf" srcId="{E1184E3A-C109-4CE7-A547-C2816500541E}" destId="{FFBA8A48-F88B-40E7-858F-F0D8BF40B11F}" srcOrd="0" destOrd="0" presId="urn:microsoft.com/office/officeart/2005/8/layout/lProcess1"/>
    <dgm:cxn modelId="{CF3966FF-C9B9-45E3-8BA8-49812E8C4ACC}" srcId="{20EDCE4E-303E-4EA2-B955-C8ECD67C33AF}" destId="{DDED4916-314B-4F72-B558-3F20BF966FC0}" srcOrd="4" destOrd="0" parTransId="{3FDB44FF-8C72-45FB-9305-DF3E42C5AC81}" sibTransId="{C44C3A71-463F-4957-92BF-F4ABC90137F1}"/>
    <dgm:cxn modelId="{725FF183-2696-487B-A6C4-EEF532F8067F}" type="presOf" srcId="{2D254E03-9905-4135-BCC1-7154AE8B92A7}" destId="{B18F2F50-F1EA-4985-8DED-13DEB4C66324}" srcOrd="0" destOrd="0" presId="urn:microsoft.com/office/officeart/2005/8/layout/lProcess1"/>
    <dgm:cxn modelId="{058EBC68-B431-441F-8AF0-3F437796389A}" srcId="{65420030-0E9B-40EF-B472-2B06E3478DBA}" destId="{9606B61E-1E7F-4D38-B71F-15CEC8B7BA56}" srcOrd="0" destOrd="0" parTransId="{623E4C83-A223-48AD-B742-2292579D2DB4}" sibTransId="{FD95C216-A125-4F7B-8681-BA8D0C37C215}"/>
    <dgm:cxn modelId="{402E47BF-7D45-48BF-A572-F04163851E21}" type="presOf" srcId="{7B69D281-359C-4647-9E8A-8570652D8A6F}" destId="{3509210D-4A82-4696-955B-87AE5862F09E}" srcOrd="0" destOrd="0" presId="urn:microsoft.com/office/officeart/2005/8/layout/lProcess1"/>
    <dgm:cxn modelId="{E1C0D697-91CE-42D1-804C-A2740000C33A}" type="presOf" srcId="{3D368D4A-601F-4845-87BA-2E88FDC0379E}" destId="{8D433B45-EBAA-497C-8F03-A18D7AFE770D}" srcOrd="0" destOrd="0" presId="urn:microsoft.com/office/officeart/2005/8/layout/lProcess1"/>
    <dgm:cxn modelId="{B655D4F3-1E4A-4646-B7C8-D7E3A8D173DB}" type="presOf" srcId="{D6577DEB-C4D5-44CD-8645-EFAE9FDCAB98}" destId="{7F48B6D0-A4E2-4F80-8039-11AF9720A658}" srcOrd="0" destOrd="0" presId="urn:microsoft.com/office/officeart/2005/8/layout/lProcess1"/>
    <dgm:cxn modelId="{8245CFF4-39A7-4A64-BEF6-854A14297244}" type="presOf" srcId="{E3C868BB-E858-4B02-8CED-B10FE592C8CE}" destId="{F1985696-0B6D-4425-966A-0F0027620677}" srcOrd="0" destOrd="0" presId="urn:microsoft.com/office/officeart/2005/8/layout/lProcess1"/>
    <dgm:cxn modelId="{FCED229B-5158-45B0-A3F6-E2CD6FB2292F}" type="presOf" srcId="{20EDCE4E-303E-4EA2-B955-C8ECD67C33AF}" destId="{022F4FAE-4981-4A51-B190-50A2E8FEEE9A}" srcOrd="0" destOrd="0" presId="urn:microsoft.com/office/officeart/2005/8/layout/lProcess1"/>
    <dgm:cxn modelId="{0F6DFDAB-0BC2-4036-A0CD-3B13671D6DAB}" type="presOf" srcId="{375AB981-DFD9-4EA2-9D98-18CE361167EA}" destId="{27E29E2F-8999-4CDB-B58B-0C409FC07B48}" srcOrd="0" destOrd="0" presId="urn:microsoft.com/office/officeart/2005/8/layout/lProcess1"/>
    <dgm:cxn modelId="{B34F7765-18FA-4F50-BD1D-C59355877AA0}" type="presOf" srcId="{518680A0-6B03-4610-ABA7-C2F20FD9E328}" destId="{2D718070-97C1-4FEE-BDDA-3D8FAB42BD38}" srcOrd="0" destOrd="0" presId="urn:microsoft.com/office/officeart/2005/8/layout/lProcess1"/>
    <dgm:cxn modelId="{D6A686D8-A7A4-4453-8CDD-5010E045EC82}" type="presOf" srcId="{3D5D70A2-EA19-4474-9AEF-F457B5EF3339}" destId="{398F896F-AF9E-47EF-8A4C-2324E7E6319F}" srcOrd="0" destOrd="0" presId="urn:microsoft.com/office/officeart/2005/8/layout/lProcess1"/>
    <dgm:cxn modelId="{BDAEDA68-AD66-4C87-B0BF-1678723A83AA}" srcId="{DDED4916-314B-4F72-B558-3F20BF966FC0}" destId="{A1A77CA2-92F7-4E43-9BF7-EA39D77F292F}" srcOrd="0" destOrd="0" parTransId="{1EC35407-2E76-4CCA-B147-3CAF0A300A90}" sibTransId="{D1625AF6-C868-4846-A8AF-8B1716E7B3E6}"/>
    <dgm:cxn modelId="{26A34FE5-1BC8-4735-930C-C61155B13518}" type="presOf" srcId="{4B198920-FE73-4993-A2B7-4F013F9B9754}" destId="{DE5413F0-1909-4C17-8A34-50CC2B42F865}" srcOrd="0" destOrd="0" presId="urn:microsoft.com/office/officeart/2005/8/layout/lProcess1"/>
    <dgm:cxn modelId="{3D609864-22A1-4840-B141-B30F11276C8E}" type="presOf" srcId="{0A00F7D1-F4A7-4ADE-8AB6-137454BB862B}" destId="{31EB8BBF-B941-4EFE-BFA3-A3271E13F3A2}" srcOrd="0" destOrd="0" presId="urn:microsoft.com/office/officeart/2005/8/layout/lProcess1"/>
    <dgm:cxn modelId="{D434AB9D-62AE-402D-A39A-273CE333D1EE}" type="presOf" srcId="{76F59DF5-1E24-4C59-B5A8-76C6EC2C35EB}" destId="{DB96A01C-0F23-465F-AC38-613D3F9382CA}" srcOrd="0" destOrd="0" presId="urn:microsoft.com/office/officeart/2005/8/layout/lProcess1"/>
    <dgm:cxn modelId="{A2A887AA-EE20-46D9-89D2-D2DAD10438E1}" type="presOf" srcId="{65420030-0E9B-40EF-B472-2B06E3478DBA}" destId="{D4EDD745-D3D9-4A5D-8225-D8FCD61C0916}" srcOrd="0" destOrd="0" presId="urn:microsoft.com/office/officeart/2005/8/layout/lProcess1"/>
    <dgm:cxn modelId="{0D46804E-5432-4DAE-9E65-DF672EE7B554}" srcId="{4E6EF894-D4EB-4074-BB79-64F1AA42689B}" destId="{05D996E5-1F98-4522-93A8-81444A97F616}" srcOrd="1" destOrd="0" parTransId="{3F0AF3C5-CE6F-4919-9ABD-FF0DE7EE8630}" sibTransId="{8CC0ECA7-DCD5-4D73-8121-DDB4E28F5D5E}"/>
    <dgm:cxn modelId="{6D0AF5DD-F77C-49A7-B901-9C7FBF54D019}" srcId="{20EDCE4E-303E-4EA2-B955-C8ECD67C33AF}" destId="{4E6EF894-D4EB-4074-BB79-64F1AA42689B}" srcOrd="1" destOrd="0" parTransId="{45B3C6AC-8FD1-4079-8969-AA5A5C7F83C5}" sibTransId="{3D9F3814-6965-48B7-AD51-F3AF9E5A3AB7}"/>
    <dgm:cxn modelId="{4B2FC8EB-D179-45A9-9DB6-9DF4DB73BB44}" srcId="{65420030-0E9B-40EF-B472-2B06E3478DBA}" destId="{95B2EFF8-1F05-4BF8-9017-E2E925D97784}" srcOrd="1" destOrd="0" parTransId="{34A771D0-D05A-4303-BD85-ED4E4F2DCCEB}" sibTransId="{5D3116F5-62A7-4DC5-A932-B7180DABC034}"/>
    <dgm:cxn modelId="{71610305-D412-41D8-8E36-0B1B316A681E}" type="presOf" srcId="{DDED4916-314B-4F72-B558-3F20BF966FC0}" destId="{088851B3-1B13-4822-BF71-A8BC97705264}" srcOrd="0" destOrd="0" presId="urn:microsoft.com/office/officeart/2005/8/layout/lProcess1"/>
    <dgm:cxn modelId="{641060E6-C422-4EA1-882B-5E5F25C339F6}" type="presOf" srcId="{05D996E5-1F98-4522-93A8-81444A97F616}" destId="{275DAD6D-CDF0-4DEB-B763-E1D298670408}" srcOrd="0" destOrd="0" presId="urn:microsoft.com/office/officeart/2005/8/layout/lProcess1"/>
    <dgm:cxn modelId="{CA3B9A7B-D601-4C82-BE1B-65DDEE88E0CC}" type="presOf" srcId="{4E6EF894-D4EB-4074-BB79-64F1AA42689B}" destId="{E55BDD2B-F046-4F50-A3CA-05F4CAE81F6B}" srcOrd="0" destOrd="0" presId="urn:microsoft.com/office/officeart/2005/8/layout/lProcess1"/>
    <dgm:cxn modelId="{5FEFFD44-50C1-4874-88E3-510416ABAA77}" srcId="{20EDCE4E-303E-4EA2-B955-C8ECD67C33AF}" destId="{0A00F7D1-F4A7-4ADE-8AB6-137454BB862B}" srcOrd="5" destOrd="0" parTransId="{B515E294-F898-4493-B125-07849D800688}" sibTransId="{FA9F857F-DB1A-4EE1-B0CD-5BF189F23092}"/>
    <dgm:cxn modelId="{8D09D406-73F7-4133-8EC9-F9BC1BA2267D}" srcId="{21211CCF-8233-4F34-9A4A-F041197F0578}" destId="{942BF0D7-F82B-4F61-B66E-0185A61C1445}" srcOrd="0" destOrd="0" parTransId="{2D254E03-9905-4135-BCC1-7154AE8B92A7}" sibTransId="{677E7F77-47F6-4057-972E-AC8E5DD9D455}"/>
    <dgm:cxn modelId="{0A179C95-473C-4820-BDC6-378FFCCE9252}" type="presOf" srcId="{593064A3-D67E-4551-B70D-CA23982F2DD2}" destId="{7691C947-4611-4FFF-95ED-DC3F52C103FF}" srcOrd="0" destOrd="0" presId="urn:microsoft.com/office/officeart/2005/8/layout/lProcess1"/>
    <dgm:cxn modelId="{CB263C15-E45D-49F9-8590-EC1CDFD2A447}" srcId="{20EDCE4E-303E-4EA2-B955-C8ECD67C33AF}" destId="{E3C868BB-E858-4B02-8CED-B10FE592C8CE}" srcOrd="7" destOrd="0" parTransId="{42E208FA-357D-4583-9411-450B4006E2A3}" sibTransId="{66F0EBB4-37A6-4195-A12A-D5B85079BC99}"/>
    <dgm:cxn modelId="{8F438121-6685-4E5B-8522-67007ECD1B1D}" type="presOf" srcId="{95B2EFF8-1F05-4BF8-9017-E2E925D97784}" destId="{E3153726-0FE2-407A-B3CB-7F17F1F25E26}" srcOrd="0" destOrd="0" presId="urn:microsoft.com/office/officeart/2005/8/layout/lProcess1"/>
    <dgm:cxn modelId="{307FBC4F-4FB4-4BC2-BB78-750ADD56DE3E}" srcId="{4B198920-FE73-4993-A2B7-4F013F9B9754}" destId="{9299976B-87B3-4504-A855-C9EBFB038A5B}" srcOrd="0" destOrd="0" parTransId="{015A6AC3-B672-44C7-840F-805B18FE024A}" sibTransId="{2B75BB6A-BBC1-4C8D-8830-5BA2F36F325F}"/>
    <dgm:cxn modelId="{C5F9A4D1-ADCD-4570-8946-936E249C5A12}" srcId="{20EDCE4E-303E-4EA2-B955-C8ECD67C33AF}" destId="{65420030-0E9B-40EF-B472-2B06E3478DBA}" srcOrd="3" destOrd="0" parTransId="{A50643F4-A028-4037-83C1-0631C0BE56D0}" sibTransId="{F52DC812-4AF6-419C-AECD-4E4D0A4FC3BC}"/>
    <dgm:cxn modelId="{B1DFD1C6-D3AB-42E3-9159-6D8DE7CC0F78}" type="presOf" srcId="{9299976B-87B3-4504-A855-C9EBFB038A5B}" destId="{E73B8133-75B4-495E-8E8B-B7787DF2EA0F}" srcOrd="0" destOrd="0" presId="urn:microsoft.com/office/officeart/2005/8/layout/lProcess1"/>
    <dgm:cxn modelId="{85940F40-4BD3-4BF1-81B4-CABFF481E4A5}" type="presOf" srcId="{1EC35407-2E76-4CCA-B147-3CAF0A300A90}" destId="{0EB7AB18-1F70-4C08-9800-62F2BFDF8753}" srcOrd="0" destOrd="0" presId="urn:microsoft.com/office/officeart/2005/8/layout/lProcess1"/>
    <dgm:cxn modelId="{27CF6392-6579-4E1F-BABC-70EB5CE5E8B3}" type="presOf" srcId="{2B75BB6A-BBC1-4C8D-8830-5BA2F36F325F}" destId="{C097D957-3040-437F-9E47-5BFEC7384312}" srcOrd="0" destOrd="0" presId="urn:microsoft.com/office/officeart/2005/8/layout/lProcess1"/>
    <dgm:cxn modelId="{C1FA36E7-2E61-4A75-98F4-9B578E301A5C}" type="presOf" srcId="{0CEDF008-AE8A-44D3-92A5-20DB6C72A5F2}" destId="{3D2E9C11-EA80-4D44-97A2-7D3A8EC305D8}" srcOrd="0" destOrd="0" presId="urn:microsoft.com/office/officeart/2005/8/layout/lProcess1"/>
    <dgm:cxn modelId="{52EC5D92-03DD-4B44-841B-B0360D2F66B9}" type="presOf" srcId="{CE5F9BB7-D2EC-4CFC-B36E-358C6526724E}" destId="{2A50022E-8312-4659-A484-7A01C2F4FE17}" srcOrd="0" destOrd="0" presId="urn:microsoft.com/office/officeart/2005/8/layout/lProcess1"/>
    <dgm:cxn modelId="{738124AB-DC51-4DE0-85BB-A020834B6DE1}" srcId="{0A00F7D1-F4A7-4ADE-8AB6-137454BB862B}" destId="{7B69D281-359C-4647-9E8A-8570652D8A6F}" srcOrd="1" destOrd="0" parTransId="{56B58118-2665-4896-9DEE-5FD1F42502E6}" sibTransId="{820AD510-8E15-4C1B-8D17-BF3F67D1C530}"/>
    <dgm:cxn modelId="{A5B07ED2-54C4-4BE6-9B6D-8DC0C854901A}" srcId="{20EDCE4E-303E-4EA2-B955-C8ECD67C33AF}" destId="{21211CCF-8233-4F34-9A4A-F041197F0578}" srcOrd="2" destOrd="0" parTransId="{7194FE9E-0C01-4E6E-8C65-D9780CA43AC0}" sibTransId="{32B5879D-D24E-49D0-A5E2-42417A5EA9BF}"/>
    <dgm:cxn modelId="{E79D7933-8702-4A60-A5BE-BE2F331AB268}" type="presOf" srcId="{A26CAC40-360F-4A1A-BBBB-8CA1CC4C8096}" destId="{9F9D6F6C-0A7A-46B7-9E75-C3CAFF79F52E}" srcOrd="0" destOrd="0" presId="urn:microsoft.com/office/officeart/2005/8/layout/lProcess1"/>
    <dgm:cxn modelId="{1CC08DC3-2BBF-4E57-AADC-05613A02337C}" srcId="{593064A3-D67E-4551-B70D-CA23982F2DD2}" destId="{EDE33FF3-2CB1-48C6-BEA1-59DC5BFDE0B8}" srcOrd="0" destOrd="0" parTransId="{76F59DF5-1E24-4C59-B5A8-76C6EC2C35EB}" sibTransId="{29E635B4-678A-4322-B7B9-12873FE6DC17}"/>
    <dgm:cxn modelId="{075304B7-BD36-4B84-B6AB-038C6C7789F5}" type="presOf" srcId="{A1A77CA2-92F7-4E43-9BF7-EA39D77F292F}" destId="{C13CC643-1109-4C7C-89E7-B328FC20E5EB}" srcOrd="0" destOrd="0" presId="urn:microsoft.com/office/officeart/2005/8/layout/lProcess1"/>
    <dgm:cxn modelId="{A5E82C69-0782-4CAB-A0D2-7A6737CD793A}" type="presOf" srcId="{29E635B4-678A-4322-B7B9-12873FE6DC17}" destId="{21C6141B-379F-41F3-B901-13ACC2D8D2E4}" srcOrd="0" destOrd="0" presId="urn:microsoft.com/office/officeart/2005/8/layout/lProcess1"/>
    <dgm:cxn modelId="{E76900B4-89FD-4ACA-A73D-EB310035519A}" type="presOf" srcId="{8461FC86-F796-44C1-99A2-288DEFBE8B4D}" destId="{30E25149-D7A1-47AA-8881-91E6BD814372}" srcOrd="0" destOrd="0" presId="urn:microsoft.com/office/officeart/2005/8/layout/lProcess1"/>
    <dgm:cxn modelId="{358DFAD8-582C-4972-8C23-D56A122D4057}" type="presOf" srcId="{1AEB352C-436D-4711-B338-D75ACE0F3E14}" destId="{58365936-76A3-4072-9749-FDEEAF118A7B}" srcOrd="0" destOrd="0" presId="urn:microsoft.com/office/officeart/2005/8/layout/lProcess1"/>
    <dgm:cxn modelId="{337A4081-EE49-4E12-9A04-A0055600EE6F}" srcId="{20EDCE4E-303E-4EA2-B955-C8ECD67C33AF}" destId="{593064A3-D67E-4551-B70D-CA23982F2DD2}" srcOrd="6" destOrd="0" parTransId="{31EB750A-4907-4644-973E-3D8806B1D6E7}" sibTransId="{CCCF99EC-3EDB-4477-8F71-390AB07D4226}"/>
    <dgm:cxn modelId="{074C9AA3-7B57-45D6-A164-93167BEB4C61}" type="presOf" srcId="{623E4C83-A223-48AD-B742-2292579D2DB4}" destId="{FDBBDC3F-B8CB-41DB-AF37-1FC1106B8786}" srcOrd="0" destOrd="0" presId="urn:microsoft.com/office/officeart/2005/8/layout/lProcess1"/>
    <dgm:cxn modelId="{0115AC62-C1DC-4004-B912-5D60BDB60190}" type="presOf" srcId="{C60F86BF-129D-49BF-B13F-D2D2B757B9C1}" destId="{18A190C9-F345-4879-8A11-2A44AC97CFC5}" srcOrd="0" destOrd="0" presId="urn:microsoft.com/office/officeart/2005/8/layout/lProcess1"/>
    <dgm:cxn modelId="{290D0949-20B6-419D-81EB-08C80889644E}" type="presOf" srcId="{015A6AC3-B672-44C7-840F-805B18FE024A}" destId="{12ABF5AF-49B3-4A7B-976B-48222A21FE6D}" srcOrd="0" destOrd="0" presId="urn:microsoft.com/office/officeart/2005/8/layout/lProcess1"/>
    <dgm:cxn modelId="{947855D7-B055-41B9-888C-0760B3AF6E3B}" srcId="{20EDCE4E-303E-4EA2-B955-C8ECD67C33AF}" destId="{4B198920-FE73-4993-A2B7-4F013F9B9754}" srcOrd="0" destOrd="0" parTransId="{102EFF05-2550-45E1-B9FC-B0AAACA25B27}" sibTransId="{96F807A9-6938-47D4-AAF8-2D020A90E070}"/>
    <dgm:cxn modelId="{6649EEF9-3980-4B6B-AB02-7750975280DD}" srcId="{593064A3-D67E-4551-B70D-CA23982F2DD2}" destId="{CE5F9BB7-D2EC-4CFC-B36E-358C6526724E}" srcOrd="1" destOrd="0" parTransId="{17B3470A-C4D2-4882-B9C6-D8E967377B15}" sibTransId="{7B813D09-E333-4449-A0BA-40F85D2E56CC}"/>
    <dgm:cxn modelId="{16344F71-3F76-4CA8-934B-8FD2A184FEE7}" type="presOf" srcId="{D1625AF6-C868-4846-A8AF-8B1716E7B3E6}" destId="{5E322BE5-B3EF-4D13-8A35-246C5DCE3458}" srcOrd="0" destOrd="0" presId="urn:microsoft.com/office/officeart/2005/8/layout/lProcess1"/>
    <dgm:cxn modelId="{4594D4F9-C378-4BBB-9379-F724547009ED}" srcId="{E3C868BB-E858-4B02-8CED-B10FE592C8CE}" destId="{518680A0-6B03-4610-ABA7-C2F20FD9E328}" srcOrd="1" destOrd="0" parTransId="{F5835769-4F46-43D9-B487-551EC2A8CE2F}" sibTransId="{9FB41E8F-3284-46AF-8BD1-FA3CE2E951D3}"/>
    <dgm:cxn modelId="{4EA0F253-F765-4C7E-9E31-3D64DD902B2E}" type="presParOf" srcId="{022F4FAE-4981-4A51-B190-50A2E8FEEE9A}" destId="{B327AE25-544A-432E-8E9D-0F2F4B2B92E6}" srcOrd="0" destOrd="0" presId="urn:microsoft.com/office/officeart/2005/8/layout/lProcess1"/>
    <dgm:cxn modelId="{1B38E455-5279-4041-8412-14F89B654A5E}" type="presParOf" srcId="{B327AE25-544A-432E-8E9D-0F2F4B2B92E6}" destId="{DE5413F0-1909-4C17-8A34-50CC2B42F865}" srcOrd="0" destOrd="0" presId="urn:microsoft.com/office/officeart/2005/8/layout/lProcess1"/>
    <dgm:cxn modelId="{891E5206-5FF9-4A90-9618-9DAD0AED59EC}" type="presParOf" srcId="{B327AE25-544A-432E-8E9D-0F2F4B2B92E6}" destId="{12ABF5AF-49B3-4A7B-976B-48222A21FE6D}" srcOrd="1" destOrd="0" presId="urn:microsoft.com/office/officeart/2005/8/layout/lProcess1"/>
    <dgm:cxn modelId="{DCF6AF02-461C-41DA-AB7D-79F5336FD776}" type="presParOf" srcId="{B327AE25-544A-432E-8E9D-0F2F4B2B92E6}" destId="{E73B8133-75B4-495E-8E8B-B7787DF2EA0F}" srcOrd="2" destOrd="0" presId="urn:microsoft.com/office/officeart/2005/8/layout/lProcess1"/>
    <dgm:cxn modelId="{0864A91A-8A97-4DCF-8F76-641C0EC593C9}" type="presParOf" srcId="{B327AE25-544A-432E-8E9D-0F2F4B2B92E6}" destId="{C097D957-3040-437F-9E47-5BFEC7384312}" srcOrd="3" destOrd="0" presId="urn:microsoft.com/office/officeart/2005/8/layout/lProcess1"/>
    <dgm:cxn modelId="{47821A7F-8F07-4220-9293-7C9D4309C0BF}" type="presParOf" srcId="{B327AE25-544A-432E-8E9D-0F2F4B2B92E6}" destId="{58365936-76A3-4072-9749-FDEEAF118A7B}" srcOrd="4" destOrd="0" presId="urn:microsoft.com/office/officeart/2005/8/layout/lProcess1"/>
    <dgm:cxn modelId="{E061C97E-3ECC-4399-8DCD-319A7E29C4DD}" type="presParOf" srcId="{022F4FAE-4981-4A51-B190-50A2E8FEEE9A}" destId="{EE4106FD-532E-4CFB-A05A-54A6D87F33DD}" srcOrd="1" destOrd="0" presId="urn:microsoft.com/office/officeart/2005/8/layout/lProcess1"/>
    <dgm:cxn modelId="{05130DB7-C8FB-4EB5-B0C5-98E12E98B4D4}" type="presParOf" srcId="{022F4FAE-4981-4A51-B190-50A2E8FEEE9A}" destId="{8F3D8EF1-0266-4C0D-A511-3869BA844B49}" srcOrd="2" destOrd="0" presId="urn:microsoft.com/office/officeart/2005/8/layout/lProcess1"/>
    <dgm:cxn modelId="{B3D533C0-C972-4C35-BED6-D59A1DCA601C}" type="presParOf" srcId="{8F3D8EF1-0266-4C0D-A511-3869BA844B49}" destId="{E55BDD2B-F046-4F50-A3CA-05F4CAE81F6B}" srcOrd="0" destOrd="0" presId="urn:microsoft.com/office/officeart/2005/8/layout/lProcess1"/>
    <dgm:cxn modelId="{AC1F34E5-A663-4F9D-8532-2CCE3FD027CE}" type="presParOf" srcId="{8F3D8EF1-0266-4C0D-A511-3869BA844B49}" destId="{18A190C9-F345-4879-8A11-2A44AC97CFC5}" srcOrd="1" destOrd="0" presId="urn:microsoft.com/office/officeart/2005/8/layout/lProcess1"/>
    <dgm:cxn modelId="{550E801B-71A0-4B8F-87C8-D2A3FFD674AF}" type="presParOf" srcId="{8F3D8EF1-0266-4C0D-A511-3869BA844B49}" destId="{8D433B45-EBAA-497C-8F03-A18D7AFE770D}" srcOrd="2" destOrd="0" presId="urn:microsoft.com/office/officeart/2005/8/layout/lProcess1"/>
    <dgm:cxn modelId="{B3DC5295-4D13-4620-A87D-A1A0F0586720}" type="presParOf" srcId="{8F3D8EF1-0266-4C0D-A511-3869BA844B49}" destId="{3D2E9C11-EA80-4D44-97A2-7D3A8EC305D8}" srcOrd="3" destOrd="0" presId="urn:microsoft.com/office/officeart/2005/8/layout/lProcess1"/>
    <dgm:cxn modelId="{E91CECA5-E91E-44FA-8A4C-836F053A6E49}" type="presParOf" srcId="{8F3D8EF1-0266-4C0D-A511-3869BA844B49}" destId="{275DAD6D-CDF0-4DEB-B763-E1D298670408}" srcOrd="4" destOrd="0" presId="urn:microsoft.com/office/officeart/2005/8/layout/lProcess1"/>
    <dgm:cxn modelId="{3FC95943-91D6-4835-912B-1FB46AE9246C}" type="presParOf" srcId="{022F4FAE-4981-4A51-B190-50A2E8FEEE9A}" destId="{F8CFE259-74B3-4ED2-8044-76D40FE1F323}" srcOrd="3" destOrd="0" presId="urn:microsoft.com/office/officeart/2005/8/layout/lProcess1"/>
    <dgm:cxn modelId="{5545E9E8-7193-4858-B8C2-58A1B53C2621}" type="presParOf" srcId="{022F4FAE-4981-4A51-B190-50A2E8FEEE9A}" destId="{2605665C-B1B3-43EE-AECF-269063DC26DB}" srcOrd="4" destOrd="0" presId="urn:microsoft.com/office/officeart/2005/8/layout/lProcess1"/>
    <dgm:cxn modelId="{E9920324-76DB-48A6-A79D-ED3C976868D0}" type="presParOf" srcId="{2605665C-B1B3-43EE-AECF-269063DC26DB}" destId="{A9FB4DAE-FF6A-472D-AAE7-F2FE61D6BA51}" srcOrd="0" destOrd="0" presId="urn:microsoft.com/office/officeart/2005/8/layout/lProcess1"/>
    <dgm:cxn modelId="{BA5B1755-DCF9-4556-A9BA-9180E41DE646}" type="presParOf" srcId="{2605665C-B1B3-43EE-AECF-269063DC26DB}" destId="{B18F2F50-F1EA-4985-8DED-13DEB4C66324}" srcOrd="1" destOrd="0" presId="urn:microsoft.com/office/officeart/2005/8/layout/lProcess1"/>
    <dgm:cxn modelId="{645327DC-5543-4848-99DF-72F47D43D7BC}" type="presParOf" srcId="{2605665C-B1B3-43EE-AECF-269063DC26DB}" destId="{58AC5487-921F-4575-AEBF-033470A882BE}" srcOrd="2" destOrd="0" presId="urn:microsoft.com/office/officeart/2005/8/layout/lProcess1"/>
    <dgm:cxn modelId="{5EC0721B-9B66-46AB-B2F8-5E6278977A65}" type="presParOf" srcId="{2605665C-B1B3-43EE-AECF-269063DC26DB}" destId="{F73822F4-D0A5-49C4-9A7A-42BDAFD9303E}" srcOrd="3" destOrd="0" presId="urn:microsoft.com/office/officeart/2005/8/layout/lProcess1"/>
    <dgm:cxn modelId="{5DCCC36D-F638-41DB-80BD-C1E51227340F}" type="presParOf" srcId="{2605665C-B1B3-43EE-AECF-269063DC26DB}" destId="{30E25149-D7A1-47AA-8881-91E6BD814372}" srcOrd="4" destOrd="0" presId="urn:microsoft.com/office/officeart/2005/8/layout/lProcess1"/>
    <dgm:cxn modelId="{E0E225A5-AC42-48FC-843C-A3F8CDDC7DD4}" type="presParOf" srcId="{022F4FAE-4981-4A51-B190-50A2E8FEEE9A}" destId="{0D73CA75-F6FA-4E54-BD70-7AD77AD68E56}" srcOrd="5" destOrd="0" presId="urn:microsoft.com/office/officeart/2005/8/layout/lProcess1"/>
    <dgm:cxn modelId="{AA58D1BB-B26F-4F4C-90B3-F7CC8507EC4A}" type="presParOf" srcId="{022F4FAE-4981-4A51-B190-50A2E8FEEE9A}" destId="{8F2151FF-5B3A-427D-831F-4F706F1F922C}" srcOrd="6" destOrd="0" presId="urn:microsoft.com/office/officeart/2005/8/layout/lProcess1"/>
    <dgm:cxn modelId="{029A337A-E50D-4EDB-849F-F678541039E8}" type="presParOf" srcId="{8F2151FF-5B3A-427D-831F-4F706F1F922C}" destId="{D4EDD745-D3D9-4A5D-8225-D8FCD61C0916}" srcOrd="0" destOrd="0" presId="urn:microsoft.com/office/officeart/2005/8/layout/lProcess1"/>
    <dgm:cxn modelId="{B1F42239-F75D-4B7A-98FB-47A958B87B07}" type="presParOf" srcId="{8F2151FF-5B3A-427D-831F-4F706F1F922C}" destId="{FDBBDC3F-B8CB-41DB-AF37-1FC1106B8786}" srcOrd="1" destOrd="0" presId="urn:microsoft.com/office/officeart/2005/8/layout/lProcess1"/>
    <dgm:cxn modelId="{504CB125-9D55-4219-95B5-FF7DC05C4661}" type="presParOf" srcId="{8F2151FF-5B3A-427D-831F-4F706F1F922C}" destId="{5AA65B59-3AFD-4D53-9FCE-3B5DB4CD0FD6}" srcOrd="2" destOrd="0" presId="urn:microsoft.com/office/officeart/2005/8/layout/lProcess1"/>
    <dgm:cxn modelId="{4D08C481-E963-4DDB-B1B7-26BF292083E6}" type="presParOf" srcId="{8F2151FF-5B3A-427D-831F-4F706F1F922C}" destId="{F04F1C57-2FB6-488F-AB15-8FD07E681375}" srcOrd="3" destOrd="0" presId="urn:microsoft.com/office/officeart/2005/8/layout/lProcess1"/>
    <dgm:cxn modelId="{D400235C-4E3F-4CF5-8FC9-218BB21B8A3D}" type="presParOf" srcId="{8F2151FF-5B3A-427D-831F-4F706F1F922C}" destId="{E3153726-0FE2-407A-B3CB-7F17F1F25E26}" srcOrd="4" destOrd="0" presId="urn:microsoft.com/office/officeart/2005/8/layout/lProcess1"/>
    <dgm:cxn modelId="{21182A68-D277-4E11-AA85-DE1BDD99481D}" type="presParOf" srcId="{022F4FAE-4981-4A51-B190-50A2E8FEEE9A}" destId="{CADD7372-AC0E-4F58-83DD-A06F42DE0A5A}" srcOrd="7" destOrd="0" presId="urn:microsoft.com/office/officeart/2005/8/layout/lProcess1"/>
    <dgm:cxn modelId="{9161D187-616D-4A54-8560-CD3ADAD149ED}" type="presParOf" srcId="{022F4FAE-4981-4A51-B190-50A2E8FEEE9A}" destId="{E219ADCA-7F6E-4CE3-8402-5530A61A11AD}" srcOrd="8" destOrd="0" presId="urn:microsoft.com/office/officeart/2005/8/layout/lProcess1"/>
    <dgm:cxn modelId="{7158C9D4-E6E3-40BB-8D8B-5E20E1492238}" type="presParOf" srcId="{E219ADCA-7F6E-4CE3-8402-5530A61A11AD}" destId="{088851B3-1B13-4822-BF71-A8BC97705264}" srcOrd="0" destOrd="0" presId="urn:microsoft.com/office/officeart/2005/8/layout/lProcess1"/>
    <dgm:cxn modelId="{D193A0EE-9C9B-4F2B-89FC-7E01140F1C60}" type="presParOf" srcId="{E219ADCA-7F6E-4CE3-8402-5530A61A11AD}" destId="{0EB7AB18-1F70-4C08-9800-62F2BFDF8753}" srcOrd="1" destOrd="0" presId="urn:microsoft.com/office/officeart/2005/8/layout/lProcess1"/>
    <dgm:cxn modelId="{2B4EEFCA-8FA7-4D49-9F47-2F9D48EDAD5B}" type="presParOf" srcId="{E219ADCA-7F6E-4CE3-8402-5530A61A11AD}" destId="{C13CC643-1109-4C7C-89E7-B328FC20E5EB}" srcOrd="2" destOrd="0" presId="urn:microsoft.com/office/officeart/2005/8/layout/lProcess1"/>
    <dgm:cxn modelId="{31E22EB6-689A-4292-9A9D-D7C49042C6E6}" type="presParOf" srcId="{E219ADCA-7F6E-4CE3-8402-5530A61A11AD}" destId="{5E322BE5-B3EF-4D13-8A35-246C5DCE3458}" srcOrd="3" destOrd="0" presId="urn:microsoft.com/office/officeart/2005/8/layout/lProcess1"/>
    <dgm:cxn modelId="{E4C76A39-F3E7-40FE-A813-C288E3CE4E96}" type="presParOf" srcId="{E219ADCA-7F6E-4CE3-8402-5530A61A11AD}" destId="{DE5DFEB0-B834-4BA1-A164-ACFAB5639C49}" srcOrd="4" destOrd="0" presId="urn:microsoft.com/office/officeart/2005/8/layout/lProcess1"/>
    <dgm:cxn modelId="{BFF867B6-BED0-40D3-AB4E-A0DF86B06E8A}" type="presParOf" srcId="{022F4FAE-4981-4A51-B190-50A2E8FEEE9A}" destId="{E016F70D-77B6-4DF6-A701-74E59BF311A1}" srcOrd="9" destOrd="0" presId="urn:microsoft.com/office/officeart/2005/8/layout/lProcess1"/>
    <dgm:cxn modelId="{0E32C240-12C3-400F-88FC-62C44ABA6FE9}" type="presParOf" srcId="{022F4FAE-4981-4A51-B190-50A2E8FEEE9A}" destId="{2C87CC17-CD4B-40BB-9DDD-5C106ADD1B64}" srcOrd="10" destOrd="0" presId="urn:microsoft.com/office/officeart/2005/8/layout/lProcess1"/>
    <dgm:cxn modelId="{888ED935-055B-4FCA-A775-21435ED26439}" type="presParOf" srcId="{2C87CC17-CD4B-40BB-9DDD-5C106ADD1B64}" destId="{31EB8BBF-B941-4EFE-BFA3-A3271E13F3A2}" srcOrd="0" destOrd="0" presId="urn:microsoft.com/office/officeart/2005/8/layout/lProcess1"/>
    <dgm:cxn modelId="{F9942484-F241-4A57-98E9-C222D6C2D4F2}" type="presParOf" srcId="{2C87CC17-CD4B-40BB-9DDD-5C106ADD1B64}" destId="{398F896F-AF9E-47EF-8A4C-2324E7E6319F}" srcOrd="1" destOrd="0" presId="urn:microsoft.com/office/officeart/2005/8/layout/lProcess1"/>
    <dgm:cxn modelId="{36171E21-C94C-4142-AACE-D587E1E46C34}" type="presParOf" srcId="{2C87CC17-CD4B-40BB-9DDD-5C106ADD1B64}" destId="{7F48B6D0-A4E2-4F80-8039-11AF9720A658}" srcOrd="2" destOrd="0" presId="urn:microsoft.com/office/officeart/2005/8/layout/lProcess1"/>
    <dgm:cxn modelId="{4A77C83D-5027-4D40-B30D-3637342D7ACE}" type="presParOf" srcId="{2C87CC17-CD4B-40BB-9DDD-5C106ADD1B64}" destId="{27E29E2F-8999-4CDB-B58B-0C409FC07B48}" srcOrd="3" destOrd="0" presId="urn:microsoft.com/office/officeart/2005/8/layout/lProcess1"/>
    <dgm:cxn modelId="{D7BC2B62-6C3F-4D7A-BC73-65A921B253E6}" type="presParOf" srcId="{2C87CC17-CD4B-40BB-9DDD-5C106ADD1B64}" destId="{3509210D-4A82-4696-955B-87AE5862F09E}" srcOrd="4" destOrd="0" presId="urn:microsoft.com/office/officeart/2005/8/layout/lProcess1"/>
    <dgm:cxn modelId="{B7BCDC02-4D21-4169-8AF3-0E880FFBECFD}" type="presParOf" srcId="{022F4FAE-4981-4A51-B190-50A2E8FEEE9A}" destId="{428C7EF0-FFDE-4703-B745-0CA19F774518}" srcOrd="11" destOrd="0" presId="urn:microsoft.com/office/officeart/2005/8/layout/lProcess1"/>
    <dgm:cxn modelId="{BD52E193-049C-479E-B12A-80F441B8098E}" type="presParOf" srcId="{022F4FAE-4981-4A51-B190-50A2E8FEEE9A}" destId="{27CB1B62-2909-45DF-8D42-72ECF1AE8329}" srcOrd="12" destOrd="0" presId="urn:microsoft.com/office/officeart/2005/8/layout/lProcess1"/>
    <dgm:cxn modelId="{7F077B7C-E2FD-41DD-90AD-E9A2CF92B132}" type="presParOf" srcId="{27CB1B62-2909-45DF-8D42-72ECF1AE8329}" destId="{7691C947-4611-4FFF-95ED-DC3F52C103FF}" srcOrd="0" destOrd="0" presId="urn:microsoft.com/office/officeart/2005/8/layout/lProcess1"/>
    <dgm:cxn modelId="{7A5FC601-9019-4219-A33F-6F3CA3D8EB8A}" type="presParOf" srcId="{27CB1B62-2909-45DF-8D42-72ECF1AE8329}" destId="{DB96A01C-0F23-465F-AC38-613D3F9382CA}" srcOrd="1" destOrd="0" presId="urn:microsoft.com/office/officeart/2005/8/layout/lProcess1"/>
    <dgm:cxn modelId="{E8E36FDF-0F99-40EF-974D-B5F0B43819F0}" type="presParOf" srcId="{27CB1B62-2909-45DF-8D42-72ECF1AE8329}" destId="{BBCFB944-ED04-4A91-89E6-9DDA157AB86C}" srcOrd="2" destOrd="0" presId="urn:microsoft.com/office/officeart/2005/8/layout/lProcess1"/>
    <dgm:cxn modelId="{BF374BCF-4715-4F28-9F21-BD0A36A89AD3}" type="presParOf" srcId="{27CB1B62-2909-45DF-8D42-72ECF1AE8329}" destId="{21C6141B-379F-41F3-B901-13ACC2D8D2E4}" srcOrd="3" destOrd="0" presId="urn:microsoft.com/office/officeart/2005/8/layout/lProcess1"/>
    <dgm:cxn modelId="{AB52422B-93F8-4915-958D-EAF552054B20}" type="presParOf" srcId="{27CB1B62-2909-45DF-8D42-72ECF1AE8329}" destId="{2A50022E-8312-4659-A484-7A01C2F4FE17}" srcOrd="4" destOrd="0" presId="urn:microsoft.com/office/officeart/2005/8/layout/lProcess1"/>
    <dgm:cxn modelId="{9FDCA581-625D-4543-AD1B-D412A8F2A6B8}" type="presParOf" srcId="{022F4FAE-4981-4A51-B190-50A2E8FEEE9A}" destId="{8369ECB3-B9BD-479F-9EA6-0B3C971C4EDD}" srcOrd="13" destOrd="0" presId="urn:microsoft.com/office/officeart/2005/8/layout/lProcess1"/>
    <dgm:cxn modelId="{8B64F8F5-C1D2-4AFF-8D1C-FF3787BD55AE}" type="presParOf" srcId="{022F4FAE-4981-4A51-B190-50A2E8FEEE9A}" destId="{6F87120E-E463-406F-893B-529D9BAD4217}" srcOrd="14" destOrd="0" presId="urn:microsoft.com/office/officeart/2005/8/layout/lProcess1"/>
    <dgm:cxn modelId="{D0AF4C34-B1E9-4727-B223-3F267AFF8928}" type="presParOf" srcId="{6F87120E-E463-406F-893B-529D9BAD4217}" destId="{F1985696-0B6D-4425-966A-0F0027620677}" srcOrd="0" destOrd="0" presId="urn:microsoft.com/office/officeart/2005/8/layout/lProcess1"/>
    <dgm:cxn modelId="{B719A079-72EB-4639-BF6C-A6F24A8E5A21}" type="presParOf" srcId="{6F87120E-E463-406F-893B-529D9BAD4217}" destId="{DC4E9BE1-7E2E-46B4-820B-773703823D79}" srcOrd="1" destOrd="0" presId="urn:microsoft.com/office/officeart/2005/8/layout/lProcess1"/>
    <dgm:cxn modelId="{0EED7662-D658-4548-9FE4-3293F2DBB4B3}" type="presParOf" srcId="{6F87120E-E463-406F-893B-529D9BAD4217}" destId="{FFBA8A48-F88B-40E7-858F-F0D8BF40B11F}" srcOrd="2" destOrd="0" presId="urn:microsoft.com/office/officeart/2005/8/layout/lProcess1"/>
    <dgm:cxn modelId="{A7DFC442-795C-4BC7-8B3E-406155BFAD0B}" type="presParOf" srcId="{6F87120E-E463-406F-893B-529D9BAD4217}" destId="{9F9D6F6C-0A7A-46B7-9E75-C3CAFF79F52E}" srcOrd="3" destOrd="0" presId="urn:microsoft.com/office/officeart/2005/8/layout/lProcess1"/>
    <dgm:cxn modelId="{DE195707-3B39-4C97-8A7C-DDD3675207AA}" type="presParOf" srcId="{6F87120E-E463-406F-893B-529D9BAD4217}" destId="{2D718070-97C1-4FEE-BDDA-3D8FAB42BD38}" srcOrd="4" destOrd="0" presId="urn:microsoft.com/office/officeart/2005/8/layout/lProcess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106B53-B86C-43E3-974E-E02B1ED65F21}">
      <dsp:nvSpPr>
        <dsp:cNvPr id="0" name=""/>
        <dsp:cNvSpPr/>
      </dsp:nvSpPr>
      <dsp:spPr>
        <a:xfrm>
          <a:off x="0" y="214098"/>
          <a:ext cx="1181839" cy="590919"/>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DO" sz="800" b="0" i="0" u="none" kern="1200" dirty="0" smtClean="0">
              <a:latin typeface="Arial" panose="020B0604020202020204" pitchFamily="34" charset="0"/>
              <a:cs typeface="Arial" panose="020B0604020202020204" pitchFamily="34" charset="0"/>
            </a:rPr>
            <a:t>1. Universalización de la cobertura y mejoramiento de la calidad, acceso y oportunidad del servicio</a:t>
          </a:r>
          <a:endParaRPr lang="es-ES" sz="800" kern="1200" dirty="0">
            <a:latin typeface="Arial" panose="020B0604020202020204" pitchFamily="34" charset="0"/>
            <a:cs typeface="Arial" panose="020B0604020202020204" pitchFamily="34" charset="0"/>
          </a:endParaRPr>
        </a:p>
      </dsp:txBody>
      <dsp:txXfrm>
        <a:off x="17307" y="231405"/>
        <a:ext cx="1147225" cy="556305"/>
      </dsp:txXfrm>
    </dsp:sp>
    <dsp:sp modelId="{CF9D65BB-4D95-4DC2-A7D4-FEC80710656D}">
      <dsp:nvSpPr>
        <dsp:cNvPr id="0" name=""/>
        <dsp:cNvSpPr/>
      </dsp:nvSpPr>
      <dsp:spPr>
        <a:xfrm>
          <a:off x="118183" y="805018"/>
          <a:ext cx="306330" cy="344027"/>
        </a:xfrm>
        <a:custGeom>
          <a:avLst/>
          <a:gdLst/>
          <a:ahLst/>
          <a:cxnLst/>
          <a:rect l="0" t="0" r="0" b="0"/>
          <a:pathLst>
            <a:path>
              <a:moveTo>
                <a:pt x="0" y="0"/>
              </a:moveTo>
              <a:lnTo>
                <a:pt x="0" y="344027"/>
              </a:lnTo>
              <a:lnTo>
                <a:pt x="306330" y="344027"/>
              </a:lnTo>
            </a:path>
          </a:pathLst>
        </a:custGeom>
        <a:noFill/>
        <a:ln w="12700" cap="flat" cmpd="sng" algn="ctr">
          <a:solidFill>
            <a:srgbClr val="00539B"/>
          </a:solidFill>
          <a:prstDash val="solid"/>
          <a:miter lim="800000"/>
        </a:ln>
        <a:effectLst/>
      </dsp:spPr>
      <dsp:style>
        <a:lnRef idx="2">
          <a:scrgbClr r="0" g="0" b="0"/>
        </a:lnRef>
        <a:fillRef idx="0">
          <a:scrgbClr r="0" g="0" b="0"/>
        </a:fillRef>
        <a:effectRef idx="0">
          <a:scrgbClr r="0" g="0" b="0"/>
        </a:effectRef>
        <a:fontRef idx="minor"/>
      </dsp:style>
    </dsp:sp>
    <dsp:sp modelId="{A090071F-6C35-4EDA-B16F-9FC7E9E19DE9}">
      <dsp:nvSpPr>
        <dsp:cNvPr id="0" name=""/>
        <dsp:cNvSpPr/>
      </dsp:nvSpPr>
      <dsp:spPr>
        <a:xfrm>
          <a:off x="424514" y="853585"/>
          <a:ext cx="945471" cy="590919"/>
        </a:xfrm>
        <a:prstGeom prst="roundRect">
          <a:avLst>
            <a:gd name="adj" fmla="val 10000"/>
          </a:avLst>
        </a:prstGeom>
        <a:solidFill>
          <a:schemeClr val="lt1">
            <a:alpha val="90000"/>
            <a:hueOff val="0"/>
            <a:satOff val="0"/>
            <a:lumOff val="0"/>
            <a:alphaOff val="0"/>
          </a:schemeClr>
        </a:solidFill>
        <a:ln w="12700" cap="flat" cmpd="sng" algn="ctr">
          <a:solidFill>
            <a:srgbClr val="00539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s-DO" sz="600" kern="1200" dirty="0" smtClean="0">
              <a:latin typeface="Arial" panose="020B0604020202020204" pitchFamily="34" charset="0"/>
              <a:cs typeface="Arial" panose="020B0604020202020204" pitchFamily="34" charset="0"/>
            </a:rPr>
            <a:t>1.1 Garantizar el acceso oportuno con calidad y calidez a los beneficios que establece el Sistema</a:t>
          </a:r>
          <a:endParaRPr lang="es-US" sz="600" kern="1200" dirty="0">
            <a:solidFill>
              <a:schemeClr val="bg1"/>
            </a:solidFill>
            <a:latin typeface="Arial" panose="020B0604020202020204" pitchFamily="34" charset="0"/>
            <a:cs typeface="Arial" panose="020B0604020202020204" pitchFamily="34" charset="0"/>
          </a:endParaRPr>
        </a:p>
      </dsp:txBody>
      <dsp:txXfrm>
        <a:off x="441821" y="870892"/>
        <a:ext cx="910857" cy="556305"/>
      </dsp:txXfrm>
    </dsp:sp>
    <dsp:sp modelId="{3850C8FC-6922-4678-9882-EAFD58E1126F}">
      <dsp:nvSpPr>
        <dsp:cNvPr id="0" name=""/>
        <dsp:cNvSpPr/>
      </dsp:nvSpPr>
      <dsp:spPr>
        <a:xfrm>
          <a:off x="118183" y="805018"/>
          <a:ext cx="335441" cy="1096381"/>
        </a:xfrm>
        <a:custGeom>
          <a:avLst/>
          <a:gdLst/>
          <a:ahLst/>
          <a:cxnLst/>
          <a:rect l="0" t="0" r="0" b="0"/>
          <a:pathLst>
            <a:path>
              <a:moveTo>
                <a:pt x="0" y="0"/>
              </a:moveTo>
              <a:lnTo>
                <a:pt x="0" y="1096381"/>
              </a:lnTo>
              <a:lnTo>
                <a:pt x="335441" y="1096381"/>
              </a:lnTo>
            </a:path>
          </a:pathLst>
        </a:custGeom>
        <a:noFill/>
        <a:ln w="12700" cap="flat" cmpd="sng" algn="ctr">
          <a:solidFill>
            <a:srgbClr val="00539B"/>
          </a:solidFill>
          <a:prstDash val="solid"/>
          <a:miter lim="800000"/>
        </a:ln>
        <a:effectLst/>
      </dsp:spPr>
      <dsp:style>
        <a:lnRef idx="2">
          <a:scrgbClr r="0" g="0" b="0"/>
        </a:lnRef>
        <a:fillRef idx="0">
          <a:scrgbClr r="0" g="0" b="0"/>
        </a:fillRef>
        <a:effectRef idx="0">
          <a:scrgbClr r="0" g="0" b="0"/>
        </a:effectRef>
        <a:fontRef idx="minor"/>
      </dsp:style>
    </dsp:sp>
    <dsp:sp modelId="{5CD2DA97-C986-45ED-9B63-36A7DBAB74CF}">
      <dsp:nvSpPr>
        <dsp:cNvPr id="0" name=""/>
        <dsp:cNvSpPr/>
      </dsp:nvSpPr>
      <dsp:spPr>
        <a:xfrm>
          <a:off x="453625" y="1571394"/>
          <a:ext cx="945471" cy="660010"/>
        </a:xfrm>
        <a:prstGeom prst="roundRect">
          <a:avLst>
            <a:gd name="adj" fmla="val 10000"/>
          </a:avLst>
        </a:prstGeom>
        <a:solidFill>
          <a:schemeClr val="lt1">
            <a:alpha val="90000"/>
            <a:hueOff val="0"/>
            <a:satOff val="0"/>
            <a:lumOff val="0"/>
            <a:alphaOff val="0"/>
          </a:schemeClr>
        </a:solidFill>
        <a:ln w="12700" cap="flat" cmpd="sng" algn="ctr">
          <a:solidFill>
            <a:srgbClr val="00539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s-DO" sz="600" kern="1200" dirty="0" smtClean="0">
              <a:latin typeface="Arial" panose="020B0604020202020204" pitchFamily="34" charset="0"/>
              <a:cs typeface="Arial" panose="020B0604020202020204" pitchFamily="34" charset="0"/>
            </a:rPr>
            <a:t>1.2 Aumentar la Cobertura del SDSS ( Avanzar a la Universalidad y ampliación de la protección en Seguridad Social)</a:t>
          </a:r>
          <a:endParaRPr lang="es-ES" sz="600" kern="1200" dirty="0">
            <a:latin typeface="Arial" panose="020B0604020202020204" pitchFamily="34" charset="0"/>
            <a:cs typeface="Arial" panose="020B0604020202020204" pitchFamily="34" charset="0"/>
          </a:endParaRPr>
        </a:p>
      </dsp:txBody>
      <dsp:txXfrm>
        <a:off x="472956" y="1590725"/>
        <a:ext cx="906809" cy="621348"/>
      </dsp:txXfrm>
    </dsp:sp>
    <dsp:sp modelId="{733CE52C-C5BD-4489-A9C0-B498A196AD4D}">
      <dsp:nvSpPr>
        <dsp:cNvPr id="0" name=""/>
        <dsp:cNvSpPr/>
      </dsp:nvSpPr>
      <dsp:spPr>
        <a:xfrm>
          <a:off x="118183" y="805018"/>
          <a:ext cx="335441" cy="1839711"/>
        </a:xfrm>
        <a:custGeom>
          <a:avLst/>
          <a:gdLst/>
          <a:ahLst/>
          <a:cxnLst/>
          <a:rect l="0" t="0" r="0" b="0"/>
          <a:pathLst>
            <a:path>
              <a:moveTo>
                <a:pt x="0" y="0"/>
              </a:moveTo>
              <a:lnTo>
                <a:pt x="0" y="1839711"/>
              </a:lnTo>
              <a:lnTo>
                <a:pt x="335441" y="1839711"/>
              </a:lnTo>
            </a:path>
          </a:pathLst>
        </a:custGeom>
        <a:noFill/>
        <a:ln w="12700" cap="flat" cmpd="sng" algn="ctr">
          <a:solidFill>
            <a:srgbClr val="00539B"/>
          </a:solidFill>
          <a:prstDash val="solid"/>
          <a:miter lim="800000"/>
        </a:ln>
        <a:effectLst/>
      </dsp:spPr>
      <dsp:style>
        <a:lnRef idx="2">
          <a:scrgbClr r="0" g="0" b="0"/>
        </a:lnRef>
        <a:fillRef idx="0">
          <a:scrgbClr r="0" g="0" b="0"/>
        </a:fillRef>
        <a:effectRef idx="0">
          <a:scrgbClr r="0" g="0" b="0"/>
        </a:effectRef>
        <a:fontRef idx="minor"/>
      </dsp:style>
    </dsp:sp>
    <dsp:sp modelId="{5D90340F-7B8E-4444-B41E-2F5ECF53C2BE}">
      <dsp:nvSpPr>
        <dsp:cNvPr id="0" name=""/>
        <dsp:cNvSpPr/>
      </dsp:nvSpPr>
      <dsp:spPr>
        <a:xfrm>
          <a:off x="453625" y="2349269"/>
          <a:ext cx="945471" cy="590919"/>
        </a:xfrm>
        <a:prstGeom prst="roundRect">
          <a:avLst>
            <a:gd name="adj" fmla="val 10000"/>
          </a:avLst>
        </a:prstGeom>
        <a:solidFill>
          <a:schemeClr val="bg1">
            <a:alpha val="89804"/>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s-ES" sz="600" kern="1200" dirty="0" smtClean="0">
              <a:latin typeface="Arial" panose="020B0604020202020204" pitchFamily="34" charset="0"/>
              <a:cs typeface="Arial" panose="020B0604020202020204" pitchFamily="34" charset="0"/>
            </a:rPr>
            <a:t>1.3 Mejorar la atención de salud, mediante la implementación de estrategias de promoción y prevención.</a:t>
          </a:r>
          <a:endParaRPr lang="es-ES" sz="600" kern="1200" dirty="0">
            <a:latin typeface="Arial" panose="020B0604020202020204" pitchFamily="34" charset="0"/>
            <a:cs typeface="Arial" panose="020B0604020202020204" pitchFamily="34" charset="0"/>
          </a:endParaRPr>
        </a:p>
      </dsp:txBody>
      <dsp:txXfrm>
        <a:off x="470932" y="2366576"/>
        <a:ext cx="910857" cy="556305"/>
      </dsp:txXfrm>
    </dsp:sp>
    <dsp:sp modelId="{10937D7A-6543-47B3-892F-BFEE5F62C82A}">
      <dsp:nvSpPr>
        <dsp:cNvPr id="0" name=""/>
        <dsp:cNvSpPr/>
      </dsp:nvSpPr>
      <dsp:spPr>
        <a:xfrm>
          <a:off x="1478328" y="201038"/>
          <a:ext cx="1181839" cy="590919"/>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DO" sz="800" kern="1200" dirty="0" smtClean="0">
              <a:latin typeface="Arial" panose="020B0604020202020204" pitchFamily="34" charset="0"/>
              <a:cs typeface="Arial" panose="020B0604020202020204" pitchFamily="34" charset="0"/>
            </a:rPr>
            <a:t>2.Fortalecimiento de la cultura de seguridad social y el posicionamiento del SDSS.</a:t>
          </a:r>
          <a:endParaRPr lang="es-ES" sz="800" kern="1200" dirty="0">
            <a:latin typeface="Arial" panose="020B0604020202020204" pitchFamily="34" charset="0"/>
            <a:cs typeface="Arial" panose="020B0604020202020204" pitchFamily="34" charset="0"/>
          </a:endParaRPr>
        </a:p>
      </dsp:txBody>
      <dsp:txXfrm>
        <a:off x="1495635" y="218345"/>
        <a:ext cx="1147225" cy="556305"/>
      </dsp:txXfrm>
    </dsp:sp>
    <dsp:sp modelId="{1A217281-2186-4469-AFAE-5921D32F2DE6}">
      <dsp:nvSpPr>
        <dsp:cNvPr id="0" name=""/>
        <dsp:cNvSpPr/>
      </dsp:nvSpPr>
      <dsp:spPr>
        <a:xfrm>
          <a:off x="1596512" y="791958"/>
          <a:ext cx="118183" cy="443189"/>
        </a:xfrm>
        <a:custGeom>
          <a:avLst/>
          <a:gdLst/>
          <a:ahLst/>
          <a:cxnLst/>
          <a:rect l="0" t="0" r="0" b="0"/>
          <a:pathLst>
            <a:path>
              <a:moveTo>
                <a:pt x="0" y="0"/>
              </a:moveTo>
              <a:lnTo>
                <a:pt x="0" y="443189"/>
              </a:lnTo>
              <a:lnTo>
                <a:pt x="118183" y="443189"/>
              </a:lnTo>
            </a:path>
          </a:pathLst>
        </a:custGeom>
        <a:noFill/>
        <a:ln w="12700" cap="flat" cmpd="sng" algn="ctr">
          <a:solidFill>
            <a:srgbClr val="00539B"/>
          </a:solidFill>
          <a:prstDash val="solid"/>
          <a:miter lim="800000"/>
        </a:ln>
        <a:effectLst/>
      </dsp:spPr>
      <dsp:style>
        <a:lnRef idx="2">
          <a:scrgbClr r="0" g="0" b="0"/>
        </a:lnRef>
        <a:fillRef idx="0">
          <a:scrgbClr r="0" g="0" b="0"/>
        </a:fillRef>
        <a:effectRef idx="0">
          <a:scrgbClr r="0" g="0" b="0"/>
        </a:effectRef>
        <a:fontRef idx="minor"/>
      </dsp:style>
    </dsp:sp>
    <dsp:sp modelId="{8FA1FFBE-9E16-49F0-AFF5-49FE9004D3DC}">
      <dsp:nvSpPr>
        <dsp:cNvPr id="0" name=""/>
        <dsp:cNvSpPr/>
      </dsp:nvSpPr>
      <dsp:spPr>
        <a:xfrm>
          <a:off x="1714696" y="939688"/>
          <a:ext cx="945471" cy="590919"/>
        </a:xfrm>
        <a:prstGeom prst="roundRect">
          <a:avLst>
            <a:gd name="adj" fmla="val 10000"/>
          </a:avLst>
        </a:prstGeom>
        <a:solidFill>
          <a:schemeClr val="lt1">
            <a:alpha val="90000"/>
            <a:hueOff val="0"/>
            <a:satOff val="0"/>
            <a:lumOff val="0"/>
            <a:alphaOff val="0"/>
          </a:schemeClr>
        </a:solidFill>
        <a:ln w="12700" cap="flat" cmpd="sng" algn="ctr">
          <a:solidFill>
            <a:srgbClr val="00539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s-DO" sz="600" kern="1200" dirty="0" smtClean="0">
              <a:latin typeface="Arial" panose="020B0604020202020204" pitchFamily="34" charset="0"/>
              <a:cs typeface="Arial" panose="020B0604020202020204" pitchFamily="34" charset="0"/>
            </a:rPr>
            <a:t>2.1 Desarrollar una Cultura de Seguridad Social como factor de derecho humano y de protección social.</a:t>
          </a:r>
          <a:endParaRPr lang="es-ES" sz="600" kern="1200" dirty="0">
            <a:latin typeface="Arial" panose="020B0604020202020204" pitchFamily="34" charset="0"/>
            <a:cs typeface="Arial" panose="020B0604020202020204" pitchFamily="34" charset="0"/>
          </a:endParaRPr>
        </a:p>
      </dsp:txBody>
      <dsp:txXfrm>
        <a:off x="1732003" y="956995"/>
        <a:ext cx="910857" cy="556305"/>
      </dsp:txXfrm>
    </dsp:sp>
    <dsp:sp modelId="{126AE7D4-B1B0-454B-94DD-D8CB235E8BEE}">
      <dsp:nvSpPr>
        <dsp:cNvPr id="0" name=""/>
        <dsp:cNvSpPr/>
      </dsp:nvSpPr>
      <dsp:spPr>
        <a:xfrm>
          <a:off x="1596512" y="791958"/>
          <a:ext cx="118183" cy="1181839"/>
        </a:xfrm>
        <a:custGeom>
          <a:avLst/>
          <a:gdLst/>
          <a:ahLst/>
          <a:cxnLst/>
          <a:rect l="0" t="0" r="0" b="0"/>
          <a:pathLst>
            <a:path>
              <a:moveTo>
                <a:pt x="0" y="0"/>
              </a:moveTo>
              <a:lnTo>
                <a:pt x="0" y="1181839"/>
              </a:lnTo>
              <a:lnTo>
                <a:pt x="118183" y="1181839"/>
              </a:lnTo>
            </a:path>
          </a:pathLst>
        </a:custGeom>
        <a:noFill/>
        <a:ln w="12700" cap="flat" cmpd="sng" algn="ctr">
          <a:solidFill>
            <a:srgbClr val="00539B"/>
          </a:solidFill>
          <a:prstDash val="solid"/>
          <a:miter lim="800000"/>
        </a:ln>
        <a:effectLst/>
      </dsp:spPr>
      <dsp:style>
        <a:lnRef idx="2">
          <a:scrgbClr r="0" g="0" b="0"/>
        </a:lnRef>
        <a:fillRef idx="0">
          <a:scrgbClr r="0" g="0" b="0"/>
        </a:fillRef>
        <a:effectRef idx="0">
          <a:scrgbClr r="0" g="0" b="0"/>
        </a:effectRef>
        <a:fontRef idx="minor"/>
      </dsp:style>
    </dsp:sp>
    <dsp:sp modelId="{52EB8C17-F30F-48E4-930B-8697437C522D}">
      <dsp:nvSpPr>
        <dsp:cNvPr id="0" name=""/>
        <dsp:cNvSpPr/>
      </dsp:nvSpPr>
      <dsp:spPr>
        <a:xfrm>
          <a:off x="1714696" y="1678338"/>
          <a:ext cx="945471" cy="590919"/>
        </a:xfrm>
        <a:prstGeom prst="roundRect">
          <a:avLst>
            <a:gd name="adj" fmla="val 10000"/>
          </a:avLst>
        </a:prstGeom>
        <a:solidFill>
          <a:schemeClr val="bg1">
            <a:alpha val="89804"/>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s-ES" sz="600" kern="1200" dirty="0" smtClean="0">
              <a:latin typeface="Arial" panose="020B0604020202020204" pitchFamily="34" charset="0"/>
              <a:cs typeface="Arial" panose="020B0604020202020204" pitchFamily="34" charset="0"/>
            </a:rPr>
            <a:t>2.2 Incorporar la cultura de prevención de salud en el abordaje de las capacitación de Sistema de seguridad social.</a:t>
          </a:r>
          <a:endParaRPr lang="en-US" sz="600" kern="1200" dirty="0">
            <a:latin typeface="Arial" panose="020B0604020202020204" pitchFamily="34" charset="0"/>
            <a:cs typeface="Arial" panose="020B0604020202020204" pitchFamily="34" charset="0"/>
          </a:endParaRPr>
        </a:p>
      </dsp:txBody>
      <dsp:txXfrm>
        <a:off x="1732003" y="1695645"/>
        <a:ext cx="910857" cy="556305"/>
      </dsp:txXfrm>
    </dsp:sp>
    <dsp:sp modelId="{7D1307D4-C440-4A32-A191-F946DC04EC1E}">
      <dsp:nvSpPr>
        <dsp:cNvPr id="0" name=""/>
        <dsp:cNvSpPr/>
      </dsp:nvSpPr>
      <dsp:spPr>
        <a:xfrm>
          <a:off x="2833815" y="214098"/>
          <a:ext cx="1181839" cy="590919"/>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DO" sz="800" kern="1200" dirty="0" smtClean="0">
              <a:latin typeface="Arial" panose="020B0604020202020204" pitchFamily="34" charset="0"/>
              <a:cs typeface="Arial" panose="020B0604020202020204" pitchFamily="34" charset="0"/>
            </a:rPr>
            <a:t>3. </a:t>
          </a:r>
          <a:r>
            <a:rPr lang="es-ES" sz="800" kern="1200" dirty="0" smtClean="0">
              <a:latin typeface="Arial" panose="020B0604020202020204" pitchFamily="34" charset="0"/>
              <a:cs typeface="Arial" panose="020B0604020202020204" pitchFamily="34" charset="0"/>
            </a:rPr>
            <a:t>Actualización y Aplicación del Marco Regulatorio del SDSS</a:t>
          </a:r>
          <a:endParaRPr lang="es-ES" sz="800" kern="1200" dirty="0">
            <a:latin typeface="Arial" panose="020B0604020202020204" pitchFamily="34" charset="0"/>
            <a:cs typeface="Arial" panose="020B0604020202020204" pitchFamily="34" charset="0"/>
          </a:endParaRPr>
        </a:p>
      </dsp:txBody>
      <dsp:txXfrm>
        <a:off x="2851122" y="231405"/>
        <a:ext cx="1147225" cy="556305"/>
      </dsp:txXfrm>
    </dsp:sp>
    <dsp:sp modelId="{435E7F3C-37AF-415C-AC12-30AE9CD33717}">
      <dsp:nvSpPr>
        <dsp:cNvPr id="0" name=""/>
        <dsp:cNvSpPr/>
      </dsp:nvSpPr>
      <dsp:spPr>
        <a:xfrm>
          <a:off x="2951999" y="805018"/>
          <a:ext cx="149306" cy="615070"/>
        </a:xfrm>
        <a:custGeom>
          <a:avLst/>
          <a:gdLst/>
          <a:ahLst/>
          <a:cxnLst/>
          <a:rect l="0" t="0" r="0" b="0"/>
          <a:pathLst>
            <a:path>
              <a:moveTo>
                <a:pt x="0" y="0"/>
              </a:moveTo>
              <a:lnTo>
                <a:pt x="0" y="615070"/>
              </a:lnTo>
              <a:lnTo>
                <a:pt x="149306" y="615070"/>
              </a:lnTo>
            </a:path>
          </a:pathLst>
        </a:custGeom>
        <a:noFill/>
        <a:ln w="12700" cap="flat" cmpd="sng" algn="ctr">
          <a:solidFill>
            <a:srgbClr val="00539B"/>
          </a:solidFill>
          <a:prstDash val="solid"/>
          <a:miter lim="800000"/>
        </a:ln>
        <a:effectLst/>
      </dsp:spPr>
      <dsp:style>
        <a:lnRef idx="2">
          <a:scrgbClr r="0" g="0" b="0"/>
        </a:lnRef>
        <a:fillRef idx="0">
          <a:scrgbClr r="0" g="0" b="0"/>
        </a:fillRef>
        <a:effectRef idx="0">
          <a:scrgbClr r="0" g="0" b="0"/>
        </a:effectRef>
        <a:fontRef idx="minor"/>
      </dsp:style>
    </dsp:sp>
    <dsp:sp modelId="{5B071512-6917-48E2-A64E-45306FFD4A9B}">
      <dsp:nvSpPr>
        <dsp:cNvPr id="0" name=""/>
        <dsp:cNvSpPr/>
      </dsp:nvSpPr>
      <dsp:spPr>
        <a:xfrm>
          <a:off x="3101306" y="1124629"/>
          <a:ext cx="945471" cy="590919"/>
        </a:xfrm>
        <a:prstGeom prst="roundRect">
          <a:avLst>
            <a:gd name="adj" fmla="val 10000"/>
          </a:avLst>
        </a:prstGeom>
        <a:solidFill>
          <a:schemeClr val="lt1">
            <a:alpha val="90000"/>
            <a:hueOff val="0"/>
            <a:satOff val="0"/>
            <a:lumOff val="0"/>
            <a:alphaOff val="0"/>
          </a:schemeClr>
        </a:solidFill>
        <a:ln w="12700" cap="flat" cmpd="sng" algn="ctr">
          <a:solidFill>
            <a:srgbClr val="00539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s-DO" sz="600" kern="1200" dirty="0" smtClean="0">
              <a:latin typeface="Arial" panose="020B0604020202020204" pitchFamily="34" charset="0"/>
              <a:cs typeface="Arial" panose="020B0604020202020204" pitchFamily="34" charset="0"/>
            </a:rPr>
            <a:t>3.1</a:t>
          </a:r>
          <a:r>
            <a:rPr lang="es-ES" sz="600" kern="1200" dirty="0" smtClean="0">
              <a:latin typeface="Arial" panose="020B0604020202020204" pitchFamily="34" charset="0"/>
              <a:cs typeface="Arial" panose="020B0604020202020204" pitchFamily="34" charset="0"/>
            </a:rPr>
            <a:t>Garantizar la vigencia y relevancia del marco regulatorio del SDSS en el contexto nacional e internacional</a:t>
          </a:r>
          <a:endParaRPr lang="es-ES" sz="600" kern="1200" dirty="0">
            <a:latin typeface="Arial" panose="020B0604020202020204" pitchFamily="34" charset="0"/>
            <a:cs typeface="Arial" panose="020B0604020202020204" pitchFamily="34" charset="0"/>
          </a:endParaRPr>
        </a:p>
      </dsp:txBody>
      <dsp:txXfrm>
        <a:off x="3118613" y="1141936"/>
        <a:ext cx="910857" cy="556305"/>
      </dsp:txXfrm>
    </dsp:sp>
    <dsp:sp modelId="{698166D4-57D7-40A0-B1ED-7A4E2A1700E5}">
      <dsp:nvSpPr>
        <dsp:cNvPr id="0" name=""/>
        <dsp:cNvSpPr/>
      </dsp:nvSpPr>
      <dsp:spPr>
        <a:xfrm>
          <a:off x="4433956" y="196618"/>
          <a:ext cx="1181839" cy="590919"/>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DO" sz="800" kern="1200" dirty="0" smtClean="0">
              <a:latin typeface="Arial" panose="020B0604020202020204" pitchFamily="34" charset="0"/>
              <a:cs typeface="Arial" panose="020B0604020202020204" pitchFamily="34" charset="0"/>
            </a:rPr>
            <a:t>4. Gestión de Riesgos y Sostenibilidad Financiera</a:t>
          </a:r>
          <a:endParaRPr lang="es-ES" sz="800" kern="1200" dirty="0">
            <a:latin typeface="Arial" panose="020B0604020202020204" pitchFamily="34" charset="0"/>
            <a:cs typeface="Arial" panose="020B0604020202020204" pitchFamily="34" charset="0"/>
          </a:endParaRPr>
        </a:p>
      </dsp:txBody>
      <dsp:txXfrm>
        <a:off x="4451263" y="213925"/>
        <a:ext cx="1147225" cy="556305"/>
      </dsp:txXfrm>
    </dsp:sp>
    <dsp:sp modelId="{64473611-874E-4331-8E1E-20C980AB632D}">
      <dsp:nvSpPr>
        <dsp:cNvPr id="0" name=""/>
        <dsp:cNvSpPr/>
      </dsp:nvSpPr>
      <dsp:spPr>
        <a:xfrm>
          <a:off x="4506420" y="787538"/>
          <a:ext cx="91440" cy="629619"/>
        </a:xfrm>
        <a:custGeom>
          <a:avLst/>
          <a:gdLst/>
          <a:ahLst/>
          <a:cxnLst/>
          <a:rect l="0" t="0" r="0" b="0"/>
          <a:pathLst>
            <a:path>
              <a:moveTo>
                <a:pt x="45720" y="0"/>
              </a:moveTo>
              <a:lnTo>
                <a:pt x="45720" y="629619"/>
              </a:lnTo>
              <a:lnTo>
                <a:pt x="93213" y="629619"/>
              </a:lnTo>
            </a:path>
          </a:pathLst>
        </a:custGeom>
        <a:noFill/>
        <a:ln w="12700" cap="flat" cmpd="sng" algn="ctr">
          <a:solidFill>
            <a:srgbClr val="00539B"/>
          </a:solidFill>
          <a:prstDash val="solid"/>
          <a:miter lim="800000"/>
        </a:ln>
        <a:effectLst/>
      </dsp:spPr>
      <dsp:style>
        <a:lnRef idx="2">
          <a:scrgbClr r="0" g="0" b="0"/>
        </a:lnRef>
        <a:fillRef idx="0">
          <a:scrgbClr r="0" g="0" b="0"/>
        </a:fillRef>
        <a:effectRef idx="0">
          <a:scrgbClr r="0" g="0" b="0"/>
        </a:effectRef>
        <a:fontRef idx="minor"/>
      </dsp:style>
    </dsp:sp>
    <dsp:sp modelId="{1C935EF8-0F3C-4160-B3A5-7486DA2E32AC}">
      <dsp:nvSpPr>
        <dsp:cNvPr id="0" name=""/>
        <dsp:cNvSpPr/>
      </dsp:nvSpPr>
      <dsp:spPr>
        <a:xfrm>
          <a:off x="4599633" y="1121698"/>
          <a:ext cx="945471" cy="590919"/>
        </a:xfrm>
        <a:prstGeom prst="roundRect">
          <a:avLst>
            <a:gd name="adj" fmla="val 10000"/>
          </a:avLst>
        </a:prstGeom>
        <a:solidFill>
          <a:schemeClr val="lt1">
            <a:alpha val="90000"/>
            <a:hueOff val="0"/>
            <a:satOff val="0"/>
            <a:lumOff val="0"/>
            <a:alphaOff val="0"/>
          </a:schemeClr>
        </a:solidFill>
        <a:ln w="12700" cap="flat" cmpd="sng" algn="ctr">
          <a:solidFill>
            <a:srgbClr val="00539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s-DO" sz="600" kern="1200" dirty="0" smtClean="0">
              <a:latin typeface="Arial" panose="020B0604020202020204" pitchFamily="34" charset="0"/>
              <a:cs typeface="Arial" panose="020B0604020202020204" pitchFamily="34" charset="0"/>
            </a:rPr>
            <a:t>4.1 </a:t>
          </a:r>
          <a:r>
            <a:rPr lang="es-ES" sz="600" kern="1200" dirty="0" smtClean="0">
              <a:latin typeface="Arial" panose="020B0604020202020204" pitchFamily="34" charset="0"/>
              <a:cs typeface="Arial" panose="020B0604020202020204" pitchFamily="34" charset="0"/>
            </a:rPr>
            <a:t>Desarrollar mecanismos de gestión de riesgos y de respuesta a cambios en el entorno</a:t>
          </a:r>
          <a:endParaRPr lang="es-ES" sz="600" kern="1200" dirty="0">
            <a:latin typeface="Arial" panose="020B0604020202020204" pitchFamily="34" charset="0"/>
            <a:cs typeface="Arial" panose="020B0604020202020204" pitchFamily="34" charset="0"/>
          </a:endParaRPr>
        </a:p>
      </dsp:txBody>
      <dsp:txXfrm>
        <a:off x="4616940" y="1139005"/>
        <a:ext cx="910857" cy="5563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106B53-B86C-43E3-974E-E02B1ED65F21}">
      <dsp:nvSpPr>
        <dsp:cNvPr id="0" name=""/>
        <dsp:cNvSpPr/>
      </dsp:nvSpPr>
      <dsp:spPr>
        <a:xfrm>
          <a:off x="681398" y="17741"/>
          <a:ext cx="1512140" cy="756070"/>
        </a:xfrm>
        <a:prstGeom prst="roundRect">
          <a:avLst>
            <a:gd name="adj" fmla="val 10000"/>
          </a:avLst>
        </a:prstGeom>
        <a:solidFill>
          <a:srgbClr val="002060"/>
        </a:solidFill>
        <a:ln w="12700" cap="flat" cmpd="sng" algn="ctr">
          <a:solidFill>
            <a:srgbClr val="00539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s-DO" sz="900" kern="1200" dirty="0" smtClean="0">
              <a:latin typeface="Arial" panose="020B0604020202020204" pitchFamily="34" charset="0"/>
              <a:cs typeface="Arial" panose="020B0604020202020204" pitchFamily="34" charset="0"/>
            </a:rPr>
            <a:t>5. </a:t>
          </a:r>
          <a:r>
            <a:rPr lang="es-ES" sz="900" kern="1200" dirty="0" smtClean="0">
              <a:latin typeface="Arial" panose="020B0604020202020204" pitchFamily="34" charset="0"/>
              <a:cs typeface="Arial" panose="020B0604020202020204" pitchFamily="34" charset="0"/>
            </a:rPr>
            <a:t>Transformación digital y agilidad de procesos</a:t>
          </a:r>
          <a:endParaRPr lang="es-ES" sz="900" kern="1200" dirty="0">
            <a:latin typeface="Arial" panose="020B0604020202020204" pitchFamily="34" charset="0"/>
            <a:cs typeface="Arial" panose="020B0604020202020204" pitchFamily="34" charset="0"/>
          </a:endParaRPr>
        </a:p>
      </dsp:txBody>
      <dsp:txXfrm>
        <a:off x="703543" y="39886"/>
        <a:ext cx="1467850" cy="711780"/>
      </dsp:txXfrm>
    </dsp:sp>
    <dsp:sp modelId="{C094F264-8C09-4A66-AA7C-B885A1A892F9}">
      <dsp:nvSpPr>
        <dsp:cNvPr id="0" name=""/>
        <dsp:cNvSpPr/>
      </dsp:nvSpPr>
      <dsp:spPr>
        <a:xfrm>
          <a:off x="832612" y="773811"/>
          <a:ext cx="192002" cy="556082"/>
        </a:xfrm>
        <a:custGeom>
          <a:avLst/>
          <a:gdLst/>
          <a:ahLst/>
          <a:cxnLst/>
          <a:rect l="0" t="0" r="0" b="0"/>
          <a:pathLst>
            <a:path>
              <a:moveTo>
                <a:pt x="0" y="0"/>
              </a:moveTo>
              <a:lnTo>
                <a:pt x="0" y="556082"/>
              </a:lnTo>
              <a:lnTo>
                <a:pt x="192002" y="556082"/>
              </a:lnTo>
            </a:path>
          </a:pathLst>
        </a:custGeom>
        <a:noFill/>
        <a:ln w="12700" cap="flat" cmpd="sng" algn="ctr">
          <a:solidFill>
            <a:srgbClr val="00539B"/>
          </a:solidFill>
          <a:prstDash val="solid"/>
          <a:miter lim="800000"/>
        </a:ln>
        <a:effectLst/>
      </dsp:spPr>
      <dsp:style>
        <a:lnRef idx="2">
          <a:scrgbClr r="0" g="0" b="0"/>
        </a:lnRef>
        <a:fillRef idx="0">
          <a:scrgbClr r="0" g="0" b="0"/>
        </a:fillRef>
        <a:effectRef idx="0">
          <a:scrgbClr r="0" g="0" b="0"/>
        </a:effectRef>
        <a:fontRef idx="minor"/>
      </dsp:style>
    </dsp:sp>
    <dsp:sp modelId="{438A869E-A0E5-4E8A-BAE2-C745FD620374}">
      <dsp:nvSpPr>
        <dsp:cNvPr id="0" name=""/>
        <dsp:cNvSpPr/>
      </dsp:nvSpPr>
      <dsp:spPr>
        <a:xfrm>
          <a:off x="1024614" y="951858"/>
          <a:ext cx="1209712" cy="756070"/>
        </a:xfrm>
        <a:prstGeom prst="roundRect">
          <a:avLst>
            <a:gd name="adj" fmla="val 10000"/>
          </a:avLst>
        </a:prstGeom>
        <a:solidFill>
          <a:schemeClr val="lt1">
            <a:alpha val="90000"/>
            <a:hueOff val="0"/>
            <a:satOff val="0"/>
            <a:lumOff val="0"/>
            <a:alphaOff val="0"/>
          </a:schemeClr>
        </a:solidFill>
        <a:ln w="12700" cap="flat" cmpd="sng" algn="ctr">
          <a:solidFill>
            <a:srgbClr val="00539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DO" sz="700" kern="1200" dirty="0" smtClean="0">
              <a:latin typeface="Arial" panose="020B0604020202020204" pitchFamily="34" charset="0"/>
              <a:cs typeface="Arial" panose="020B0604020202020204" pitchFamily="34" charset="0"/>
            </a:rPr>
            <a:t>5.1</a:t>
          </a:r>
          <a:r>
            <a:rPr lang="es-ES" sz="700" kern="1200" dirty="0" smtClean="0">
              <a:latin typeface="Arial" panose="020B0604020202020204" pitchFamily="34" charset="0"/>
              <a:cs typeface="Arial" panose="020B0604020202020204" pitchFamily="34" charset="0"/>
            </a:rPr>
            <a:t>Impulsar la implementación de las estrategias de Gobierno Electrónico, República Digital y la Estrategia de Simplificación de Trámites</a:t>
          </a:r>
          <a:endParaRPr lang="es-ES" sz="700" kern="1200" dirty="0">
            <a:latin typeface="Arial" panose="020B0604020202020204" pitchFamily="34" charset="0"/>
            <a:cs typeface="Arial" panose="020B0604020202020204" pitchFamily="34" charset="0"/>
          </a:endParaRPr>
        </a:p>
      </dsp:txBody>
      <dsp:txXfrm>
        <a:off x="1046759" y="974003"/>
        <a:ext cx="1165422" cy="711780"/>
      </dsp:txXfrm>
    </dsp:sp>
    <dsp:sp modelId="{AB321FE1-52E9-4034-8AAD-4FAF7BA9B169}">
      <dsp:nvSpPr>
        <dsp:cNvPr id="0" name=""/>
        <dsp:cNvSpPr/>
      </dsp:nvSpPr>
      <dsp:spPr>
        <a:xfrm>
          <a:off x="832612" y="773811"/>
          <a:ext cx="307070" cy="1495431"/>
        </a:xfrm>
        <a:custGeom>
          <a:avLst/>
          <a:gdLst/>
          <a:ahLst/>
          <a:cxnLst/>
          <a:rect l="0" t="0" r="0" b="0"/>
          <a:pathLst>
            <a:path>
              <a:moveTo>
                <a:pt x="0" y="0"/>
              </a:moveTo>
              <a:lnTo>
                <a:pt x="0" y="1495431"/>
              </a:lnTo>
              <a:lnTo>
                <a:pt x="307070" y="1495431"/>
              </a:lnTo>
            </a:path>
          </a:pathLst>
        </a:custGeom>
        <a:noFill/>
        <a:ln w="12700" cap="flat" cmpd="sng" algn="ctr">
          <a:solidFill>
            <a:srgbClr val="00539B"/>
          </a:solidFill>
          <a:prstDash val="solid"/>
          <a:miter lim="800000"/>
        </a:ln>
        <a:effectLst/>
      </dsp:spPr>
      <dsp:style>
        <a:lnRef idx="2">
          <a:scrgbClr r="0" g="0" b="0"/>
        </a:lnRef>
        <a:fillRef idx="0">
          <a:scrgbClr r="0" g="0" b="0"/>
        </a:fillRef>
        <a:effectRef idx="0">
          <a:scrgbClr r="0" g="0" b="0"/>
        </a:effectRef>
        <a:fontRef idx="minor"/>
      </dsp:style>
    </dsp:sp>
    <dsp:sp modelId="{685AD516-EC46-4ED9-924F-FC78422643C7}">
      <dsp:nvSpPr>
        <dsp:cNvPr id="0" name=""/>
        <dsp:cNvSpPr/>
      </dsp:nvSpPr>
      <dsp:spPr>
        <a:xfrm>
          <a:off x="1139682" y="1891207"/>
          <a:ext cx="1209712" cy="756070"/>
        </a:xfrm>
        <a:prstGeom prst="roundRect">
          <a:avLst>
            <a:gd name="adj" fmla="val 10000"/>
          </a:avLst>
        </a:prstGeom>
        <a:solidFill>
          <a:schemeClr val="lt1">
            <a:alpha val="90000"/>
            <a:hueOff val="0"/>
            <a:satOff val="0"/>
            <a:lumOff val="0"/>
            <a:alphaOff val="0"/>
          </a:schemeClr>
        </a:solidFill>
        <a:ln w="12700" cap="flat" cmpd="sng" algn="ctr">
          <a:solidFill>
            <a:srgbClr val="00539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dirty="0" smtClean="0">
              <a:latin typeface="Arial" panose="020B0604020202020204" pitchFamily="34" charset="0"/>
              <a:cs typeface="Arial" panose="020B0604020202020204" pitchFamily="34" charset="0"/>
            </a:rPr>
            <a:t>5.2 Asegurar continuidad y seguridad de la operación</a:t>
          </a:r>
          <a:endParaRPr lang="en-US" sz="700" kern="1200" dirty="0">
            <a:latin typeface="Arial" panose="020B0604020202020204" pitchFamily="34" charset="0"/>
            <a:cs typeface="Arial" panose="020B0604020202020204" pitchFamily="34" charset="0"/>
          </a:endParaRPr>
        </a:p>
      </dsp:txBody>
      <dsp:txXfrm>
        <a:off x="1161827" y="1913352"/>
        <a:ext cx="1165422" cy="711780"/>
      </dsp:txXfrm>
    </dsp:sp>
    <dsp:sp modelId="{EA1296C8-B191-421A-A2BD-C49FBA455B4F}">
      <dsp:nvSpPr>
        <dsp:cNvPr id="0" name=""/>
        <dsp:cNvSpPr/>
      </dsp:nvSpPr>
      <dsp:spPr>
        <a:xfrm>
          <a:off x="2571573" y="17741"/>
          <a:ext cx="1512140" cy="756070"/>
        </a:xfrm>
        <a:prstGeom prst="roundRect">
          <a:avLst>
            <a:gd name="adj" fmla="val 10000"/>
          </a:avLst>
        </a:prstGeom>
        <a:solidFill>
          <a:srgbClr val="002060"/>
        </a:solidFill>
        <a:ln w="12700" cap="flat" cmpd="sng" algn="ctr">
          <a:solidFill>
            <a:srgbClr val="00539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DO" sz="800" kern="1200" dirty="0" smtClean="0">
              <a:latin typeface="Arial" panose="020B0604020202020204" pitchFamily="34" charset="0"/>
              <a:cs typeface="Arial" panose="020B0604020202020204" pitchFamily="34" charset="0"/>
            </a:rPr>
            <a:t>6. Desarrollo, gobernanza y gestión de conocimiento institucional</a:t>
          </a:r>
          <a:endParaRPr lang="en-US" sz="800" kern="1200" dirty="0">
            <a:latin typeface="Arial" panose="020B0604020202020204" pitchFamily="34" charset="0"/>
            <a:cs typeface="Arial" panose="020B0604020202020204" pitchFamily="34" charset="0"/>
          </a:endParaRPr>
        </a:p>
      </dsp:txBody>
      <dsp:txXfrm>
        <a:off x="2593718" y="39886"/>
        <a:ext cx="1467850" cy="711780"/>
      </dsp:txXfrm>
    </dsp:sp>
    <dsp:sp modelId="{5BF41F28-742A-4934-91CE-7D6AA01E86EA}">
      <dsp:nvSpPr>
        <dsp:cNvPr id="0" name=""/>
        <dsp:cNvSpPr/>
      </dsp:nvSpPr>
      <dsp:spPr>
        <a:xfrm>
          <a:off x="2722787" y="773811"/>
          <a:ext cx="196744" cy="547402"/>
        </a:xfrm>
        <a:custGeom>
          <a:avLst/>
          <a:gdLst/>
          <a:ahLst/>
          <a:cxnLst/>
          <a:rect l="0" t="0" r="0" b="0"/>
          <a:pathLst>
            <a:path>
              <a:moveTo>
                <a:pt x="0" y="0"/>
              </a:moveTo>
              <a:lnTo>
                <a:pt x="0" y="547402"/>
              </a:lnTo>
              <a:lnTo>
                <a:pt x="196744" y="547402"/>
              </a:lnTo>
            </a:path>
          </a:pathLst>
        </a:custGeom>
        <a:noFill/>
        <a:ln w="12700" cap="flat" cmpd="sng" algn="ctr">
          <a:solidFill>
            <a:srgbClr val="00539B"/>
          </a:solidFill>
          <a:prstDash val="solid"/>
          <a:miter lim="800000"/>
        </a:ln>
        <a:effectLst/>
      </dsp:spPr>
      <dsp:style>
        <a:lnRef idx="2">
          <a:scrgbClr r="0" g="0" b="0"/>
        </a:lnRef>
        <a:fillRef idx="0">
          <a:scrgbClr r="0" g="0" b="0"/>
        </a:fillRef>
        <a:effectRef idx="0">
          <a:scrgbClr r="0" g="0" b="0"/>
        </a:effectRef>
        <a:fontRef idx="minor"/>
      </dsp:style>
    </dsp:sp>
    <dsp:sp modelId="{89668C68-5187-453F-8A9C-1E783ACDFD90}">
      <dsp:nvSpPr>
        <dsp:cNvPr id="0" name=""/>
        <dsp:cNvSpPr/>
      </dsp:nvSpPr>
      <dsp:spPr>
        <a:xfrm>
          <a:off x="2919532" y="943178"/>
          <a:ext cx="1209712" cy="756070"/>
        </a:xfrm>
        <a:prstGeom prst="roundRect">
          <a:avLst>
            <a:gd name="adj" fmla="val 10000"/>
          </a:avLst>
        </a:prstGeom>
        <a:solidFill>
          <a:schemeClr val="lt1">
            <a:alpha val="90000"/>
            <a:hueOff val="0"/>
            <a:satOff val="0"/>
            <a:lumOff val="0"/>
            <a:alphaOff val="0"/>
          </a:schemeClr>
        </a:solidFill>
        <a:ln w="12700" cap="flat" cmpd="sng" algn="ctr">
          <a:solidFill>
            <a:srgbClr val="00539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DO" sz="700" kern="1200" dirty="0" smtClean="0">
              <a:latin typeface="Arial" panose="020B0604020202020204" pitchFamily="34" charset="0"/>
              <a:cs typeface="Arial" panose="020B0604020202020204" pitchFamily="34" charset="0"/>
            </a:rPr>
            <a:t>6.1</a:t>
          </a:r>
          <a:r>
            <a:rPr lang="es-ES" sz="700" kern="1200" dirty="0" smtClean="0">
              <a:latin typeface="Arial" panose="020B0604020202020204" pitchFamily="34" charset="0"/>
              <a:cs typeface="Arial" panose="020B0604020202020204" pitchFamily="34" charset="0"/>
            </a:rPr>
            <a:t>Optimizar el proceso de toma de decisiones basado en información generada por las instituciones del SDSS</a:t>
          </a:r>
          <a:r>
            <a:rPr lang="es-DO" sz="700" kern="1200" dirty="0" smtClean="0">
              <a:latin typeface="Arial" panose="020B0604020202020204" pitchFamily="34" charset="0"/>
              <a:cs typeface="Arial" panose="020B0604020202020204" pitchFamily="34" charset="0"/>
            </a:rPr>
            <a:t>  </a:t>
          </a:r>
          <a:endParaRPr lang="es-ES" sz="700" kern="1200" dirty="0">
            <a:latin typeface="Arial" panose="020B0604020202020204" pitchFamily="34" charset="0"/>
            <a:cs typeface="Arial" panose="020B0604020202020204" pitchFamily="34" charset="0"/>
          </a:endParaRPr>
        </a:p>
      </dsp:txBody>
      <dsp:txXfrm>
        <a:off x="2941677" y="965323"/>
        <a:ext cx="1165422" cy="711780"/>
      </dsp:txXfrm>
    </dsp:sp>
    <dsp:sp modelId="{EEAA94CE-94ED-4C5C-AC57-4E8BD948AC91}">
      <dsp:nvSpPr>
        <dsp:cNvPr id="0" name=""/>
        <dsp:cNvSpPr/>
      </dsp:nvSpPr>
      <dsp:spPr>
        <a:xfrm>
          <a:off x="2722787" y="773811"/>
          <a:ext cx="191034" cy="1496463"/>
        </a:xfrm>
        <a:custGeom>
          <a:avLst/>
          <a:gdLst/>
          <a:ahLst/>
          <a:cxnLst/>
          <a:rect l="0" t="0" r="0" b="0"/>
          <a:pathLst>
            <a:path>
              <a:moveTo>
                <a:pt x="0" y="0"/>
              </a:moveTo>
              <a:lnTo>
                <a:pt x="0" y="1496463"/>
              </a:lnTo>
              <a:lnTo>
                <a:pt x="191034" y="1496463"/>
              </a:lnTo>
            </a:path>
          </a:pathLst>
        </a:custGeom>
        <a:noFill/>
        <a:ln w="12700" cap="flat" cmpd="sng" algn="ctr">
          <a:solidFill>
            <a:srgbClr val="00539B"/>
          </a:solidFill>
          <a:prstDash val="solid"/>
          <a:miter lim="800000"/>
        </a:ln>
        <a:effectLst/>
      </dsp:spPr>
      <dsp:style>
        <a:lnRef idx="2">
          <a:scrgbClr r="0" g="0" b="0"/>
        </a:lnRef>
        <a:fillRef idx="0">
          <a:scrgbClr r="0" g="0" b="0"/>
        </a:fillRef>
        <a:effectRef idx="0">
          <a:scrgbClr r="0" g="0" b="0"/>
        </a:effectRef>
        <a:fontRef idx="minor"/>
      </dsp:style>
    </dsp:sp>
    <dsp:sp modelId="{D7B712AB-76D3-44FB-A881-8F322DDED159}">
      <dsp:nvSpPr>
        <dsp:cNvPr id="0" name=""/>
        <dsp:cNvSpPr/>
      </dsp:nvSpPr>
      <dsp:spPr>
        <a:xfrm>
          <a:off x="2913822" y="1892239"/>
          <a:ext cx="1209712" cy="756070"/>
        </a:xfrm>
        <a:prstGeom prst="roundRect">
          <a:avLst>
            <a:gd name="adj" fmla="val 10000"/>
          </a:avLst>
        </a:prstGeom>
        <a:solidFill>
          <a:schemeClr val="lt1">
            <a:alpha val="90000"/>
            <a:hueOff val="0"/>
            <a:satOff val="0"/>
            <a:lumOff val="0"/>
            <a:alphaOff val="0"/>
          </a:schemeClr>
        </a:solidFill>
        <a:ln w="12700" cap="flat" cmpd="sng" algn="ctr">
          <a:solidFill>
            <a:srgbClr val="00539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s-ES" sz="700" kern="1200" dirty="0" smtClean="0">
              <a:latin typeface="Arial" panose="020B0604020202020204" pitchFamily="34" charset="0"/>
              <a:cs typeface="Arial" panose="020B0604020202020204" pitchFamily="34" charset="0"/>
            </a:rPr>
            <a:t>6.2 Optimizar la gestión del SDSS para mejorar la eficiencia y el acceso a los servicios</a:t>
          </a:r>
          <a:endParaRPr lang="en-US" sz="700" kern="1200" dirty="0">
            <a:latin typeface="Arial" panose="020B0604020202020204" pitchFamily="34" charset="0"/>
            <a:cs typeface="Arial" panose="020B0604020202020204" pitchFamily="34" charset="0"/>
          </a:endParaRPr>
        </a:p>
      </dsp:txBody>
      <dsp:txXfrm>
        <a:off x="2935967" y="1914384"/>
        <a:ext cx="1165422" cy="7117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5413F0-1909-4C17-8A34-50CC2B42F865}">
      <dsp:nvSpPr>
        <dsp:cNvPr id="0" name=""/>
        <dsp:cNvSpPr/>
      </dsp:nvSpPr>
      <dsp:spPr>
        <a:xfrm>
          <a:off x="4469664" y="476186"/>
          <a:ext cx="560008" cy="140002"/>
        </a:xfrm>
        <a:prstGeom prst="roundRect">
          <a:avLst>
            <a:gd name="adj" fmla="val 10000"/>
          </a:avLst>
        </a:prstGeom>
        <a:solidFill>
          <a:srgbClr val="27458D"/>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SISACNOC</a:t>
          </a:r>
        </a:p>
      </dsp:txBody>
      <dsp:txXfrm>
        <a:off x="4473765" y="480287"/>
        <a:ext cx="551806" cy="131800"/>
      </dsp:txXfrm>
    </dsp:sp>
    <dsp:sp modelId="{12ABF5AF-49B3-4A7B-976B-48222A21FE6D}">
      <dsp:nvSpPr>
        <dsp:cNvPr id="0" name=""/>
        <dsp:cNvSpPr/>
      </dsp:nvSpPr>
      <dsp:spPr>
        <a:xfrm rot="5400000">
          <a:off x="4737418" y="628438"/>
          <a:ext cx="24500" cy="245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3B8133-75B4-495E-8E8B-B7787DF2EA0F}">
      <dsp:nvSpPr>
        <dsp:cNvPr id="0" name=""/>
        <dsp:cNvSpPr/>
      </dsp:nvSpPr>
      <dsp:spPr>
        <a:xfrm>
          <a:off x="4469664" y="665189"/>
          <a:ext cx="560008" cy="140002"/>
        </a:xfrm>
        <a:prstGeom prst="roundRect">
          <a:avLst>
            <a:gd name="adj" fmla="val 10000"/>
          </a:avLst>
        </a:prstGeom>
        <a:solidFill>
          <a:srgbClr val="00ADDD"/>
        </a:solidFill>
        <a:ln w="12700" cap="flat" cmpd="sng" algn="ctr">
          <a:solidFill>
            <a:srgbClr val="00ADD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solidFill>
                <a:schemeClr val="bg1"/>
              </a:solidFill>
            </a:rPr>
            <a:t>93%</a:t>
          </a:r>
        </a:p>
      </dsp:txBody>
      <dsp:txXfrm>
        <a:off x="4473765" y="669290"/>
        <a:ext cx="551806" cy="131800"/>
      </dsp:txXfrm>
    </dsp:sp>
    <dsp:sp modelId="{C097D957-3040-437F-9E47-5BFEC7384312}">
      <dsp:nvSpPr>
        <dsp:cNvPr id="0" name=""/>
        <dsp:cNvSpPr/>
      </dsp:nvSpPr>
      <dsp:spPr>
        <a:xfrm rot="5400000">
          <a:off x="4636203" y="918656"/>
          <a:ext cx="226929" cy="245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8365936-76A3-4072-9749-FDEEAF118A7B}">
      <dsp:nvSpPr>
        <dsp:cNvPr id="0" name=""/>
        <dsp:cNvSpPr/>
      </dsp:nvSpPr>
      <dsp:spPr>
        <a:xfrm>
          <a:off x="4469664" y="1056621"/>
          <a:ext cx="560008" cy="140002"/>
        </a:xfrm>
        <a:prstGeom prst="roundRect">
          <a:avLst>
            <a:gd name="adj" fmla="val 10000"/>
          </a:avLst>
        </a:prstGeom>
        <a:solidFill>
          <a:srgbClr val="436EBE"/>
        </a:solidFill>
        <a:ln w="12700" cap="flat" cmpd="sng" algn="ctr">
          <a:solidFill>
            <a:srgbClr val="436EB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solidFill>
                <a:schemeClr val="bg1"/>
              </a:solidFill>
            </a:rPr>
            <a:t>96%</a:t>
          </a:r>
        </a:p>
      </dsp:txBody>
      <dsp:txXfrm>
        <a:off x="4473765" y="1060722"/>
        <a:ext cx="551806" cy="131800"/>
      </dsp:txXfrm>
    </dsp:sp>
    <dsp:sp modelId="{E55BDD2B-F046-4F50-A3CA-05F4CAE81F6B}">
      <dsp:nvSpPr>
        <dsp:cNvPr id="0" name=""/>
        <dsp:cNvSpPr/>
      </dsp:nvSpPr>
      <dsp:spPr>
        <a:xfrm>
          <a:off x="3831254" y="476186"/>
          <a:ext cx="560008" cy="140002"/>
        </a:xfrm>
        <a:prstGeom prst="roundRect">
          <a:avLst>
            <a:gd name="adj" fmla="val 10000"/>
          </a:avLst>
        </a:prstGeom>
        <a:solidFill>
          <a:srgbClr val="27458D"/>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IGP</a:t>
          </a:r>
        </a:p>
      </dsp:txBody>
      <dsp:txXfrm>
        <a:off x="3835355" y="480287"/>
        <a:ext cx="551806" cy="131800"/>
      </dsp:txXfrm>
    </dsp:sp>
    <dsp:sp modelId="{18A190C9-F345-4879-8A11-2A44AC97CFC5}">
      <dsp:nvSpPr>
        <dsp:cNvPr id="0" name=""/>
        <dsp:cNvSpPr/>
      </dsp:nvSpPr>
      <dsp:spPr>
        <a:xfrm rot="5400000">
          <a:off x="4099008" y="628438"/>
          <a:ext cx="24500" cy="245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433B45-EBAA-497C-8F03-A18D7AFE770D}">
      <dsp:nvSpPr>
        <dsp:cNvPr id="0" name=""/>
        <dsp:cNvSpPr/>
      </dsp:nvSpPr>
      <dsp:spPr>
        <a:xfrm>
          <a:off x="3831254" y="665189"/>
          <a:ext cx="560008" cy="140002"/>
        </a:xfrm>
        <a:prstGeom prst="roundRect">
          <a:avLst>
            <a:gd name="adj" fmla="val 10000"/>
          </a:avLst>
        </a:prstGeom>
        <a:solidFill>
          <a:srgbClr val="00ADDD"/>
        </a:solidFill>
        <a:ln w="12700" cap="flat" cmpd="sng" algn="ctr">
          <a:solidFill>
            <a:srgbClr val="00ADD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solidFill>
                <a:schemeClr val="bg1"/>
              </a:solidFill>
            </a:rPr>
            <a:t>90%</a:t>
          </a:r>
        </a:p>
      </dsp:txBody>
      <dsp:txXfrm>
        <a:off x="3835355" y="669290"/>
        <a:ext cx="551806" cy="131800"/>
      </dsp:txXfrm>
    </dsp:sp>
    <dsp:sp modelId="{3D2E9C11-EA80-4D44-97A2-7D3A8EC305D8}">
      <dsp:nvSpPr>
        <dsp:cNvPr id="0" name=""/>
        <dsp:cNvSpPr/>
      </dsp:nvSpPr>
      <dsp:spPr>
        <a:xfrm rot="5400000">
          <a:off x="3997793" y="918656"/>
          <a:ext cx="226929" cy="245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5DAD6D-CDF0-4DEB-B763-E1D298670408}">
      <dsp:nvSpPr>
        <dsp:cNvPr id="0" name=""/>
        <dsp:cNvSpPr/>
      </dsp:nvSpPr>
      <dsp:spPr>
        <a:xfrm>
          <a:off x="3831254" y="1056621"/>
          <a:ext cx="560008" cy="140002"/>
        </a:xfrm>
        <a:prstGeom prst="roundRect">
          <a:avLst>
            <a:gd name="adj" fmla="val 10000"/>
          </a:avLst>
        </a:prstGeom>
        <a:solidFill>
          <a:srgbClr val="436EBE"/>
        </a:solidFill>
        <a:ln w="12700" cap="flat" cmpd="sng" algn="ctr">
          <a:solidFill>
            <a:srgbClr val="436EB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solidFill>
                <a:schemeClr val="bg1"/>
              </a:solidFill>
            </a:rPr>
            <a:t>91%</a:t>
          </a:r>
        </a:p>
      </dsp:txBody>
      <dsp:txXfrm>
        <a:off x="3835355" y="1060722"/>
        <a:ext cx="551806" cy="131800"/>
      </dsp:txXfrm>
    </dsp:sp>
    <dsp:sp modelId="{A9FB4DAE-FF6A-472D-AAE7-F2FE61D6BA51}">
      <dsp:nvSpPr>
        <dsp:cNvPr id="0" name=""/>
        <dsp:cNvSpPr/>
      </dsp:nvSpPr>
      <dsp:spPr>
        <a:xfrm>
          <a:off x="3192845" y="476186"/>
          <a:ext cx="560008" cy="140002"/>
        </a:xfrm>
        <a:prstGeom prst="roundRect">
          <a:avLst>
            <a:gd name="adj" fmla="val 10000"/>
          </a:avLst>
        </a:prstGeom>
        <a:solidFill>
          <a:srgbClr val="27458D"/>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Transparencia</a:t>
          </a:r>
        </a:p>
      </dsp:txBody>
      <dsp:txXfrm>
        <a:off x="3196946" y="480287"/>
        <a:ext cx="551806" cy="131800"/>
      </dsp:txXfrm>
    </dsp:sp>
    <dsp:sp modelId="{B18F2F50-F1EA-4985-8DED-13DEB4C66324}">
      <dsp:nvSpPr>
        <dsp:cNvPr id="0" name=""/>
        <dsp:cNvSpPr/>
      </dsp:nvSpPr>
      <dsp:spPr>
        <a:xfrm rot="5400000">
          <a:off x="3460599" y="628438"/>
          <a:ext cx="24500" cy="245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8AC5487-921F-4575-AEBF-033470A882BE}">
      <dsp:nvSpPr>
        <dsp:cNvPr id="0" name=""/>
        <dsp:cNvSpPr/>
      </dsp:nvSpPr>
      <dsp:spPr>
        <a:xfrm>
          <a:off x="3192845" y="665189"/>
          <a:ext cx="560008" cy="140002"/>
        </a:xfrm>
        <a:prstGeom prst="roundRect">
          <a:avLst>
            <a:gd name="adj" fmla="val 10000"/>
          </a:avLst>
        </a:prstGeom>
        <a:solidFill>
          <a:srgbClr val="00ADDD"/>
        </a:solidFill>
        <a:ln w="12700" cap="flat" cmpd="sng" algn="ctr">
          <a:solidFill>
            <a:srgbClr val="00ADD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solidFill>
                <a:schemeClr val="bg1"/>
              </a:solidFill>
            </a:rPr>
            <a:t>100 %</a:t>
          </a:r>
        </a:p>
      </dsp:txBody>
      <dsp:txXfrm>
        <a:off x="3196946" y="669290"/>
        <a:ext cx="551806" cy="131800"/>
      </dsp:txXfrm>
    </dsp:sp>
    <dsp:sp modelId="{F73822F4-D0A5-49C4-9A7A-42BDAFD9303E}">
      <dsp:nvSpPr>
        <dsp:cNvPr id="0" name=""/>
        <dsp:cNvSpPr/>
      </dsp:nvSpPr>
      <dsp:spPr>
        <a:xfrm rot="5400000">
          <a:off x="3359384" y="918656"/>
          <a:ext cx="226929" cy="245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E25149-D7A1-47AA-8881-91E6BD814372}">
      <dsp:nvSpPr>
        <dsp:cNvPr id="0" name=""/>
        <dsp:cNvSpPr/>
      </dsp:nvSpPr>
      <dsp:spPr>
        <a:xfrm>
          <a:off x="3192845" y="1056621"/>
          <a:ext cx="560008" cy="140002"/>
        </a:xfrm>
        <a:prstGeom prst="roundRect">
          <a:avLst>
            <a:gd name="adj" fmla="val 10000"/>
          </a:avLst>
        </a:prstGeom>
        <a:solidFill>
          <a:srgbClr val="436EBE"/>
        </a:solidFill>
        <a:ln w="12700" cap="flat" cmpd="sng" algn="ctr">
          <a:solidFill>
            <a:srgbClr val="436EB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DO" sz="700" b="1" i="0" u="none" kern="1200" dirty="0">
              <a:solidFill>
                <a:schemeClr val="bg1"/>
              </a:solidFill>
            </a:rPr>
            <a:t>100%</a:t>
          </a:r>
          <a:endParaRPr lang="es-ES" sz="700" kern="1200" dirty="0">
            <a:solidFill>
              <a:schemeClr val="bg1"/>
            </a:solidFill>
          </a:endParaRPr>
        </a:p>
      </dsp:txBody>
      <dsp:txXfrm>
        <a:off x="3196946" y="1060722"/>
        <a:ext cx="551806" cy="131800"/>
      </dsp:txXfrm>
    </dsp:sp>
    <dsp:sp modelId="{D4EDD745-D3D9-4A5D-8225-D8FCD61C0916}">
      <dsp:nvSpPr>
        <dsp:cNvPr id="0" name=""/>
        <dsp:cNvSpPr/>
      </dsp:nvSpPr>
      <dsp:spPr>
        <a:xfrm>
          <a:off x="2554435" y="476186"/>
          <a:ext cx="560008" cy="140002"/>
        </a:xfrm>
        <a:prstGeom prst="roundRect">
          <a:avLst>
            <a:gd name="adj" fmla="val 10000"/>
          </a:avLst>
        </a:prstGeom>
        <a:solidFill>
          <a:srgbClr val="27458D"/>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Ley 200-04</a:t>
          </a:r>
        </a:p>
      </dsp:txBody>
      <dsp:txXfrm>
        <a:off x="2558536" y="480287"/>
        <a:ext cx="551806" cy="131800"/>
      </dsp:txXfrm>
    </dsp:sp>
    <dsp:sp modelId="{FDBBDC3F-B8CB-41DB-AF37-1FC1106B8786}">
      <dsp:nvSpPr>
        <dsp:cNvPr id="0" name=""/>
        <dsp:cNvSpPr/>
      </dsp:nvSpPr>
      <dsp:spPr>
        <a:xfrm rot="5400000">
          <a:off x="2822189" y="628438"/>
          <a:ext cx="24500" cy="245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A65B59-3AFD-4D53-9FCE-3B5DB4CD0FD6}">
      <dsp:nvSpPr>
        <dsp:cNvPr id="0" name=""/>
        <dsp:cNvSpPr/>
      </dsp:nvSpPr>
      <dsp:spPr>
        <a:xfrm>
          <a:off x="2554435" y="665189"/>
          <a:ext cx="560008" cy="140002"/>
        </a:xfrm>
        <a:prstGeom prst="roundRect">
          <a:avLst>
            <a:gd name="adj" fmla="val 10000"/>
          </a:avLst>
        </a:prstGeom>
        <a:solidFill>
          <a:srgbClr val="00ADDD"/>
        </a:solidFill>
        <a:ln w="12700" cap="flat" cmpd="sng" algn="ctr">
          <a:solidFill>
            <a:srgbClr val="00ADD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solidFill>
                <a:schemeClr val="bg1"/>
              </a:solidFill>
            </a:rPr>
            <a:t>100 %</a:t>
          </a:r>
        </a:p>
      </dsp:txBody>
      <dsp:txXfrm>
        <a:off x="2558536" y="669290"/>
        <a:ext cx="551806" cy="131800"/>
      </dsp:txXfrm>
    </dsp:sp>
    <dsp:sp modelId="{F04F1C57-2FB6-488F-AB15-8FD07E681375}">
      <dsp:nvSpPr>
        <dsp:cNvPr id="0" name=""/>
        <dsp:cNvSpPr/>
      </dsp:nvSpPr>
      <dsp:spPr>
        <a:xfrm rot="5400000">
          <a:off x="2720974" y="918656"/>
          <a:ext cx="226929" cy="245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153726-0FE2-407A-B3CB-7F17F1F25E26}">
      <dsp:nvSpPr>
        <dsp:cNvPr id="0" name=""/>
        <dsp:cNvSpPr/>
      </dsp:nvSpPr>
      <dsp:spPr>
        <a:xfrm>
          <a:off x="2554435" y="1056621"/>
          <a:ext cx="560008" cy="140002"/>
        </a:xfrm>
        <a:prstGeom prst="roundRect">
          <a:avLst>
            <a:gd name="adj" fmla="val 10000"/>
          </a:avLst>
        </a:prstGeom>
        <a:solidFill>
          <a:srgbClr val="436EBE"/>
        </a:solidFill>
        <a:ln w="12700" cap="flat" cmpd="sng" algn="ctr">
          <a:solidFill>
            <a:srgbClr val="436EB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solidFill>
                <a:schemeClr val="bg1"/>
              </a:solidFill>
            </a:rPr>
            <a:t>N/A</a:t>
          </a:r>
        </a:p>
      </dsp:txBody>
      <dsp:txXfrm>
        <a:off x="2558536" y="1060722"/>
        <a:ext cx="551806" cy="131800"/>
      </dsp:txXfrm>
    </dsp:sp>
    <dsp:sp modelId="{088851B3-1B13-4822-BF71-A8BC97705264}">
      <dsp:nvSpPr>
        <dsp:cNvPr id="0" name=""/>
        <dsp:cNvSpPr/>
      </dsp:nvSpPr>
      <dsp:spPr>
        <a:xfrm>
          <a:off x="1916026" y="476186"/>
          <a:ext cx="560008" cy="140002"/>
        </a:xfrm>
        <a:prstGeom prst="roundRect">
          <a:avLst>
            <a:gd name="adj" fmla="val 10000"/>
          </a:avLst>
        </a:prstGeom>
        <a:solidFill>
          <a:srgbClr val="27458D"/>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SISCOMPRAS</a:t>
          </a:r>
        </a:p>
      </dsp:txBody>
      <dsp:txXfrm>
        <a:off x="1920127" y="480287"/>
        <a:ext cx="551806" cy="131800"/>
      </dsp:txXfrm>
    </dsp:sp>
    <dsp:sp modelId="{0EB7AB18-1F70-4C08-9800-62F2BFDF8753}">
      <dsp:nvSpPr>
        <dsp:cNvPr id="0" name=""/>
        <dsp:cNvSpPr/>
      </dsp:nvSpPr>
      <dsp:spPr>
        <a:xfrm rot="5400000">
          <a:off x="2183780" y="628438"/>
          <a:ext cx="24500" cy="245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13CC643-1109-4C7C-89E7-B328FC20E5EB}">
      <dsp:nvSpPr>
        <dsp:cNvPr id="0" name=""/>
        <dsp:cNvSpPr/>
      </dsp:nvSpPr>
      <dsp:spPr>
        <a:xfrm>
          <a:off x="1916026" y="665189"/>
          <a:ext cx="560008" cy="140002"/>
        </a:xfrm>
        <a:prstGeom prst="roundRect">
          <a:avLst>
            <a:gd name="adj" fmla="val 10000"/>
          </a:avLst>
        </a:prstGeom>
        <a:solidFill>
          <a:srgbClr val="00ADDD"/>
        </a:solidFill>
        <a:ln w="12700" cap="flat" cmpd="sng" algn="ctr">
          <a:solidFill>
            <a:srgbClr val="00ADD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solidFill>
                <a:schemeClr val="bg1"/>
              </a:solidFill>
            </a:rPr>
            <a:t>95 %</a:t>
          </a:r>
        </a:p>
      </dsp:txBody>
      <dsp:txXfrm>
        <a:off x="1920127" y="669290"/>
        <a:ext cx="551806" cy="131800"/>
      </dsp:txXfrm>
    </dsp:sp>
    <dsp:sp modelId="{5E322BE5-B3EF-4D13-8A35-246C5DCE3458}">
      <dsp:nvSpPr>
        <dsp:cNvPr id="0" name=""/>
        <dsp:cNvSpPr/>
      </dsp:nvSpPr>
      <dsp:spPr>
        <a:xfrm rot="5400000">
          <a:off x="2082565" y="918656"/>
          <a:ext cx="226929" cy="245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5DFEB0-B834-4BA1-A164-ACFAB5639C49}">
      <dsp:nvSpPr>
        <dsp:cNvPr id="0" name=""/>
        <dsp:cNvSpPr/>
      </dsp:nvSpPr>
      <dsp:spPr>
        <a:xfrm>
          <a:off x="1916026" y="1056621"/>
          <a:ext cx="560008" cy="140002"/>
        </a:xfrm>
        <a:prstGeom prst="roundRect">
          <a:avLst>
            <a:gd name="adj" fmla="val 10000"/>
          </a:avLst>
        </a:prstGeom>
        <a:solidFill>
          <a:srgbClr val="436EBE"/>
        </a:solidFill>
        <a:ln w="12700" cap="flat" cmpd="sng" algn="ctr">
          <a:solidFill>
            <a:srgbClr val="436EB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solidFill>
                <a:schemeClr val="bg1"/>
              </a:solidFill>
            </a:rPr>
            <a:t>92.61%</a:t>
          </a:r>
        </a:p>
      </dsp:txBody>
      <dsp:txXfrm>
        <a:off x="1920127" y="1060722"/>
        <a:ext cx="551806" cy="131800"/>
      </dsp:txXfrm>
    </dsp:sp>
    <dsp:sp modelId="{31EB8BBF-B941-4EFE-BFA3-A3271E13F3A2}">
      <dsp:nvSpPr>
        <dsp:cNvPr id="0" name=""/>
        <dsp:cNvSpPr/>
      </dsp:nvSpPr>
      <dsp:spPr>
        <a:xfrm>
          <a:off x="1277616" y="476186"/>
          <a:ext cx="560008" cy="140002"/>
        </a:xfrm>
        <a:prstGeom prst="roundRect">
          <a:avLst>
            <a:gd name="adj" fmla="val 10000"/>
          </a:avLst>
        </a:prstGeom>
        <a:solidFill>
          <a:srgbClr val="27458D"/>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NOBACI</a:t>
          </a:r>
        </a:p>
      </dsp:txBody>
      <dsp:txXfrm>
        <a:off x="1281717" y="480287"/>
        <a:ext cx="551806" cy="131800"/>
      </dsp:txXfrm>
    </dsp:sp>
    <dsp:sp modelId="{398F896F-AF9E-47EF-8A4C-2324E7E6319F}">
      <dsp:nvSpPr>
        <dsp:cNvPr id="0" name=""/>
        <dsp:cNvSpPr/>
      </dsp:nvSpPr>
      <dsp:spPr>
        <a:xfrm rot="5400000">
          <a:off x="1545370" y="628438"/>
          <a:ext cx="24500" cy="245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48B6D0-A4E2-4F80-8039-11AF9720A658}">
      <dsp:nvSpPr>
        <dsp:cNvPr id="0" name=""/>
        <dsp:cNvSpPr/>
      </dsp:nvSpPr>
      <dsp:spPr>
        <a:xfrm>
          <a:off x="1277616" y="665189"/>
          <a:ext cx="560008" cy="140002"/>
        </a:xfrm>
        <a:prstGeom prst="roundRect">
          <a:avLst>
            <a:gd name="adj" fmla="val 10000"/>
          </a:avLst>
        </a:prstGeom>
        <a:solidFill>
          <a:srgbClr val="00ADDD"/>
        </a:solidFill>
        <a:ln w="12700" cap="flat" cmpd="sng" algn="ctr">
          <a:solidFill>
            <a:srgbClr val="00ADD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solidFill>
                <a:schemeClr val="bg1"/>
              </a:solidFill>
            </a:rPr>
            <a:t>85%</a:t>
          </a:r>
        </a:p>
      </dsp:txBody>
      <dsp:txXfrm>
        <a:off x="1281717" y="669290"/>
        <a:ext cx="551806" cy="131800"/>
      </dsp:txXfrm>
    </dsp:sp>
    <dsp:sp modelId="{27E29E2F-8999-4CDB-B58B-0C409FC07B48}">
      <dsp:nvSpPr>
        <dsp:cNvPr id="0" name=""/>
        <dsp:cNvSpPr/>
      </dsp:nvSpPr>
      <dsp:spPr>
        <a:xfrm rot="5400000">
          <a:off x="1444155" y="918656"/>
          <a:ext cx="226929" cy="245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509210D-4A82-4696-955B-87AE5862F09E}">
      <dsp:nvSpPr>
        <dsp:cNvPr id="0" name=""/>
        <dsp:cNvSpPr/>
      </dsp:nvSpPr>
      <dsp:spPr>
        <a:xfrm>
          <a:off x="1277616" y="1056621"/>
          <a:ext cx="560008" cy="140002"/>
        </a:xfrm>
        <a:prstGeom prst="roundRect">
          <a:avLst>
            <a:gd name="adj" fmla="val 10000"/>
          </a:avLst>
        </a:prstGeom>
        <a:solidFill>
          <a:srgbClr val="436EBE">
            <a:alpha val="90000"/>
          </a:srgbClr>
        </a:solidFill>
        <a:ln w="12700" cap="flat" cmpd="sng" algn="ctr">
          <a:solidFill>
            <a:srgbClr val="436EB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solidFill>
                <a:schemeClr val="bg1"/>
              </a:solidFill>
            </a:rPr>
            <a:t>82.69%</a:t>
          </a:r>
        </a:p>
      </dsp:txBody>
      <dsp:txXfrm>
        <a:off x="1281717" y="1060722"/>
        <a:ext cx="551806" cy="131800"/>
      </dsp:txXfrm>
    </dsp:sp>
    <dsp:sp modelId="{7691C947-4611-4FFF-95ED-DC3F52C103FF}">
      <dsp:nvSpPr>
        <dsp:cNvPr id="0" name=""/>
        <dsp:cNvSpPr/>
      </dsp:nvSpPr>
      <dsp:spPr>
        <a:xfrm>
          <a:off x="639206" y="476186"/>
          <a:ext cx="560008" cy="140002"/>
        </a:xfrm>
        <a:prstGeom prst="roundRect">
          <a:avLst>
            <a:gd name="adj" fmla="val 10000"/>
          </a:avLst>
        </a:prstGeom>
        <a:solidFill>
          <a:srgbClr val="27458D"/>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ITICGE</a:t>
          </a:r>
        </a:p>
      </dsp:txBody>
      <dsp:txXfrm>
        <a:off x="643307" y="480287"/>
        <a:ext cx="551806" cy="131800"/>
      </dsp:txXfrm>
    </dsp:sp>
    <dsp:sp modelId="{DB96A01C-0F23-465F-AC38-613D3F9382CA}">
      <dsp:nvSpPr>
        <dsp:cNvPr id="0" name=""/>
        <dsp:cNvSpPr/>
      </dsp:nvSpPr>
      <dsp:spPr>
        <a:xfrm rot="5400000">
          <a:off x="906960" y="628438"/>
          <a:ext cx="24500" cy="245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BCFB944-ED04-4A91-89E6-9DDA157AB86C}">
      <dsp:nvSpPr>
        <dsp:cNvPr id="0" name=""/>
        <dsp:cNvSpPr/>
      </dsp:nvSpPr>
      <dsp:spPr>
        <a:xfrm>
          <a:off x="639206" y="665189"/>
          <a:ext cx="560008" cy="140002"/>
        </a:xfrm>
        <a:prstGeom prst="roundRect">
          <a:avLst>
            <a:gd name="adj" fmla="val 10000"/>
          </a:avLst>
        </a:prstGeom>
        <a:solidFill>
          <a:srgbClr val="00ADDD"/>
        </a:solidFill>
        <a:ln w="12700" cap="flat" cmpd="sng" algn="ctr">
          <a:solidFill>
            <a:srgbClr val="00ADD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solidFill>
                <a:schemeClr val="bg1"/>
              </a:solidFill>
            </a:rPr>
            <a:t>72%</a:t>
          </a:r>
        </a:p>
      </dsp:txBody>
      <dsp:txXfrm>
        <a:off x="643307" y="669290"/>
        <a:ext cx="551806" cy="131800"/>
      </dsp:txXfrm>
    </dsp:sp>
    <dsp:sp modelId="{21C6141B-379F-41F3-B901-13ACC2D8D2E4}">
      <dsp:nvSpPr>
        <dsp:cNvPr id="0" name=""/>
        <dsp:cNvSpPr/>
      </dsp:nvSpPr>
      <dsp:spPr>
        <a:xfrm rot="5325942">
          <a:off x="809933" y="918656"/>
          <a:ext cx="226988" cy="245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50022E-8312-4659-A484-7A01C2F4FE17}">
      <dsp:nvSpPr>
        <dsp:cNvPr id="0" name=""/>
        <dsp:cNvSpPr/>
      </dsp:nvSpPr>
      <dsp:spPr>
        <a:xfrm>
          <a:off x="647640" y="1056621"/>
          <a:ext cx="560008" cy="140002"/>
        </a:xfrm>
        <a:prstGeom prst="roundRect">
          <a:avLst>
            <a:gd name="adj" fmla="val 10000"/>
          </a:avLst>
        </a:prstGeom>
        <a:solidFill>
          <a:srgbClr val="436EBE"/>
        </a:solidFill>
        <a:ln w="12700" cap="flat" cmpd="sng" algn="ctr">
          <a:solidFill>
            <a:srgbClr val="436EB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solidFill>
                <a:schemeClr val="bg1"/>
              </a:solidFill>
            </a:rPr>
            <a:t>57.42%</a:t>
          </a:r>
        </a:p>
      </dsp:txBody>
      <dsp:txXfrm>
        <a:off x="651741" y="1060722"/>
        <a:ext cx="551806" cy="131800"/>
      </dsp:txXfrm>
    </dsp:sp>
    <dsp:sp modelId="{F1985696-0B6D-4425-966A-0F0027620677}">
      <dsp:nvSpPr>
        <dsp:cNvPr id="0" name=""/>
        <dsp:cNvSpPr/>
      </dsp:nvSpPr>
      <dsp:spPr>
        <a:xfrm>
          <a:off x="797" y="476186"/>
          <a:ext cx="560008" cy="140002"/>
        </a:xfrm>
        <a:prstGeom prst="roundRect">
          <a:avLst>
            <a:gd name="adj" fmla="val 10000"/>
          </a:avLst>
        </a:prstGeom>
        <a:solidFill>
          <a:srgbClr val="27458D"/>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SISMAP</a:t>
          </a:r>
        </a:p>
      </dsp:txBody>
      <dsp:txXfrm>
        <a:off x="4898" y="480287"/>
        <a:ext cx="551806" cy="131800"/>
      </dsp:txXfrm>
    </dsp:sp>
    <dsp:sp modelId="{DC4E9BE1-7E2E-46B4-820B-773703823D79}">
      <dsp:nvSpPr>
        <dsp:cNvPr id="0" name=""/>
        <dsp:cNvSpPr/>
      </dsp:nvSpPr>
      <dsp:spPr>
        <a:xfrm rot="5400000">
          <a:off x="268551" y="628438"/>
          <a:ext cx="24500" cy="245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BA8A48-F88B-40E7-858F-F0D8BF40B11F}">
      <dsp:nvSpPr>
        <dsp:cNvPr id="0" name=""/>
        <dsp:cNvSpPr/>
      </dsp:nvSpPr>
      <dsp:spPr>
        <a:xfrm>
          <a:off x="797" y="665189"/>
          <a:ext cx="560008" cy="140002"/>
        </a:xfrm>
        <a:prstGeom prst="roundRect">
          <a:avLst>
            <a:gd name="adj" fmla="val 10000"/>
          </a:avLst>
        </a:prstGeom>
        <a:solidFill>
          <a:srgbClr val="00ADDD"/>
        </a:solidFill>
        <a:ln w="12700" cap="flat" cmpd="sng" algn="ctr">
          <a:solidFill>
            <a:srgbClr val="00ADD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solidFill>
                <a:schemeClr val="bg1"/>
              </a:solidFill>
            </a:rPr>
            <a:t> 91%</a:t>
          </a:r>
        </a:p>
      </dsp:txBody>
      <dsp:txXfrm>
        <a:off x="4898" y="669290"/>
        <a:ext cx="551806" cy="131800"/>
      </dsp:txXfrm>
    </dsp:sp>
    <dsp:sp modelId="{9F9D6F6C-0A7A-46B7-9E75-C3CAFF79F52E}">
      <dsp:nvSpPr>
        <dsp:cNvPr id="0" name=""/>
        <dsp:cNvSpPr/>
      </dsp:nvSpPr>
      <dsp:spPr>
        <a:xfrm rot="5400000">
          <a:off x="167336" y="918656"/>
          <a:ext cx="226929" cy="2450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718070-97C1-4FEE-BDDA-3D8FAB42BD38}">
      <dsp:nvSpPr>
        <dsp:cNvPr id="0" name=""/>
        <dsp:cNvSpPr/>
      </dsp:nvSpPr>
      <dsp:spPr>
        <a:xfrm>
          <a:off x="797" y="1056621"/>
          <a:ext cx="560008" cy="140002"/>
        </a:xfrm>
        <a:prstGeom prst="roundRect">
          <a:avLst>
            <a:gd name="adj" fmla="val 10000"/>
          </a:avLst>
        </a:prstGeom>
        <a:solidFill>
          <a:srgbClr val="436EBE"/>
        </a:solidFill>
        <a:ln w="12700" cap="flat" cmpd="sng" algn="ctr">
          <a:solidFill>
            <a:srgbClr val="436EB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solidFill>
                <a:schemeClr val="bg1"/>
              </a:solidFill>
            </a:rPr>
            <a:t>93.07%</a:t>
          </a:r>
        </a:p>
      </dsp:txBody>
      <dsp:txXfrm>
        <a:off x="4898" y="1060722"/>
        <a:ext cx="551806" cy="131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C4FB4-2CE3-494C-8377-09055E701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83</Pages>
  <Words>18746</Words>
  <Characters>103107</Characters>
  <Application>Microsoft Office Word</Application>
  <DocSecurity>0</DocSecurity>
  <Lines>859</Lines>
  <Paragraphs>243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121610</CharactersWithSpaces>
  <SharedDoc>false</SharedDoc>
  <HLinks>
    <vt:vector size="30" baseType="variant">
      <vt:variant>
        <vt:i4>1507377</vt:i4>
      </vt:variant>
      <vt:variant>
        <vt:i4>28</vt:i4>
      </vt:variant>
      <vt:variant>
        <vt:i4>0</vt:i4>
      </vt:variant>
      <vt:variant>
        <vt:i4>5</vt:i4>
      </vt:variant>
      <vt:variant>
        <vt:lpwstr/>
      </vt:variant>
      <vt:variant>
        <vt:lpwstr>_Toc134102405</vt:lpwstr>
      </vt:variant>
      <vt:variant>
        <vt:i4>1507377</vt:i4>
      </vt:variant>
      <vt:variant>
        <vt:i4>22</vt:i4>
      </vt:variant>
      <vt:variant>
        <vt:i4>0</vt:i4>
      </vt:variant>
      <vt:variant>
        <vt:i4>5</vt:i4>
      </vt:variant>
      <vt:variant>
        <vt:lpwstr/>
      </vt:variant>
      <vt:variant>
        <vt:lpwstr>_Toc134102404</vt:lpwstr>
      </vt:variant>
      <vt:variant>
        <vt:i4>1507377</vt:i4>
      </vt:variant>
      <vt:variant>
        <vt:i4>16</vt:i4>
      </vt:variant>
      <vt:variant>
        <vt:i4>0</vt:i4>
      </vt:variant>
      <vt:variant>
        <vt:i4>5</vt:i4>
      </vt:variant>
      <vt:variant>
        <vt:lpwstr/>
      </vt:variant>
      <vt:variant>
        <vt:lpwstr>_Toc134102403</vt:lpwstr>
      </vt:variant>
      <vt:variant>
        <vt:i4>1507377</vt:i4>
      </vt:variant>
      <vt:variant>
        <vt:i4>10</vt:i4>
      </vt:variant>
      <vt:variant>
        <vt:i4>0</vt:i4>
      </vt:variant>
      <vt:variant>
        <vt:i4>5</vt:i4>
      </vt:variant>
      <vt:variant>
        <vt:lpwstr/>
      </vt:variant>
      <vt:variant>
        <vt:lpwstr>_Toc134102402</vt:lpwstr>
      </vt:variant>
      <vt:variant>
        <vt:i4>1507377</vt:i4>
      </vt:variant>
      <vt:variant>
        <vt:i4>4</vt:i4>
      </vt:variant>
      <vt:variant>
        <vt:i4>0</vt:i4>
      </vt:variant>
      <vt:variant>
        <vt:i4>5</vt:i4>
      </vt:variant>
      <vt:variant>
        <vt:lpwstr/>
      </vt:variant>
      <vt:variant>
        <vt:lpwstr>_Toc134102401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De la Cruz</dc:creator>
  <cp:keywords/>
  <dc:description/>
  <cp:lastModifiedBy>Juan Diaz</cp:lastModifiedBy>
  <cp:revision>47</cp:revision>
  <cp:lastPrinted>2020-12-10T14:54:00Z</cp:lastPrinted>
  <dcterms:created xsi:type="dcterms:W3CDTF">2023-12-18T20:45:00Z</dcterms:created>
  <dcterms:modified xsi:type="dcterms:W3CDTF">2023-12-28T14:45:00Z</dcterms:modified>
</cp:coreProperties>
</file>