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26C40" w14:textId="77777777" w:rsidR="00274CAE" w:rsidRPr="00AA0F05" w:rsidRDefault="003E697D" w:rsidP="00C17EF1">
      <w:pPr>
        <w:spacing w:after="0"/>
      </w:pPr>
      <w:r w:rsidRPr="00AA0F05">
        <w:rPr>
          <w:noProof/>
          <w:lang w:eastAsia="es-DO"/>
        </w:rPr>
        <w:drawing>
          <wp:anchor distT="0" distB="0" distL="114300" distR="114300" simplePos="0" relativeHeight="251640832" behindDoc="0" locked="0" layoutInCell="1" allowOverlap="1" wp14:anchorId="1A975A28" wp14:editId="3B6A6608">
            <wp:simplePos x="0" y="0"/>
            <wp:positionH relativeFrom="column">
              <wp:posOffset>1979516</wp:posOffset>
            </wp:positionH>
            <wp:positionV relativeFrom="paragraph">
              <wp:posOffset>-231775</wp:posOffset>
            </wp:positionV>
            <wp:extent cx="1407795" cy="1397635"/>
            <wp:effectExtent l="0" t="0" r="0" b="0"/>
            <wp:wrapNone/>
            <wp:docPr id="4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7795" cy="139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FA479" w14:textId="77777777" w:rsidR="000A6044" w:rsidRPr="00AA0F05" w:rsidRDefault="000A6044" w:rsidP="00C17EF1">
      <w:pPr>
        <w:spacing w:after="0"/>
      </w:pPr>
    </w:p>
    <w:p w14:paraId="00058BE7" w14:textId="77777777" w:rsidR="00FE52B3" w:rsidRPr="00AA0F05" w:rsidRDefault="00FE52B3" w:rsidP="00C17EF1">
      <w:pPr>
        <w:spacing w:after="0"/>
      </w:pPr>
    </w:p>
    <w:p w14:paraId="6FD4DD81" w14:textId="77777777" w:rsidR="00FE52B3" w:rsidRPr="00AA0F05" w:rsidRDefault="00FE52B3" w:rsidP="00C17EF1">
      <w:pPr>
        <w:spacing w:after="0"/>
      </w:pPr>
    </w:p>
    <w:p w14:paraId="54428DBB" w14:textId="77777777" w:rsidR="00FE52B3" w:rsidRPr="00AA0F05" w:rsidRDefault="00FE52B3" w:rsidP="00C17EF1">
      <w:pPr>
        <w:spacing w:after="0"/>
      </w:pPr>
    </w:p>
    <w:p w14:paraId="18442DE8" w14:textId="77777777" w:rsidR="00FE52B3" w:rsidRPr="00AA0F05" w:rsidRDefault="00FE52B3" w:rsidP="00C17EF1">
      <w:pPr>
        <w:spacing w:after="0"/>
      </w:pPr>
    </w:p>
    <w:p w14:paraId="0AA1D123" w14:textId="77777777" w:rsidR="00FE52B3" w:rsidRPr="00AA0F05" w:rsidRDefault="00FE52B3" w:rsidP="00C17EF1">
      <w:pPr>
        <w:spacing w:after="0"/>
      </w:pPr>
    </w:p>
    <w:p w14:paraId="7CE0D380" w14:textId="77777777" w:rsidR="00FE52B3" w:rsidRPr="00AA0F05" w:rsidRDefault="00C93106" w:rsidP="00C17EF1">
      <w:pPr>
        <w:spacing w:after="0"/>
      </w:pPr>
      <w:r w:rsidRPr="00AA0F05">
        <w:rPr>
          <w:noProof/>
          <w:lang w:eastAsia="es-DO"/>
        </w:rPr>
        <mc:AlternateContent>
          <mc:Choice Requires="wps">
            <w:drawing>
              <wp:anchor distT="0" distB="0" distL="114300" distR="114300" simplePos="0" relativeHeight="251644928" behindDoc="0" locked="0" layoutInCell="1" allowOverlap="1" wp14:anchorId="7BD90EE7" wp14:editId="511DB77E">
                <wp:simplePos x="0" y="0"/>
                <wp:positionH relativeFrom="column">
                  <wp:posOffset>1698001</wp:posOffset>
                </wp:positionH>
                <wp:positionV relativeFrom="paragraph">
                  <wp:posOffset>8255</wp:posOffset>
                </wp:positionV>
                <wp:extent cx="1948070" cy="222636"/>
                <wp:effectExtent l="0" t="0" r="0" b="0"/>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8070" cy="222636"/>
                        </a:xfrm>
                        <a:prstGeom prst="rect">
                          <a:avLst/>
                        </a:prstGeom>
                      </wps:spPr>
                      <wps:txbx>
                        <w:txbxContent>
                          <w:p w14:paraId="64B64524" w14:textId="77777777" w:rsidR="00066359" w:rsidRPr="003E697D" w:rsidRDefault="00066359" w:rsidP="00FE52B3">
                            <w:pPr>
                              <w:spacing w:before="20"/>
                              <w:ind w:left="14"/>
                              <w:rPr>
                                <w:b/>
                                <w:bCs/>
                                <w:color w:val="D0B787"/>
                                <w:spacing w:val="9"/>
                                <w:kern w:val="24"/>
                                <w:sz w:val="22"/>
                                <w:szCs w:val="18"/>
                              </w:rPr>
                            </w:pPr>
                            <w:r w:rsidRPr="003E697D">
                              <w:rPr>
                                <w:b/>
                                <w:bCs/>
                                <w:color w:val="D0B787"/>
                                <w:spacing w:val="9"/>
                                <w:kern w:val="24"/>
                                <w:sz w:val="22"/>
                                <w:szCs w:val="18"/>
                              </w:rPr>
                              <w:t>REPÚBLICA</w:t>
                            </w:r>
                            <w:r w:rsidRPr="003E697D">
                              <w:rPr>
                                <w:b/>
                                <w:bCs/>
                                <w:color w:val="D0B787"/>
                                <w:spacing w:val="11"/>
                                <w:kern w:val="24"/>
                                <w:sz w:val="22"/>
                                <w:szCs w:val="1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BD90EE7" id="_x0000_t202" coordsize="21600,21600" o:spt="202" path="m,l,21600r21600,l21600,xe">
                <v:stroke joinstyle="miter"/>
                <v:path gradientshapeok="t" o:connecttype="rect"/>
              </v:shapetype>
              <v:shape id="Cuadro de texto 44" o:spid="_x0000_s1026" type="#_x0000_t202" style="position:absolute;left:0;text-align:left;margin-left:133.7pt;margin-top:.65pt;width:153.4pt;height:17.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" filled="f" stroked="f">
                <v:path arrowok="t"/>
                <v:textbox inset="0,1pt,0,0">
                  <w:txbxContent>
                    <w:p w14:paraId="64B64524" w14:textId="77777777" w:rsidR="00066359" w:rsidRPr="003E697D" w:rsidRDefault="00066359" w:rsidP="00FE52B3">
                      <w:pPr>
                        <w:spacing w:before="20"/>
                        <w:ind w:left="14"/>
                        <w:rPr>
                          <w:b/>
                          <w:bCs/>
                          <w:color w:val="D0B787"/>
                          <w:spacing w:val="9"/>
                          <w:kern w:val="24"/>
                          <w:sz w:val="22"/>
                          <w:szCs w:val="18"/>
                        </w:rPr>
                      </w:pPr>
                      <w:r w:rsidRPr="003E697D">
                        <w:rPr>
                          <w:b/>
                          <w:bCs/>
                          <w:color w:val="D0B787"/>
                          <w:spacing w:val="9"/>
                          <w:kern w:val="24"/>
                          <w:sz w:val="22"/>
                          <w:szCs w:val="18"/>
                        </w:rPr>
                        <w:t>REPÚBLICA</w:t>
                      </w:r>
                      <w:r w:rsidRPr="003E697D">
                        <w:rPr>
                          <w:b/>
                          <w:bCs/>
                          <w:color w:val="D0B787"/>
                          <w:spacing w:val="11"/>
                          <w:kern w:val="24"/>
                          <w:sz w:val="22"/>
                          <w:szCs w:val="18"/>
                        </w:rPr>
                        <w:t xml:space="preserve"> DOMINICANA</w:t>
                      </w:r>
                    </w:p>
                  </w:txbxContent>
                </v:textbox>
              </v:shape>
            </w:pict>
          </mc:Fallback>
        </mc:AlternateContent>
      </w:r>
    </w:p>
    <w:p w14:paraId="581EC0A5" w14:textId="77777777" w:rsidR="00FE52B3" w:rsidRPr="00AA0F05" w:rsidRDefault="00FE52B3" w:rsidP="00C17EF1">
      <w:pPr>
        <w:spacing w:after="0"/>
      </w:pPr>
    </w:p>
    <w:p w14:paraId="2ED1708E" w14:textId="77777777" w:rsidR="00FE52B3" w:rsidRPr="00AA0F05" w:rsidRDefault="00FE52B3" w:rsidP="00C17EF1">
      <w:pPr>
        <w:spacing w:after="0"/>
      </w:pPr>
    </w:p>
    <w:p w14:paraId="33D7BFAB" w14:textId="77777777" w:rsidR="00FE52B3" w:rsidRPr="00AA0F05" w:rsidRDefault="00FE52B3" w:rsidP="00C17EF1">
      <w:pPr>
        <w:spacing w:after="0"/>
      </w:pPr>
    </w:p>
    <w:p w14:paraId="76E0D2EB" w14:textId="77777777" w:rsidR="006E4FD5" w:rsidRPr="00AA0F05" w:rsidRDefault="00DC28D8" w:rsidP="00C17EF1">
      <w:pPr>
        <w:spacing w:after="0"/>
      </w:pPr>
      <w:r w:rsidRPr="00AA0F05">
        <w:rPr>
          <w:noProof/>
          <w:lang w:eastAsia="es-DO"/>
        </w:rPr>
        <mc:AlternateContent>
          <mc:Choice Requires="wps">
            <w:drawing>
              <wp:anchor distT="0" distB="0" distL="114300" distR="114300" simplePos="0" relativeHeight="251642880" behindDoc="0" locked="0" layoutInCell="1" allowOverlap="1" wp14:anchorId="7C15351C" wp14:editId="54A3794B">
                <wp:simplePos x="0" y="0"/>
                <wp:positionH relativeFrom="column">
                  <wp:posOffset>247251</wp:posOffset>
                </wp:positionH>
                <wp:positionV relativeFrom="paragraph">
                  <wp:posOffset>355702</wp:posOffset>
                </wp:positionV>
                <wp:extent cx="4887613" cy="577215"/>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7613" cy="577215"/>
                        </a:xfrm>
                        <a:prstGeom prst="rect">
                          <a:avLst/>
                        </a:prstGeom>
                      </wps:spPr>
                      <wps:txbx>
                        <w:txbxContent>
                          <w:p w14:paraId="46AFA96C" w14:textId="77777777" w:rsidR="00066359" w:rsidRPr="009D2578" w:rsidRDefault="00066359" w:rsidP="00DC28D8">
                            <w:pPr>
                              <w:spacing w:before="27"/>
                              <w:jc w:val="center"/>
                              <w:rPr>
                                <w:b/>
                                <w:bCs/>
                                <w:color w:val="D5B788"/>
                                <w:spacing w:val="60"/>
                                <w:kern w:val="24"/>
                                <w:sz w:val="56"/>
                                <w:szCs w:val="56"/>
                                <w:lang w:val="en-US"/>
                              </w:rPr>
                            </w:pPr>
                            <w:r w:rsidRPr="009D2578">
                              <w:rPr>
                                <w:b/>
                                <w:bCs/>
                                <w:color w:val="D5B788"/>
                                <w:spacing w:val="60"/>
                                <w:kern w:val="24"/>
                                <w:sz w:val="56"/>
                                <w:szCs w:val="56"/>
                                <w:lang w:val="en-US"/>
                              </w:rPr>
                              <w:t>M E M O R I A</w:t>
                            </w:r>
                          </w:p>
                          <w:p w14:paraId="5C035BA4" w14:textId="77777777" w:rsidR="00066359" w:rsidRPr="00DC28D8" w:rsidRDefault="00066359" w:rsidP="00DC28D8">
                            <w:pPr>
                              <w:spacing w:before="27"/>
                              <w:jc w:val="center"/>
                              <w:rPr>
                                <w:b/>
                                <w:bCs/>
                                <w:color w:val="D5B788"/>
                                <w:spacing w:val="60"/>
                                <w:kern w:val="24"/>
                                <w:sz w:val="56"/>
                                <w:szCs w:val="56"/>
                                <w:lang w:val="en-US"/>
                              </w:rPr>
                            </w:pPr>
                            <w:r w:rsidRPr="00DC28D8">
                              <w:rPr>
                                <w:b/>
                                <w:bCs/>
                                <w:color w:val="D5B788"/>
                                <w:spacing w:val="60"/>
                                <w:kern w:val="24"/>
                                <w:sz w:val="56"/>
                                <w:szCs w:val="56"/>
                                <w:lang w:val="en-US"/>
                              </w:rPr>
                              <w:t xml:space="preserve">I N S T I T U C I O N </w:t>
                            </w:r>
                            <w:proofErr w:type="gramStart"/>
                            <w:r w:rsidRPr="00DC28D8">
                              <w:rPr>
                                <w:b/>
                                <w:bCs/>
                                <w:color w:val="D5B788"/>
                                <w:spacing w:val="60"/>
                                <w:kern w:val="24"/>
                                <w:sz w:val="56"/>
                                <w:szCs w:val="56"/>
                                <w:lang w:val="en-US"/>
                              </w:rPr>
                              <w:t>A</w:t>
                            </w:r>
                            <w:proofErr w:type="gramEnd"/>
                            <w:r w:rsidRPr="00DC28D8">
                              <w:rPr>
                                <w:b/>
                                <w:bCs/>
                                <w:color w:val="D5B788"/>
                                <w:spacing w:val="60"/>
                                <w:kern w:val="24"/>
                                <w:sz w:val="56"/>
                                <w:szCs w:val="56"/>
                                <w:lang w:val="en-US"/>
                              </w:rPr>
                              <w:t xml:space="preserve"> L</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7C15351C" id="Cuadro de texto 42" o:spid="_x0000_s1027" type="#_x0000_t202" style="position:absolute;left:0;text-align:left;margin-left:19.45pt;margin-top:28pt;width:384.85pt;height:45.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" filled="f" stroked="f">
                <v:path arrowok="t"/>
                <v:textbox style="mso-fit-shape-to-text:t" inset="0,1.35pt,0,0">
                  <w:txbxContent>
                    <w:p w14:paraId="46AFA96C" w14:textId="77777777" w:rsidR="00066359" w:rsidRPr="009D2578" w:rsidRDefault="00066359" w:rsidP="00DC28D8">
                      <w:pPr>
                        <w:spacing w:before="27"/>
                        <w:jc w:val="center"/>
                        <w:rPr>
                          <w:b/>
                          <w:bCs/>
                          <w:color w:val="D5B788"/>
                          <w:spacing w:val="60"/>
                          <w:kern w:val="24"/>
                          <w:sz w:val="56"/>
                          <w:szCs w:val="56"/>
                          <w:lang w:val="en-US"/>
                        </w:rPr>
                      </w:pPr>
                      <w:r w:rsidRPr="009D2578">
                        <w:rPr>
                          <w:b/>
                          <w:bCs/>
                          <w:color w:val="D5B788"/>
                          <w:spacing w:val="60"/>
                          <w:kern w:val="24"/>
                          <w:sz w:val="56"/>
                          <w:szCs w:val="56"/>
                          <w:lang w:val="en-US"/>
                        </w:rPr>
                        <w:t>M E M O R I A</w:t>
                      </w:r>
                    </w:p>
                    <w:p w14:paraId="5C035BA4" w14:textId="77777777" w:rsidR="00066359" w:rsidRPr="00DC28D8" w:rsidRDefault="00066359" w:rsidP="00DC28D8">
                      <w:pPr>
                        <w:spacing w:before="27"/>
                        <w:jc w:val="center"/>
                        <w:rPr>
                          <w:b/>
                          <w:bCs/>
                          <w:color w:val="D5B788"/>
                          <w:spacing w:val="60"/>
                          <w:kern w:val="24"/>
                          <w:sz w:val="56"/>
                          <w:szCs w:val="56"/>
                          <w:lang w:val="en-US"/>
                        </w:rPr>
                      </w:pPr>
                      <w:r w:rsidRPr="00DC28D8">
                        <w:rPr>
                          <w:b/>
                          <w:bCs/>
                          <w:color w:val="D5B788"/>
                          <w:spacing w:val="60"/>
                          <w:kern w:val="24"/>
                          <w:sz w:val="56"/>
                          <w:szCs w:val="56"/>
                          <w:lang w:val="en-US"/>
                        </w:rPr>
                        <w:t xml:space="preserve">I N S T I T U C I O N </w:t>
                      </w:r>
                      <w:proofErr w:type="gramStart"/>
                      <w:r w:rsidRPr="00DC28D8">
                        <w:rPr>
                          <w:b/>
                          <w:bCs/>
                          <w:color w:val="D5B788"/>
                          <w:spacing w:val="60"/>
                          <w:kern w:val="24"/>
                          <w:sz w:val="56"/>
                          <w:szCs w:val="56"/>
                          <w:lang w:val="en-US"/>
                        </w:rPr>
                        <w:t>A</w:t>
                      </w:r>
                      <w:proofErr w:type="gramEnd"/>
                      <w:r w:rsidRPr="00DC28D8">
                        <w:rPr>
                          <w:b/>
                          <w:bCs/>
                          <w:color w:val="D5B788"/>
                          <w:spacing w:val="60"/>
                          <w:kern w:val="24"/>
                          <w:sz w:val="56"/>
                          <w:szCs w:val="56"/>
                          <w:lang w:val="en-US"/>
                        </w:rPr>
                        <w:t xml:space="preserve"> L</w:t>
                      </w:r>
                    </w:p>
                  </w:txbxContent>
                </v:textbox>
              </v:shape>
            </w:pict>
          </mc:Fallback>
        </mc:AlternateContent>
      </w:r>
      <w:r w:rsidR="00DE526D" w:rsidRPr="00AA0F05">
        <w:rPr>
          <w:noProof/>
          <w:lang w:eastAsia="es-DO"/>
        </w:rPr>
        <mc:AlternateContent>
          <mc:Choice Requires="wps">
            <w:drawing>
              <wp:anchor distT="0" distB="0" distL="114300" distR="114300" simplePos="0" relativeHeight="251641856" behindDoc="0" locked="0" layoutInCell="1" allowOverlap="1" wp14:anchorId="1E71117B" wp14:editId="72B8705A">
                <wp:simplePos x="0" y="0"/>
                <wp:positionH relativeFrom="column">
                  <wp:posOffset>2333625</wp:posOffset>
                </wp:positionH>
                <wp:positionV relativeFrom="paragraph">
                  <wp:posOffset>1901825</wp:posOffset>
                </wp:positionV>
                <wp:extent cx="764540" cy="122555"/>
                <wp:effectExtent l="0" t="0" r="0" b="0"/>
                <wp:wrapNone/>
                <wp:docPr id="43" name="Meno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3A18A" id="Menos 43" o:spid="_x0000_s1026" style="position:absolute;margin-left:183.75pt;margin-top:149.75pt;width:60.2pt;height:9.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sidR="00DE526D" w:rsidRPr="00AA0F05">
        <w:rPr>
          <w:noProof/>
          <w:lang w:eastAsia="es-DO"/>
        </w:rPr>
        <mc:AlternateContent>
          <mc:Choice Requires="wps">
            <w:drawing>
              <wp:anchor distT="0" distB="0" distL="114300" distR="114300" simplePos="0" relativeHeight="251643904" behindDoc="0" locked="0" layoutInCell="1" allowOverlap="1" wp14:anchorId="28BB1047" wp14:editId="2B6C36B5">
                <wp:simplePos x="0" y="0"/>
                <wp:positionH relativeFrom="column">
                  <wp:posOffset>2171700</wp:posOffset>
                </wp:positionH>
                <wp:positionV relativeFrom="paragraph">
                  <wp:posOffset>2343150</wp:posOffset>
                </wp:positionV>
                <wp:extent cx="1211580" cy="308610"/>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244D3FB1" w14:textId="77777777" w:rsidR="00066359" w:rsidRPr="00BE1797" w:rsidRDefault="00066359"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Pr>
                                <w:color w:val="D5B788"/>
                                <w:spacing w:val="28"/>
                                <w:kern w:val="24"/>
                                <w:sz w:val="28"/>
                                <w:szCs w:val="28"/>
                              </w:rPr>
                              <w:t>3</w:t>
                            </w:r>
                            <w:r w:rsidRPr="00BE1797">
                              <w:rPr>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BB1047" id="Cuadro de texto 41" o:spid="_x0000_s1028" type="#_x0000_t202" style="position:absolute;left:0;text-align:left;margin-left:171pt;margin-top:184.5pt;width:95.4pt;height:24.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" filled="f" stroked="f">
                <v:path arrowok="t"/>
                <v:textbox inset="0,1pt,0,0">
                  <w:txbxContent>
                    <w:p w14:paraId="244D3FB1" w14:textId="77777777" w:rsidR="00066359" w:rsidRPr="00BE1797" w:rsidRDefault="00066359"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Pr>
                          <w:color w:val="D5B788"/>
                          <w:spacing w:val="28"/>
                          <w:kern w:val="24"/>
                          <w:sz w:val="28"/>
                          <w:szCs w:val="28"/>
                        </w:rPr>
                        <w:t>3</w:t>
                      </w:r>
                      <w:r w:rsidRPr="00BE1797">
                        <w:rPr>
                          <w:color w:val="D5B788"/>
                          <w:spacing w:val="-21"/>
                          <w:kern w:val="24"/>
                          <w:sz w:val="28"/>
                          <w:szCs w:val="28"/>
                        </w:rPr>
                        <w:t xml:space="preserve"> </w:t>
                      </w:r>
                    </w:p>
                  </w:txbxContent>
                </v:textbox>
              </v:shape>
            </w:pict>
          </mc:Fallback>
        </mc:AlternateContent>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p>
    <w:p w14:paraId="2A086C5F" w14:textId="77777777" w:rsidR="006E4FD5" w:rsidRPr="00AA0F05" w:rsidRDefault="006E4FD5" w:rsidP="00C17EF1">
      <w:pPr>
        <w:spacing w:after="0"/>
      </w:pPr>
    </w:p>
    <w:p w14:paraId="20323AAD" w14:textId="77777777" w:rsidR="006E4FD5" w:rsidRPr="00AA0F05" w:rsidRDefault="006E4FD5" w:rsidP="00C17EF1">
      <w:pPr>
        <w:spacing w:after="0"/>
      </w:pPr>
    </w:p>
    <w:p w14:paraId="4201C13C" w14:textId="77777777" w:rsidR="006E4FD5" w:rsidRPr="00AA0F05" w:rsidRDefault="006E4FD5" w:rsidP="00C17EF1">
      <w:pPr>
        <w:spacing w:after="0"/>
      </w:pPr>
    </w:p>
    <w:p w14:paraId="585EF216" w14:textId="77777777" w:rsidR="00FE52B3" w:rsidRPr="00AA0F05" w:rsidRDefault="00433799" w:rsidP="00C17EF1">
      <w:pPr>
        <w:spacing w:after="0"/>
      </w:pPr>
      <w:r w:rsidRPr="00AA0F05">
        <w:rPr>
          <w:noProof/>
          <w:lang w:eastAsia="es-DO"/>
        </w:rPr>
        <w:drawing>
          <wp:anchor distT="0" distB="0" distL="0" distR="0" simplePos="0" relativeHeight="251704320" behindDoc="0" locked="0" layoutInCell="1" allowOverlap="1" wp14:anchorId="717B7918" wp14:editId="28E18887">
            <wp:simplePos x="0" y="0"/>
            <wp:positionH relativeFrom="page">
              <wp:posOffset>5180762</wp:posOffset>
            </wp:positionH>
            <wp:positionV relativeFrom="page">
              <wp:posOffset>8448602</wp:posOffset>
            </wp:positionV>
            <wp:extent cx="1532462" cy="868108"/>
            <wp:effectExtent l="0" t="0" r="0" b="0"/>
            <wp:wrapNone/>
            <wp:docPr id="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1.png"/>
                    <pic:cNvPicPr/>
                  </pic:nvPicPr>
                  <pic:blipFill>
                    <a:blip r:embed="rId9" cstate="print"/>
                    <a:stretch>
                      <a:fillRect/>
                    </a:stretch>
                  </pic:blipFill>
                  <pic:spPr>
                    <a:xfrm>
                      <a:off x="0" y="0"/>
                      <a:ext cx="1532462" cy="868108"/>
                    </a:xfrm>
                    <a:prstGeom prst="rect">
                      <a:avLst/>
                    </a:prstGeom>
                  </pic:spPr>
                </pic:pic>
              </a:graphicData>
            </a:graphic>
          </wp:anchor>
        </w:drawing>
      </w:r>
      <w:r w:rsidR="00CE02F1" w:rsidRPr="00AA0F05">
        <w:rPr>
          <w:noProof/>
          <w:color w:val="D1B088"/>
          <w:spacing w:val="-4"/>
          <w:sz w:val="28"/>
          <w:lang w:eastAsia="es-DO"/>
        </w:rPr>
        <mc:AlternateContent>
          <mc:Choice Requires="wpg">
            <w:drawing>
              <wp:anchor distT="0" distB="0" distL="114300" distR="114300" simplePos="0" relativeHeight="251706368" behindDoc="0" locked="0" layoutInCell="1" allowOverlap="1" wp14:anchorId="6F3F71CA" wp14:editId="6FFD4EE9">
                <wp:simplePos x="0" y="0"/>
                <wp:positionH relativeFrom="column">
                  <wp:posOffset>-310621</wp:posOffset>
                </wp:positionH>
                <wp:positionV relativeFrom="paragraph">
                  <wp:posOffset>3785697</wp:posOffset>
                </wp:positionV>
                <wp:extent cx="2188914" cy="1022399"/>
                <wp:effectExtent l="0" t="0" r="1905" b="6350"/>
                <wp:wrapNone/>
                <wp:docPr id="55" name="Grupo 55"/>
                <wp:cNvGraphicFramePr/>
                <a:graphic xmlns:a="http://schemas.openxmlformats.org/drawingml/2006/main">
                  <a:graphicData uri="http://schemas.microsoft.com/office/word/2010/wordprocessingGroup">
                    <wpg:wgp>
                      <wpg:cNvGrpSpPr/>
                      <wpg:grpSpPr>
                        <a:xfrm>
                          <a:off x="0" y="0"/>
                          <a:ext cx="2188914" cy="1022399"/>
                          <a:chOff x="0" y="0"/>
                          <a:chExt cx="2188914" cy="1022399"/>
                        </a:xfrm>
                      </wpg:grpSpPr>
                      <pic:pic xmlns:pic="http://schemas.openxmlformats.org/drawingml/2006/picture">
                        <pic:nvPicPr>
                          <pic:cNvPr id="896" name="image23.png"/>
                          <pic:cNvPicPr>
                            <a:picLocks noChangeAspect="1"/>
                          </pic:cNvPicPr>
                        </pic:nvPicPr>
                        <pic:blipFill>
                          <a:blip r:embed="rId10" cstate="print"/>
                          <a:stretch>
                            <a:fillRect/>
                          </a:stretch>
                        </pic:blipFill>
                        <pic:spPr>
                          <a:xfrm>
                            <a:off x="0" y="0"/>
                            <a:ext cx="506730" cy="471170"/>
                          </a:xfrm>
                          <a:prstGeom prst="rect">
                            <a:avLst/>
                          </a:prstGeom>
                        </pic:spPr>
                      </pic:pic>
                      <wpg:grpSp>
                        <wpg:cNvPr id="897" name="Group 810"/>
                        <wpg:cNvGrpSpPr>
                          <a:grpSpLocks/>
                        </wpg:cNvGrpSpPr>
                        <wpg:grpSpPr bwMode="auto">
                          <a:xfrm>
                            <a:off x="0" y="683131"/>
                            <a:ext cx="975360" cy="240030"/>
                            <a:chOff x="2158" y="13862"/>
                            <a:chExt cx="1536" cy="378"/>
                          </a:xfrm>
                        </wpg:grpSpPr>
                        <wps:wsp>
                          <wps:cNvPr id="898" name="Freeform 823"/>
                          <wps:cNvSpPr>
                            <a:spLocks/>
                          </wps:cNvSpPr>
                          <wps:spPr bwMode="auto">
                            <a:xfrm>
                              <a:off x="2157" y="13862"/>
                              <a:ext cx="96" cy="110"/>
                            </a:xfrm>
                            <a:custGeom>
                              <a:avLst/>
                              <a:gdLst>
                                <a:gd name="T0" fmla="+- 0 2211 2158"/>
                                <a:gd name="T1" fmla="*/ T0 w 96"/>
                                <a:gd name="T2" fmla="+- 0 13862 13862"/>
                                <a:gd name="T3" fmla="*/ 13862 h 110"/>
                                <a:gd name="T4" fmla="+- 0 2189 2158"/>
                                <a:gd name="T5" fmla="*/ T4 w 96"/>
                                <a:gd name="T6" fmla="+- 0 13867 13862"/>
                                <a:gd name="T7" fmla="*/ 13867 h 110"/>
                                <a:gd name="T8" fmla="+- 0 2172 2158"/>
                                <a:gd name="T9" fmla="*/ T8 w 96"/>
                                <a:gd name="T10" fmla="+- 0 13879 13862"/>
                                <a:gd name="T11" fmla="*/ 13879 h 110"/>
                                <a:gd name="T12" fmla="+- 0 2161 2158"/>
                                <a:gd name="T13" fmla="*/ T12 w 96"/>
                                <a:gd name="T14" fmla="+- 0 13896 13862"/>
                                <a:gd name="T15" fmla="*/ 13896 h 110"/>
                                <a:gd name="T16" fmla="+- 0 2158 2158"/>
                                <a:gd name="T17" fmla="*/ T16 w 96"/>
                                <a:gd name="T18" fmla="+- 0 13917 13862"/>
                                <a:gd name="T19" fmla="*/ 13917 h 110"/>
                                <a:gd name="T20" fmla="+- 0 2161 2158"/>
                                <a:gd name="T21" fmla="*/ T20 w 96"/>
                                <a:gd name="T22" fmla="+- 0 13938 13862"/>
                                <a:gd name="T23" fmla="*/ 13938 h 110"/>
                                <a:gd name="T24" fmla="+- 0 2172 2158"/>
                                <a:gd name="T25" fmla="*/ T24 w 96"/>
                                <a:gd name="T26" fmla="+- 0 13956 13862"/>
                                <a:gd name="T27" fmla="*/ 13956 h 110"/>
                                <a:gd name="T28" fmla="+- 0 2189 2158"/>
                                <a:gd name="T29" fmla="*/ T28 w 96"/>
                                <a:gd name="T30" fmla="+- 0 13967 13862"/>
                                <a:gd name="T31" fmla="*/ 13967 h 110"/>
                                <a:gd name="T32" fmla="+- 0 2211 2158"/>
                                <a:gd name="T33" fmla="*/ T32 w 96"/>
                                <a:gd name="T34" fmla="+- 0 13972 13862"/>
                                <a:gd name="T35" fmla="*/ 13972 h 110"/>
                                <a:gd name="T36" fmla="+- 0 2224 2158"/>
                                <a:gd name="T37" fmla="*/ T36 w 96"/>
                                <a:gd name="T38" fmla="+- 0 13970 13862"/>
                                <a:gd name="T39" fmla="*/ 13970 h 110"/>
                                <a:gd name="T40" fmla="+- 0 2235 2158"/>
                                <a:gd name="T41" fmla="*/ T40 w 96"/>
                                <a:gd name="T42" fmla="+- 0 13967 13862"/>
                                <a:gd name="T43" fmla="*/ 13967 h 110"/>
                                <a:gd name="T44" fmla="+- 0 2245 2158"/>
                                <a:gd name="T45" fmla="*/ T44 w 96"/>
                                <a:gd name="T46" fmla="+- 0 13962 13862"/>
                                <a:gd name="T47" fmla="*/ 13962 h 110"/>
                                <a:gd name="T48" fmla="+- 0 2254 2158"/>
                                <a:gd name="T49" fmla="*/ T48 w 96"/>
                                <a:gd name="T50" fmla="+- 0 13955 13862"/>
                                <a:gd name="T51" fmla="*/ 13955 h 110"/>
                                <a:gd name="T52" fmla="+- 0 2254 2158"/>
                                <a:gd name="T53" fmla="*/ T52 w 96"/>
                                <a:gd name="T54" fmla="+- 0 13913 13862"/>
                                <a:gd name="T55" fmla="*/ 13913 h 110"/>
                                <a:gd name="T56" fmla="+- 0 2210 2158"/>
                                <a:gd name="T57" fmla="*/ T56 w 96"/>
                                <a:gd name="T58" fmla="+- 0 13913 13862"/>
                                <a:gd name="T59" fmla="*/ 13913 h 110"/>
                                <a:gd name="T60" fmla="+- 0 2210 2158"/>
                                <a:gd name="T61" fmla="*/ T60 w 96"/>
                                <a:gd name="T62" fmla="+- 0 13924 13862"/>
                                <a:gd name="T63" fmla="*/ 13924 h 110"/>
                                <a:gd name="T64" fmla="+- 0 2242 2158"/>
                                <a:gd name="T65" fmla="*/ T64 w 96"/>
                                <a:gd name="T66" fmla="+- 0 13924 13862"/>
                                <a:gd name="T67" fmla="*/ 13924 h 110"/>
                                <a:gd name="T68" fmla="+- 0 2242 2158"/>
                                <a:gd name="T69" fmla="*/ T68 w 96"/>
                                <a:gd name="T70" fmla="+- 0 13950 13862"/>
                                <a:gd name="T71" fmla="*/ 13950 h 110"/>
                                <a:gd name="T72" fmla="+- 0 2235 2158"/>
                                <a:gd name="T73" fmla="*/ T72 w 96"/>
                                <a:gd name="T74" fmla="+- 0 13956 13862"/>
                                <a:gd name="T75" fmla="*/ 13956 h 110"/>
                                <a:gd name="T76" fmla="+- 0 2224 2158"/>
                                <a:gd name="T77" fmla="*/ T76 w 96"/>
                                <a:gd name="T78" fmla="+- 0 13961 13862"/>
                                <a:gd name="T79" fmla="*/ 13961 h 110"/>
                                <a:gd name="T80" fmla="+- 0 2212 2158"/>
                                <a:gd name="T81" fmla="*/ T80 w 96"/>
                                <a:gd name="T82" fmla="+- 0 13961 13862"/>
                                <a:gd name="T83" fmla="*/ 13961 h 110"/>
                                <a:gd name="T84" fmla="+- 0 2194 2158"/>
                                <a:gd name="T85" fmla="*/ T84 w 96"/>
                                <a:gd name="T86" fmla="+- 0 13958 13862"/>
                                <a:gd name="T87" fmla="*/ 13958 h 110"/>
                                <a:gd name="T88" fmla="+- 0 2181 2158"/>
                                <a:gd name="T89" fmla="*/ T88 w 96"/>
                                <a:gd name="T90" fmla="+- 0 13948 13862"/>
                                <a:gd name="T91" fmla="*/ 13948 h 110"/>
                                <a:gd name="T92" fmla="+- 0 2173 2158"/>
                                <a:gd name="T93" fmla="*/ T92 w 96"/>
                                <a:gd name="T94" fmla="+- 0 13934 13862"/>
                                <a:gd name="T95" fmla="*/ 13934 h 110"/>
                                <a:gd name="T96" fmla="+- 0 2170 2158"/>
                                <a:gd name="T97" fmla="*/ T96 w 96"/>
                                <a:gd name="T98" fmla="+- 0 13917 13862"/>
                                <a:gd name="T99" fmla="*/ 13917 h 110"/>
                                <a:gd name="T100" fmla="+- 0 2173 2158"/>
                                <a:gd name="T101" fmla="*/ T100 w 96"/>
                                <a:gd name="T102" fmla="+- 0 13900 13862"/>
                                <a:gd name="T103" fmla="*/ 13900 h 110"/>
                                <a:gd name="T104" fmla="+- 0 2181 2158"/>
                                <a:gd name="T105" fmla="*/ T104 w 96"/>
                                <a:gd name="T106" fmla="+- 0 13886 13862"/>
                                <a:gd name="T107" fmla="*/ 13886 h 110"/>
                                <a:gd name="T108" fmla="+- 0 2194 2158"/>
                                <a:gd name="T109" fmla="*/ T108 w 96"/>
                                <a:gd name="T110" fmla="+- 0 13877 13862"/>
                                <a:gd name="T111" fmla="*/ 13877 h 110"/>
                                <a:gd name="T112" fmla="+- 0 2210 2158"/>
                                <a:gd name="T113" fmla="*/ T112 w 96"/>
                                <a:gd name="T114" fmla="+- 0 13873 13862"/>
                                <a:gd name="T115" fmla="*/ 13873 h 110"/>
                                <a:gd name="T116" fmla="+- 0 2225 2158"/>
                                <a:gd name="T117" fmla="*/ T116 w 96"/>
                                <a:gd name="T118" fmla="+- 0 13873 13862"/>
                                <a:gd name="T119" fmla="*/ 13873 h 110"/>
                                <a:gd name="T120" fmla="+- 0 2234 2158"/>
                                <a:gd name="T121" fmla="*/ T120 w 96"/>
                                <a:gd name="T122" fmla="+- 0 13878 13862"/>
                                <a:gd name="T123" fmla="*/ 13878 h 110"/>
                                <a:gd name="T124" fmla="+- 0 2242 2158"/>
                                <a:gd name="T125" fmla="*/ T124 w 96"/>
                                <a:gd name="T126" fmla="+- 0 13885 13862"/>
                                <a:gd name="T127" fmla="*/ 13885 h 110"/>
                                <a:gd name="T128" fmla="+- 0 2250 2158"/>
                                <a:gd name="T129" fmla="*/ T128 w 96"/>
                                <a:gd name="T130" fmla="+- 0 13876 13862"/>
                                <a:gd name="T131" fmla="*/ 13876 h 110"/>
                                <a:gd name="T132" fmla="+- 0 2242 2158"/>
                                <a:gd name="T133" fmla="*/ T132 w 96"/>
                                <a:gd name="T134" fmla="+- 0 13870 13862"/>
                                <a:gd name="T135" fmla="*/ 13870 h 110"/>
                                <a:gd name="T136" fmla="+- 0 2233 2158"/>
                                <a:gd name="T137" fmla="*/ T136 w 96"/>
                                <a:gd name="T138" fmla="+- 0 13866 13862"/>
                                <a:gd name="T139" fmla="*/ 13866 h 110"/>
                                <a:gd name="T140" fmla="+- 0 2223 2158"/>
                                <a:gd name="T141" fmla="*/ T140 w 96"/>
                                <a:gd name="T142" fmla="+- 0 13863 13862"/>
                                <a:gd name="T143" fmla="*/ 13863 h 110"/>
                                <a:gd name="T144" fmla="+- 0 2211 2158"/>
                                <a:gd name="T145" fmla="*/ T144 w 96"/>
                                <a:gd name="T146" fmla="+- 0 13862 13862"/>
                                <a:gd name="T147" fmla="*/ 13862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 h="110">
                                  <a:moveTo>
                                    <a:pt x="53" y="0"/>
                                  </a:moveTo>
                                  <a:lnTo>
                                    <a:pt x="31" y="5"/>
                                  </a:lnTo>
                                  <a:lnTo>
                                    <a:pt x="14" y="17"/>
                                  </a:lnTo>
                                  <a:lnTo>
                                    <a:pt x="3" y="34"/>
                                  </a:lnTo>
                                  <a:lnTo>
                                    <a:pt x="0" y="55"/>
                                  </a:lnTo>
                                  <a:lnTo>
                                    <a:pt x="3" y="76"/>
                                  </a:lnTo>
                                  <a:lnTo>
                                    <a:pt x="14" y="94"/>
                                  </a:lnTo>
                                  <a:lnTo>
                                    <a:pt x="31" y="105"/>
                                  </a:lnTo>
                                  <a:lnTo>
                                    <a:pt x="53" y="110"/>
                                  </a:lnTo>
                                  <a:lnTo>
                                    <a:pt x="66" y="108"/>
                                  </a:lnTo>
                                  <a:lnTo>
                                    <a:pt x="77" y="105"/>
                                  </a:lnTo>
                                  <a:lnTo>
                                    <a:pt x="87" y="100"/>
                                  </a:lnTo>
                                  <a:lnTo>
                                    <a:pt x="96" y="93"/>
                                  </a:lnTo>
                                  <a:lnTo>
                                    <a:pt x="96" y="51"/>
                                  </a:lnTo>
                                  <a:lnTo>
                                    <a:pt x="52" y="51"/>
                                  </a:lnTo>
                                  <a:lnTo>
                                    <a:pt x="52" y="62"/>
                                  </a:lnTo>
                                  <a:lnTo>
                                    <a:pt x="84" y="62"/>
                                  </a:lnTo>
                                  <a:lnTo>
                                    <a:pt x="84" y="88"/>
                                  </a:lnTo>
                                  <a:lnTo>
                                    <a:pt x="77" y="94"/>
                                  </a:lnTo>
                                  <a:lnTo>
                                    <a:pt x="66" y="99"/>
                                  </a:lnTo>
                                  <a:lnTo>
                                    <a:pt x="54" y="99"/>
                                  </a:lnTo>
                                  <a:lnTo>
                                    <a:pt x="36" y="96"/>
                                  </a:lnTo>
                                  <a:lnTo>
                                    <a:pt x="23" y="86"/>
                                  </a:lnTo>
                                  <a:lnTo>
                                    <a:pt x="15" y="72"/>
                                  </a:lnTo>
                                  <a:lnTo>
                                    <a:pt x="12" y="55"/>
                                  </a:lnTo>
                                  <a:lnTo>
                                    <a:pt x="15" y="38"/>
                                  </a:lnTo>
                                  <a:lnTo>
                                    <a:pt x="23" y="24"/>
                                  </a:lnTo>
                                  <a:lnTo>
                                    <a:pt x="36" y="15"/>
                                  </a:lnTo>
                                  <a:lnTo>
                                    <a:pt x="52" y="11"/>
                                  </a:lnTo>
                                  <a:lnTo>
                                    <a:pt x="67" y="11"/>
                                  </a:lnTo>
                                  <a:lnTo>
                                    <a:pt x="76" y="16"/>
                                  </a:lnTo>
                                  <a:lnTo>
                                    <a:pt x="84" y="23"/>
                                  </a:lnTo>
                                  <a:lnTo>
                                    <a:pt x="92" y="14"/>
                                  </a:lnTo>
                                  <a:lnTo>
                                    <a:pt x="84" y="8"/>
                                  </a:lnTo>
                                  <a:lnTo>
                                    <a:pt x="75" y="4"/>
                                  </a:lnTo>
                                  <a:lnTo>
                                    <a:pt x="65" y="1"/>
                                  </a:lnTo>
                                  <a:lnTo>
                                    <a:pt x="53"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9" name="Picture 8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92" y="13862"/>
                              <a:ext cx="108"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0" name="AutoShape 821"/>
                          <wps:cNvSpPr>
                            <a:spLocks/>
                          </wps:cNvSpPr>
                          <wps:spPr bwMode="auto">
                            <a:xfrm>
                              <a:off x="2443" y="13864"/>
                              <a:ext cx="521" cy="106"/>
                            </a:xfrm>
                            <a:custGeom>
                              <a:avLst/>
                              <a:gdLst>
                                <a:gd name="T0" fmla="+- 0 2522 2443"/>
                                <a:gd name="T1" fmla="*/ T0 w 521"/>
                                <a:gd name="T2" fmla="+- 0 13922 13864"/>
                                <a:gd name="T3" fmla="*/ 13922 h 106"/>
                                <a:gd name="T4" fmla="+- 0 2516 2443"/>
                                <a:gd name="T5" fmla="*/ T4 w 521"/>
                                <a:gd name="T6" fmla="+- 0 13918 13864"/>
                                <a:gd name="T7" fmla="*/ 13918 h 106"/>
                                <a:gd name="T8" fmla="+- 0 2516 2443"/>
                                <a:gd name="T9" fmla="*/ T8 w 521"/>
                                <a:gd name="T10" fmla="+- 0 13952 13864"/>
                                <a:gd name="T11" fmla="*/ 13952 h 106"/>
                                <a:gd name="T12" fmla="+- 0 2455 2443"/>
                                <a:gd name="T13" fmla="*/ T12 w 521"/>
                                <a:gd name="T14" fmla="+- 0 13959 13864"/>
                                <a:gd name="T15" fmla="*/ 13959 h 106"/>
                                <a:gd name="T16" fmla="+- 0 2507 2443"/>
                                <a:gd name="T17" fmla="*/ T16 w 521"/>
                                <a:gd name="T18" fmla="+- 0 13922 13864"/>
                                <a:gd name="T19" fmla="*/ 13922 h 106"/>
                                <a:gd name="T20" fmla="+- 0 2516 2443"/>
                                <a:gd name="T21" fmla="*/ T20 w 521"/>
                                <a:gd name="T22" fmla="+- 0 13918 13864"/>
                                <a:gd name="T23" fmla="*/ 13918 h 106"/>
                                <a:gd name="T24" fmla="+- 0 2514 2443"/>
                                <a:gd name="T25" fmla="*/ T24 w 521"/>
                                <a:gd name="T26" fmla="+- 0 13912 13864"/>
                                <a:gd name="T27" fmla="*/ 13912 h 106"/>
                                <a:gd name="T28" fmla="+- 0 2522 2443"/>
                                <a:gd name="T29" fmla="*/ T28 w 521"/>
                                <a:gd name="T30" fmla="+- 0 13904 13864"/>
                                <a:gd name="T31" fmla="*/ 13904 h 106"/>
                                <a:gd name="T32" fmla="+- 0 2520 2443"/>
                                <a:gd name="T33" fmla="*/ T32 w 521"/>
                                <a:gd name="T34" fmla="+- 0 13878 13864"/>
                                <a:gd name="T35" fmla="*/ 13878 h 106"/>
                                <a:gd name="T36" fmla="+- 0 2516 2443"/>
                                <a:gd name="T37" fmla="*/ T36 w 521"/>
                                <a:gd name="T38" fmla="+- 0 13874 13864"/>
                                <a:gd name="T39" fmla="*/ 13874 h 106"/>
                                <a:gd name="T40" fmla="+- 0 2510 2443"/>
                                <a:gd name="T41" fmla="*/ T40 w 521"/>
                                <a:gd name="T42" fmla="+- 0 13882 13864"/>
                                <a:gd name="T43" fmla="*/ 13882 h 106"/>
                                <a:gd name="T44" fmla="+- 0 2500 2443"/>
                                <a:gd name="T45" fmla="*/ T44 w 521"/>
                                <a:gd name="T46" fmla="+- 0 13911 13864"/>
                                <a:gd name="T47" fmla="*/ 13911 h 106"/>
                                <a:gd name="T48" fmla="+- 0 2455 2443"/>
                                <a:gd name="T49" fmla="*/ T48 w 521"/>
                                <a:gd name="T50" fmla="+- 0 13875 13864"/>
                                <a:gd name="T51" fmla="*/ 13875 h 106"/>
                                <a:gd name="T52" fmla="+- 0 2510 2443"/>
                                <a:gd name="T53" fmla="*/ T52 w 521"/>
                                <a:gd name="T54" fmla="+- 0 13882 13864"/>
                                <a:gd name="T55" fmla="*/ 13882 h 106"/>
                                <a:gd name="T56" fmla="+- 0 2510 2443"/>
                                <a:gd name="T57" fmla="*/ T56 w 521"/>
                                <a:gd name="T58" fmla="+- 0 13868 13864"/>
                                <a:gd name="T59" fmla="*/ 13868 h 106"/>
                                <a:gd name="T60" fmla="+- 0 2443 2443"/>
                                <a:gd name="T61" fmla="*/ T60 w 521"/>
                                <a:gd name="T62" fmla="+- 0 13864 13864"/>
                                <a:gd name="T63" fmla="*/ 13864 h 106"/>
                                <a:gd name="T64" fmla="+- 0 2490 2443"/>
                                <a:gd name="T65" fmla="*/ T64 w 521"/>
                                <a:gd name="T66" fmla="+- 0 13970 13864"/>
                                <a:gd name="T67" fmla="*/ 13970 h 106"/>
                                <a:gd name="T68" fmla="+- 0 2518 2443"/>
                                <a:gd name="T69" fmla="*/ T68 w 521"/>
                                <a:gd name="T70" fmla="+- 0 13962 13864"/>
                                <a:gd name="T71" fmla="*/ 13962 h 106"/>
                                <a:gd name="T72" fmla="+- 0 2526 2443"/>
                                <a:gd name="T73" fmla="*/ T72 w 521"/>
                                <a:gd name="T74" fmla="+- 0 13953 13864"/>
                                <a:gd name="T75" fmla="*/ 13953 h 106"/>
                                <a:gd name="T76" fmla="+- 0 2528 2443"/>
                                <a:gd name="T77" fmla="*/ T76 w 521"/>
                                <a:gd name="T78" fmla="+- 0 13926 13864"/>
                                <a:gd name="T79" fmla="*/ 13926 h 106"/>
                                <a:gd name="T80" fmla="+- 0 2570 2443"/>
                                <a:gd name="T81" fmla="*/ T80 w 521"/>
                                <a:gd name="T82" fmla="+- 0 13864 13864"/>
                                <a:gd name="T83" fmla="*/ 13864 h 106"/>
                                <a:gd name="T84" fmla="+- 0 2582 2443"/>
                                <a:gd name="T85" fmla="*/ T84 w 521"/>
                                <a:gd name="T86" fmla="+- 0 13970 13864"/>
                                <a:gd name="T87" fmla="*/ 13970 h 106"/>
                                <a:gd name="T88" fmla="+- 0 2707 2443"/>
                                <a:gd name="T89" fmla="*/ T88 w 521"/>
                                <a:gd name="T90" fmla="+- 0 13959 13864"/>
                                <a:gd name="T91" fmla="*/ 13959 h 106"/>
                                <a:gd name="T92" fmla="+- 0 2642 2443"/>
                                <a:gd name="T93" fmla="*/ T92 w 521"/>
                                <a:gd name="T94" fmla="+- 0 13922 13864"/>
                                <a:gd name="T95" fmla="*/ 13922 h 106"/>
                                <a:gd name="T96" fmla="+- 0 2700 2443"/>
                                <a:gd name="T97" fmla="*/ T96 w 521"/>
                                <a:gd name="T98" fmla="+- 0 13911 13864"/>
                                <a:gd name="T99" fmla="*/ 13911 h 106"/>
                                <a:gd name="T100" fmla="+- 0 2642 2443"/>
                                <a:gd name="T101" fmla="*/ T100 w 521"/>
                                <a:gd name="T102" fmla="+- 0 13875 13864"/>
                                <a:gd name="T103" fmla="*/ 13875 h 106"/>
                                <a:gd name="T104" fmla="+- 0 2707 2443"/>
                                <a:gd name="T105" fmla="*/ T104 w 521"/>
                                <a:gd name="T106" fmla="+- 0 13864 13864"/>
                                <a:gd name="T107" fmla="*/ 13864 h 106"/>
                                <a:gd name="T108" fmla="+- 0 2630 2443"/>
                                <a:gd name="T109" fmla="*/ T108 w 521"/>
                                <a:gd name="T110" fmla="+- 0 13970 13864"/>
                                <a:gd name="T111" fmla="*/ 13970 h 106"/>
                                <a:gd name="T112" fmla="+- 0 2707 2443"/>
                                <a:gd name="T113" fmla="*/ T112 w 521"/>
                                <a:gd name="T114" fmla="+- 0 13959 13864"/>
                                <a:gd name="T115" fmla="*/ 13959 h 106"/>
                                <a:gd name="T116" fmla="+- 0 2805 2443"/>
                                <a:gd name="T117" fmla="*/ T116 w 521"/>
                                <a:gd name="T118" fmla="+- 0 13929 13864"/>
                                <a:gd name="T119" fmla="*/ 13929 h 106"/>
                                <a:gd name="T120" fmla="+- 0 2815 2443"/>
                                <a:gd name="T121" fmla="*/ T120 w 521"/>
                                <a:gd name="T122" fmla="+- 0 13923 13864"/>
                                <a:gd name="T123" fmla="*/ 13923 h 106"/>
                                <a:gd name="T124" fmla="+- 0 2824 2443"/>
                                <a:gd name="T125" fmla="*/ T124 w 521"/>
                                <a:gd name="T126" fmla="+- 0 13917 13864"/>
                                <a:gd name="T127" fmla="*/ 13917 h 106"/>
                                <a:gd name="T128" fmla="+- 0 2832 2443"/>
                                <a:gd name="T129" fmla="*/ T128 w 521"/>
                                <a:gd name="T130" fmla="+- 0 13896 13864"/>
                                <a:gd name="T131" fmla="*/ 13896 h 106"/>
                                <a:gd name="T132" fmla="+- 0 2829 2443"/>
                                <a:gd name="T133" fmla="*/ T132 w 521"/>
                                <a:gd name="T134" fmla="+- 0 13880 13864"/>
                                <a:gd name="T135" fmla="*/ 13880 h 106"/>
                                <a:gd name="T136" fmla="+- 0 2820 2443"/>
                                <a:gd name="T137" fmla="*/ T136 w 521"/>
                                <a:gd name="T138" fmla="+- 0 13871 13864"/>
                                <a:gd name="T139" fmla="*/ 13871 h 106"/>
                                <a:gd name="T140" fmla="+- 0 2820 2443"/>
                                <a:gd name="T141" fmla="*/ T140 w 521"/>
                                <a:gd name="T142" fmla="+- 0 13910 13864"/>
                                <a:gd name="T143" fmla="*/ 13910 h 106"/>
                                <a:gd name="T144" fmla="+- 0 2760 2443"/>
                                <a:gd name="T145" fmla="*/ T144 w 521"/>
                                <a:gd name="T146" fmla="+- 0 13918 13864"/>
                                <a:gd name="T147" fmla="*/ 13918 h 106"/>
                                <a:gd name="T148" fmla="+- 0 2810 2443"/>
                                <a:gd name="T149" fmla="*/ T148 w 521"/>
                                <a:gd name="T150" fmla="+- 0 13875 13864"/>
                                <a:gd name="T151" fmla="*/ 13875 h 106"/>
                                <a:gd name="T152" fmla="+- 0 2820 2443"/>
                                <a:gd name="T153" fmla="*/ T152 w 521"/>
                                <a:gd name="T154" fmla="+- 0 13871 13864"/>
                                <a:gd name="T155" fmla="*/ 13871 h 106"/>
                                <a:gd name="T156" fmla="+- 0 2807 2443"/>
                                <a:gd name="T157" fmla="*/ T156 w 521"/>
                                <a:gd name="T158" fmla="+- 0 13864 13864"/>
                                <a:gd name="T159" fmla="*/ 13864 h 106"/>
                                <a:gd name="T160" fmla="+- 0 2748 2443"/>
                                <a:gd name="T161" fmla="*/ T160 w 521"/>
                                <a:gd name="T162" fmla="+- 0 13970 13864"/>
                                <a:gd name="T163" fmla="*/ 13970 h 106"/>
                                <a:gd name="T164" fmla="+- 0 2760 2443"/>
                                <a:gd name="T165" fmla="*/ T164 w 521"/>
                                <a:gd name="T166" fmla="+- 0 13929 13864"/>
                                <a:gd name="T167" fmla="*/ 13929 h 106"/>
                                <a:gd name="T168" fmla="+- 0 2821 2443"/>
                                <a:gd name="T169" fmla="*/ T168 w 521"/>
                                <a:gd name="T170" fmla="+- 0 13970 13864"/>
                                <a:gd name="T171" fmla="*/ 13970 h 106"/>
                                <a:gd name="T172" fmla="+- 0 2964 2443"/>
                                <a:gd name="T173" fmla="*/ T172 w 521"/>
                                <a:gd name="T174" fmla="+- 0 13864 13864"/>
                                <a:gd name="T175" fmla="*/ 13864 h 106"/>
                                <a:gd name="T176" fmla="+- 0 2952 2443"/>
                                <a:gd name="T177" fmla="*/ T176 w 521"/>
                                <a:gd name="T178" fmla="+- 0 13949 13864"/>
                                <a:gd name="T179" fmla="*/ 13949 h 106"/>
                                <a:gd name="T180" fmla="+- 0 2875 2443"/>
                                <a:gd name="T181" fmla="*/ T180 w 521"/>
                                <a:gd name="T182" fmla="+- 0 13864 13864"/>
                                <a:gd name="T183" fmla="*/ 13864 h 106"/>
                                <a:gd name="T184" fmla="+- 0 2886 2443"/>
                                <a:gd name="T185" fmla="*/ T184 w 521"/>
                                <a:gd name="T186" fmla="+- 0 13970 13864"/>
                                <a:gd name="T187" fmla="*/ 13970 h 106"/>
                                <a:gd name="T188" fmla="+- 0 2955 2443"/>
                                <a:gd name="T189" fmla="*/ T188 w 521"/>
                                <a:gd name="T190" fmla="+- 0 13970 13864"/>
                                <a:gd name="T191" fmla="*/ 13970 h 106"/>
                                <a:gd name="T192" fmla="+- 0 2964 2443"/>
                                <a:gd name="T193" fmla="*/ T192 w 521"/>
                                <a:gd name="T194" fmla="+- 0 13864 13864"/>
                                <a:gd name="T195" fmla="*/ 13864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21" h="106">
                                  <a:moveTo>
                                    <a:pt x="85" y="62"/>
                                  </a:moveTo>
                                  <a:lnTo>
                                    <a:pt x="79" y="58"/>
                                  </a:lnTo>
                                  <a:lnTo>
                                    <a:pt x="75" y="55"/>
                                  </a:lnTo>
                                  <a:lnTo>
                                    <a:pt x="73" y="54"/>
                                  </a:lnTo>
                                  <a:lnTo>
                                    <a:pt x="73" y="64"/>
                                  </a:lnTo>
                                  <a:lnTo>
                                    <a:pt x="73" y="88"/>
                                  </a:lnTo>
                                  <a:lnTo>
                                    <a:pt x="63" y="95"/>
                                  </a:lnTo>
                                  <a:lnTo>
                                    <a:pt x="12" y="95"/>
                                  </a:lnTo>
                                  <a:lnTo>
                                    <a:pt x="12" y="58"/>
                                  </a:lnTo>
                                  <a:lnTo>
                                    <a:pt x="64" y="58"/>
                                  </a:lnTo>
                                  <a:lnTo>
                                    <a:pt x="73" y="64"/>
                                  </a:lnTo>
                                  <a:lnTo>
                                    <a:pt x="73" y="54"/>
                                  </a:lnTo>
                                  <a:lnTo>
                                    <a:pt x="63" y="51"/>
                                  </a:lnTo>
                                  <a:lnTo>
                                    <a:pt x="71" y="48"/>
                                  </a:lnTo>
                                  <a:lnTo>
                                    <a:pt x="71" y="47"/>
                                  </a:lnTo>
                                  <a:lnTo>
                                    <a:pt x="79" y="40"/>
                                  </a:lnTo>
                                  <a:lnTo>
                                    <a:pt x="79" y="20"/>
                                  </a:lnTo>
                                  <a:lnTo>
                                    <a:pt x="77" y="14"/>
                                  </a:lnTo>
                                  <a:lnTo>
                                    <a:pt x="74" y="11"/>
                                  </a:lnTo>
                                  <a:lnTo>
                                    <a:pt x="73" y="10"/>
                                  </a:lnTo>
                                  <a:lnTo>
                                    <a:pt x="67" y="4"/>
                                  </a:lnTo>
                                  <a:lnTo>
                                    <a:pt x="67" y="18"/>
                                  </a:lnTo>
                                  <a:lnTo>
                                    <a:pt x="67" y="41"/>
                                  </a:lnTo>
                                  <a:lnTo>
                                    <a:pt x="57" y="47"/>
                                  </a:lnTo>
                                  <a:lnTo>
                                    <a:pt x="12" y="47"/>
                                  </a:lnTo>
                                  <a:lnTo>
                                    <a:pt x="12" y="11"/>
                                  </a:lnTo>
                                  <a:lnTo>
                                    <a:pt x="59" y="11"/>
                                  </a:lnTo>
                                  <a:lnTo>
                                    <a:pt x="67" y="18"/>
                                  </a:lnTo>
                                  <a:lnTo>
                                    <a:pt x="67" y="4"/>
                                  </a:lnTo>
                                  <a:lnTo>
                                    <a:pt x="57" y="0"/>
                                  </a:lnTo>
                                  <a:lnTo>
                                    <a:pt x="0" y="0"/>
                                  </a:lnTo>
                                  <a:lnTo>
                                    <a:pt x="0" y="106"/>
                                  </a:lnTo>
                                  <a:lnTo>
                                    <a:pt x="47" y="106"/>
                                  </a:lnTo>
                                  <a:lnTo>
                                    <a:pt x="63" y="104"/>
                                  </a:lnTo>
                                  <a:lnTo>
                                    <a:pt x="75" y="98"/>
                                  </a:lnTo>
                                  <a:lnTo>
                                    <a:pt x="77" y="95"/>
                                  </a:lnTo>
                                  <a:lnTo>
                                    <a:pt x="83" y="89"/>
                                  </a:lnTo>
                                  <a:lnTo>
                                    <a:pt x="85" y="77"/>
                                  </a:lnTo>
                                  <a:lnTo>
                                    <a:pt x="85" y="62"/>
                                  </a:lnTo>
                                  <a:close/>
                                  <a:moveTo>
                                    <a:pt x="139" y="0"/>
                                  </a:moveTo>
                                  <a:lnTo>
                                    <a:pt x="127" y="0"/>
                                  </a:lnTo>
                                  <a:lnTo>
                                    <a:pt x="127" y="106"/>
                                  </a:lnTo>
                                  <a:lnTo>
                                    <a:pt x="139" y="106"/>
                                  </a:lnTo>
                                  <a:lnTo>
                                    <a:pt x="139" y="0"/>
                                  </a:lnTo>
                                  <a:close/>
                                  <a:moveTo>
                                    <a:pt x="264" y="95"/>
                                  </a:moveTo>
                                  <a:lnTo>
                                    <a:pt x="199" y="95"/>
                                  </a:lnTo>
                                  <a:lnTo>
                                    <a:pt x="199" y="58"/>
                                  </a:lnTo>
                                  <a:lnTo>
                                    <a:pt x="257" y="58"/>
                                  </a:lnTo>
                                  <a:lnTo>
                                    <a:pt x="257" y="47"/>
                                  </a:lnTo>
                                  <a:lnTo>
                                    <a:pt x="199" y="47"/>
                                  </a:lnTo>
                                  <a:lnTo>
                                    <a:pt x="199" y="11"/>
                                  </a:lnTo>
                                  <a:lnTo>
                                    <a:pt x="264" y="11"/>
                                  </a:lnTo>
                                  <a:lnTo>
                                    <a:pt x="264" y="0"/>
                                  </a:lnTo>
                                  <a:lnTo>
                                    <a:pt x="187" y="0"/>
                                  </a:lnTo>
                                  <a:lnTo>
                                    <a:pt x="187" y="106"/>
                                  </a:lnTo>
                                  <a:lnTo>
                                    <a:pt x="264" y="106"/>
                                  </a:lnTo>
                                  <a:lnTo>
                                    <a:pt x="264" y="95"/>
                                  </a:lnTo>
                                  <a:close/>
                                  <a:moveTo>
                                    <a:pt x="393" y="106"/>
                                  </a:moveTo>
                                  <a:lnTo>
                                    <a:pt x="362" y="65"/>
                                  </a:lnTo>
                                  <a:lnTo>
                                    <a:pt x="360" y="63"/>
                                  </a:lnTo>
                                  <a:lnTo>
                                    <a:pt x="372" y="59"/>
                                  </a:lnTo>
                                  <a:lnTo>
                                    <a:pt x="379" y="54"/>
                                  </a:lnTo>
                                  <a:lnTo>
                                    <a:pt x="381" y="53"/>
                                  </a:lnTo>
                                  <a:lnTo>
                                    <a:pt x="387" y="44"/>
                                  </a:lnTo>
                                  <a:lnTo>
                                    <a:pt x="389" y="32"/>
                                  </a:lnTo>
                                  <a:lnTo>
                                    <a:pt x="389" y="23"/>
                                  </a:lnTo>
                                  <a:lnTo>
                                    <a:pt x="386" y="16"/>
                                  </a:lnTo>
                                  <a:lnTo>
                                    <a:pt x="381" y="11"/>
                                  </a:lnTo>
                                  <a:lnTo>
                                    <a:pt x="377" y="7"/>
                                  </a:lnTo>
                                  <a:lnTo>
                                    <a:pt x="377" y="19"/>
                                  </a:lnTo>
                                  <a:lnTo>
                                    <a:pt x="377" y="46"/>
                                  </a:lnTo>
                                  <a:lnTo>
                                    <a:pt x="366" y="54"/>
                                  </a:lnTo>
                                  <a:lnTo>
                                    <a:pt x="317" y="54"/>
                                  </a:lnTo>
                                  <a:lnTo>
                                    <a:pt x="317" y="11"/>
                                  </a:lnTo>
                                  <a:lnTo>
                                    <a:pt x="367" y="11"/>
                                  </a:lnTo>
                                  <a:lnTo>
                                    <a:pt x="377" y="19"/>
                                  </a:lnTo>
                                  <a:lnTo>
                                    <a:pt x="377" y="7"/>
                                  </a:lnTo>
                                  <a:lnTo>
                                    <a:pt x="374" y="4"/>
                                  </a:lnTo>
                                  <a:lnTo>
                                    <a:pt x="364" y="0"/>
                                  </a:lnTo>
                                  <a:lnTo>
                                    <a:pt x="305" y="0"/>
                                  </a:lnTo>
                                  <a:lnTo>
                                    <a:pt x="305" y="106"/>
                                  </a:lnTo>
                                  <a:lnTo>
                                    <a:pt x="317" y="106"/>
                                  </a:lnTo>
                                  <a:lnTo>
                                    <a:pt x="317" y="65"/>
                                  </a:lnTo>
                                  <a:lnTo>
                                    <a:pt x="348" y="65"/>
                                  </a:lnTo>
                                  <a:lnTo>
                                    <a:pt x="378" y="106"/>
                                  </a:lnTo>
                                  <a:lnTo>
                                    <a:pt x="393" y="106"/>
                                  </a:lnTo>
                                  <a:close/>
                                  <a:moveTo>
                                    <a:pt x="521" y="0"/>
                                  </a:moveTo>
                                  <a:lnTo>
                                    <a:pt x="509" y="0"/>
                                  </a:lnTo>
                                  <a:lnTo>
                                    <a:pt x="509" y="85"/>
                                  </a:lnTo>
                                  <a:lnTo>
                                    <a:pt x="443" y="0"/>
                                  </a:lnTo>
                                  <a:lnTo>
                                    <a:pt x="432" y="0"/>
                                  </a:lnTo>
                                  <a:lnTo>
                                    <a:pt x="432" y="106"/>
                                  </a:lnTo>
                                  <a:lnTo>
                                    <a:pt x="443" y="106"/>
                                  </a:lnTo>
                                  <a:lnTo>
                                    <a:pt x="443" y="19"/>
                                  </a:lnTo>
                                  <a:lnTo>
                                    <a:pt x="512" y="106"/>
                                  </a:lnTo>
                                  <a:lnTo>
                                    <a:pt x="521" y="106"/>
                                  </a:lnTo>
                                  <a:lnTo>
                                    <a:pt x="521"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1" name="Picture 8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006" y="13862"/>
                              <a:ext cx="108"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2" name="Picture 8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352" y="14083"/>
                              <a:ext cx="13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3" name="Picture 8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157" y="14083"/>
                              <a:ext cx="160"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4" name="Picture 8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526" y="14083"/>
                              <a:ext cx="13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5" name="Picture 8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700" y="14023"/>
                              <a:ext cx="162"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6" name="Picture 8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01" y="14083"/>
                              <a:ext cx="13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7" name="Picture 8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079" y="14083"/>
                              <a:ext cx="132"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8" name="Freeform 813"/>
                          <wps:cNvSpPr>
                            <a:spLocks/>
                          </wps:cNvSpPr>
                          <wps:spPr bwMode="auto">
                            <a:xfrm>
                              <a:off x="3248" y="14083"/>
                              <a:ext cx="63" cy="154"/>
                            </a:xfrm>
                            <a:custGeom>
                              <a:avLst/>
                              <a:gdLst>
                                <a:gd name="T0" fmla="+- 0 3310 3249"/>
                                <a:gd name="T1" fmla="*/ T0 w 63"/>
                                <a:gd name="T2" fmla="+- 0 14084 14084"/>
                                <a:gd name="T3" fmla="*/ 14084 h 154"/>
                                <a:gd name="T4" fmla="+- 0 3250 3249"/>
                                <a:gd name="T5" fmla="*/ T4 w 63"/>
                                <a:gd name="T6" fmla="+- 0 14084 14084"/>
                                <a:gd name="T7" fmla="*/ 14084 h 154"/>
                                <a:gd name="T8" fmla="+- 0 3249 3249"/>
                                <a:gd name="T9" fmla="*/ T8 w 63"/>
                                <a:gd name="T10" fmla="+- 0 14091 14084"/>
                                <a:gd name="T11" fmla="*/ 14091 h 154"/>
                                <a:gd name="T12" fmla="+- 0 3260 3249"/>
                                <a:gd name="T13" fmla="*/ T12 w 63"/>
                                <a:gd name="T14" fmla="+- 0 14093 14084"/>
                                <a:gd name="T15" fmla="*/ 14093 h 154"/>
                                <a:gd name="T16" fmla="+- 0 3267 3249"/>
                                <a:gd name="T17" fmla="*/ T16 w 63"/>
                                <a:gd name="T18" fmla="+- 0 14097 14084"/>
                                <a:gd name="T19" fmla="*/ 14097 h 154"/>
                                <a:gd name="T20" fmla="+- 0 3267 3249"/>
                                <a:gd name="T21" fmla="*/ T20 w 63"/>
                                <a:gd name="T22" fmla="+- 0 14223 14084"/>
                                <a:gd name="T23" fmla="*/ 14223 h 154"/>
                                <a:gd name="T24" fmla="+- 0 3260 3249"/>
                                <a:gd name="T25" fmla="*/ T24 w 63"/>
                                <a:gd name="T26" fmla="+- 0 14228 14084"/>
                                <a:gd name="T27" fmla="*/ 14228 h 154"/>
                                <a:gd name="T28" fmla="+- 0 3249 3249"/>
                                <a:gd name="T29" fmla="*/ T28 w 63"/>
                                <a:gd name="T30" fmla="+- 0 14229 14084"/>
                                <a:gd name="T31" fmla="*/ 14229 h 154"/>
                                <a:gd name="T32" fmla="+- 0 3250 3249"/>
                                <a:gd name="T33" fmla="*/ T32 w 63"/>
                                <a:gd name="T34" fmla="+- 0 14237 14084"/>
                                <a:gd name="T35" fmla="*/ 14237 h 154"/>
                                <a:gd name="T36" fmla="+- 0 3310 3249"/>
                                <a:gd name="T37" fmla="*/ T36 w 63"/>
                                <a:gd name="T38" fmla="+- 0 14237 14084"/>
                                <a:gd name="T39" fmla="*/ 14237 h 154"/>
                                <a:gd name="T40" fmla="+- 0 3311 3249"/>
                                <a:gd name="T41" fmla="*/ T40 w 63"/>
                                <a:gd name="T42" fmla="+- 0 14229 14084"/>
                                <a:gd name="T43" fmla="*/ 14229 h 154"/>
                                <a:gd name="T44" fmla="+- 0 3302 3249"/>
                                <a:gd name="T45" fmla="*/ T44 w 63"/>
                                <a:gd name="T46" fmla="+- 0 14228 14084"/>
                                <a:gd name="T47" fmla="*/ 14228 h 154"/>
                                <a:gd name="T48" fmla="+- 0 3293 3249"/>
                                <a:gd name="T49" fmla="*/ T48 w 63"/>
                                <a:gd name="T50" fmla="+- 0 14225 14084"/>
                                <a:gd name="T51" fmla="*/ 14225 h 154"/>
                                <a:gd name="T52" fmla="+- 0 3293 3249"/>
                                <a:gd name="T53" fmla="*/ T52 w 63"/>
                                <a:gd name="T54" fmla="+- 0 14096 14084"/>
                                <a:gd name="T55" fmla="*/ 14096 h 154"/>
                                <a:gd name="T56" fmla="+- 0 3302 3249"/>
                                <a:gd name="T57" fmla="*/ T56 w 63"/>
                                <a:gd name="T58" fmla="+- 0 14092 14084"/>
                                <a:gd name="T59" fmla="*/ 14092 h 154"/>
                                <a:gd name="T60" fmla="+- 0 3311 3249"/>
                                <a:gd name="T61" fmla="*/ T60 w 63"/>
                                <a:gd name="T62" fmla="+- 0 14091 14084"/>
                                <a:gd name="T63" fmla="*/ 14091 h 154"/>
                                <a:gd name="T64" fmla="+- 0 3310 3249"/>
                                <a:gd name="T65" fmla="*/ T64 w 63"/>
                                <a:gd name="T66" fmla="+- 0 14084 14084"/>
                                <a:gd name="T67" fmla="*/ 14084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3" h="154">
                                  <a:moveTo>
                                    <a:pt x="61" y="0"/>
                                  </a:moveTo>
                                  <a:lnTo>
                                    <a:pt x="1" y="0"/>
                                  </a:lnTo>
                                  <a:lnTo>
                                    <a:pt x="0" y="7"/>
                                  </a:lnTo>
                                  <a:lnTo>
                                    <a:pt x="11" y="9"/>
                                  </a:lnTo>
                                  <a:lnTo>
                                    <a:pt x="18" y="13"/>
                                  </a:lnTo>
                                  <a:lnTo>
                                    <a:pt x="18" y="139"/>
                                  </a:lnTo>
                                  <a:lnTo>
                                    <a:pt x="11" y="144"/>
                                  </a:lnTo>
                                  <a:lnTo>
                                    <a:pt x="0" y="145"/>
                                  </a:lnTo>
                                  <a:lnTo>
                                    <a:pt x="1" y="153"/>
                                  </a:lnTo>
                                  <a:lnTo>
                                    <a:pt x="61" y="153"/>
                                  </a:lnTo>
                                  <a:lnTo>
                                    <a:pt x="62" y="145"/>
                                  </a:lnTo>
                                  <a:lnTo>
                                    <a:pt x="53" y="144"/>
                                  </a:lnTo>
                                  <a:lnTo>
                                    <a:pt x="44" y="141"/>
                                  </a:lnTo>
                                  <a:lnTo>
                                    <a:pt x="44" y="12"/>
                                  </a:lnTo>
                                  <a:lnTo>
                                    <a:pt x="53" y="8"/>
                                  </a:lnTo>
                                  <a:lnTo>
                                    <a:pt x="62" y="7"/>
                                  </a:lnTo>
                                  <a:lnTo>
                                    <a:pt x="61"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9" name="Picture 8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357" y="14080"/>
                              <a:ext cx="1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0" name="Picture 8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525" y="14081"/>
                              <a:ext cx="16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911" name="AutoShape 809"/>
                        <wps:cNvSpPr>
                          <a:spLocks/>
                        </wps:cNvSpPr>
                        <wps:spPr bwMode="auto">
                          <a:xfrm>
                            <a:off x="676016" y="683131"/>
                            <a:ext cx="135255" cy="67310"/>
                          </a:xfrm>
                          <a:custGeom>
                            <a:avLst/>
                            <a:gdLst>
                              <a:gd name="T0" fmla="+- 0 3312 3219"/>
                              <a:gd name="T1" fmla="*/ T0 w 213"/>
                              <a:gd name="T2" fmla="+- 0 13917 13864"/>
                              <a:gd name="T3" fmla="*/ 13917 h 106"/>
                              <a:gd name="T4" fmla="+- 0 3308 3219"/>
                              <a:gd name="T5" fmla="*/ T4 w 213"/>
                              <a:gd name="T6" fmla="+- 0 13896 13864"/>
                              <a:gd name="T7" fmla="*/ 13896 h 106"/>
                              <a:gd name="T8" fmla="+- 0 3299 3219"/>
                              <a:gd name="T9" fmla="*/ T8 w 213"/>
                              <a:gd name="T10" fmla="+- 0 13884 13864"/>
                              <a:gd name="T11" fmla="*/ 13884 h 106"/>
                              <a:gd name="T12" fmla="+- 0 3299 3219"/>
                              <a:gd name="T13" fmla="*/ T12 w 213"/>
                              <a:gd name="T14" fmla="+- 0 13917 13864"/>
                              <a:gd name="T15" fmla="*/ 13917 h 106"/>
                              <a:gd name="T16" fmla="+- 0 3296 3219"/>
                              <a:gd name="T17" fmla="*/ T16 w 213"/>
                              <a:gd name="T18" fmla="+- 0 13934 13864"/>
                              <a:gd name="T19" fmla="*/ 13934 h 106"/>
                              <a:gd name="T20" fmla="+- 0 3287 3219"/>
                              <a:gd name="T21" fmla="*/ T20 w 213"/>
                              <a:gd name="T22" fmla="+- 0 13947 13864"/>
                              <a:gd name="T23" fmla="*/ 13947 h 106"/>
                              <a:gd name="T24" fmla="+- 0 3274 3219"/>
                              <a:gd name="T25" fmla="*/ T24 w 213"/>
                              <a:gd name="T26" fmla="+- 0 13956 13864"/>
                              <a:gd name="T27" fmla="*/ 13956 h 106"/>
                              <a:gd name="T28" fmla="+- 0 3255 3219"/>
                              <a:gd name="T29" fmla="*/ T28 w 213"/>
                              <a:gd name="T30" fmla="+- 0 13959 13864"/>
                              <a:gd name="T31" fmla="*/ 13959 h 106"/>
                              <a:gd name="T32" fmla="+- 0 3231 3219"/>
                              <a:gd name="T33" fmla="*/ T32 w 213"/>
                              <a:gd name="T34" fmla="+- 0 13959 13864"/>
                              <a:gd name="T35" fmla="*/ 13959 h 106"/>
                              <a:gd name="T36" fmla="+- 0 3231 3219"/>
                              <a:gd name="T37" fmla="*/ T36 w 213"/>
                              <a:gd name="T38" fmla="+- 0 13875 13864"/>
                              <a:gd name="T39" fmla="*/ 13875 h 106"/>
                              <a:gd name="T40" fmla="+- 0 3255 3219"/>
                              <a:gd name="T41" fmla="*/ T40 w 213"/>
                              <a:gd name="T42" fmla="+- 0 13875 13864"/>
                              <a:gd name="T43" fmla="*/ 13875 h 106"/>
                              <a:gd name="T44" fmla="+- 0 3274 3219"/>
                              <a:gd name="T45" fmla="*/ T44 w 213"/>
                              <a:gd name="T46" fmla="+- 0 13878 13864"/>
                              <a:gd name="T47" fmla="*/ 13878 h 106"/>
                              <a:gd name="T48" fmla="+- 0 3287 3219"/>
                              <a:gd name="T49" fmla="*/ T48 w 213"/>
                              <a:gd name="T50" fmla="+- 0 13887 13864"/>
                              <a:gd name="T51" fmla="*/ 13887 h 106"/>
                              <a:gd name="T52" fmla="+- 0 3296 3219"/>
                              <a:gd name="T53" fmla="*/ T52 w 213"/>
                              <a:gd name="T54" fmla="+- 0 13901 13864"/>
                              <a:gd name="T55" fmla="*/ 13901 h 106"/>
                              <a:gd name="T56" fmla="+- 0 3299 3219"/>
                              <a:gd name="T57" fmla="*/ T56 w 213"/>
                              <a:gd name="T58" fmla="+- 0 13917 13864"/>
                              <a:gd name="T59" fmla="*/ 13917 h 106"/>
                              <a:gd name="T60" fmla="+- 0 3299 3219"/>
                              <a:gd name="T61" fmla="*/ T60 w 213"/>
                              <a:gd name="T62" fmla="+- 0 13917 13864"/>
                              <a:gd name="T63" fmla="*/ 13917 h 106"/>
                              <a:gd name="T64" fmla="+- 0 3299 3219"/>
                              <a:gd name="T65" fmla="*/ T64 w 213"/>
                              <a:gd name="T66" fmla="+- 0 13884 13864"/>
                              <a:gd name="T67" fmla="*/ 13884 h 106"/>
                              <a:gd name="T68" fmla="+- 0 3296 3219"/>
                              <a:gd name="T69" fmla="*/ T68 w 213"/>
                              <a:gd name="T70" fmla="+- 0 13879 13864"/>
                              <a:gd name="T71" fmla="*/ 13879 h 106"/>
                              <a:gd name="T72" fmla="+- 0 3290 3219"/>
                              <a:gd name="T73" fmla="*/ T72 w 213"/>
                              <a:gd name="T74" fmla="+- 0 13875 13864"/>
                              <a:gd name="T75" fmla="*/ 13875 h 106"/>
                              <a:gd name="T76" fmla="+- 0 3278 3219"/>
                              <a:gd name="T77" fmla="*/ T76 w 213"/>
                              <a:gd name="T78" fmla="+- 0 13868 13864"/>
                              <a:gd name="T79" fmla="*/ 13868 h 106"/>
                              <a:gd name="T80" fmla="+- 0 3255 3219"/>
                              <a:gd name="T81" fmla="*/ T80 w 213"/>
                              <a:gd name="T82" fmla="+- 0 13864 13864"/>
                              <a:gd name="T83" fmla="*/ 13864 h 106"/>
                              <a:gd name="T84" fmla="+- 0 3219 3219"/>
                              <a:gd name="T85" fmla="*/ T84 w 213"/>
                              <a:gd name="T86" fmla="+- 0 13864 13864"/>
                              <a:gd name="T87" fmla="*/ 13864 h 106"/>
                              <a:gd name="T88" fmla="+- 0 3219 3219"/>
                              <a:gd name="T89" fmla="*/ T88 w 213"/>
                              <a:gd name="T90" fmla="+- 0 13970 13864"/>
                              <a:gd name="T91" fmla="*/ 13970 h 106"/>
                              <a:gd name="T92" fmla="+- 0 3255 3219"/>
                              <a:gd name="T93" fmla="*/ T92 w 213"/>
                              <a:gd name="T94" fmla="+- 0 13970 13864"/>
                              <a:gd name="T95" fmla="*/ 13970 h 106"/>
                              <a:gd name="T96" fmla="+- 0 3278 3219"/>
                              <a:gd name="T97" fmla="*/ T96 w 213"/>
                              <a:gd name="T98" fmla="+- 0 13966 13864"/>
                              <a:gd name="T99" fmla="*/ 13966 h 106"/>
                              <a:gd name="T100" fmla="+- 0 3289 3219"/>
                              <a:gd name="T101" fmla="*/ T100 w 213"/>
                              <a:gd name="T102" fmla="+- 0 13959 13864"/>
                              <a:gd name="T103" fmla="*/ 13959 h 106"/>
                              <a:gd name="T104" fmla="+- 0 3296 3219"/>
                              <a:gd name="T105" fmla="*/ T104 w 213"/>
                              <a:gd name="T106" fmla="+- 0 13955 13864"/>
                              <a:gd name="T107" fmla="*/ 13955 h 106"/>
                              <a:gd name="T108" fmla="+- 0 3308 3219"/>
                              <a:gd name="T109" fmla="*/ T108 w 213"/>
                              <a:gd name="T110" fmla="+- 0 13938 13864"/>
                              <a:gd name="T111" fmla="*/ 13938 h 106"/>
                              <a:gd name="T112" fmla="+- 0 3312 3219"/>
                              <a:gd name="T113" fmla="*/ T112 w 213"/>
                              <a:gd name="T114" fmla="+- 0 13917 13864"/>
                              <a:gd name="T115" fmla="*/ 13917 h 106"/>
                              <a:gd name="T116" fmla="+- 0 3312 3219"/>
                              <a:gd name="T117" fmla="*/ T116 w 213"/>
                              <a:gd name="T118" fmla="+- 0 13917 13864"/>
                              <a:gd name="T119" fmla="*/ 13917 h 106"/>
                              <a:gd name="T120" fmla="+- 0 3431 3219"/>
                              <a:gd name="T121" fmla="*/ T120 w 213"/>
                              <a:gd name="T122" fmla="+- 0 13959 13864"/>
                              <a:gd name="T123" fmla="*/ 13959 h 106"/>
                              <a:gd name="T124" fmla="+- 0 3366 3219"/>
                              <a:gd name="T125" fmla="*/ T124 w 213"/>
                              <a:gd name="T126" fmla="+- 0 13959 13864"/>
                              <a:gd name="T127" fmla="*/ 13959 h 106"/>
                              <a:gd name="T128" fmla="+- 0 3366 3219"/>
                              <a:gd name="T129" fmla="*/ T128 w 213"/>
                              <a:gd name="T130" fmla="+- 0 13922 13864"/>
                              <a:gd name="T131" fmla="*/ 13922 h 106"/>
                              <a:gd name="T132" fmla="+- 0 3424 3219"/>
                              <a:gd name="T133" fmla="*/ T132 w 213"/>
                              <a:gd name="T134" fmla="+- 0 13922 13864"/>
                              <a:gd name="T135" fmla="*/ 13922 h 106"/>
                              <a:gd name="T136" fmla="+- 0 3424 3219"/>
                              <a:gd name="T137" fmla="*/ T136 w 213"/>
                              <a:gd name="T138" fmla="+- 0 13911 13864"/>
                              <a:gd name="T139" fmla="*/ 13911 h 106"/>
                              <a:gd name="T140" fmla="+- 0 3366 3219"/>
                              <a:gd name="T141" fmla="*/ T140 w 213"/>
                              <a:gd name="T142" fmla="+- 0 13911 13864"/>
                              <a:gd name="T143" fmla="*/ 13911 h 106"/>
                              <a:gd name="T144" fmla="+- 0 3366 3219"/>
                              <a:gd name="T145" fmla="*/ T144 w 213"/>
                              <a:gd name="T146" fmla="+- 0 13875 13864"/>
                              <a:gd name="T147" fmla="*/ 13875 h 106"/>
                              <a:gd name="T148" fmla="+- 0 3430 3219"/>
                              <a:gd name="T149" fmla="*/ T148 w 213"/>
                              <a:gd name="T150" fmla="+- 0 13875 13864"/>
                              <a:gd name="T151" fmla="*/ 13875 h 106"/>
                              <a:gd name="T152" fmla="+- 0 3430 3219"/>
                              <a:gd name="T153" fmla="*/ T152 w 213"/>
                              <a:gd name="T154" fmla="+- 0 13864 13864"/>
                              <a:gd name="T155" fmla="*/ 13864 h 106"/>
                              <a:gd name="T156" fmla="+- 0 3354 3219"/>
                              <a:gd name="T157" fmla="*/ T156 w 213"/>
                              <a:gd name="T158" fmla="+- 0 13864 13864"/>
                              <a:gd name="T159" fmla="*/ 13864 h 106"/>
                              <a:gd name="T160" fmla="+- 0 3354 3219"/>
                              <a:gd name="T161" fmla="*/ T160 w 213"/>
                              <a:gd name="T162" fmla="+- 0 13970 13864"/>
                              <a:gd name="T163" fmla="*/ 13970 h 106"/>
                              <a:gd name="T164" fmla="+- 0 3431 3219"/>
                              <a:gd name="T165" fmla="*/ T164 w 213"/>
                              <a:gd name="T166" fmla="+- 0 13970 13864"/>
                              <a:gd name="T167" fmla="*/ 13970 h 106"/>
                              <a:gd name="T168" fmla="+- 0 3431 3219"/>
                              <a:gd name="T169" fmla="*/ T168 w 213"/>
                              <a:gd name="T170" fmla="+- 0 13959 13864"/>
                              <a:gd name="T171" fmla="*/ 13959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13" h="106">
                                <a:moveTo>
                                  <a:pt x="93" y="53"/>
                                </a:moveTo>
                                <a:lnTo>
                                  <a:pt x="89" y="32"/>
                                </a:lnTo>
                                <a:lnTo>
                                  <a:pt x="80" y="20"/>
                                </a:lnTo>
                                <a:lnTo>
                                  <a:pt x="80" y="53"/>
                                </a:lnTo>
                                <a:lnTo>
                                  <a:pt x="77" y="70"/>
                                </a:lnTo>
                                <a:lnTo>
                                  <a:pt x="68" y="83"/>
                                </a:lnTo>
                                <a:lnTo>
                                  <a:pt x="55" y="92"/>
                                </a:lnTo>
                                <a:lnTo>
                                  <a:pt x="36" y="95"/>
                                </a:lnTo>
                                <a:lnTo>
                                  <a:pt x="12" y="95"/>
                                </a:lnTo>
                                <a:lnTo>
                                  <a:pt x="12" y="11"/>
                                </a:lnTo>
                                <a:lnTo>
                                  <a:pt x="36" y="11"/>
                                </a:lnTo>
                                <a:lnTo>
                                  <a:pt x="55" y="14"/>
                                </a:lnTo>
                                <a:lnTo>
                                  <a:pt x="68" y="23"/>
                                </a:lnTo>
                                <a:lnTo>
                                  <a:pt x="77" y="37"/>
                                </a:lnTo>
                                <a:lnTo>
                                  <a:pt x="80" y="53"/>
                                </a:lnTo>
                                <a:lnTo>
                                  <a:pt x="80" y="20"/>
                                </a:lnTo>
                                <a:lnTo>
                                  <a:pt x="77" y="15"/>
                                </a:lnTo>
                                <a:lnTo>
                                  <a:pt x="71" y="11"/>
                                </a:lnTo>
                                <a:lnTo>
                                  <a:pt x="59" y="4"/>
                                </a:lnTo>
                                <a:lnTo>
                                  <a:pt x="36" y="0"/>
                                </a:lnTo>
                                <a:lnTo>
                                  <a:pt x="0" y="0"/>
                                </a:lnTo>
                                <a:lnTo>
                                  <a:pt x="0" y="106"/>
                                </a:lnTo>
                                <a:lnTo>
                                  <a:pt x="36" y="106"/>
                                </a:lnTo>
                                <a:lnTo>
                                  <a:pt x="59" y="102"/>
                                </a:lnTo>
                                <a:lnTo>
                                  <a:pt x="70" y="95"/>
                                </a:lnTo>
                                <a:lnTo>
                                  <a:pt x="77" y="91"/>
                                </a:lnTo>
                                <a:lnTo>
                                  <a:pt x="89" y="74"/>
                                </a:lnTo>
                                <a:lnTo>
                                  <a:pt x="93" y="53"/>
                                </a:lnTo>
                                <a:close/>
                                <a:moveTo>
                                  <a:pt x="212" y="95"/>
                                </a:moveTo>
                                <a:lnTo>
                                  <a:pt x="147" y="95"/>
                                </a:lnTo>
                                <a:lnTo>
                                  <a:pt x="147" y="58"/>
                                </a:lnTo>
                                <a:lnTo>
                                  <a:pt x="205" y="58"/>
                                </a:lnTo>
                                <a:lnTo>
                                  <a:pt x="205" y="47"/>
                                </a:lnTo>
                                <a:lnTo>
                                  <a:pt x="147" y="47"/>
                                </a:lnTo>
                                <a:lnTo>
                                  <a:pt x="147" y="11"/>
                                </a:lnTo>
                                <a:lnTo>
                                  <a:pt x="211" y="11"/>
                                </a:lnTo>
                                <a:lnTo>
                                  <a:pt x="211" y="0"/>
                                </a:lnTo>
                                <a:lnTo>
                                  <a:pt x="135" y="0"/>
                                </a:lnTo>
                                <a:lnTo>
                                  <a:pt x="135" y="106"/>
                                </a:lnTo>
                                <a:lnTo>
                                  <a:pt x="212" y="106"/>
                                </a:lnTo>
                                <a:lnTo>
                                  <a:pt x="212" y="95"/>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12" name="Group 806"/>
                        <wpg:cNvGrpSpPr>
                          <a:grpSpLocks/>
                        </wpg:cNvGrpSpPr>
                        <wpg:grpSpPr bwMode="auto">
                          <a:xfrm>
                            <a:off x="875262" y="683131"/>
                            <a:ext cx="132715" cy="67945"/>
                            <a:chOff x="3535" y="13863"/>
                            <a:chExt cx="209" cy="107"/>
                          </a:xfrm>
                        </wpg:grpSpPr>
                        <wps:wsp>
                          <wps:cNvPr id="913" name="Freeform 808"/>
                          <wps:cNvSpPr>
                            <a:spLocks/>
                          </wps:cNvSpPr>
                          <wps:spPr bwMode="auto">
                            <a:xfrm>
                              <a:off x="3534" y="13864"/>
                              <a:ext cx="72" cy="106"/>
                            </a:xfrm>
                            <a:custGeom>
                              <a:avLst/>
                              <a:gdLst>
                                <a:gd name="T0" fmla="+- 0 3547 3535"/>
                                <a:gd name="T1" fmla="*/ T0 w 72"/>
                                <a:gd name="T2" fmla="+- 0 13864 13864"/>
                                <a:gd name="T3" fmla="*/ 13864 h 106"/>
                                <a:gd name="T4" fmla="+- 0 3535 3535"/>
                                <a:gd name="T5" fmla="*/ T4 w 72"/>
                                <a:gd name="T6" fmla="+- 0 13864 13864"/>
                                <a:gd name="T7" fmla="*/ 13864 h 106"/>
                                <a:gd name="T8" fmla="+- 0 3535 3535"/>
                                <a:gd name="T9" fmla="*/ T8 w 72"/>
                                <a:gd name="T10" fmla="+- 0 13970 13864"/>
                                <a:gd name="T11" fmla="*/ 13970 h 106"/>
                                <a:gd name="T12" fmla="+- 0 3606 3535"/>
                                <a:gd name="T13" fmla="*/ T12 w 72"/>
                                <a:gd name="T14" fmla="+- 0 13970 13864"/>
                                <a:gd name="T15" fmla="*/ 13970 h 106"/>
                                <a:gd name="T16" fmla="+- 0 3606 3535"/>
                                <a:gd name="T17" fmla="*/ T16 w 72"/>
                                <a:gd name="T18" fmla="+- 0 13959 13864"/>
                                <a:gd name="T19" fmla="*/ 13959 h 106"/>
                                <a:gd name="T20" fmla="+- 0 3547 3535"/>
                                <a:gd name="T21" fmla="*/ T20 w 72"/>
                                <a:gd name="T22" fmla="+- 0 13959 13864"/>
                                <a:gd name="T23" fmla="*/ 13959 h 106"/>
                                <a:gd name="T24" fmla="+- 0 3547 3535"/>
                                <a:gd name="T25" fmla="*/ T24 w 72"/>
                                <a:gd name="T26" fmla="+- 0 13864 13864"/>
                                <a:gd name="T27" fmla="*/ 13864 h 106"/>
                              </a:gdLst>
                              <a:ahLst/>
                              <a:cxnLst>
                                <a:cxn ang="0">
                                  <a:pos x="T1" y="T3"/>
                                </a:cxn>
                                <a:cxn ang="0">
                                  <a:pos x="T5" y="T7"/>
                                </a:cxn>
                                <a:cxn ang="0">
                                  <a:pos x="T9" y="T11"/>
                                </a:cxn>
                                <a:cxn ang="0">
                                  <a:pos x="T13" y="T15"/>
                                </a:cxn>
                                <a:cxn ang="0">
                                  <a:pos x="T17" y="T19"/>
                                </a:cxn>
                                <a:cxn ang="0">
                                  <a:pos x="T21" y="T23"/>
                                </a:cxn>
                                <a:cxn ang="0">
                                  <a:pos x="T25" y="T27"/>
                                </a:cxn>
                              </a:cxnLst>
                              <a:rect l="0" t="0" r="r" b="b"/>
                              <a:pathLst>
                                <a:path w="72" h="106">
                                  <a:moveTo>
                                    <a:pt x="12" y="0"/>
                                  </a:moveTo>
                                  <a:lnTo>
                                    <a:pt x="0" y="0"/>
                                  </a:lnTo>
                                  <a:lnTo>
                                    <a:pt x="0" y="106"/>
                                  </a:lnTo>
                                  <a:lnTo>
                                    <a:pt x="71" y="106"/>
                                  </a:lnTo>
                                  <a:lnTo>
                                    <a:pt x="71" y="95"/>
                                  </a:lnTo>
                                  <a:lnTo>
                                    <a:pt x="12" y="95"/>
                                  </a:lnTo>
                                  <a:lnTo>
                                    <a:pt x="12"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4" name="Picture 80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636" y="13863"/>
                              <a:ext cx="108"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915" name="Group 795"/>
                        <wpg:cNvGrpSpPr>
                          <a:grpSpLocks/>
                        </wpg:cNvGrpSpPr>
                        <wpg:grpSpPr bwMode="auto">
                          <a:xfrm>
                            <a:off x="1038929" y="821892"/>
                            <a:ext cx="1149985" cy="102235"/>
                            <a:chOff x="3795" y="14080"/>
                            <a:chExt cx="1811" cy="161"/>
                          </a:xfrm>
                        </wpg:grpSpPr>
                        <pic:pic xmlns:pic="http://schemas.openxmlformats.org/drawingml/2006/picture">
                          <pic:nvPicPr>
                            <pic:cNvPr id="916" name="Picture 80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795" y="14083"/>
                              <a:ext cx="15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7" name="Picture 80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000" y="14080"/>
                              <a:ext cx="1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8" name="Picture 80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204" y="14080"/>
                              <a:ext cx="19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9" name="Freeform 802"/>
                          <wps:cNvSpPr>
                            <a:spLocks/>
                          </wps:cNvSpPr>
                          <wps:spPr bwMode="auto">
                            <a:xfrm>
                              <a:off x="4442" y="14083"/>
                              <a:ext cx="63" cy="154"/>
                            </a:xfrm>
                            <a:custGeom>
                              <a:avLst/>
                              <a:gdLst>
                                <a:gd name="T0" fmla="+- 0 4503 4442"/>
                                <a:gd name="T1" fmla="*/ T0 w 63"/>
                                <a:gd name="T2" fmla="+- 0 14084 14084"/>
                                <a:gd name="T3" fmla="*/ 14084 h 154"/>
                                <a:gd name="T4" fmla="+- 0 4443 4442"/>
                                <a:gd name="T5" fmla="*/ T4 w 63"/>
                                <a:gd name="T6" fmla="+- 0 14084 14084"/>
                                <a:gd name="T7" fmla="*/ 14084 h 154"/>
                                <a:gd name="T8" fmla="+- 0 4442 4442"/>
                                <a:gd name="T9" fmla="*/ T8 w 63"/>
                                <a:gd name="T10" fmla="+- 0 14091 14084"/>
                                <a:gd name="T11" fmla="*/ 14091 h 154"/>
                                <a:gd name="T12" fmla="+- 0 4453 4442"/>
                                <a:gd name="T13" fmla="*/ T12 w 63"/>
                                <a:gd name="T14" fmla="+- 0 14093 14084"/>
                                <a:gd name="T15" fmla="*/ 14093 h 154"/>
                                <a:gd name="T16" fmla="+- 0 4460 4442"/>
                                <a:gd name="T17" fmla="*/ T16 w 63"/>
                                <a:gd name="T18" fmla="+- 0 14097 14084"/>
                                <a:gd name="T19" fmla="*/ 14097 h 154"/>
                                <a:gd name="T20" fmla="+- 0 4460 4442"/>
                                <a:gd name="T21" fmla="*/ T20 w 63"/>
                                <a:gd name="T22" fmla="+- 0 14223 14084"/>
                                <a:gd name="T23" fmla="*/ 14223 h 154"/>
                                <a:gd name="T24" fmla="+- 0 4453 4442"/>
                                <a:gd name="T25" fmla="*/ T24 w 63"/>
                                <a:gd name="T26" fmla="+- 0 14228 14084"/>
                                <a:gd name="T27" fmla="*/ 14228 h 154"/>
                                <a:gd name="T28" fmla="+- 0 4442 4442"/>
                                <a:gd name="T29" fmla="*/ T28 w 63"/>
                                <a:gd name="T30" fmla="+- 0 14229 14084"/>
                                <a:gd name="T31" fmla="*/ 14229 h 154"/>
                                <a:gd name="T32" fmla="+- 0 4443 4442"/>
                                <a:gd name="T33" fmla="*/ T32 w 63"/>
                                <a:gd name="T34" fmla="+- 0 14237 14084"/>
                                <a:gd name="T35" fmla="*/ 14237 h 154"/>
                                <a:gd name="T36" fmla="+- 0 4503 4442"/>
                                <a:gd name="T37" fmla="*/ T36 w 63"/>
                                <a:gd name="T38" fmla="+- 0 14237 14084"/>
                                <a:gd name="T39" fmla="*/ 14237 h 154"/>
                                <a:gd name="T40" fmla="+- 0 4505 4442"/>
                                <a:gd name="T41" fmla="*/ T40 w 63"/>
                                <a:gd name="T42" fmla="+- 0 14229 14084"/>
                                <a:gd name="T43" fmla="*/ 14229 h 154"/>
                                <a:gd name="T44" fmla="+- 0 4495 4442"/>
                                <a:gd name="T45" fmla="*/ T44 w 63"/>
                                <a:gd name="T46" fmla="+- 0 14228 14084"/>
                                <a:gd name="T47" fmla="*/ 14228 h 154"/>
                                <a:gd name="T48" fmla="+- 0 4486 4442"/>
                                <a:gd name="T49" fmla="*/ T48 w 63"/>
                                <a:gd name="T50" fmla="+- 0 14225 14084"/>
                                <a:gd name="T51" fmla="*/ 14225 h 154"/>
                                <a:gd name="T52" fmla="+- 0 4486 4442"/>
                                <a:gd name="T53" fmla="*/ T52 w 63"/>
                                <a:gd name="T54" fmla="+- 0 14096 14084"/>
                                <a:gd name="T55" fmla="*/ 14096 h 154"/>
                                <a:gd name="T56" fmla="+- 0 4495 4442"/>
                                <a:gd name="T57" fmla="*/ T56 w 63"/>
                                <a:gd name="T58" fmla="+- 0 14092 14084"/>
                                <a:gd name="T59" fmla="*/ 14092 h 154"/>
                                <a:gd name="T60" fmla="+- 0 4505 4442"/>
                                <a:gd name="T61" fmla="*/ T60 w 63"/>
                                <a:gd name="T62" fmla="+- 0 14091 14084"/>
                                <a:gd name="T63" fmla="*/ 14091 h 154"/>
                                <a:gd name="T64" fmla="+- 0 4503 4442"/>
                                <a:gd name="T65" fmla="*/ T64 w 63"/>
                                <a:gd name="T66" fmla="+- 0 14084 14084"/>
                                <a:gd name="T67" fmla="*/ 14084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3" h="154">
                                  <a:moveTo>
                                    <a:pt x="61" y="0"/>
                                  </a:moveTo>
                                  <a:lnTo>
                                    <a:pt x="1" y="0"/>
                                  </a:lnTo>
                                  <a:lnTo>
                                    <a:pt x="0" y="7"/>
                                  </a:lnTo>
                                  <a:lnTo>
                                    <a:pt x="11" y="9"/>
                                  </a:lnTo>
                                  <a:lnTo>
                                    <a:pt x="18" y="13"/>
                                  </a:lnTo>
                                  <a:lnTo>
                                    <a:pt x="18" y="139"/>
                                  </a:lnTo>
                                  <a:lnTo>
                                    <a:pt x="11" y="144"/>
                                  </a:lnTo>
                                  <a:lnTo>
                                    <a:pt x="0" y="145"/>
                                  </a:lnTo>
                                  <a:lnTo>
                                    <a:pt x="1" y="153"/>
                                  </a:lnTo>
                                  <a:lnTo>
                                    <a:pt x="61" y="153"/>
                                  </a:lnTo>
                                  <a:lnTo>
                                    <a:pt x="63" y="145"/>
                                  </a:lnTo>
                                  <a:lnTo>
                                    <a:pt x="53" y="144"/>
                                  </a:lnTo>
                                  <a:lnTo>
                                    <a:pt x="44" y="141"/>
                                  </a:lnTo>
                                  <a:lnTo>
                                    <a:pt x="44" y="12"/>
                                  </a:lnTo>
                                  <a:lnTo>
                                    <a:pt x="53" y="8"/>
                                  </a:lnTo>
                                  <a:lnTo>
                                    <a:pt x="63" y="7"/>
                                  </a:lnTo>
                                  <a:lnTo>
                                    <a:pt x="61"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0" name="Picture 8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547" y="14083"/>
                              <a:ext cx="16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1" name="Freeform 800"/>
                          <wps:cNvSpPr>
                            <a:spLocks/>
                          </wps:cNvSpPr>
                          <wps:spPr bwMode="auto">
                            <a:xfrm>
                              <a:off x="4757" y="14083"/>
                              <a:ext cx="63" cy="154"/>
                            </a:xfrm>
                            <a:custGeom>
                              <a:avLst/>
                              <a:gdLst>
                                <a:gd name="T0" fmla="+- 0 4819 4758"/>
                                <a:gd name="T1" fmla="*/ T0 w 63"/>
                                <a:gd name="T2" fmla="+- 0 14084 14084"/>
                                <a:gd name="T3" fmla="*/ 14084 h 154"/>
                                <a:gd name="T4" fmla="+- 0 4759 4758"/>
                                <a:gd name="T5" fmla="*/ T4 w 63"/>
                                <a:gd name="T6" fmla="+- 0 14084 14084"/>
                                <a:gd name="T7" fmla="*/ 14084 h 154"/>
                                <a:gd name="T8" fmla="+- 0 4758 4758"/>
                                <a:gd name="T9" fmla="*/ T8 w 63"/>
                                <a:gd name="T10" fmla="+- 0 14091 14084"/>
                                <a:gd name="T11" fmla="*/ 14091 h 154"/>
                                <a:gd name="T12" fmla="+- 0 4769 4758"/>
                                <a:gd name="T13" fmla="*/ T12 w 63"/>
                                <a:gd name="T14" fmla="+- 0 14093 14084"/>
                                <a:gd name="T15" fmla="*/ 14093 h 154"/>
                                <a:gd name="T16" fmla="+- 0 4776 4758"/>
                                <a:gd name="T17" fmla="*/ T16 w 63"/>
                                <a:gd name="T18" fmla="+- 0 14097 14084"/>
                                <a:gd name="T19" fmla="*/ 14097 h 154"/>
                                <a:gd name="T20" fmla="+- 0 4776 4758"/>
                                <a:gd name="T21" fmla="*/ T20 w 63"/>
                                <a:gd name="T22" fmla="+- 0 14223 14084"/>
                                <a:gd name="T23" fmla="*/ 14223 h 154"/>
                                <a:gd name="T24" fmla="+- 0 4769 4758"/>
                                <a:gd name="T25" fmla="*/ T24 w 63"/>
                                <a:gd name="T26" fmla="+- 0 14228 14084"/>
                                <a:gd name="T27" fmla="*/ 14228 h 154"/>
                                <a:gd name="T28" fmla="+- 0 4758 4758"/>
                                <a:gd name="T29" fmla="*/ T28 w 63"/>
                                <a:gd name="T30" fmla="+- 0 14229 14084"/>
                                <a:gd name="T31" fmla="*/ 14229 h 154"/>
                                <a:gd name="T32" fmla="+- 0 4759 4758"/>
                                <a:gd name="T33" fmla="*/ T32 w 63"/>
                                <a:gd name="T34" fmla="+- 0 14237 14084"/>
                                <a:gd name="T35" fmla="*/ 14237 h 154"/>
                                <a:gd name="T36" fmla="+- 0 4819 4758"/>
                                <a:gd name="T37" fmla="*/ T36 w 63"/>
                                <a:gd name="T38" fmla="+- 0 14237 14084"/>
                                <a:gd name="T39" fmla="*/ 14237 h 154"/>
                                <a:gd name="T40" fmla="+- 0 4821 4758"/>
                                <a:gd name="T41" fmla="*/ T40 w 63"/>
                                <a:gd name="T42" fmla="+- 0 14229 14084"/>
                                <a:gd name="T43" fmla="*/ 14229 h 154"/>
                                <a:gd name="T44" fmla="+- 0 4811 4758"/>
                                <a:gd name="T45" fmla="*/ T44 w 63"/>
                                <a:gd name="T46" fmla="+- 0 14228 14084"/>
                                <a:gd name="T47" fmla="*/ 14228 h 154"/>
                                <a:gd name="T48" fmla="+- 0 4802 4758"/>
                                <a:gd name="T49" fmla="*/ T48 w 63"/>
                                <a:gd name="T50" fmla="+- 0 14225 14084"/>
                                <a:gd name="T51" fmla="*/ 14225 h 154"/>
                                <a:gd name="T52" fmla="+- 0 4802 4758"/>
                                <a:gd name="T53" fmla="*/ T52 w 63"/>
                                <a:gd name="T54" fmla="+- 0 14096 14084"/>
                                <a:gd name="T55" fmla="*/ 14096 h 154"/>
                                <a:gd name="T56" fmla="+- 0 4811 4758"/>
                                <a:gd name="T57" fmla="*/ T56 w 63"/>
                                <a:gd name="T58" fmla="+- 0 14092 14084"/>
                                <a:gd name="T59" fmla="*/ 14092 h 154"/>
                                <a:gd name="T60" fmla="+- 0 4821 4758"/>
                                <a:gd name="T61" fmla="*/ T60 w 63"/>
                                <a:gd name="T62" fmla="+- 0 14091 14084"/>
                                <a:gd name="T63" fmla="*/ 14091 h 154"/>
                                <a:gd name="T64" fmla="+- 0 4819 4758"/>
                                <a:gd name="T65" fmla="*/ T64 w 63"/>
                                <a:gd name="T66" fmla="+- 0 14084 14084"/>
                                <a:gd name="T67" fmla="*/ 14084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3" h="154">
                                  <a:moveTo>
                                    <a:pt x="61" y="0"/>
                                  </a:moveTo>
                                  <a:lnTo>
                                    <a:pt x="1" y="0"/>
                                  </a:lnTo>
                                  <a:lnTo>
                                    <a:pt x="0" y="7"/>
                                  </a:lnTo>
                                  <a:lnTo>
                                    <a:pt x="11" y="9"/>
                                  </a:lnTo>
                                  <a:lnTo>
                                    <a:pt x="18" y="13"/>
                                  </a:lnTo>
                                  <a:lnTo>
                                    <a:pt x="18" y="139"/>
                                  </a:lnTo>
                                  <a:lnTo>
                                    <a:pt x="11" y="144"/>
                                  </a:lnTo>
                                  <a:lnTo>
                                    <a:pt x="0" y="145"/>
                                  </a:lnTo>
                                  <a:lnTo>
                                    <a:pt x="1" y="153"/>
                                  </a:lnTo>
                                  <a:lnTo>
                                    <a:pt x="61" y="153"/>
                                  </a:lnTo>
                                  <a:lnTo>
                                    <a:pt x="63" y="145"/>
                                  </a:lnTo>
                                  <a:lnTo>
                                    <a:pt x="53" y="144"/>
                                  </a:lnTo>
                                  <a:lnTo>
                                    <a:pt x="44" y="141"/>
                                  </a:lnTo>
                                  <a:lnTo>
                                    <a:pt x="44" y="12"/>
                                  </a:lnTo>
                                  <a:lnTo>
                                    <a:pt x="53" y="8"/>
                                  </a:lnTo>
                                  <a:lnTo>
                                    <a:pt x="63" y="7"/>
                                  </a:lnTo>
                                  <a:lnTo>
                                    <a:pt x="61"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2" name="Picture 79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4866" y="14080"/>
                              <a:ext cx="1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3" name="Picture 79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5034" y="14081"/>
                              <a:ext cx="16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4" name="Picture 7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239" y="14083"/>
                              <a:ext cx="16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5" name="Picture 79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5438" y="14081"/>
                              <a:ext cx="16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926" name="Rectangle 794"/>
                        <wps:cNvSpPr>
                          <a:spLocks noChangeArrowheads="1"/>
                        </wps:cNvSpPr>
                        <wps:spPr bwMode="auto">
                          <a:xfrm>
                            <a:off x="0" y="1003349"/>
                            <a:ext cx="499745" cy="19050"/>
                          </a:xfrm>
                          <a:prstGeom prst="rect">
                            <a:avLst/>
                          </a:prstGeom>
                          <a:solidFill>
                            <a:srgbClr val="D1B0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3581C40D" id="Grupo 55" o:spid="_x0000_s1026" style="position:absolute;margin-left:-24.45pt;margin-top:298.1pt;width:172.35pt;height:80.5pt;z-index:251706368" coordsize="21889,1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3.png" o:spid="_x0000_s1027" type="#_x0000_t75" style="position:absolute;width:5067;height:4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">
                  <v:imagedata r:id="rId30" o:title=""/>
                  <v:path arrowok="t"/>
                </v:shape>
                <v:group id="Group 810" o:spid="_x0000_s1028" style="position:absolute;top:6831;width:9753;height:2400" coordorigin="2158,13862" coordsize="1536,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">
                  <v:shape id="Freeform 823" o:spid="_x0000_s1029" style="position:absolute;left:2157;top:13862;width:96;height:110;visibility:visible;mso-wrap-style:square;v-text-anchor:top" coordsize="9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" path="m53,l31,5,14,17,3,34,,55,3,76,14,94r17,11l53,110r13,-2l77,105r10,-5l96,93r,-42l52,51r,11l84,62r,26l77,94,66,99r-12,l36,96,23,86,15,72,12,55,15,38,23,24,36,15,52,11r15,l76,16r8,7l92,14,84,8,75,4,65,1,53,xe" fillcolor="#d1b088" stroked="f">
                    <v:path arrowok="t" o:connecttype="custom" o:connectlocs="53,13862;31,13867;14,13879;3,13896;0,13917;3,13938;14,13956;31,13967;53,13972;66,13970;77,13967;87,13962;96,13955;96,13913;52,13913;52,13924;84,13924;84,13950;77,13956;66,13961;54,13961;36,13958;23,13948;15,13934;12,13917;15,13900;23,13886;36,13877;52,13873;67,13873;76,13878;84,13885;92,13876;84,13870;75,13866;65,13863;53,13862" o:connectangles="0,0,0,0,0,0,0,0,0,0,0,0,0,0,0,0,0,0,0,0,0,0,0,0,0,0,0,0,0,0,0,0,0,0,0,0,0"/>
                  </v:shape>
                  <v:shape id="Picture 822" o:spid="_x0000_s1030" type="#_x0000_t75" style="position:absolute;left:2292;top:13862;width:108;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">
                    <v:imagedata r:id="rId31" o:title=""/>
                  </v:shape>
                  <v:shape id="AutoShape 821" o:spid="_x0000_s1031" style="position:absolute;left:2443;top:13864;width:521;height:106;visibility:visible;mso-wrap-style:square;v-text-anchor:top" coordsize="5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" path="m85,62l79,58,75,55,73,54r,10l73,88,63,95r-51,l12,58r52,l73,64r,-10l63,51r8,-3l71,47r8,-7l79,20,77,14,74,11,73,10,67,4r,14l67,41,57,47r-45,l12,11r47,l67,18,67,4,57,,,,,106r47,l63,104,75,98r2,-3l83,89,85,77r,-15xm139,l127,r,106l139,106,139,xm264,95r-65,l199,58r58,l257,47r-58,l199,11r65,l264,,187,r,106l264,106r,-11xm393,106l362,65r-2,-2l372,59r7,-5l381,53r6,-9l389,32r,-9l386,16r-5,-5l377,7r,12l377,46r-11,8l317,54r,-43l367,11r10,8l377,7,374,4,364,,305,r,106l317,106r,-41l348,65r30,41l393,106xm521,l509,r,85l443,,432,r,106l443,106r,-87l512,106r9,l521,xe" fillcolor="#d1b088" stroked="f">
                    <v:path arrowok="t" o:connecttype="custom" o:connectlocs="79,13922;73,13918;73,13952;12,13959;64,13922;73,13918;71,13912;79,13904;77,13878;73,13874;67,13882;57,13911;12,13875;67,13882;67,13868;0,13864;47,13970;75,13962;83,13953;85,13926;127,13864;139,13970;264,13959;199,13922;257,13911;199,13875;264,13864;187,13970;264,13959;362,13929;372,13923;381,13917;389,13896;386,13880;377,13871;377,13910;317,13918;367,13875;377,13871;364,13864;305,13970;317,13929;378,13970;521,13864;509,13949;432,13864;443,13970;512,13970;521,13864" o:connectangles="0,0,0,0,0,0,0,0,0,0,0,0,0,0,0,0,0,0,0,0,0,0,0,0,0,0,0,0,0,0,0,0,0,0,0,0,0,0,0,0,0,0,0,0,0,0,0,0,0"/>
                  </v:shape>
                  <v:shape id="Picture 820" o:spid="_x0000_s1032" type="#_x0000_t75" style="position:absolute;left:3006;top:13862;width:108;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">
                    <v:imagedata r:id="rId32" o:title=""/>
                  </v:shape>
                  <v:shape id="Picture 819" o:spid="_x0000_s1033" type="#_x0000_t75" style="position:absolute;left:2352;top:14083;width:131;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">
                    <v:imagedata r:id="rId33" o:title=""/>
                  </v:shape>
                  <v:shape id="Picture 818" o:spid="_x0000_s1034" type="#_x0000_t75" style="position:absolute;left:2157;top:14083;width:160;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">
                    <v:imagedata r:id="rId34" o:title=""/>
                  </v:shape>
                  <v:shape id="Picture 817" o:spid="_x0000_s1035" type="#_x0000_t75" style="position:absolute;left:2526;top:14083;width:130;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">
                    <v:imagedata r:id="rId35" o:title=""/>
                  </v:shape>
                  <v:shape id="Picture 816" o:spid="_x0000_s1036" type="#_x0000_t75" style="position:absolute;left:2700;top:14023;width:162;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">
                    <v:imagedata r:id="rId36" o:title=""/>
                  </v:shape>
                  <v:shape id="Picture 815" o:spid="_x0000_s1037" type="#_x0000_t75" style="position:absolute;left:2901;top:14083;width:136;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">
                    <v:imagedata r:id="rId37" o:title=""/>
                  </v:shape>
                  <v:shape id="Picture 814" o:spid="_x0000_s1038" type="#_x0000_t75" style="position:absolute;left:3079;top:14083;width:132;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">
                    <v:imagedata r:id="rId38" o:title=""/>
                  </v:shape>
                  <v:shape id="Freeform 813" o:spid="_x0000_s1039" style="position:absolute;left:3248;top:14083;width:63;height:154;visibility:visible;mso-wrap-style:square;v-text-anchor:top" coordsize="6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" path="m61,l1,,,7,11,9r7,4l18,139r-7,5l,145r1,8l61,153r1,-8l53,144r-9,-3l44,12,53,8,62,7,61,xe" fillcolor="#d1b088" stroked="f">
                    <v:path arrowok="t" o:connecttype="custom" o:connectlocs="61,14084;1,14084;0,14091;11,14093;18,14097;18,14223;11,14228;0,14229;1,14237;61,14237;62,14229;53,14228;44,14225;44,14096;53,14092;62,14091;61,14084" o:connectangles="0,0,0,0,0,0,0,0,0,0,0,0,0,0,0,0,0"/>
                  </v:shape>
                  <v:shape id="Picture 812" o:spid="_x0000_s1040" type="#_x0000_t75" style="position:absolute;left:3357;top:14080;width:132;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">
                    <v:imagedata r:id="rId39" o:title=""/>
                  </v:shape>
                  <v:shape id="Picture 811" o:spid="_x0000_s1041" type="#_x0000_t75" style="position:absolute;left:3525;top:14081;width:168;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">
                    <v:imagedata r:id="rId40" o:title=""/>
                  </v:shape>
                </v:group>
                <v:shape id="AutoShape 809" o:spid="_x0000_s1042" style="position:absolute;left:6760;top:6831;width:1352;height:673;visibility:visible;mso-wrap-style:square;v-text-anchor:top" coordsize="2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" path="m93,53l89,32,80,20r,33l77,70,68,83,55,92,36,95r-24,l12,11r24,l55,14r13,9l77,37r3,16l80,20,77,15,71,11,59,4,36,,,,,106r36,l59,102,70,95r7,-4l89,74,93,53xm212,95r-65,l147,58r58,l205,47r-58,l147,11r64,l211,,135,r,106l212,106r,-11xe" fillcolor="#d1b088" stroked="f">
                  <v:path arrowok="t" o:connecttype="custom" o:connectlocs="59055,8837295;56515,8823960;50800,8816340;50800,8837295;48895,8848090;43180,8856345;34925,8862060;22860,8863965;7620,8863965;7620,8810625;22860,8810625;34925,8812530;43180,8818245;48895,8827135;50800,8837295;50800,8837295;50800,8816340;48895,8813165;45085,8810625;37465,8806180;22860,8803640;0,8803640;0,8870950;22860,8870950;37465,8868410;44450,8863965;48895,8861425;56515,8850630;59055,8837295;59055,8837295;134620,8863965;93345,8863965;93345,8840470;130175,8840470;130175,8833485;93345,8833485;93345,8810625;133985,8810625;133985,8803640;85725,8803640;85725,8870950;134620,8870950;134620,8863965" o:connectangles="0,0,0,0,0,0,0,0,0,0,0,0,0,0,0,0,0,0,0,0,0,0,0,0,0,0,0,0,0,0,0,0,0,0,0,0,0,0,0,0,0,0,0"/>
                </v:shape>
                <v:group id="Group 806" o:spid="_x0000_s1043" style="position:absolute;left:8752;top:6831;width:1327;height:679" coordorigin="3535,13863" coordsize="20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">
                  <v:shape id="Freeform 808" o:spid="_x0000_s1044" style="position:absolute;left:3534;top:13864;width:72;height:106;visibility:visible;mso-wrap-style:square;v-text-anchor:top" coordsize="7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" path="m12,l,,,106r71,l71,95r-59,l12,xe" fillcolor="#d1b088" stroked="f">
                    <v:path arrowok="t" o:connecttype="custom" o:connectlocs="12,13864;0,13864;0,13970;71,13970;71,13959;12,13959;12,13864" o:connectangles="0,0,0,0,0,0,0"/>
                  </v:shape>
                  <v:shape id="Picture 807" o:spid="_x0000_s1045" type="#_x0000_t75" style="position:absolute;left:3636;top:13863;width:108;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">
                    <v:imagedata r:id="rId41" o:title=""/>
                  </v:shape>
                </v:group>
                <v:group id="Group 795" o:spid="_x0000_s1046" style="position:absolute;left:10389;top:8218;width:11500;height:1023" coordorigin="3795,14080" coordsize="181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">
                  <v:shape id="Picture 805" o:spid="_x0000_s1047" type="#_x0000_t75" style="position:absolute;left:3795;top:14083;width:15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">
                    <v:imagedata r:id="rId42" o:title=""/>
                  </v:shape>
                  <v:shape id="Picture 804" o:spid="_x0000_s1048" type="#_x0000_t75" style="position:absolute;left:4000;top:14080;width:159;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">
                    <v:imagedata r:id="rId43" o:title=""/>
                  </v:shape>
                  <v:shape id="Picture 803" o:spid="_x0000_s1049" type="#_x0000_t75" style="position:absolute;left:4204;top:14080;width:195;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">
                    <v:imagedata r:id="rId44" o:title=""/>
                  </v:shape>
                  <v:shape id="Freeform 802" o:spid="_x0000_s1050" style="position:absolute;left:4442;top:14083;width:63;height:154;visibility:visible;mso-wrap-style:square;v-text-anchor:top" coordsize="6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" path="m61,l1,,,7,11,9r7,4l18,139r-7,5l,145r1,8l61,153r2,-8l53,144r-9,-3l44,12,53,8,63,7,61,xe" fillcolor="#d1b088" stroked="f">
                    <v:path arrowok="t" o:connecttype="custom" o:connectlocs="61,14084;1,14084;0,14091;11,14093;18,14097;18,14223;11,14228;0,14229;1,14237;61,14237;63,14229;53,14228;44,14225;44,14096;53,14092;63,14091;61,14084" o:connectangles="0,0,0,0,0,0,0,0,0,0,0,0,0,0,0,0,0"/>
                  </v:shape>
                  <v:shape id="Picture 801" o:spid="_x0000_s1051" type="#_x0000_t75" style="position:absolute;left:4547;top:14083;width:16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">
                    <v:imagedata r:id="rId45" o:title=""/>
                  </v:shape>
                  <v:shape id="Freeform 800" o:spid="_x0000_s1052" style="position:absolute;left:4757;top:14083;width:63;height:154;visibility:visible;mso-wrap-style:square;v-text-anchor:top" coordsize="6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" path="m61,l1,,,7,11,9r7,4l18,139r-7,5l,145r1,8l61,153r2,-8l53,144r-9,-3l44,12,53,8,63,7,61,xe" fillcolor="#d1b088" stroked="f">
                    <v:path arrowok="t" o:connecttype="custom" o:connectlocs="61,14084;1,14084;0,14091;11,14093;18,14097;18,14223;11,14228;0,14229;1,14237;61,14237;63,14229;53,14228;44,14225;44,14096;53,14092;63,14091;61,14084" o:connectangles="0,0,0,0,0,0,0,0,0,0,0,0,0,0,0,0,0"/>
                  </v:shape>
                  <v:shape id="Picture 799" o:spid="_x0000_s1053" type="#_x0000_t75" style="position:absolute;left:4866;top:14080;width:132;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">
                    <v:imagedata r:id="rId46" o:title=""/>
                  </v:shape>
                  <v:shape id="Picture 798" o:spid="_x0000_s1054" type="#_x0000_t75" style="position:absolute;left:5034;top:14081;width:168;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">
                    <v:imagedata r:id="rId47" o:title=""/>
                  </v:shape>
                  <v:shape id="Picture 797" o:spid="_x0000_s1055" type="#_x0000_t75" style="position:absolute;left:5239;top:14083;width:16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">
                    <v:imagedata r:id="rId48" o:title=""/>
                  </v:shape>
                  <v:shape id="Picture 796" o:spid="_x0000_s1056" type="#_x0000_t75" style="position:absolute;left:5438;top:14081;width:168;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">
                    <v:imagedata r:id="rId49" o:title=""/>
                  </v:shape>
                </v:group>
                <v:rect id="Rectangle 794" o:spid="_x0000_s1057" style="position:absolute;top:10033;width:4997;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" fillcolor="#d1b088" stroked="f"/>
              </v:group>
            </w:pict>
          </mc:Fallback>
        </mc:AlternateContent>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6E4FD5"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C81A6A" w:rsidRPr="00AA0F05">
        <w:br w:type="page"/>
      </w:r>
      <w:r w:rsidR="00FE52B3" w:rsidRPr="00AA0F05">
        <w:lastRenderedPageBreak/>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r w:rsidR="00FE52B3" w:rsidRPr="00AA0F05">
        <w:tab/>
      </w:r>
    </w:p>
    <w:p w14:paraId="4D7A2749" w14:textId="77777777" w:rsidR="00FE52B3" w:rsidRPr="00AA0F05" w:rsidRDefault="00FE52B3" w:rsidP="00C17EF1">
      <w:pPr>
        <w:spacing w:after="0"/>
      </w:pPr>
    </w:p>
    <w:p w14:paraId="6241E792" w14:textId="77777777" w:rsidR="006B33D8" w:rsidRPr="00AA0F05" w:rsidRDefault="006B33D8" w:rsidP="00C17EF1">
      <w:pPr>
        <w:spacing w:after="0"/>
      </w:pPr>
    </w:p>
    <w:p w14:paraId="155DB3E5" w14:textId="77777777" w:rsidR="00FE52B3" w:rsidRPr="00AA0F05" w:rsidRDefault="00FE52B3" w:rsidP="00C17EF1">
      <w:pPr>
        <w:spacing w:after="0"/>
        <w:rPr>
          <w:b/>
          <w:bCs/>
        </w:rPr>
      </w:pPr>
    </w:p>
    <w:p w14:paraId="46CB023A" w14:textId="77777777" w:rsidR="00FE52B3" w:rsidRPr="00AA0F05" w:rsidRDefault="00FE52B3" w:rsidP="00C17EF1">
      <w:pPr>
        <w:spacing w:after="0"/>
      </w:pPr>
    </w:p>
    <w:p w14:paraId="75214116" w14:textId="77777777" w:rsidR="00FE52B3" w:rsidRPr="00AA0F05" w:rsidRDefault="00FE52B3" w:rsidP="00C17EF1">
      <w:pPr>
        <w:spacing w:after="0"/>
      </w:pPr>
    </w:p>
    <w:p w14:paraId="17CAD6EA" w14:textId="77777777" w:rsidR="00FE52B3" w:rsidRPr="00AA0F05" w:rsidRDefault="00DC28D8" w:rsidP="00C17EF1">
      <w:pPr>
        <w:spacing w:after="0"/>
      </w:pPr>
      <w:r w:rsidRPr="00AA0F05">
        <w:rPr>
          <w:noProof/>
          <w:lang w:eastAsia="es-DO"/>
        </w:rPr>
        <mc:AlternateContent>
          <mc:Choice Requires="wps">
            <w:drawing>
              <wp:anchor distT="0" distB="0" distL="114300" distR="114300" simplePos="0" relativeHeight="251645952" behindDoc="0" locked="0" layoutInCell="1" allowOverlap="1" wp14:anchorId="63C93CA6" wp14:editId="3A289DD2">
                <wp:simplePos x="0" y="0"/>
                <wp:positionH relativeFrom="column">
                  <wp:posOffset>-271714</wp:posOffset>
                </wp:positionH>
                <wp:positionV relativeFrom="paragraph">
                  <wp:posOffset>122479</wp:posOffset>
                </wp:positionV>
                <wp:extent cx="5759450" cy="577215"/>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577215"/>
                        </a:xfrm>
                        <a:prstGeom prst="rect">
                          <a:avLst/>
                        </a:prstGeom>
                      </wps:spPr>
                      <wps:txbx>
                        <w:txbxContent>
                          <w:p w14:paraId="55BBDC70" w14:textId="77777777" w:rsidR="00066359" w:rsidRPr="00DC28D8" w:rsidRDefault="00066359" w:rsidP="00DC28D8">
                            <w:pPr>
                              <w:spacing w:before="78"/>
                              <w:ind w:left="446" w:right="418"/>
                              <w:jc w:val="center"/>
                              <w:rPr>
                                <w:b/>
                                <w:sz w:val="52"/>
                                <w:lang w:val="en-US"/>
                              </w:rPr>
                            </w:pPr>
                            <w:r w:rsidRPr="00DC28D8">
                              <w:rPr>
                                <w:b/>
                                <w:color w:val="D1B088"/>
                                <w:w w:val="95"/>
                                <w:sz w:val="52"/>
                                <w:lang w:val="en-US"/>
                              </w:rPr>
                              <w:t>M</w:t>
                            </w:r>
                            <w:r w:rsidRPr="00DC28D8">
                              <w:rPr>
                                <w:b/>
                                <w:color w:val="D1B088"/>
                                <w:spacing w:val="3"/>
                                <w:w w:val="95"/>
                                <w:sz w:val="52"/>
                                <w:lang w:val="en-US"/>
                              </w:rPr>
                              <w:t xml:space="preserve"> </w:t>
                            </w:r>
                            <w:r w:rsidRPr="00DC28D8">
                              <w:rPr>
                                <w:b/>
                                <w:color w:val="D1B088"/>
                                <w:w w:val="95"/>
                                <w:sz w:val="52"/>
                                <w:lang w:val="en-US"/>
                              </w:rPr>
                              <w:t>E</w:t>
                            </w:r>
                            <w:r w:rsidRPr="00DC28D8">
                              <w:rPr>
                                <w:b/>
                                <w:color w:val="D1B088"/>
                                <w:spacing w:val="4"/>
                                <w:w w:val="95"/>
                                <w:sz w:val="52"/>
                                <w:lang w:val="en-US"/>
                              </w:rPr>
                              <w:t xml:space="preserve"> </w:t>
                            </w:r>
                            <w:r w:rsidRPr="00DC28D8">
                              <w:rPr>
                                <w:b/>
                                <w:color w:val="D1B088"/>
                                <w:w w:val="95"/>
                                <w:sz w:val="52"/>
                                <w:lang w:val="en-US"/>
                              </w:rPr>
                              <w:t>M</w:t>
                            </w:r>
                            <w:r w:rsidRPr="00DC28D8">
                              <w:rPr>
                                <w:b/>
                                <w:color w:val="D1B088"/>
                                <w:spacing w:val="4"/>
                                <w:w w:val="95"/>
                                <w:sz w:val="52"/>
                                <w:lang w:val="en-US"/>
                              </w:rPr>
                              <w:t xml:space="preserve"> </w:t>
                            </w:r>
                            <w:r w:rsidRPr="00DC28D8">
                              <w:rPr>
                                <w:b/>
                                <w:color w:val="D1B088"/>
                                <w:w w:val="95"/>
                                <w:sz w:val="52"/>
                                <w:lang w:val="en-US"/>
                              </w:rPr>
                              <w:t>O</w:t>
                            </w:r>
                            <w:r w:rsidRPr="00DC28D8">
                              <w:rPr>
                                <w:b/>
                                <w:color w:val="D1B088"/>
                                <w:spacing w:val="4"/>
                                <w:w w:val="95"/>
                                <w:sz w:val="52"/>
                                <w:lang w:val="en-US"/>
                              </w:rPr>
                              <w:t xml:space="preserve"> </w:t>
                            </w:r>
                            <w:r w:rsidRPr="00DC28D8">
                              <w:rPr>
                                <w:b/>
                                <w:color w:val="D1B088"/>
                                <w:w w:val="95"/>
                                <w:sz w:val="52"/>
                                <w:lang w:val="en-US"/>
                              </w:rPr>
                              <w:t>R</w:t>
                            </w:r>
                            <w:r w:rsidRPr="00DC28D8">
                              <w:rPr>
                                <w:b/>
                                <w:color w:val="D1B088"/>
                                <w:spacing w:val="4"/>
                                <w:w w:val="95"/>
                                <w:sz w:val="52"/>
                                <w:lang w:val="en-US"/>
                              </w:rPr>
                              <w:t xml:space="preserve"> </w:t>
                            </w:r>
                            <w:r w:rsidRPr="00DC28D8">
                              <w:rPr>
                                <w:b/>
                                <w:color w:val="D1B088"/>
                                <w:w w:val="95"/>
                                <w:sz w:val="52"/>
                                <w:lang w:val="en-US"/>
                              </w:rPr>
                              <w:t>I</w:t>
                            </w:r>
                            <w:r w:rsidRPr="00DC28D8">
                              <w:rPr>
                                <w:b/>
                                <w:color w:val="D1B088"/>
                                <w:spacing w:val="-30"/>
                                <w:w w:val="95"/>
                                <w:sz w:val="52"/>
                                <w:lang w:val="en-US"/>
                              </w:rPr>
                              <w:t xml:space="preserve"> </w:t>
                            </w:r>
                            <w:r w:rsidRPr="00DC28D8">
                              <w:rPr>
                                <w:b/>
                                <w:color w:val="D1B088"/>
                                <w:w w:val="95"/>
                                <w:sz w:val="52"/>
                                <w:lang w:val="en-US"/>
                              </w:rPr>
                              <w:t>A</w:t>
                            </w:r>
                          </w:p>
                          <w:p w14:paraId="2304859D" w14:textId="77777777" w:rsidR="00066359" w:rsidRPr="001434E7" w:rsidRDefault="00066359" w:rsidP="00DC28D8">
                            <w:pPr>
                              <w:spacing w:before="66"/>
                              <w:ind w:left="446" w:right="419"/>
                              <w:jc w:val="center"/>
                              <w:rPr>
                                <w:b/>
                                <w:sz w:val="52"/>
                                <w:lang w:val="en-US"/>
                              </w:rPr>
                            </w:pPr>
                            <w:r w:rsidRPr="001434E7">
                              <w:rPr>
                                <w:b/>
                                <w:color w:val="D1B088"/>
                                <w:sz w:val="52"/>
                                <w:lang w:val="en-US"/>
                              </w:rPr>
                              <w:t>I</w:t>
                            </w:r>
                            <w:r w:rsidRPr="001434E7">
                              <w:rPr>
                                <w:b/>
                                <w:color w:val="D1B088"/>
                                <w:spacing w:val="-21"/>
                                <w:sz w:val="52"/>
                                <w:lang w:val="en-US"/>
                              </w:rPr>
                              <w:t xml:space="preserve"> </w:t>
                            </w:r>
                            <w:r w:rsidRPr="001434E7">
                              <w:rPr>
                                <w:b/>
                                <w:color w:val="D1B088"/>
                                <w:sz w:val="52"/>
                                <w:lang w:val="en-US"/>
                              </w:rPr>
                              <w:t>N</w:t>
                            </w:r>
                            <w:r w:rsidRPr="001434E7">
                              <w:rPr>
                                <w:b/>
                                <w:color w:val="D1B088"/>
                                <w:spacing w:val="-21"/>
                                <w:sz w:val="52"/>
                                <w:lang w:val="en-US"/>
                              </w:rPr>
                              <w:t xml:space="preserve"> </w:t>
                            </w:r>
                            <w:r w:rsidRPr="001434E7">
                              <w:rPr>
                                <w:b/>
                                <w:color w:val="D1B088"/>
                                <w:sz w:val="52"/>
                                <w:lang w:val="en-US"/>
                              </w:rPr>
                              <w:t>S</w:t>
                            </w:r>
                            <w:r w:rsidRPr="001434E7">
                              <w:rPr>
                                <w:b/>
                                <w:color w:val="D1B088"/>
                                <w:spacing w:val="-31"/>
                                <w:sz w:val="52"/>
                                <w:lang w:val="en-US"/>
                              </w:rPr>
                              <w:t xml:space="preserve"> </w:t>
                            </w:r>
                            <w:r w:rsidRPr="001434E7">
                              <w:rPr>
                                <w:b/>
                                <w:color w:val="D1B088"/>
                                <w:sz w:val="52"/>
                                <w:lang w:val="en-US"/>
                              </w:rPr>
                              <w:t>T</w:t>
                            </w:r>
                            <w:r w:rsidRPr="001434E7">
                              <w:rPr>
                                <w:b/>
                                <w:color w:val="D1B088"/>
                                <w:spacing w:val="-31"/>
                                <w:sz w:val="52"/>
                                <w:lang w:val="en-US"/>
                              </w:rPr>
                              <w:t xml:space="preserve"> </w:t>
                            </w:r>
                            <w:r w:rsidRPr="001434E7">
                              <w:rPr>
                                <w:b/>
                                <w:color w:val="D1B088"/>
                                <w:sz w:val="52"/>
                                <w:lang w:val="en-US"/>
                              </w:rPr>
                              <w:t>I</w:t>
                            </w:r>
                            <w:r w:rsidRPr="001434E7">
                              <w:rPr>
                                <w:b/>
                                <w:color w:val="D1B088"/>
                                <w:spacing w:val="-31"/>
                                <w:sz w:val="52"/>
                                <w:lang w:val="en-US"/>
                              </w:rPr>
                              <w:t xml:space="preserve"> </w:t>
                            </w:r>
                            <w:r w:rsidRPr="001434E7">
                              <w:rPr>
                                <w:b/>
                                <w:color w:val="D1B088"/>
                                <w:sz w:val="52"/>
                                <w:lang w:val="en-US"/>
                              </w:rPr>
                              <w:t>T</w:t>
                            </w:r>
                            <w:r w:rsidRPr="001434E7">
                              <w:rPr>
                                <w:b/>
                                <w:color w:val="D1B088"/>
                                <w:spacing w:val="-31"/>
                                <w:sz w:val="52"/>
                                <w:lang w:val="en-US"/>
                              </w:rPr>
                              <w:t xml:space="preserve"> </w:t>
                            </w:r>
                            <w:r w:rsidRPr="001434E7">
                              <w:rPr>
                                <w:b/>
                                <w:color w:val="D1B088"/>
                                <w:sz w:val="52"/>
                                <w:lang w:val="en-US"/>
                              </w:rPr>
                              <w:t>U</w:t>
                            </w:r>
                            <w:r w:rsidRPr="001434E7">
                              <w:rPr>
                                <w:b/>
                                <w:color w:val="D1B088"/>
                                <w:spacing w:val="-21"/>
                                <w:sz w:val="52"/>
                                <w:lang w:val="en-US"/>
                              </w:rPr>
                              <w:t xml:space="preserve"> </w:t>
                            </w:r>
                            <w:r w:rsidRPr="001434E7">
                              <w:rPr>
                                <w:b/>
                                <w:color w:val="D1B088"/>
                                <w:sz w:val="52"/>
                                <w:lang w:val="en-US"/>
                              </w:rPr>
                              <w:t>C</w:t>
                            </w:r>
                            <w:r w:rsidRPr="001434E7">
                              <w:rPr>
                                <w:b/>
                                <w:color w:val="D1B088"/>
                                <w:spacing w:val="-21"/>
                                <w:sz w:val="52"/>
                                <w:lang w:val="en-US"/>
                              </w:rPr>
                              <w:t xml:space="preserve"> </w:t>
                            </w:r>
                            <w:r w:rsidRPr="001434E7">
                              <w:rPr>
                                <w:b/>
                                <w:color w:val="D1B088"/>
                                <w:sz w:val="52"/>
                                <w:lang w:val="en-US"/>
                              </w:rPr>
                              <w:t>I</w:t>
                            </w:r>
                            <w:r w:rsidRPr="001434E7">
                              <w:rPr>
                                <w:b/>
                                <w:color w:val="D1B088"/>
                                <w:spacing w:val="-21"/>
                                <w:sz w:val="52"/>
                                <w:lang w:val="en-US"/>
                              </w:rPr>
                              <w:t xml:space="preserve"> </w:t>
                            </w:r>
                            <w:r w:rsidRPr="001434E7">
                              <w:rPr>
                                <w:b/>
                                <w:color w:val="D1B088"/>
                                <w:sz w:val="52"/>
                                <w:lang w:val="en-US"/>
                              </w:rPr>
                              <w:t>O</w:t>
                            </w:r>
                            <w:r w:rsidRPr="001434E7">
                              <w:rPr>
                                <w:b/>
                                <w:color w:val="D1B088"/>
                                <w:spacing w:val="-21"/>
                                <w:sz w:val="52"/>
                                <w:lang w:val="en-US"/>
                              </w:rPr>
                              <w:t xml:space="preserve"> </w:t>
                            </w:r>
                            <w:r w:rsidRPr="001434E7">
                              <w:rPr>
                                <w:b/>
                                <w:color w:val="D1B088"/>
                                <w:sz w:val="52"/>
                                <w:lang w:val="en-US"/>
                              </w:rPr>
                              <w:t>N</w:t>
                            </w:r>
                            <w:r w:rsidRPr="001434E7">
                              <w:rPr>
                                <w:b/>
                                <w:color w:val="D1B088"/>
                                <w:spacing w:val="-50"/>
                                <w:sz w:val="52"/>
                                <w:lang w:val="en-US"/>
                              </w:rPr>
                              <w:t xml:space="preserve"> </w:t>
                            </w:r>
                            <w:proofErr w:type="gramStart"/>
                            <w:r w:rsidRPr="001434E7">
                              <w:rPr>
                                <w:b/>
                                <w:color w:val="D1B088"/>
                                <w:sz w:val="52"/>
                                <w:lang w:val="en-US"/>
                              </w:rPr>
                              <w:t>A</w:t>
                            </w:r>
                            <w:proofErr w:type="gramEnd"/>
                            <w:r w:rsidRPr="001434E7">
                              <w:rPr>
                                <w:b/>
                                <w:color w:val="D1B088"/>
                                <w:spacing w:val="-50"/>
                                <w:sz w:val="52"/>
                                <w:lang w:val="en-US"/>
                              </w:rPr>
                              <w:t xml:space="preserve"> </w:t>
                            </w:r>
                            <w:r w:rsidRPr="001434E7">
                              <w:rPr>
                                <w:b/>
                                <w:color w:val="D1B088"/>
                                <w:sz w:val="52"/>
                                <w:lang w:val="en-US"/>
                              </w:rPr>
                              <w:t>L</w:t>
                            </w:r>
                          </w:p>
                          <w:p w14:paraId="7F86921A" w14:textId="77777777" w:rsidR="00066359" w:rsidRPr="00DC28D8" w:rsidRDefault="00066359" w:rsidP="00FE52B3">
                            <w:pPr>
                              <w:spacing w:before="27"/>
                              <w:jc w:val="center"/>
                              <w:rPr>
                                <w:b/>
                                <w:bCs/>
                                <w:color w:val="D5B788"/>
                                <w:spacing w:val="60"/>
                                <w:kern w:val="24"/>
                                <w:sz w:val="56"/>
                                <w:szCs w:val="56"/>
                                <w:lang w:val="en-US"/>
                              </w:rPr>
                            </w:pP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63C93CA6" id="Cuadro de texto 8" o:spid="_x0000_s1029" type="#_x0000_t202" style="position:absolute;left:0;text-align:left;margin-left:-21.4pt;margin-top:9.65pt;width:453.5pt;height:45.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" filled="f" stroked="f">
                <v:path arrowok="t"/>
                <v:textbox style="mso-fit-shape-to-text:t" inset="0,1.35pt,0,0">
                  <w:txbxContent>
                    <w:p w14:paraId="55BBDC70" w14:textId="77777777" w:rsidR="00066359" w:rsidRPr="00DC28D8" w:rsidRDefault="00066359" w:rsidP="00DC28D8">
                      <w:pPr>
                        <w:spacing w:before="78"/>
                        <w:ind w:left="446" w:right="418"/>
                        <w:jc w:val="center"/>
                        <w:rPr>
                          <w:b/>
                          <w:sz w:val="52"/>
                          <w:lang w:val="en-US"/>
                        </w:rPr>
                      </w:pPr>
                      <w:r w:rsidRPr="00DC28D8">
                        <w:rPr>
                          <w:b/>
                          <w:color w:val="D1B088"/>
                          <w:w w:val="95"/>
                          <w:sz w:val="52"/>
                          <w:lang w:val="en-US"/>
                        </w:rPr>
                        <w:t>M</w:t>
                      </w:r>
                      <w:r w:rsidRPr="00DC28D8">
                        <w:rPr>
                          <w:b/>
                          <w:color w:val="D1B088"/>
                          <w:spacing w:val="3"/>
                          <w:w w:val="95"/>
                          <w:sz w:val="52"/>
                          <w:lang w:val="en-US"/>
                        </w:rPr>
                        <w:t xml:space="preserve"> </w:t>
                      </w:r>
                      <w:r w:rsidRPr="00DC28D8">
                        <w:rPr>
                          <w:b/>
                          <w:color w:val="D1B088"/>
                          <w:w w:val="95"/>
                          <w:sz w:val="52"/>
                          <w:lang w:val="en-US"/>
                        </w:rPr>
                        <w:t>E</w:t>
                      </w:r>
                      <w:r w:rsidRPr="00DC28D8">
                        <w:rPr>
                          <w:b/>
                          <w:color w:val="D1B088"/>
                          <w:spacing w:val="4"/>
                          <w:w w:val="95"/>
                          <w:sz w:val="52"/>
                          <w:lang w:val="en-US"/>
                        </w:rPr>
                        <w:t xml:space="preserve"> </w:t>
                      </w:r>
                      <w:r w:rsidRPr="00DC28D8">
                        <w:rPr>
                          <w:b/>
                          <w:color w:val="D1B088"/>
                          <w:w w:val="95"/>
                          <w:sz w:val="52"/>
                          <w:lang w:val="en-US"/>
                        </w:rPr>
                        <w:t>M</w:t>
                      </w:r>
                      <w:r w:rsidRPr="00DC28D8">
                        <w:rPr>
                          <w:b/>
                          <w:color w:val="D1B088"/>
                          <w:spacing w:val="4"/>
                          <w:w w:val="95"/>
                          <w:sz w:val="52"/>
                          <w:lang w:val="en-US"/>
                        </w:rPr>
                        <w:t xml:space="preserve"> </w:t>
                      </w:r>
                      <w:r w:rsidRPr="00DC28D8">
                        <w:rPr>
                          <w:b/>
                          <w:color w:val="D1B088"/>
                          <w:w w:val="95"/>
                          <w:sz w:val="52"/>
                          <w:lang w:val="en-US"/>
                        </w:rPr>
                        <w:t>O</w:t>
                      </w:r>
                      <w:r w:rsidRPr="00DC28D8">
                        <w:rPr>
                          <w:b/>
                          <w:color w:val="D1B088"/>
                          <w:spacing w:val="4"/>
                          <w:w w:val="95"/>
                          <w:sz w:val="52"/>
                          <w:lang w:val="en-US"/>
                        </w:rPr>
                        <w:t xml:space="preserve"> </w:t>
                      </w:r>
                      <w:r w:rsidRPr="00DC28D8">
                        <w:rPr>
                          <w:b/>
                          <w:color w:val="D1B088"/>
                          <w:w w:val="95"/>
                          <w:sz w:val="52"/>
                          <w:lang w:val="en-US"/>
                        </w:rPr>
                        <w:t>R</w:t>
                      </w:r>
                      <w:r w:rsidRPr="00DC28D8">
                        <w:rPr>
                          <w:b/>
                          <w:color w:val="D1B088"/>
                          <w:spacing w:val="4"/>
                          <w:w w:val="95"/>
                          <w:sz w:val="52"/>
                          <w:lang w:val="en-US"/>
                        </w:rPr>
                        <w:t xml:space="preserve"> </w:t>
                      </w:r>
                      <w:r w:rsidRPr="00DC28D8">
                        <w:rPr>
                          <w:b/>
                          <w:color w:val="D1B088"/>
                          <w:w w:val="95"/>
                          <w:sz w:val="52"/>
                          <w:lang w:val="en-US"/>
                        </w:rPr>
                        <w:t>I</w:t>
                      </w:r>
                      <w:r w:rsidRPr="00DC28D8">
                        <w:rPr>
                          <w:b/>
                          <w:color w:val="D1B088"/>
                          <w:spacing w:val="-30"/>
                          <w:w w:val="95"/>
                          <w:sz w:val="52"/>
                          <w:lang w:val="en-US"/>
                        </w:rPr>
                        <w:t xml:space="preserve"> </w:t>
                      </w:r>
                      <w:r w:rsidRPr="00DC28D8">
                        <w:rPr>
                          <w:b/>
                          <w:color w:val="D1B088"/>
                          <w:w w:val="95"/>
                          <w:sz w:val="52"/>
                          <w:lang w:val="en-US"/>
                        </w:rPr>
                        <w:t>A</w:t>
                      </w:r>
                    </w:p>
                    <w:p w14:paraId="2304859D" w14:textId="77777777" w:rsidR="00066359" w:rsidRPr="001434E7" w:rsidRDefault="00066359" w:rsidP="00DC28D8">
                      <w:pPr>
                        <w:spacing w:before="66"/>
                        <w:ind w:left="446" w:right="419"/>
                        <w:jc w:val="center"/>
                        <w:rPr>
                          <w:b/>
                          <w:sz w:val="52"/>
                          <w:lang w:val="en-US"/>
                        </w:rPr>
                      </w:pPr>
                      <w:r w:rsidRPr="001434E7">
                        <w:rPr>
                          <w:b/>
                          <w:color w:val="D1B088"/>
                          <w:sz w:val="52"/>
                          <w:lang w:val="en-US"/>
                        </w:rPr>
                        <w:t>I</w:t>
                      </w:r>
                      <w:r w:rsidRPr="001434E7">
                        <w:rPr>
                          <w:b/>
                          <w:color w:val="D1B088"/>
                          <w:spacing w:val="-21"/>
                          <w:sz w:val="52"/>
                          <w:lang w:val="en-US"/>
                        </w:rPr>
                        <w:t xml:space="preserve"> </w:t>
                      </w:r>
                      <w:r w:rsidRPr="001434E7">
                        <w:rPr>
                          <w:b/>
                          <w:color w:val="D1B088"/>
                          <w:sz w:val="52"/>
                          <w:lang w:val="en-US"/>
                        </w:rPr>
                        <w:t>N</w:t>
                      </w:r>
                      <w:r w:rsidRPr="001434E7">
                        <w:rPr>
                          <w:b/>
                          <w:color w:val="D1B088"/>
                          <w:spacing w:val="-21"/>
                          <w:sz w:val="52"/>
                          <w:lang w:val="en-US"/>
                        </w:rPr>
                        <w:t xml:space="preserve"> </w:t>
                      </w:r>
                      <w:r w:rsidRPr="001434E7">
                        <w:rPr>
                          <w:b/>
                          <w:color w:val="D1B088"/>
                          <w:sz w:val="52"/>
                          <w:lang w:val="en-US"/>
                        </w:rPr>
                        <w:t>S</w:t>
                      </w:r>
                      <w:r w:rsidRPr="001434E7">
                        <w:rPr>
                          <w:b/>
                          <w:color w:val="D1B088"/>
                          <w:spacing w:val="-31"/>
                          <w:sz w:val="52"/>
                          <w:lang w:val="en-US"/>
                        </w:rPr>
                        <w:t xml:space="preserve"> </w:t>
                      </w:r>
                      <w:r w:rsidRPr="001434E7">
                        <w:rPr>
                          <w:b/>
                          <w:color w:val="D1B088"/>
                          <w:sz w:val="52"/>
                          <w:lang w:val="en-US"/>
                        </w:rPr>
                        <w:t>T</w:t>
                      </w:r>
                      <w:r w:rsidRPr="001434E7">
                        <w:rPr>
                          <w:b/>
                          <w:color w:val="D1B088"/>
                          <w:spacing w:val="-31"/>
                          <w:sz w:val="52"/>
                          <w:lang w:val="en-US"/>
                        </w:rPr>
                        <w:t xml:space="preserve"> </w:t>
                      </w:r>
                      <w:r w:rsidRPr="001434E7">
                        <w:rPr>
                          <w:b/>
                          <w:color w:val="D1B088"/>
                          <w:sz w:val="52"/>
                          <w:lang w:val="en-US"/>
                        </w:rPr>
                        <w:t>I</w:t>
                      </w:r>
                      <w:r w:rsidRPr="001434E7">
                        <w:rPr>
                          <w:b/>
                          <w:color w:val="D1B088"/>
                          <w:spacing w:val="-31"/>
                          <w:sz w:val="52"/>
                          <w:lang w:val="en-US"/>
                        </w:rPr>
                        <w:t xml:space="preserve"> </w:t>
                      </w:r>
                      <w:r w:rsidRPr="001434E7">
                        <w:rPr>
                          <w:b/>
                          <w:color w:val="D1B088"/>
                          <w:sz w:val="52"/>
                          <w:lang w:val="en-US"/>
                        </w:rPr>
                        <w:t>T</w:t>
                      </w:r>
                      <w:r w:rsidRPr="001434E7">
                        <w:rPr>
                          <w:b/>
                          <w:color w:val="D1B088"/>
                          <w:spacing w:val="-31"/>
                          <w:sz w:val="52"/>
                          <w:lang w:val="en-US"/>
                        </w:rPr>
                        <w:t xml:space="preserve"> </w:t>
                      </w:r>
                      <w:r w:rsidRPr="001434E7">
                        <w:rPr>
                          <w:b/>
                          <w:color w:val="D1B088"/>
                          <w:sz w:val="52"/>
                          <w:lang w:val="en-US"/>
                        </w:rPr>
                        <w:t>U</w:t>
                      </w:r>
                      <w:r w:rsidRPr="001434E7">
                        <w:rPr>
                          <w:b/>
                          <w:color w:val="D1B088"/>
                          <w:spacing w:val="-21"/>
                          <w:sz w:val="52"/>
                          <w:lang w:val="en-US"/>
                        </w:rPr>
                        <w:t xml:space="preserve"> </w:t>
                      </w:r>
                      <w:r w:rsidRPr="001434E7">
                        <w:rPr>
                          <w:b/>
                          <w:color w:val="D1B088"/>
                          <w:sz w:val="52"/>
                          <w:lang w:val="en-US"/>
                        </w:rPr>
                        <w:t>C</w:t>
                      </w:r>
                      <w:r w:rsidRPr="001434E7">
                        <w:rPr>
                          <w:b/>
                          <w:color w:val="D1B088"/>
                          <w:spacing w:val="-21"/>
                          <w:sz w:val="52"/>
                          <w:lang w:val="en-US"/>
                        </w:rPr>
                        <w:t xml:space="preserve"> </w:t>
                      </w:r>
                      <w:r w:rsidRPr="001434E7">
                        <w:rPr>
                          <w:b/>
                          <w:color w:val="D1B088"/>
                          <w:sz w:val="52"/>
                          <w:lang w:val="en-US"/>
                        </w:rPr>
                        <w:t>I</w:t>
                      </w:r>
                      <w:r w:rsidRPr="001434E7">
                        <w:rPr>
                          <w:b/>
                          <w:color w:val="D1B088"/>
                          <w:spacing w:val="-21"/>
                          <w:sz w:val="52"/>
                          <w:lang w:val="en-US"/>
                        </w:rPr>
                        <w:t xml:space="preserve"> </w:t>
                      </w:r>
                      <w:r w:rsidRPr="001434E7">
                        <w:rPr>
                          <w:b/>
                          <w:color w:val="D1B088"/>
                          <w:sz w:val="52"/>
                          <w:lang w:val="en-US"/>
                        </w:rPr>
                        <w:t>O</w:t>
                      </w:r>
                      <w:r w:rsidRPr="001434E7">
                        <w:rPr>
                          <w:b/>
                          <w:color w:val="D1B088"/>
                          <w:spacing w:val="-21"/>
                          <w:sz w:val="52"/>
                          <w:lang w:val="en-US"/>
                        </w:rPr>
                        <w:t xml:space="preserve"> </w:t>
                      </w:r>
                      <w:r w:rsidRPr="001434E7">
                        <w:rPr>
                          <w:b/>
                          <w:color w:val="D1B088"/>
                          <w:sz w:val="52"/>
                          <w:lang w:val="en-US"/>
                        </w:rPr>
                        <w:t>N</w:t>
                      </w:r>
                      <w:r w:rsidRPr="001434E7">
                        <w:rPr>
                          <w:b/>
                          <w:color w:val="D1B088"/>
                          <w:spacing w:val="-50"/>
                          <w:sz w:val="52"/>
                          <w:lang w:val="en-US"/>
                        </w:rPr>
                        <w:t xml:space="preserve"> </w:t>
                      </w:r>
                      <w:proofErr w:type="gramStart"/>
                      <w:r w:rsidRPr="001434E7">
                        <w:rPr>
                          <w:b/>
                          <w:color w:val="D1B088"/>
                          <w:sz w:val="52"/>
                          <w:lang w:val="en-US"/>
                        </w:rPr>
                        <w:t>A</w:t>
                      </w:r>
                      <w:proofErr w:type="gramEnd"/>
                      <w:r w:rsidRPr="001434E7">
                        <w:rPr>
                          <w:b/>
                          <w:color w:val="D1B088"/>
                          <w:spacing w:val="-50"/>
                          <w:sz w:val="52"/>
                          <w:lang w:val="en-US"/>
                        </w:rPr>
                        <w:t xml:space="preserve"> </w:t>
                      </w:r>
                      <w:r w:rsidRPr="001434E7">
                        <w:rPr>
                          <w:b/>
                          <w:color w:val="D1B088"/>
                          <w:sz w:val="52"/>
                          <w:lang w:val="en-US"/>
                        </w:rPr>
                        <w:t>L</w:t>
                      </w:r>
                    </w:p>
                    <w:p w14:paraId="7F86921A" w14:textId="77777777" w:rsidR="00066359" w:rsidRPr="00DC28D8" w:rsidRDefault="00066359" w:rsidP="00FE52B3">
                      <w:pPr>
                        <w:spacing w:before="27"/>
                        <w:jc w:val="center"/>
                        <w:rPr>
                          <w:b/>
                          <w:bCs/>
                          <w:color w:val="D5B788"/>
                          <w:spacing w:val="60"/>
                          <w:kern w:val="24"/>
                          <w:sz w:val="56"/>
                          <w:szCs w:val="56"/>
                          <w:lang w:val="en-US"/>
                        </w:rPr>
                      </w:pPr>
                    </w:p>
                  </w:txbxContent>
                </v:textbox>
              </v:shape>
            </w:pict>
          </mc:Fallback>
        </mc:AlternateContent>
      </w:r>
    </w:p>
    <w:p w14:paraId="5BA39477" w14:textId="77777777" w:rsidR="00FE52B3" w:rsidRPr="00AA0F05" w:rsidRDefault="00FE52B3" w:rsidP="00C17EF1">
      <w:pPr>
        <w:spacing w:after="0"/>
      </w:pPr>
    </w:p>
    <w:p w14:paraId="2D8381AF" w14:textId="77777777" w:rsidR="00FE52B3" w:rsidRPr="00AA0F05" w:rsidRDefault="00FE52B3" w:rsidP="00C17EF1">
      <w:pPr>
        <w:spacing w:after="0"/>
      </w:pPr>
    </w:p>
    <w:p w14:paraId="2912D1FE" w14:textId="77777777" w:rsidR="00FE52B3" w:rsidRPr="00AA0F05" w:rsidRDefault="00FE52B3" w:rsidP="00C17EF1">
      <w:pPr>
        <w:spacing w:after="0"/>
      </w:pPr>
    </w:p>
    <w:p w14:paraId="520ED8AF" w14:textId="77777777" w:rsidR="00FE52B3" w:rsidRPr="00AA0F05" w:rsidRDefault="00FE52B3" w:rsidP="00C17EF1">
      <w:pPr>
        <w:spacing w:after="0"/>
      </w:pPr>
    </w:p>
    <w:p w14:paraId="1E9BA27E" w14:textId="77777777" w:rsidR="00FE52B3" w:rsidRPr="00AA0F05" w:rsidRDefault="00DE526D" w:rsidP="00C17EF1">
      <w:pPr>
        <w:spacing w:after="0"/>
      </w:pPr>
      <w:r w:rsidRPr="00AA0F05">
        <w:rPr>
          <w:noProof/>
          <w:lang w:eastAsia="es-DO"/>
        </w:rPr>
        <mc:AlternateContent>
          <mc:Choice Requires="wps">
            <w:drawing>
              <wp:anchor distT="0" distB="0" distL="114300" distR="114300" simplePos="0" relativeHeight="251646976" behindDoc="0" locked="0" layoutInCell="1" allowOverlap="1" wp14:anchorId="433B623F" wp14:editId="5834E65F">
                <wp:simplePos x="0" y="0"/>
                <wp:positionH relativeFrom="column">
                  <wp:posOffset>2279015</wp:posOffset>
                </wp:positionH>
                <wp:positionV relativeFrom="paragraph">
                  <wp:posOffset>164465</wp:posOffset>
                </wp:positionV>
                <wp:extent cx="764540" cy="122555"/>
                <wp:effectExtent l="0" t="0" r="0" b="0"/>
                <wp:wrapNone/>
                <wp:docPr id="7" name="Meno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FBDDA" id="Menos 7" o:spid="_x0000_s1026" style="position:absolute;margin-left:179.45pt;margin-top:12.95pt;width:60.2pt;height:9.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p>
    <w:p w14:paraId="53B58B59" w14:textId="77777777" w:rsidR="00FE52B3" w:rsidRPr="00AA0F05" w:rsidRDefault="00DE526D" w:rsidP="00C17EF1">
      <w:pPr>
        <w:spacing w:after="0"/>
        <w:rPr>
          <w:b/>
          <w:bCs/>
        </w:rPr>
      </w:pPr>
      <w:r w:rsidRPr="00AA0F05">
        <w:rPr>
          <w:noProof/>
          <w:lang w:eastAsia="es-DO"/>
        </w:rPr>
        <mc:AlternateContent>
          <mc:Choice Requires="wps">
            <w:drawing>
              <wp:anchor distT="0" distB="0" distL="114300" distR="114300" simplePos="0" relativeHeight="251648000" behindDoc="0" locked="0" layoutInCell="1" allowOverlap="1" wp14:anchorId="0076C267" wp14:editId="670C8E81">
                <wp:simplePos x="0" y="0"/>
                <wp:positionH relativeFrom="column">
                  <wp:posOffset>2057400</wp:posOffset>
                </wp:positionH>
                <wp:positionV relativeFrom="paragraph">
                  <wp:posOffset>216535</wp:posOffset>
                </wp:positionV>
                <wp:extent cx="1214755" cy="30861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59693442" w14:textId="77777777" w:rsidR="00066359" w:rsidRPr="00BE1797" w:rsidRDefault="00066359"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sidRPr="00BE1797">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Pr>
                                <w:color w:val="D5B788"/>
                                <w:spacing w:val="2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76C267" id="Cuadro de texto 6" o:spid="_x0000_s1030" type="#_x0000_t202" style="position:absolute;left:0;text-align:left;margin-left:162pt;margin-top:17.05pt;width:95.65pt;height:24.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" filled="f" stroked="f">
                <v:path arrowok="t"/>
                <v:textbox inset="0,1pt,0,0">
                  <w:txbxContent>
                    <w:p w14:paraId="59693442" w14:textId="77777777" w:rsidR="00066359" w:rsidRPr="00BE1797" w:rsidRDefault="00066359"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sidRPr="00BE1797">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Pr>
                          <w:color w:val="D5B788"/>
                          <w:spacing w:val="28"/>
                          <w:kern w:val="24"/>
                          <w:sz w:val="28"/>
                          <w:szCs w:val="28"/>
                        </w:rPr>
                        <w:t>3</w:t>
                      </w:r>
                    </w:p>
                  </w:txbxContent>
                </v:textbox>
              </v:shape>
            </w:pict>
          </mc:Fallback>
        </mc:AlternateContent>
      </w:r>
    </w:p>
    <w:p w14:paraId="76AFAB6C" w14:textId="77777777" w:rsidR="00FE52B3" w:rsidRPr="00AA0F05" w:rsidRDefault="00FE52B3" w:rsidP="00C17EF1">
      <w:pPr>
        <w:spacing w:after="0"/>
      </w:pPr>
    </w:p>
    <w:p w14:paraId="4C50431F" w14:textId="77777777" w:rsidR="00FE52B3" w:rsidRPr="00AA0F05" w:rsidRDefault="00FE52B3" w:rsidP="00C17EF1">
      <w:pPr>
        <w:spacing w:after="0"/>
        <w:rPr>
          <w:b/>
          <w:bCs/>
        </w:rPr>
      </w:pPr>
    </w:p>
    <w:p w14:paraId="3E2BE3E3" w14:textId="77777777" w:rsidR="00FE52B3" w:rsidRPr="00AA0F05" w:rsidRDefault="00FE52B3" w:rsidP="00C17EF1">
      <w:pPr>
        <w:tabs>
          <w:tab w:val="left" w:pos="5229"/>
        </w:tabs>
        <w:spacing w:after="0"/>
      </w:pPr>
      <w:r w:rsidRPr="00AA0F05">
        <w:tab/>
      </w:r>
      <w:r w:rsidRPr="00AA0F05">
        <w:tab/>
      </w:r>
      <w:r w:rsidRPr="00AA0F05">
        <w:tab/>
      </w:r>
    </w:p>
    <w:p w14:paraId="34D25D52" w14:textId="77777777" w:rsidR="00FE52B3" w:rsidRPr="00AA0F05" w:rsidRDefault="00FE52B3" w:rsidP="00C17EF1">
      <w:pPr>
        <w:spacing w:after="0"/>
      </w:pPr>
    </w:p>
    <w:p w14:paraId="0552F52C" w14:textId="77777777" w:rsidR="00FE52B3" w:rsidRPr="00AA0F05" w:rsidRDefault="00FE52B3" w:rsidP="00C17EF1">
      <w:pPr>
        <w:spacing w:after="0"/>
      </w:pPr>
    </w:p>
    <w:p w14:paraId="5A945F6A" w14:textId="77777777" w:rsidR="006E4FD5" w:rsidRPr="00AA0F05" w:rsidRDefault="006E4FD5" w:rsidP="00C17EF1">
      <w:pPr>
        <w:spacing w:after="0"/>
      </w:pPr>
    </w:p>
    <w:p w14:paraId="091D5BD3" w14:textId="77777777" w:rsidR="006E4FD5" w:rsidRPr="00AA0F05" w:rsidRDefault="006E4FD5" w:rsidP="00C17EF1">
      <w:pPr>
        <w:spacing w:after="0"/>
      </w:pPr>
    </w:p>
    <w:p w14:paraId="465859DC" w14:textId="77777777" w:rsidR="006E4FD5" w:rsidRPr="00AA0F05" w:rsidRDefault="006E4FD5" w:rsidP="00C17EF1">
      <w:pPr>
        <w:spacing w:after="0"/>
      </w:pPr>
    </w:p>
    <w:p w14:paraId="467C2D34" w14:textId="77777777" w:rsidR="006E4FD5" w:rsidRPr="00AA0F05" w:rsidRDefault="006E4FD5" w:rsidP="00C17EF1">
      <w:pPr>
        <w:spacing w:after="0"/>
      </w:pPr>
    </w:p>
    <w:p w14:paraId="24DF0D64" w14:textId="77777777" w:rsidR="006E4FD5" w:rsidRPr="00AA0F05" w:rsidRDefault="006E4FD5" w:rsidP="00C17EF1">
      <w:pPr>
        <w:spacing w:after="0"/>
      </w:pPr>
    </w:p>
    <w:p w14:paraId="1C118594" w14:textId="77777777" w:rsidR="004878DD" w:rsidRPr="00AA0F05" w:rsidRDefault="005154D8" w:rsidP="00C17EF1">
      <w:pPr>
        <w:spacing w:after="0"/>
      </w:pPr>
      <w:r w:rsidRPr="00AA0F05">
        <w:rPr>
          <w:noProof/>
          <w:lang w:eastAsia="es-DO"/>
        </w:rPr>
        <w:drawing>
          <wp:anchor distT="0" distB="0" distL="0" distR="0" simplePos="0" relativeHeight="251655168" behindDoc="0" locked="0" layoutInCell="1" allowOverlap="1" wp14:anchorId="67C3E7B1" wp14:editId="619C6E21">
            <wp:simplePos x="0" y="0"/>
            <wp:positionH relativeFrom="page">
              <wp:posOffset>5473346</wp:posOffset>
            </wp:positionH>
            <wp:positionV relativeFrom="page">
              <wp:posOffset>7980001</wp:posOffset>
            </wp:positionV>
            <wp:extent cx="1532255" cy="868045"/>
            <wp:effectExtent l="0" t="0" r="0" b="0"/>
            <wp:wrapNone/>
            <wp:docPr id="5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32255" cy="868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C28D8" w:rsidRPr="00AA0F05">
        <w:rPr>
          <w:noProof/>
          <w:color w:val="D1B088"/>
          <w:spacing w:val="-4"/>
          <w:sz w:val="28"/>
          <w:lang w:eastAsia="es-DO"/>
        </w:rPr>
        <mc:AlternateContent>
          <mc:Choice Requires="wpg">
            <w:drawing>
              <wp:anchor distT="0" distB="0" distL="114300" distR="114300" simplePos="0" relativeHeight="251724800" behindDoc="1" locked="0" layoutInCell="1" allowOverlap="1" wp14:anchorId="4939D95B" wp14:editId="4B544B14">
                <wp:simplePos x="0" y="0"/>
                <wp:positionH relativeFrom="column">
                  <wp:posOffset>-531498</wp:posOffset>
                </wp:positionH>
                <wp:positionV relativeFrom="paragraph">
                  <wp:posOffset>1205466</wp:posOffset>
                </wp:positionV>
                <wp:extent cx="2188845" cy="1022350"/>
                <wp:effectExtent l="0" t="0" r="1905" b="6350"/>
                <wp:wrapNone/>
                <wp:docPr id="18" name="Grupo 18"/>
                <wp:cNvGraphicFramePr/>
                <a:graphic xmlns:a="http://schemas.openxmlformats.org/drawingml/2006/main">
                  <a:graphicData uri="http://schemas.microsoft.com/office/word/2010/wordprocessingGroup">
                    <wpg:wgp>
                      <wpg:cNvGrpSpPr/>
                      <wpg:grpSpPr>
                        <a:xfrm>
                          <a:off x="0" y="0"/>
                          <a:ext cx="2188845" cy="1022350"/>
                          <a:chOff x="0" y="0"/>
                          <a:chExt cx="2188914" cy="1022399"/>
                        </a:xfrm>
                      </wpg:grpSpPr>
                      <pic:pic xmlns:pic="http://schemas.openxmlformats.org/drawingml/2006/picture">
                        <pic:nvPicPr>
                          <pic:cNvPr id="19" name="image23.png"/>
                          <pic:cNvPicPr>
                            <a:picLocks noChangeAspect="1"/>
                          </pic:cNvPicPr>
                        </pic:nvPicPr>
                        <pic:blipFill>
                          <a:blip r:embed="rId10" cstate="print"/>
                          <a:stretch>
                            <a:fillRect/>
                          </a:stretch>
                        </pic:blipFill>
                        <pic:spPr>
                          <a:xfrm>
                            <a:off x="0" y="0"/>
                            <a:ext cx="506730" cy="471170"/>
                          </a:xfrm>
                          <a:prstGeom prst="rect">
                            <a:avLst/>
                          </a:prstGeom>
                        </pic:spPr>
                      </pic:pic>
                      <wpg:grpSp>
                        <wpg:cNvPr id="20" name="Group 810"/>
                        <wpg:cNvGrpSpPr>
                          <a:grpSpLocks/>
                        </wpg:cNvGrpSpPr>
                        <wpg:grpSpPr bwMode="auto">
                          <a:xfrm>
                            <a:off x="0" y="683131"/>
                            <a:ext cx="975360" cy="240030"/>
                            <a:chOff x="2158" y="13862"/>
                            <a:chExt cx="1536" cy="378"/>
                          </a:xfrm>
                        </wpg:grpSpPr>
                        <wps:wsp>
                          <wps:cNvPr id="30" name="Freeform 823"/>
                          <wps:cNvSpPr>
                            <a:spLocks/>
                          </wps:cNvSpPr>
                          <wps:spPr bwMode="auto">
                            <a:xfrm>
                              <a:off x="2157" y="13862"/>
                              <a:ext cx="96" cy="110"/>
                            </a:xfrm>
                            <a:custGeom>
                              <a:avLst/>
                              <a:gdLst>
                                <a:gd name="T0" fmla="+- 0 2211 2158"/>
                                <a:gd name="T1" fmla="*/ T0 w 96"/>
                                <a:gd name="T2" fmla="+- 0 13862 13862"/>
                                <a:gd name="T3" fmla="*/ 13862 h 110"/>
                                <a:gd name="T4" fmla="+- 0 2189 2158"/>
                                <a:gd name="T5" fmla="*/ T4 w 96"/>
                                <a:gd name="T6" fmla="+- 0 13867 13862"/>
                                <a:gd name="T7" fmla="*/ 13867 h 110"/>
                                <a:gd name="T8" fmla="+- 0 2172 2158"/>
                                <a:gd name="T9" fmla="*/ T8 w 96"/>
                                <a:gd name="T10" fmla="+- 0 13879 13862"/>
                                <a:gd name="T11" fmla="*/ 13879 h 110"/>
                                <a:gd name="T12" fmla="+- 0 2161 2158"/>
                                <a:gd name="T13" fmla="*/ T12 w 96"/>
                                <a:gd name="T14" fmla="+- 0 13896 13862"/>
                                <a:gd name="T15" fmla="*/ 13896 h 110"/>
                                <a:gd name="T16" fmla="+- 0 2158 2158"/>
                                <a:gd name="T17" fmla="*/ T16 w 96"/>
                                <a:gd name="T18" fmla="+- 0 13917 13862"/>
                                <a:gd name="T19" fmla="*/ 13917 h 110"/>
                                <a:gd name="T20" fmla="+- 0 2161 2158"/>
                                <a:gd name="T21" fmla="*/ T20 w 96"/>
                                <a:gd name="T22" fmla="+- 0 13938 13862"/>
                                <a:gd name="T23" fmla="*/ 13938 h 110"/>
                                <a:gd name="T24" fmla="+- 0 2172 2158"/>
                                <a:gd name="T25" fmla="*/ T24 w 96"/>
                                <a:gd name="T26" fmla="+- 0 13956 13862"/>
                                <a:gd name="T27" fmla="*/ 13956 h 110"/>
                                <a:gd name="T28" fmla="+- 0 2189 2158"/>
                                <a:gd name="T29" fmla="*/ T28 w 96"/>
                                <a:gd name="T30" fmla="+- 0 13967 13862"/>
                                <a:gd name="T31" fmla="*/ 13967 h 110"/>
                                <a:gd name="T32" fmla="+- 0 2211 2158"/>
                                <a:gd name="T33" fmla="*/ T32 w 96"/>
                                <a:gd name="T34" fmla="+- 0 13972 13862"/>
                                <a:gd name="T35" fmla="*/ 13972 h 110"/>
                                <a:gd name="T36" fmla="+- 0 2224 2158"/>
                                <a:gd name="T37" fmla="*/ T36 w 96"/>
                                <a:gd name="T38" fmla="+- 0 13970 13862"/>
                                <a:gd name="T39" fmla="*/ 13970 h 110"/>
                                <a:gd name="T40" fmla="+- 0 2235 2158"/>
                                <a:gd name="T41" fmla="*/ T40 w 96"/>
                                <a:gd name="T42" fmla="+- 0 13967 13862"/>
                                <a:gd name="T43" fmla="*/ 13967 h 110"/>
                                <a:gd name="T44" fmla="+- 0 2245 2158"/>
                                <a:gd name="T45" fmla="*/ T44 w 96"/>
                                <a:gd name="T46" fmla="+- 0 13962 13862"/>
                                <a:gd name="T47" fmla="*/ 13962 h 110"/>
                                <a:gd name="T48" fmla="+- 0 2254 2158"/>
                                <a:gd name="T49" fmla="*/ T48 w 96"/>
                                <a:gd name="T50" fmla="+- 0 13955 13862"/>
                                <a:gd name="T51" fmla="*/ 13955 h 110"/>
                                <a:gd name="T52" fmla="+- 0 2254 2158"/>
                                <a:gd name="T53" fmla="*/ T52 w 96"/>
                                <a:gd name="T54" fmla="+- 0 13913 13862"/>
                                <a:gd name="T55" fmla="*/ 13913 h 110"/>
                                <a:gd name="T56" fmla="+- 0 2210 2158"/>
                                <a:gd name="T57" fmla="*/ T56 w 96"/>
                                <a:gd name="T58" fmla="+- 0 13913 13862"/>
                                <a:gd name="T59" fmla="*/ 13913 h 110"/>
                                <a:gd name="T60" fmla="+- 0 2210 2158"/>
                                <a:gd name="T61" fmla="*/ T60 w 96"/>
                                <a:gd name="T62" fmla="+- 0 13924 13862"/>
                                <a:gd name="T63" fmla="*/ 13924 h 110"/>
                                <a:gd name="T64" fmla="+- 0 2242 2158"/>
                                <a:gd name="T65" fmla="*/ T64 w 96"/>
                                <a:gd name="T66" fmla="+- 0 13924 13862"/>
                                <a:gd name="T67" fmla="*/ 13924 h 110"/>
                                <a:gd name="T68" fmla="+- 0 2242 2158"/>
                                <a:gd name="T69" fmla="*/ T68 w 96"/>
                                <a:gd name="T70" fmla="+- 0 13950 13862"/>
                                <a:gd name="T71" fmla="*/ 13950 h 110"/>
                                <a:gd name="T72" fmla="+- 0 2235 2158"/>
                                <a:gd name="T73" fmla="*/ T72 w 96"/>
                                <a:gd name="T74" fmla="+- 0 13956 13862"/>
                                <a:gd name="T75" fmla="*/ 13956 h 110"/>
                                <a:gd name="T76" fmla="+- 0 2224 2158"/>
                                <a:gd name="T77" fmla="*/ T76 w 96"/>
                                <a:gd name="T78" fmla="+- 0 13961 13862"/>
                                <a:gd name="T79" fmla="*/ 13961 h 110"/>
                                <a:gd name="T80" fmla="+- 0 2212 2158"/>
                                <a:gd name="T81" fmla="*/ T80 w 96"/>
                                <a:gd name="T82" fmla="+- 0 13961 13862"/>
                                <a:gd name="T83" fmla="*/ 13961 h 110"/>
                                <a:gd name="T84" fmla="+- 0 2194 2158"/>
                                <a:gd name="T85" fmla="*/ T84 w 96"/>
                                <a:gd name="T86" fmla="+- 0 13958 13862"/>
                                <a:gd name="T87" fmla="*/ 13958 h 110"/>
                                <a:gd name="T88" fmla="+- 0 2181 2158"/>
                                <a:gd name="T89" fmla="*/ T88 w 96"/>
                                <a:gd name="T90" fmla="+- 0 13948 13862"/>
                                <a:gd name="T91" fmla="*/ 13948 h 110"/>
                                <a:gd name="T92" fmla="+- 0 2173 2158"/>
                                <a:gd name="T93" fmla="*/ T92 w 96"/>
                                <a:gd name="T94" fmla="+- 0 13934 13862"/>
                                <a:gd name="T95" fmla="*/ 13934 h 110"/>
                                <a:gd name="T96" fmla="+- 0 2170 2158"/>
                                <a:gd name="T97" fmla="*/ T96 w 96"/>
                                <a:gd name="T98" fmla="+- 0 13917 13862"/>
                                <a:gd name="T99" fmla="*/ 13917 h 110"/>
                                <a:gd name="T100" fmla="+- 0 2173 2158"/>
                                <a:gd name="T101" fmla="*/ T100 w 96"/>
                                <a:gd name="T102" fmla="+- 0 13900 13862"/>
                                <a:gd name="T103" fmla="*/ 13900 h 110"/>
                                <a:gd name="T104" fmla="+- 0 2181 2158"/>
                                <a:gd name="T105" fmla="*/ T104 w 96"/>
                                <a:gd name="T106" fmla="+- 0 13886 13862"/>
                                <a:gd name="T107" fmla="*/ 13886 h 110"/>
                                <a:gd name="T108" fmla="+- 0 2194 2158"/>
                                <a:gd name="T109" fmla="*/ T108 w 96"/>
                                <a:gd name="T110" fmla="+- 0 13877 13862"/>
                                <a:gd name="T111" fmla="*/ 13877 h 110"/>
                                <a:gd name="T112" fmla="+- 0 2210 2158"/>
                                <a:gd name="T113" fmla="*/ T112 w 96"/>
                                <a:gd name="T114" fmla="+- 0 13873 13862"/>
                                <a:gd name="T115" fmla="*/ 13873 h 110"/>
                                <a:gd name="T116" fmla="+- 0 2225 2158"/>
                                <a:gd name="T117" fmla="*/ T116 w 96"/>
                                <a:gd name="T118" fmla="+- 0 13873 13862"/>
                                <a:gd name="T119" fmla="*/ 13873 h 110"/>
                                <a:gd name="T120" fmla="+- 0 2234 2158"/>
                                <a:gd name="T121" fmla="*/ T120 w 96"/>
                                <a:gd name="T122" fmla="+- 0 13878 13862"/>
                                <a:gd name="T123" fmla="*/ 13878 h 110"/>
                                <a:gd name="T124" fmla="+- 0 2242 2158"/>
                                <a:gd name="T125" fmla="*/ T124 w 96"/>
                                <a:gd name="T126" fmla="+- 0 13885 13862"/>
                                <a:gd name="T127" fmla="*/ 13885 h 110"/>
                                <a:gd name="T128" fmla="+- 0 2250 2158"/>
                                <a:gd name="T129" fmla="*/ T128 w 96"/>
                                <a:gd name="T130" fmla="+- 0 13876 13862"/>
                                <a:gd name="T131" fmla="*/ 13876 h 110"/>
                                <a:gd name="T132" fmla="+- 0 2242 2158"/>
                                <a:gd name="T133" fmla="*/ T132 w 96"/>
                                <a:gd name="T134" fmla="+- 0 13870 13862"/>
                                <a:gd name="T135" fmla="*/ 13870 h 110"/>
                                <a:gd name="T136" fmla="+- 0 2233 2158"/>
                                <a:gd name="T137" fmla="*/ T136 w 96"/>
                                <a:gd name="T138" fmla="+- 0 13866 13862"/>
                                <a:gd name="T139" fmla="*/ 13866 h 110"/>
                                <a:gd name="T140" fmla="+- 0 2223 2158"/>
                                <a:gd name="T141" fmla="*/ T140 w 96"/>
                                <a:gd name="T142" fmla="+- 0 13863 13862"/>
                                <a:gd name="T143" fmla="*/ 13863 h 110"/>
                                <a:gd name="T144" fmla="+- 0 2211 2158"/>
                                <a:gd name="T145" fmla="*/ T144 w 96"/>
                                <a:gd name="T146" fmla="+- 0 13862 13862"/>
                                <a:gd name="T147" fmla="*/ 13862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6" h="110">
                                  <a:moveTo>
                                    <a:pt x="53" y="0"/>
                                  </a:moveTo>
                                  <a:lnTo>
                                    <a:pt x="31" y="5"/>
                                  </a:lnTo>
                                  <a:lnTo>
                                    <a:pt x="14" y="17"/>
                                  </a:lnTo>
                                  <a:lnTo>
                                    <a:pt x="3" y="34"/>
                                  </a:lnTo>
                                  <a:lnTo>
                                    <a:pt x="0" y="55"/>
                                  </a:lnTo>
                                  <a:lnTo>
                                    <a:pt x="3" y="76"/>
                                  </a:lnTo>
                                  <a:lnTo>
                                    <a:pt x="14" y="94"/>
                                  </a:lnTo>
                                  <a:lnTo>
                                    <a:pt x="31" y="105"/>
                                  </a:lnTo>
                                  <a:lnTo>
                                    <a:pt x="53" y="110"/>
                                  </a:lnTo>
                                  <a:lnTo>
                                    <a:pt x="66" y="108"/>
                                  </a:lnTo>
                                  <a:lnTo>
                                    <a:pt x="77" y="105"/>
                                  </a:lnTo>
                                  <a:lnTo>
                                    <a:pt x="87" y="100"/>
                                  </a:lnTo>
                                  <a:lnTo>
                                    <a:pt x="96" y="93"/>
                                  </a:lnTo>
                                  <a:lnTo>
                                    <a:pt x="96" y="51"/>
                                  </a:lnTo>
                                  <a:lnTo>
                                    <a:pt x="52" y="51"/>
                                  </a:lnTo>
                                  <a:lnTo>
                                    <a:pt x="52" y="62"/>
                                  </a:lnTo>
                                  <a:lnTo>
                                    <a:pt x="84" y="62"/>
                                  </a:lnTo>
                                  <a:lnTo>
                                    <a:pt x="84" y="88"/>
                                  </a:lnTo>
                                  <a:lnTo>
                                    <a:pt x="77" y="94"/>
                                  </a:lnTo>
                                  <a:lnTo>
                                    <a:pt x="66" y="99"/>
                                  </a:lnTo>
                                  <a:lnTo>
                                    <a:pt x="54" y="99"/>
                                  </a:lnTo>
                                  <a:lnTo>
                                    <a:pt x="36" y="96"/>
                                  </a:lnTo>
                                  <a:lnTo>
                                    <a:pt x="23" y="86"/>
                                  </a:lnTo>
                                  <a:lnTo>
                                    <a:pt x="15" y="72"/>
                                  </a:lnTo>
                                  <a:lnTo>
                                    <a:pt x="12" y="55"/>
                                  </a:lnTo>
                                  <a:lnTo>
                                    <a:pt x="15" y="38"/>
                                  </a:lnTo>
                                  <a:lnTo>
                                    <a:pt x="23" y="24"/>
                                  </a:lnTo>
                                  <a:lnTo>
                                    <a:pt x="36" y="15"/>
                                  </a:lnTo>
                                  <a:lnTo>
                                    <a:pt x="52" y="11"/>
                                  </a:lnTo>
                                  <a:lnTo>
                                    <a:pt x="67" y="11"/>
                                  </a:lnTo>
                                  <a:lnTo>
                                    <a:pt x="76" y="16"/>
                                  </a:lnTo>
                                  <a:lnTo>
                                    <a:pt x="84" y="23"/>
                                  </a:lnTo>
                                  <a:lnTo>
                                    <a:pt x="92" y="14"/>
                                  </a:lnTo>
                                  <a:lnTo>
                                    <a:pt x="84" y="8"/>
                                  </a:lnTo>
                                  <a:lnTo>
                                    <a:pt x="75" y="4"/>
                                  </a:lnTo>
                                  <a:lnTo>
                                    <a:pt x="65" y="1"/>
                                  </a:lnTo>
                                  <a:lnTo>
                                    <a:pt x="53"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8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92" y="13862"/>
                              <a:ext cx="108"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AutoShape 821"/>
                          <wps:cNvSpPr>
                            <a:spLocks/>
                          </wps:cNvSpPr>
                          <wps:spPr bwMode="auto">
                            <a:xfrm>
                              <a:off x="2443" y="13864"/>
                              <a:ext cx="521" cy="106"/>
                            </a:xfrm>
                            <a:custGeom>
                              <a:avLst/>
                              <a:gdLst>
                                <a:gd name="T0" fmla="+- 0 2522 2443"/>
                                <a:gd name="T1" fmla="*/ T0 w 521"/>
                                <a:gd name="T2" fmla="+- 0 13922 13864"/>
                                <a:gd name="T3" fmla="*/ 13922 h 106"/>
                                <a:gd name="T4" fmla="+- 0 2516 2443"/>
                                <a:gd name="T5" fmla="*/ T4 w 521"/>
                                <a:gd name="T6" fmla="+- 0 13918 13864"/>
                                <a:gd name="T7" fmla="*/ 13918 h 106"/>
                                <a:gd name="T8" fmla="+- 0 2516 2443"/>
                                <a:gd name="T9" fmla="*/ T8 w 521"/>
                                <a:gd name="T10" fmla="+- 0 13952 13864"/>
                                <a:gd name="T11" fmla="*/ 13952 h 106"/>
                                <a:gd name="T12" fmla="+- 0 2455 2443"/>
                                <a:gd name="T13" fmla="*/ T12 w 521"/>
                                <a:gd name="T14" fmla="+- 0 13959 13864"/>
                                <a:gd name="T15" fmla="*/ 13959 h 106"/>
                                <a:gd name="T16" fmla="+- 0 2507 2443"/>
                                <a:gd name="T17" fmla="*/ T16 w 521"/>
                                <a:gd name="T18" fmla="+- 0 13922 13864"/>
                                <a:gd name="T19" fmla="*/ 13922 h 106"/>
                                <a:gd name="T20" fmla="+- 0 2516 2443"/>
                                <a:gd name="T21" fmla="*/ T20 w 521"/>
                                <a:gd name="T22" fmla="+- 0 13918 13864"/>
                                <a:gd name="T23" fmla="*/ 13918 h 106"/>
                                <a:gd name="T24" fmla="+- 0 2514 2443"/>
                                <a:gd name="T25" fmla="*/ T24 w 521"/>
                                <a:gd name="T26" fmla="+- 0 13912 13864"/>
                                <a:gd name="T27" fmla="*/ 13912 h 106"/>
                                <a:gd name="T28" fmla="+- 0 2522 2443"/>
                                <a:gd name="T29" fmla="*/ T28 w 521"/>
                                <a:gd name="T30" fmla="+- 0 13904 13864"/>
                                <a:gd name="T31" fmla="*/ 13904 h 106"/>
                                <a:gd name="T32" fmla="+- 0 2520 2443"/>
                                <a:gd name="T33" fmla="*/ T32 w 521"/>
                                <a:gd name="T34" fmla="+- 0 13878 13864"/>
                                <a:gd name="T35" fmla="*/ 13878 h 106"/>
                                <a:gd name="T36" fmla="+- 0 2516 2443"/>
                                <a:gd name="T37" fmla="*/ T36 w 521"/>
                                <a:gd name="T38" fmla="+- 0 13874 13864"/>
                                <a:gd name="T39" fmla="*/ 13874 h 106"/>
                                <a:gd name="T40" fmla="+- 0 2510 2443"/>
                                <a:gd name="T41" fmla="*/ T40 w 521"/>
                                <a:gd name="T42" fmla="+- 0 13882 13864"/>
                                <a:gd name="T43" fmla="*/ 13882 h 106"/>
                                <a:gd name="T44" fmla="+- 0 2500 2443"/>
                                <a:gd name="T45" fmla="*/ T44 w 521"/>
                                <a:gd name="T46" fmla="+- 0 13911 13864"/>
                                <a:gd name="T47" fmla="*/ 13911 h 106"/>
                                <a:gd name="T48" fmla="+- 0 2455 2443"/>
                                <a:gd name="T49" fmla="*/ T48 w 521"/>
                                <a:gd name="T50" fmla="+- 0 13875 13864"/>
                                <a:gd name="T51" fmla="*/ 13875 h 106"/>
                                <a:gd name="T52" fmla="+- 0 2510 2443"/>
                                <a:gd name="T53" fmla="*/ T52 w 521"/>
                                <a:gd name="T54" fmla="+- 0 13882 13864"/>
                                <a:gd name="T55" fmla="*/ 13882 h 106"/>
                                <a:gd name="T56" fmla="+- 0 2510 2443"/>
                                <a:gd name="T57" fmla="*/ T56 w 521"/>
                                <a:gd name="T58" fmla="+- 0 13868 13864"/>
                                <a:gd name="T59" fmla="*/ 13868 h 106"/>
                                <a:gd name="T60" fmla="+- 0 2443 2443"/>
                                <a:gd name="T61" fmla="*/ T60 w 521"/>
                                <a:gd name="T62" fmla="+- 0 13864 13864"/>
                                <a:gd name="T63" fmla="*/ 13864 h 106"/>
                                <a:gd name="T64" fmla="+- 0 2490 2443"/>
                                <a:gd name="T65" fmla="*/ T64 w 521"/>
                                <a:gd name="T66" fmla="+- 0 13970 13864"/>
                                <a:gd name="T67" fmla="*/ 13970 h 106"/>
                                <a:gd name="T68" fmla="+- 0 2518 2443"/>
                                <a:gd name="T69" fmla="*/ T68 w 521"/>
                                <a:gd name="T70" fmla="+- 0 13962 13864"/>
                                <a:gd name="T71" fmla="*/ 13962 h 106"/>
                                <a:gd name="T72" fmla="+- 0 2526 2443"/>
                                <a:gd name="T73" fmla="*/ T72 w 521"/>
                                <a:gd name="T74" fmla="+- 0 13953 13864"/>
                                <a:gd name="T75" fmla="*/ 13953 h 106"/>
                                <a:gd name="T76" fmla="+- 0 2528 2443"/>
                                <a:gd name="T77" fmla="*/ T76 w 521"/>
                                <a:gd name="T78" fmla="+- 0 13926 13864"/>
                                <a:gd name="T79" fmla="*/ 13926 h 106"/>
                                <a:gd name="T80" fmla="+- 0 2570 2443"/>
                                <a:gd name="T81" fmla="*/ T80 w 521"/>
                                <a:gd name="T82" fmla="+- 0 13864 13864"/>
                                <a:gd name="T83" fmla="*/ 13864 h 106"/>
                                <a:gd name="T84" fmla="+- 0 2582 2443"/>
                                <a:gd name="T85" fmla="*/ T84 w 521"/>
                                <a:gd name="T86" fmla="+- 0 13970 13864"/>
                                <a:gd name="T87" fmla="*/ 13970 h 106"/>
                                <a:gd name="T88" fmla="+- 0 2707 2443"/>
                                <a:gd name="T89" fmla="*/ T88 w 521"/>
                                <a:gd name="T90" fmla="+- 0 13959 13864"/>
                                <a:gd name="T91" fmla="*/ 13959 h 106"/>
                                <a:gd name="T92" fmla="+- 0 2642 2443"/>
                                <a:gd name="T93" fmla="*/ T92 w 521"/>
                                <a:gd name="T94" fmla="+- 0 13922 13864"/>
                                <a:gd name="T95" fmla="*/ 13922 h 106"/>
                                <a:gd name="T96" fmla="+- 0 2700 2443"/>
                                <a:gd name="T97" fmla="*/ T96 w 521"/>
                                <a:gd name="T98" fmla="+- 0 13911 13864"/>
                                <a:gd name="T99" fmla="*/ 13911 h 106"/>
                                <a:gd name="T100" fmla="+- 0 2642 2443"/>
                                <a:gd name="T101" fmla="*/ T100 w 521"/>
                                <a:gd name="T102" fmla="+- 0 13875 13864"/>
                                <a:gd name="T103" fmla="*/ 13875 h 106"/>
                                <a:gd name="T104" fmla="+- 0 2707 2443"/>
                                <a:gd name="T105" fmla="*/ T104 w 521"/>
                                <a:gd name="T106" fmla="+- 0 13864 13864"/>
                                <a:gd name="T107" fmla="*/ 13864 h 106"/>
                                <a:gd name="T108" fmla="+- 0 2630 2443"/>
                                <a:gd name="T109" fmla="*/ T108 w 521"/>
                                <a:gd name="T110" fmla="+- 0 13970 13864"/>
                                <a:gd name="T111" fmla="*/ 13970 h 106"/>
                                <a:gd name="T112" fmla="+- 0 2707 2443"/>
                                <a:gd name="T113" fmla="*/ T112 w 521"/>
                                <a:gd name="T114" fmla="+- 0 13959 13864"/>
                                <a:gd name="T115" fmla="*/ 13959 h 106"/>
                                <a:gd name="T116" fmla="+- 0 2805 2443"/>
                                <a:gd name="T117" fmla="*/ T116 w 521"/>
                                <a:gd name="T118" fmla="+- 0 13929 13864"/>
                                <a:gd name="T119" fmla="*/ 13929 h 106"/>
                                <a:gd name="T120" fmla="+- 0 2815 2443"/>
                                <a:gd name="T121" fmla="*/ T120 w 521"/>
                                <a:gd name="T122" fmla="+- 0 13923 13864"/>
                                <a:gd name="T123" fmla="*/ 13923 h 106"/>
                                <a:gd name="T124" fmla="+- 0 2824 2443"/>
                                <a:gd name="T125" fmla="*/ T124 w 521"/>
                                <a:gd name="T126" fmla="+- 0 13917 13864"/>
                                <a:gd name="T127" fmla="*/ 13917 h 106"/>
                                <a:gd name="T128" fmla="+- 0 2832 2443"/>
                                <a:gd name="T129" fmla="*/ T128 w 521"/>
                                <a:gd name="T130" fmla="+- 0 13896 13864"/>
                                <a:gd name="T131" fmla="*/ 13896 h 106"/>
                                <a:gd name="T132" fmla="+- 0 2829 2443"/>
                                <a:gd name="T133" fmla="*/ T132 w 521"/>
                                <a:gd name="T134" fmla="+- 0 13880 13864"/>
                                <a:gd name="T135" fmla="*/ 13880 h 106"/>
                                <a:gd name="T136" fmla="+- 0 2820 2443"/>
                                <a:gd name="T137" fmla="*/ T136 w 521"/>
                                <a:gd name="T138" fmla="+- 0 13871 13864"/>
                                <a:gd name="T139" fmla="*/ 13871 h 106"/>
                                <a:gd name="T140" fmla="+- 0 2820 2443"/>
                                <a:gd name="T141" fmla="*/ T140 w 521"/>
                                <a:gd name="T142" fmla="+- 0 13910 13864"/>
                                <a:gd name="T143" fmla="*/ 13910 h 106"/>
                                <a:gd name="T144" fmla="+- 0 2760 2443"/>
                                <a:gd name="T145" fmla="*/ T144 w 521"/>
                                <a:gd name="T146" fmla="+- 0 13918 13864"/>
                                <a:gd name="T147" fmla="*/ 13918 h 106"/>
                                <a:gd name="T148" fmla="+- 0 2810 2443"/>
                                <a:gd name="T149" fmla="*/ T148 w 521"/>
                                <a:gd name="T150" fmla="+- 0 13875 13864"/>
                                <a:gd name="T151" fmla="*/ 13875 h 106"/>
                                <a:gd name="T152" fmla="+- 0 2820 2443"/>
                                <a:gd name="T153" fmla="*/ T152 w 521"/>
                                <a:gd name="T154" fmla="+- 0 13871 13864"/>
                                <a:gd name="T155" fmla="*/ 13871 h 106"/>
                                <a:gd name="T156" fmla="+- 0 2807 2443"/>
                                <a:gd name="T157" fmla="*/ T156 w 521"/>
                                <a:gd name="T158" fmla="+- 0 13864 13864"/>
                                <a:gd name="T159" fmla="*/ 13864 h 106"/>
                                <a:gd name="T160" fmla="+- 0 2748 2443"/>
                                <a:gd name="T161" fmla="*/ T160 w 521"/>
                                <a:gd name="T162" fmla="+- 0 13970 13864"/>
                                <a:gd name="T163" fmla="*/ 13970 h 106"/>
                                <a:gd name="T164" fmla="+- 0 2760 2443"/>
                                <a:gd name="T165" fmla="*/ T164 w 521"/>
                                <a:gd name="T166" fmla="+- 0 13929 13864"/>
                                <a:gd name="T167" fmla="*/ 13929 h 106"/>
                                <a:gd name="T168" fmla="+- 0 2821 2443"/>
                                <a:gd name="T169" fmla="*/ T168 w 521"/>
                                <a:gd name="T170" fmla="+- 0 13970 13864"/>
                                <a:gd name="T171" fmla="*/ 13970 h 106"/>
                                <a:gd name="T172" fmla="+- 0 2964 2443"/>
                                <a:gd name="T173" fmla="*/ T172 w 521"/>
                                <a:gd name="T174" fmla="+- 0 13864 13864"/>
                                <a:gd name="T175" fmla="*/ 13864 h 106"/>
                                <a:gd name="T176" fmla="+- 0 2952 2443"/>
                                <a:gd name="T177" fmla="*/ T176 w 521"/>
                                <a:gd name="T178" fmla="+- 0 13949 13864"/>
                                <a:gd name="T179" fmla="*/ 13949 h 106"/>
                                <a:gd name="T180" fmla="+- 0 2875 2443"/>
                                <a:gd name="T181" fmla="*/ T180 w 521"/>
                                <a:gd name="T182" fmla="+- 0 13864 13864"/>
                                <a:gd name="T183" fmla="*/ 13864 h 106"/>
                                <a:gd name="T184" fmla="+- 0 2886 2443"/>
                                <a:gd name="T185" fmla="*/ T184 w 521"/>
                                <a:gd name="T186" fmla="+- 0 13970 13864"/>
                                <a:gd name="T187" fmla="*/ 13970 h 106"/>
                                <a:gd name="T188" fmla="+- 0 2955 2443"/>
                                <a:gd name="T189" fmla="*/ T188 w 521"/>
                                <a:gd name="T190" fmla="+- 0 13970 13864"/>
                                <a:gd name="T191" fmla="*/ 13970 h 106"/>
                                <a:gd name="T192" fmla="+- 0 2964 2443"/>
                                <a:gd name="T193" fmla="*/ T192 w 521"/>
                                <a:gd name="T194" fmla="+- 0 13864 13864"/>
                                <a:gd name="T195" fmla="*/ 13864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21" h="106">
                                  <a:moveTo>
                                    <a:pt x="85" y="62"/>
                                  </a:moveTo>
                                  <a:lnTo>
                                    <a:pt x="79" y="58"/>
                                  </a:lnTo>
                                  <a:lnTo>
                                    <a:pt x="75" y="55"/>
                                  </a:lnTo>
                                  <a:lnTo>
                                    <a:pt x="73" y="54"/>
                                  </a:lnTo>
                                  <a:lnTo>
                                    <a:pt x="73" y="64"/>
                                  </a:lnTo>
                                  <a:lnTo>
                                    <a:pt x="73" y="88"/>
                                  </a:lnTo>
                                  <a:lnTo>
                                    <a:pt x="63" y="95"/>
                                  </a:lnTo>
                                  <a:lnTo>
                                    <a:pt x="12" y="95"/>
                                  </a:lnTo>
                                  <a:lnTo>
                                    <a:pt x="12" y="58"/>
                                  </a:lnTo>
                                  <a:lnTo>
                                    <a:pt x="64" y="58"/>
                                  </a:lnTo>
                                  <a:lnTo>
                                    <a:pt x="73" y="64"/>
                                  </a:lnTo>
                                  <a:lnTo>
                                    <a:pt x="73" y="54"/>
                                  </a:lnTo>
                                  <a:lnTo>
                                    <a:pt x="63" y="51"/>
                                  </a:lnTo>
                                  <a:lnTo>
                                    <a:pt x="71" y="48"/>
                                  </a:lnTo>
                                  <a:lnTo>
                                    <a:pt x="71" y="47"/>
                                  </a:lnTo>
                                  <a:lnTo>
                                    <a:pt x="79" y="40"/>
                                  </a:lnTo>
                                  <a:lnTo>
                                    <a:pt x="79" y="20"/>
                                  </a:lnTo>
                                  <a:lnTo>
                                    <a:pt x="77" y="14"/>
                                  </a:lnTo>
                                  <a:lnTo>
                                    <a:pt x="74" y="11"/>
                                  </a:lnTo>
                                  <a:lnTo>
                                    <a:pt x="73" y="10"/>
                                  </a:lnTo>
                                  <a:lnTo>
                                    <a:pt x="67" y="4"/>
                                  </a:lnTo>
                                  <a:lnTo>
                                    <a:pt x="67" y="18"/>
                                  </a:lnTo>
                                  <a:lnTo>
                                    <a:pt x="67" y="41"/>
                                  </a:lnTo>
                                  <a:lnTo>
                                    <a:pt x="57" y="47"/>
                                  </a:lnTo>
                                  <a:lnTo>
                                    <a:pt x="12" y="47"/>
                                  </a:lnTo>
                                  <a:lnTo>
                                    <a:pt x="12" y="11"/>
                                  </a:lnTo>
                                  <a:lnTo>
                                    <a:pt x="59" y="11"/>
                                  </a:lnTo>
                                  <a:lnTo>
                                    <a:pt x="67" y="18"/>
                                  </a:lnTo>
                                  <a:lnTo>
                                    <a:pt x="67" y="4"/>
                                  </a:lnTo>
                                  <a:lnTo>
                                    <a:pt x="57" y="0"/>
                                  </a:lnTo>
                                  <a:lnTo>
                                    <a:pt x="0" y="0"/>
                                  </a:lnTo>
                                  <a:lnTo>
                                    <a:pt x="0" y="106"/>
                                  </a:lnTo>
                                  <a:lnTo>
                                    <a:pt x="47" y="106"/>
                                  </a:lnTo>
                                  <a:lnTo>
                                    <a:pt x="63" y="104"/>
                                  </a:lnTo>
                                  <a:lnTo>
                                    <a:pt x="75" y="98"/>
                                  </a:lnTo>
                                  <a:lnTo>
                                    <a:pt x="77" y="95"/>
                                  </a:lnTo>
                                  <a:lnTo>
                                    <a:pt x="83" y="89"/>
                                  </a:lnTo>
                                  <a:lnTo>
                                    <a:pt x="85" y="77"/>
                                  </a:lnTo>
                                  <a:lnTo>
                                    <a:pt x="85" y="62"/>
                                  </a:lnTo>
                                  <a:close/>
                                  <a:moveTo>
                                    <a:pt x="139" y="0"/>
                                  </a:moveTo>
                                  <a:lnTo>
                                    <a:pt x="127" y="0"/>
                                  </a:lnTo>
                                  <a:lnTo>
                                    <a:pt x="127" y="106"/>
                                  </a:lnTo>
                                  <a:lnTo>
                                    <a:pt x="139" y="106"/>
                                  </a:lnTo>
                                  <a:lnTo>
                                    <a:pt x="139" y="0"/>
                                  </a:lnTo>
                                  <a:close/>
                                  <a:moveTo>
                                    <a:pt x="264" y="95"/>
                                  </a:moveTo>
                                  <a:lnTo>
                                    <a:pt x="199" y="95"/>
                                  </a:lnTo>
                                  <a:lnTo>
                                    <a:pt x="199" y="58"/>
                                  </a:lnTo>
                                  <a:lnTo>
                                    <a:pt x="257" y="58"/>
                                  </a:lnTo>
                                  <a:lnTo>
                                    <a:pt x="257" y="47"/>
                                  </a:lnTo>
                                  <a:lnTo>
                                    <a:pt x="199" y="47"/>
                                  </a:lnTo>
                                  <a:lnTo>
                                    <a:pt x="199" y="11"/>
                                  </a:lnTo>
                                  <a:lnTo>
                                    <a:pt x="264" y="11"/>
                                  </a:lnTo>
                                  <a:lnTo>
                                    <a:pt x="264" y="0"/>
                                  </a:lnTo>
                                  <a:lnTo>
                                    <a:pt x="187" y="0"/>
                                  </a:lnTo>
                                  <a:lnTo>
                                    <a:pt x="187" y="106"/>
                                  </a:lnTo>
                                  <a:lnTo>
                                    <a:pt x="264" y="106"/>
                                  </a:lnTo>
                                  <a:lnTo>
                                    <a:pt x="264" y="95"/>
                                  </a:lnTo>
                                  <a:close/>
                                  <a:moveTo>
                                    <a:pt x="393" y="106"/>
                                  </a:moveTo>
                                  <a:lnTo>
                                    <a:pt x="362" y="65"/>
                                  </a:lnTo>
                                  <a:lnTo>
                                    <a:pt x="360" y="63"/>
                                  </a:lnTo>
                                  <a:lnTo>
                                    <a:pt x="372" y="59"/>
                                  </a:lnTo>
                                  <a:lnTo>
                                    <a:pt x="379" y="54"/>
                                  </a:lnTo>
                                  <a:lnTo>
                                    <a:pt x="381" y="53"/>
                                  </a:lnTo>
                                  <a:lnTo>
                                    <a:pt x="387" y="44"/>
                                  </a:lnTo>
                                  <a:lnTo>
                                    <a:pt x="389" y="32"/>
                                  </a:lnTo>
                                  <a:lnTo>
                                    <a:pt x="389" y="23"/>
                                  </a:lnTo>
                                  <a:lnTo>
                                    <a:pt x="386" y="16"/>
                                  </a:lnTo>
                                  <a:lnTo>
                                    <a:pt x="381" y="11"/>
                                  </a:lnTo>
                                  <a:lnTo>
                                    <a:pt x="377" y="7"/>
                                  </a:lnTo>
                                  <a:lnTo>
                                    <a:pt x="377" y="19"/>
                                  </a:lnTo>
                                  <a:lnTo>
                                    <a:pt x="377" y="46"/>
                                  </a:lnTo>
                                  <a:lnTo>
                                    <a:pt x="366" y="54"/>
                                  </a:lnTo>
                                  <a:lnTo>
                                    <a:pt x="317" y="54"/>
                                  </a:lnTo>
                                  <a:lnTo>
                                    <a:pt x="317" y="11"/>
                                  </a:lnTo>
                                  <a:lnTo>
                                    <a:pt x="367" y="11"/>
                                  </a:lnTo>
                                  <a:lnTo>
                                    <a:pt x="377" y="19"/>
                                  </a:lnTo>
                                  <a:lnTo>
                                    <a:pt x="377" y="7"/>
                                  </a:lnTo>
                                  <a:lnTo>
                                    <a:pt x="374" y="4"/>
                                  </a:lnTo>
                                  <a:lnTo>
                                    <a:pt x="364" y="0"/>
                                  </a:lnTo>
                                  <a:lnTo>
                                    <a:pt x="305" y="0"/>
                                  </a:lnTo>
                                  <a:lnTo>
                                    <a:pt x="305" y="106"/>
                                  </a:lnTo>
                                  <a:lnTo>
                                    <a:pt x="317" y="106"/>
                                  </a:lnTo>
                                  <a:lnTo>
                                    <a:pt x="317" y="65"/>
                                  </a:lnTo>
                                  <a:lnTo>
                                    <a:pt x="348" y="65"/>
                                  </a:lnTo>
                                  <a:lnTo>
                                    <a:pt x="378" y="106"/>
                                  </a:lnTo>
                                  <a:lnTo>
                                    <a:pt x="393" y="106"/>
                                  </a:lnTo>
                                  <a:close/>
                                  <a:moveTo>
                                    <a:pt x="521" y="0"/>
                                  </a:moveTo>
                                  <a:lnTo>
                                    <a:pt x="509" y="0"/>
                                  </a:lnTo>
                                  <a:lnTo>
                                    <a:pt x="509" y="85"/>
                                  </a:lnTo>
                                  <a:lnTo>
                                    <a:pt x="443" y="0"/>
                                  </a:lnTo>
                                  <a:lnTo>
                                    <a:pt x="432" y="0"/>
                                  </a:lnTo>
                                  <a:lnTo>
                                    <a:pt x="432" y="106"/>
                                  </a:lnTo>
                                  <a:lnTo>
                                    <a:pt x="443" y="106"/>
                                  </a:lnTo>
                                  <a:lnTo>
                                    <a:pt x="443" y="19"/>
                                  </a:lnTo>
                                  <a:lnTo>
                                    <a:pt x="512" y="106"/>
                                  </a:lnTo>
                                  <a:lnTo>
                                    <a:pt x="521" y="106"/>
                                  </a:lnTo>
                                  <a:lnTo>
                                    <a:pt x="521"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8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006" y="13862"/>
                              <a:ext cx="108"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8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352" y="14083"/>
                              <a:ext cx="13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8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157" y="14083"/>
                              <a:ext cx="160"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8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526" y="14083"/>
                              <a:ext cx="13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8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700" y="14023"/>
                              <a:ext cx="162"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8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01" y="14083"/>
                              <a:ext cx="13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8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079" y="14083"/>
                              <a:ext cx="132"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Freeform 813"/>
                          <wps:cNvSpPr>
                            <a:spLocks/>
                          </wps:cNvSpPr>
                          <wps:spPr bwMode="auto">
                            <a:xfrm>
                              <a:off x="3248" y="14083"/>
                              <a:ext cx="63" cy="154"/>
                            </a:xfrm>
                            <a:custGeom>
                              <a:avLst/>
                              <a:gdLst>
                                <a:gd name="T0" fmla="+- 0 3310 3249"/>
                                <a:gd name="T1" fmla="*/ T0 w 63"/>
                                <a:gd name="T2" fmla="+- 0 14084 14084"/>
                                <a:gd name="T3" fmla="*/ 14084 h 154"/>
                                <a:gd name="T4" fmla="+- 0 3250 3249"/>
                                <a:gd name="T5" fmla="*/ T4 w 63"/>
                                <a:gd name="T6" fmla="+- 0 14084 14084"/>
                                <a:gd name="T7" fmla="*/ 14084 h 154"/>
                                <a:gd name="T8" fmla="+- 0 3249 3249"/>
                                <a:gd name="T9" fmla="*/ T8 w 63"/>
                                <a:gd name="T10" fmla="+- 0 14091 14084"/>
                                <a:gd name="T11" fmla="*/ 14091 h 154"/>
                                <a:gd name="T12" fmla="+- 0 3260 3249"/>
                                <a:gd name="T13" fmla="*/ T12 w 63"/>
                                <a:gd name="T14" fmla="+- 0 14093 14084"/>
                                <a:gd name="T15" fmla="*/ 14093 h 154"/>
                                <a:gd name="T16" fmla="+- 0 3267 3249"/>
                                <a:gd name="T17" fmla="*/ T16 w 63"/>
                                <a:gd name="T18" fmla="+- 0 14097 14084"/>
                                <a:gd name="T19" fmla="*/ 14097 h 154"/>
                                <a:gd name="T20" fmla="+- 0 3267 3249"/>
                                <a:gd name="T21" fmla="*/ T20 w 63"/>
                                <a:gd name="T22" fmla="+- 0 14223 14084"/>
                                <a:gd name="T23" fmla="*/ 14223 h 154"/>
                                <a:gd name="T24" fmla="+- 0 3260 3249"/>
                                <a:gd name="T25" fmla="*/ T24 w 63"/>
                                <a:gd name="T26" fmla="+- 0 14228 14084"/>
                                <a:gd name="T27" fmla="*/ 14228 h 154"/>
                                <a:gd name="T28" fmla="+- 0 3249 3249"/>
                                <a:gd name="T29" fmla="*/ T28 w 63"/>
                                <a:gd name="T30" fmla="+- 0 14229 14084"/>
                                <a:gd name="T31" fmla="*/ 14229 h 154"/>
                                <a:gd name="T32" fmla="+- 0 3250 3249"/>
                                <a:gd name="T33" fmla="*/ T32 w 63"/>
                                <a:gd name="T34" fmla="+- 0 14237 14084"/>
                                <a:gd name="T35" fmla="*/ 14237 h 154"/>
                                <a:gd name="T36" fmla="+- 0 3310 3249"/>
                                <a:gd name="T37" fmla="*/ T36 w 63"/>
                                <a:gd name="T38" fmla="+- 0 14237 14084"/>
                                <a:gd name="T39" fmla="*/ 14237 h 154"/>
                                <a:gd name="T40" fmla="+- 0 3311 3249"/>
                                <a:gd name="T41" fmla="*/ T40 w 63"/>
                                <a:gd name="T42" fmla="+- 0 14229 14084"/>
                                <a:gd name="T43" fmla="*/ 14229 h 154"/>
                                <a:gd name="T44" fmla="+- 0 3302 3249"/>
                                <a:gd name="T45" fmla="*/ T44 w 63"/>
                                <a:gd name="T46" fmla="+- 0 14228 14084"/>
                                <a:gd name="T47" fmla="*/ 14228 h 154"/>
                                <a:gd name="T48" fmla="+- 0 3293 3249"/>
                                <a:gd name="T49" fmla="*/ T48 w 63"/>
                                <a:gd name="T50" fmla="+- 0 14225 14084"/>
                                <a:gd name="T51" fmla="*/ 14225 h 154"/>
                                <a:gd name="T52" fmla="+- 0 3293 3249"/>
                                <a:gd name="T53" fmla="*/ T52 w 63"/>
                                <a:gd name="T54" fmla="+- 0 14096 14084"/>
                                <a:gd name="T55" fmla="*/ 14096 h 154"/>
                                <a:gd name="T56" fmla="+- 0 3302 3249"/>
                                <a:gd name="T57" fmla="*/ T56 w 63"/>
                                <a:gd name="T58" fmla="+- 0 14092 14084"/>
                                <a:gd name="T59" fmla="*/ 14092 h 154"/>
                                <a:gd name="T60" fmla="+- 0 3311 3249"/>
                                <a:gd name="T61" fmla="*/ T60 w 63"/>
                                <a:gd name="T62" fmla="+- 0 14091 14084"/>
                                <a:gd name="T63" fmla="*/ 14091 h 154"/>
                                <a:gd name="T64" fmla="+- 0 3310 3249"/>
                                <a:gd name="T65" fmla="*/ T64 w 63"/>
                                <a:gd name="T66" fmla="+- 0 14084 14084"/>
                                <a:gd name="T67" fmla="*/ 14084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3" h="154">
                                  <a:moveTo>
                                    <a:pt x="61" y="0"/>
                                  </a:moveTo>
                                  <a:lnTo>
                                    <a:pt x="1" y="0"/>
                                  </a:lnTo>
                                  <a:lnTo>
                                    <a:pt x="0" y="7"/>
                                  </a:lnTo>
                                  <a:lnTo>
                                    <a:pt x="11" y="9"/>
                                  </a:lnTo>
                                  <a:lnTo>
                                    <a:pt x="18" y="13"/>
                                  </a:lnTo>
                                  <a:lnTo>
                                    <a:pt x="18" y="139"/>
                                  </a:lnTo>
                                  <a:lnTo>
                                    <a:pt x="11" y="144"/>
                                  </a:lnTo>
                                  <a:lnTo>
                                    <a:pt x="0" y="145"/>
                                  </a:lnTo>
                                  <a:lnTo>
                                    <a:pt x="1" y="153"/>
                                  </a:lnTo>
                                  <a:lnTo>
                                    <a:pt x="61" y="153"/>
                                  </a:lnTo>
                                  <a:lnTo>
                                    <a:pt x="62" y="145"/>
                                  </a:lnTo>
                                  <a:lnTo>
                                    <a:pt x="53" y="144"/>
                                  </a:lnTo>
                                  <a:lnTo>
                                    <a:pt x="44" y="141"/>
                                  </a:lnTo>
                                  <a:lnTo>
                                    <a:pt x="44" y="12"/>
                                  </a:lnTo>
                                  <a:lnTo>
                                    <a:pt x="53" y="8"/>
                                  </a:lnTo>
                                  <a:lnTo>
                                    <a:pt x="62" y="7"/>
                                  </a:lnTo>
                                  <a:lnTo>
                                    <a:pt x="61"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8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357" y="14080"/>
                              <a:ext cx="1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8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525" y="14081"/>
                              <a:ext cx="16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53" name="AutoShape 809"/>
                        <wps:cNvSpPr>
                          <a:spLocks/>
                        </wps:cNvSpPr>
                        <wps:spPr bwMode="auto">
                          <a:xfrm>
                            <a:off x="676016" y="683131"/>
                            <a:ext cx="135255" cy="67310"/>
                          </a:xfrm>
                          <a:custGeom>
                            <a:avLst/>
                            <a:gdLst>
                              <a:gd name="T0" fmla="+- 0 3312 3219"/>
                              <a:gd name="T1" fmla="*/ T0 w 213"/>
                              <a:gd name="T2" fmla="+- 0 13917 13864"/>
                              <a:gd name="T3" fmla="*/ 13917 h 106"/>
                              <a:gd name="T4" fmla="+- 0 3308 3219"/>
                              <a:gd name="T5" fmla="*/ T4 w 213"/>
                              <a:gd name="T6" fmla="+- 0 13896 13864"/>
                              <a:gd name="T7" fmla="*/ 13896 h 106"/>
                              <a:gd name="T8" fmla="+- 0 3299 3219"/>
                              <a:gd name="T9" fmla="*/ T8 w 213"/>
                              <a:gd name="T10" fmla="+- 0 13884 13864"/>
                              <a:gd name="T11" fmla="*/ 13884 h 106"/>
                              <a:gd name="T12" fmla="+- 0 3299 3219"/>
                              <a:gd name="T13" fmla="*/ T12 w 213"/>
                              <a:gd name="T14" fmla="+- 0 13917 13864"/>
                              <a:gd name="T15" fmla="*/ 13917 h 106"/>
                              <a:gd name="T16" fmla="+- 0 3296 3219"/>
                              <a:gd name="T17" fmla="*/ T16 w 213"/>
                              <a:gd name="T18" fmla="+- 0 13934 13864"/>
                              <a:gd name="T19" fmla="*/ 13934 h 106"/>
                              <a:gd name="T20" fmla="+- 0 3287 3219"/>
                              <a:gd name="T21" fmla="*/ T20 w 213"/>
                              <a:gd name="T22" fmla="+- 0 13947 13864"/>
                              <a:gd name="T23" fmla="*/ 13947 h 106"/>
                              <a:gd name="T24" fmla="+- 0 3274 3219"/>
                              <a:gd name="T25" fmla="*/ T24 w 213"/>
                              <a:gd name="T26" fmla="+- 0 13956 13864"/>
                              <a:gd name="T27" fmla="*/ 13956 h 106"/>
                              <a:gd name="T28" fmla="+- 0 3255 3219"/>
                              <a:gd name="T29" fmla="*/ T28 w 213"/>
                              <a:gd name="T30" fmla="+- 0 13959 13864"/>
                              <a:gd name="T31" fmla="*/ 13959 h 106"/>
                              <a:gd name="T32" fmla="+- 0 3231 3219"/>
                              <a:gd name="T33" fmla="*/ T32 w 213"/>
                              <a:gd name="T34" fmla="+- 0 13959 13864"/>
                              <a:gd name="T35" fmla="*/ 13959 h 106"/>
                              <a:gd name="T36" fmla="+- 0 3231 3219"/>
                              <a:gd name="T37" fmla="*/ T36 w 213"/>
                              <a:gd name="T38" fmla="+- 0 13875 13864"/>
                              <a:gd name="T39" fmla="*/ 13875 h 106"/>
                              <a:gd name="T40" fmla="+- 0 3255 3219"/>
                              <a:gd name="T41" fmla="*/ T40 w 213"/>
                              <a:gd name="T42" fmla="+- 0 13875 13864"/>
                              <a:gd name="T43" fmla="*/ 13875 h 106"/>
                              <a:gd name="T44" fmla="+- 0 3274 3219"/>
                              <a:gd name="T45" fmla="*/ T44 w 213"/>
                              <a:gd name="T46" fmla="+- 0 13878 13864"/>
                              <a:gd name="T47" fmla="*/ 13878 h 106"/>
                              <a:gd name="T48" fmla="+- 0 3287 3219"/>
                              <a:gd name="T49" fmla="*/ T48 w 213"/>
                              <a:gd name="T50" fmla="+- 0 13887 13864"/>
                              <a:gd name="T51" fmla="*/ 13887 h 106"/>
                              <a:gd name="T52" fmla="+- 0 3296 3219"/>
                              <a:gd name="T53" fmla="*/ T52 w 213"/>
                              <a:gd name="T54" fmla="+- 0 13901 13864"/>
                              <a:gd name="T55" fmla="*/ 13901 h 106"/>
                              <a:gd name="T56" fmla="+- 0 3299 3219"/>
                              <a:gd name="T57" fmla="*/ T56 w 213"/>
                              <a:gd name="T58" fmla="+- 0 13917 13864"/>
                              <a:gd name="T59" fmla="*/ 13917 h 106"/>
                              <a:gd name="T60" fmla="+- 0 3299 3219"/>
                              <a:gd name="T61" fmla="*/ T60 w 213"/>
                              <a:gd name="T62" fmla="+- 0 13917 13864"/>
                              <a:gd name="T63" fmla="*/ 13917 h 106"/>
                              <a:gd name="T64" fmla="+- 0 3299 3219"/>
                              <a:gd name="T65" fmla="*/ T64 w 213"/>
                              <a:gd name="T66" fmla="+- 0 13884 13864"/>
                              <a:gd name="T67" fmla="*/ 13884 h 106"/>
                              <a:gd name="T68" fmla="+- 0 3296 3219"/>
                              <a:gd name="T69" fmla="*/ T68 w 213"/>
                              <a:gd name="T70" fmla="+- 0 13879 13864"/>
                              <a:gd name="T71" fmla="*/ 13879 h 106"/>
                              <a:gd name="T72" fmla="+- 0 3290 3219"/>
                              <a:gd name="T73" fmla="*/ T72 w 213"/>
                              <a:gd name="T74" fmla="+- 0 13875 13864"/>
                              <a:gd name="T75" fmla="*/ 13875 h 106"/>
                              <a:gd name="T76" fmla="+- 0 3278 3219"/>
                              <a:gd name="T77" fmla="*/ T76 w 213"/>
                              <a:gd name="T78" fmla="+- 0 13868 13864"/>
                              <a:gd name="T79" fmla="*/ 13868 h 106"/>
                              <a:gd name="T80" fmla="+- 0 3255 3219"/>
                              <a:gd name="T81" fmla="*/ T80 w 213"/>
                              <a:gd name="T82" fmla="+- 0 13864 13864"/>
                              <a:gd name="T83" fmla="*/ 13864 h 106"/>
                              <a:gd name="T84" fmla="+- 0 3219 3219"/>
                              <a:gd name="T85" fmla="*/ T84 w 213"/>
                              <a:gd name="T86" fmla="+- 0 13864 13864"/>
                              <a:gd name="T87" fmla="*/ 13864 h 106"/>
                              <a:gd name="T88" fmla="+- 0 3219 3219"/>
                              <a:gd name="T89" fmla="*/ T88 w 213"/>
                              <a:gd name="T90" fmla="+- 0 13970 13864"/>
                              <a:gd name="T91" fmla="*/ 13970 h 106"/>
                              <a:gd name="T92" fmla="+- 0 3255 3219"/>
                              <a:gd name="T93" fmla="*/ T92 w 213"/>
                              <a:gd name="T94" fmla="+- 0 13970 13864"/>
                              <a:gd name="T95" fmla="*/ 13970 h 106"/>
                              <a:gd name="T96" fmla="+- 0 3278 3219"/>
                              <a:gd name="T97" fmla="*/ T96 w 213"/>
                              <a:gd name="T98" fmla="+- 0 13966 13864"/>
                              <a:gd name="T99" fmla="*/ 13966 h 106"/>
                              <a:gd name="T100" fmla="+- 0 3289 3219"/>
                              <a:gd name="T101" fmla="*/ T100 w 213"/>
                              <a:gd name="T102" fmla="+- 0 13959 13864"/>
                              <a:gd name="T103" fmla="*/ 13959 h 106"/>
                              <a:gd name="T104" fmla="+- 0 3296 3219"/>
                              <a:gd name="T105" fmla="*/ T104 w 213"/>
                              <a:gd name="T106" fmla="+- 0 13955 13864"/>
                              <a:gd name="T107" fmla="*/ 13955 h 106"/>
                              <a:gd name="T108" fmla="+- 0 3308 3219"/>
                              <a:gd name="T109" fmla="*/ T108 w 213"/>
                              <a:gd name="T110" fmla="+- 0 13938 13864"/>
                              <a:gd name="T111" fmla="*/ 13938 h 106"/>
                              <a:gd name="T112" fmla="+- 0 3312 3219"/>
                              <a:gd name="T113" fmla="*/ T112 w 213"/>
                              <a:gd name="T114" fmla="+- 0 13917 13864"/>
                              <a:gd name="T115" fmla="*/ 13917 h 106"/>
                              <a:gd name="T116" fmla="+- 0 3312 3219"/>
                              <a:gd name="T117" fmla="*/ T116 w 213"/>
                              <a:gd name="T118" fmla="+- 0 13917 13864"/>
                              <a:gd name="T119" fmla="*/ 13917 h 106"/>
                              <a:gd name="T120" fmla="+- 0 3431 3219"/>
                              <a:gd name="T121" fmla="*/ T120 w 213"/>
                              <a:gd name="T122" fmla="+- 0 13959 13864"/>
                              <a:gd name="T123" fmla="*/ 13959 h 106"/>
                              <a:gd name="T124" fmla="+- 0 3366 3219"/>
                              <a:gd name="T125" fmla="*/ T124 w 213"/>
                              <a:gd name="T126" fmla="+- 0 13959 13864"/>
                              <a:gd name="T127" fmla="*/ 13959 h 106"/>
                              <a:gd name="T128" fmla="+- 0 3366 3219"/>
                              <a:gd name="T129" fmla="*/ T128 w 213"/>
                              <a:gd name="T130" fmla="+- 0 13922 13864"/>
                              <a:gd name="T131" fmla="*/ 13922 h 106"/>
                              <a:gd name="T132" fmla="+- 0 3424 3219"/>
                              <a:gd name="T133" fmla="*/ T132 w 213"/>
                              <a:gd name="T134" fmla="+- 0 13922 13864"/>
                              <a:gd name="T135" fmla="*/ 13922 h 106"/>
                              <a:gd name="T136" fmla="+- 0 3424 3219"/>
                              <a:gd name="T137" fmla="*/ T136 w 213"/>
                              <a:gd name="T138" fmla="+- 0 13911 13864"/>
                              <a:gd name="T139" fmla="*/ 13911 h 106"/>
                              <a:gd name="T140" fmla="+- 0 3366 3219"/>
                              <a:gd name="T141" fmla="*/ T140 w 213"/>
                              <a:gd name="T142" fmla="+- 0 13911 13864"/>
                              <a:gd name="T143" fmla="*/ 13911 h 106"/>
                              <a:gd name="T144" fmla="+- 0 3366 3219"/>
                              <a:gd name="T145" fmla="*/ T144 w 213"/>
                              <a:gd name="T146" fmla="+- 0 13875 13864"/>
                              <a:gd name="T147" fmla="*/ 13875 h 106"/>
                              <a:gd name="T148" fmla="+- 0 3430 3219"/>
                              <a:gd name="T149" fmla="*/ T148 w 213"/>
                              <a:gd name="T150" fmla="+- 0 13875 13864"/>
                              <a:gd name="T151" fmla="*/ 13875 h 106"/>
                              <a:gd name="T152" fmla="+- 0 3430 3219"/>
                              <a:gd name="T153" fmla="*/ T152 w 213"/>
                              <a:gd name="T154" fmla="+- 0 13864 13864"/>
                              <a:gd name="T155" fmla="*/ 13864 h 106"/>
                              <a:gd name="T156" fmla="+- 0 3354 3219"/>
                              <a:gd name="T157" fmla="*/ T156 w 213"/>
                              <a:gd name="T158" fmla="+- 0 13864 13864"/>
                              <a:gd name="T159" fmla="*/ 13864 h 106"/>
                              <a:gd name="T160" fmla="+- 0 3354 3219"/>
                              <a:gd name="T161" fmla="*/ T160 w 213"/>
                              <a:gd name="T162" fmla="+- 0 13970 13864"/>
                              <a:gd name="T163" fmla="*/ 13970 h 106"/>
                              <a:gd name="T164" fmla="+- 0 3431 3219"/>
                              <a:gd name="T165" fmla="*/ T164 w 213"/>
                              <a:gd name="T166" fmla="+- 0 13970 13864"/>
                              <a:gd name="T167" fmla="*/ 13970 h 106"/>
                              <a:gd name="T168" fmla="+- 0 3431 3219"/>
                              <a:gd name="T169" fmla="*/ T168 w 213"/>
                              <a:gd name="T170" fmla="+- 0 13959 13864"/>
                              <a:gd name="T171" fmla="*/ 13959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13" h="106">
                                <a:moveTo>
                                  <a:pt x="93" y="53"/>
                                </a:moveTo>
                                <a:lnTo>
                                  <a:pt x="89" y="32"/>
                                </a:lnTo>
                                <a:lnTo>
                                  <a:pt x="80" y="20"/>
                                </a:lnTo>
                                <a:lnTo>
                                  <a:pt x="80" y="53"/>
                                </a:lnTo>
                                <a:lnTo>
                                  <a:pt x="77" y="70"/>
                                </a:lnTo>
                                <a:lnTo>
                                  <a:pt x="68" y="83"/>
                                </a:lnTo>
                                <a:lnTo>
                                  <a:pt x="55" y="92"/>
                                </a:lnTo>
                                <a:lnTo>
                                  <a:pt x="36" y="95"/>
                                </a:lnTo>
                                <a:lnTo>
                                  <a:pt x="12" y="95"/>
                                </a:lnTo>
                                <a:lnTo>
                                  <a:pt x="12" y="11"/>
                                </a:lnTo>
                                <a:lnTo>
                                  <a:pt x="36" y="11"/>
                                </a:lnTo>
                                <a:lnTo>
                                  <a:pt x="55" y="14"/>
                                </a:lnTo>
                                <a:lnTo>
                                  <a:pt x="68" y="23"/>
                                </a:lnTo>
                                <a:lnTo>
                                  <a:pt x="77" y="37"/>
                                </a:lnTo>
                                <a:lnTo>
                                  <a:pt x="80" y="53"/>
                                </a:lnTo>
                                <a:lnTo>
                                  <a:pt x="80" y="20"/>
                                </a:lnTo>
                                <a:lnTo>
                                  <a:pt x="77" y="15"/>
                                </a:lnTo>
                                <a:lnTo>
                                  <a:pt x="71" y="11"/>
                                </a:lnTo>
                                <a:lnTo>
                                  <a:pt x="59" y="4"/>
                                </a:lnTo>
                                <a:lnTo>
                                  <a:pt x="36" y="0"/>
                                </a:lnTo>
                                <a:lnTo>
                                  <a:pt x="0" y="0"/>
                                </a:lnTo>
                                <a:lnTo>
                                  <a:pt x="0" y="106"/>
                                </a:lnTo>
                                <a:lnTo>
                                  <a:pt x="36" y="106"/>
                                </a:lnTo>
                                <a:lnTo>
                                  <a:pt x="59" y="102"/>
                                </a:lnTo>
                                <a:lnTo>
                                  <a:pt x="70" y="95"/>
                                </a:lnTo>
                                <a:lnTo>
                                  <a:pt x="77" y="91"/>
                                </a:lnTo>
                                <a:lnTo>
                                  <a:pt x="89" y="74"/>
                                </a:lnTo>
                                <a:lnTo>
                                  <a:pt x="93" y="53"/>
                                </a:lnTo>
                                <a:close/>
                                <a:moveTo>
                                  <a:pt x="212" y="95"/>
                                </a:moveTo>
                                <a:lnTo>
                                  <a:pt x="147" y="95"/>
                                </a:lnTo>
                                <a:lnTo>
                                  <a:pt x="147" y="58"/>
                                </a:lnTo>
                                <a:lnTo>
                                  <a:pt x="205" y="58"/>
                                </a:lnTo>
                                <a:lnTo>
                                  <a:pt x="205" y="47"/>
                                </a:lnTo>
                                <a:lnTo>
                                  <a:pt x="147" y="47"/>
                                </a:lnTo>
                                <a:lnTo>
                                  <a:pt x="147" y="11"/>
                                </a:lnTo>
                                <a:lnTo>
                                  <a:pt x="211" y="11"/>
                                </a:lnTo>
                                <a:lnTo>
                                  <a:pt x="211" y="0"/>
                                </a:lnTo>
                                <a:lnTo>
                                  <a:pt x="135" y="0"/>
                                </a:lnTo>
                                <a:lnTo>
                                  <a:pt x="135" y="106"/>
                                </a:lnTo>
                                <a:lnTo>
                                  <a:pt x="212" y="106"/>
                                </a:lnTo>
                                <a:lnTo>
                                  <a:pt x="212" y="95"/>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4" name="Group 806"/>
                        <wpg:cNvGrpSpPr>
                          <a:grpSpLocks/>
                        </wpg:cNvGrpSpPr>
                        <wpg:grpSpPr bwMode="auto">
                          <a:xfrm>
                            <a:off x="875262" y="683131"/>
                            <a:ext cx="132715" cy="67945"/>
                            <a:chOff x="3535" y="13863"/>
                            <a:chExt cx="209" cy="107"/>
                          </a:xfrm>
                        </wpg:grpSpPr>
                        <wps:wsp>
                          <wps:cNvPr id="56" name="Freeform 808"/>
                          <wps:cNvSpPr>
                            <a:spLocks/>
                          </wps:cNvSpPr>
                          <wps:spPr bwMode="auto">
                            <a:xfrm>
                              <a:off x="3534" y="13864"/>
                              <a:ext cx="72" cy="106"/>
                            </a:xfrm>
                            <a:custGeom>
                              <a:avLst/>
                              <a:gdLst>
                                <a:gd name="T0" fmla="+- 0 3547 3535"/>
                                <a:gd name="T1" fmla="*/ T0 w 72"/>
                                <a:gd name="T2" fmla="+- 0 13864 13864"/>
                                <a:gd name="T3" fmla="*/ 13864 h 106"/>
                                <a:gd name="T4" fmla="+- 0 3535 3535"/>
                                <a:gd name="T5" fmla="*/ T4 w 72"/>
                                <a:gd name="T6" fmla="+- 0 13864 13864"/>
                                <a:gd name="T7" fmla="*/ 13864 h 106"/>
                                <a:gd name="T8" fmla="+- 0 3535 3535"/>
                                <a:gd name="T9" fmla="*/ T8 w 72"/>
                                <a:gd name="T10" fmla="+- 0 13970 13864"/>
                                <a:gd name="T11" fmla="*/ 13970 h 106"/>
                                <a:gd name="T12" fmla="+- 0 3606 3535"/>
                                <a:gd name="T13" fmla="*/ T12 w 72"/>
                                <a:gd name="T14" fmla="+- 0 13970 13864"/>
                                <a:gd name="T15" fmla="*/ 13970 h 106"/>
                                <a:gd name="T16" fmla="+- 0 3606 3535"/>
                                <a:gd name="T17" fmla="*/ T16 w 72"/>
                                <a:gd name="T18" fmla="+- 0 13959 13864"/>
                                <a:gd name="T19" fmla="*/ 13959 h 106"/>
                                <a:gd name="T20" fmla="+- 0 3547 3535"/>
                                <a:gd name="T21" fmla="*/ T20 w 72"/>
                                <a:gd name="T22" fmla="+- 0 13959 13864"/>
                                <a:gd name="T23" fmla="*/ 13959 h 106"/>
                                <a:gd name="T24" fmla="+- 0 3547 3535"/>
                                <a:gd name="T25" fmla="*/ T24 w 72"/>
                                <a:gd name="T26" fmla="+- 0 13864 13864"/>
                                <a:gd name="T27" fmla="*/ 13864 h 106"/>
                              </a:gdLst>
                              <a:ahLst/>
                              <a:cxnLst>
                                <a:cxn ang="0">
                                  <a:pos x="T1" y="T3"/>
                                </a:cxn>
                                <a:cxn ang="0">
                                  <a:pos x="T5" y="T7"/>
                                </a:cxn>
                                <a:cxn ang="0">
                                  <a:pos x="T9" y="T11"/>
                                </a:cxn>
                                <a:cxn ang="0">
                                  <a:pos x="T13" y="T15"/>
                                </a:cxn>
                                <a:cxn ang="0">
                                  <a:pos x="T17" y="T19"/>
                                </a:cxn>
                                <a:cxn ang="0">
                                  <a:pos x="T21" y="T23"/>
                                </a:cxn>
                                <a:cxn ang="0">
                                  <a:pos x="T25" y="T27"/>
                                </a:cxn>
                              </a:cxnLst>
                              <a:rect l="0" t="0" r="r" b="b"/>
                              <a:pathLst>
                                <a:path w="72" h="106">
                                  <a:moveTo>
                                    <a:pt x="12" y="0"/>
                                  </a:moveTo>
                                  <a:lnTo>
                                    <a:pt x="0" y="0"/>
                                  </a:lnTo>
                                  <a:lnTo>
                                    <a:pt x="0" y="106"/>
                                  </a:lnTo>
                                  <a:lnTo>
                                    <a:pt x="71" y="106"/>
                                  </a:lnTo>
                                  <a:lnTo>
                                    <a:pt x="71" y="95"/>
                                  </a:lnTo>
                                  <a:lnTo>
                                    <a:pt x="12" y="95"/>
                                  </a:lnTo>
                                  <a:lnTo>
                                    <a:pt x="12"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80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636" y="13863"/>
                              <a:ext cx="108"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9" name="Group 795"/>
                        <wpg:cNvGrpSpPr>
                          <a:grpSpLocks/>
                        </wpg:cNvGrpSpPr>
                        <wpg:grpSpPr bwMode="auto">
                          <a:xfrm>
                            <a:off x="1038929" y="821892"/>
                            <a:ext cx="1149985" cy="102235"/>
                            <a:chOff x="3795" y="14080"/>
                            <a:chExt cx="1811" cy="161"/>
                          </a:xfrm>
                        </wpg:grpSpPr>
                        <pic:pic xmlns:pic="http://schemas.openxmlformats.org/drawingml/2006/picture">
                          <pic:nvPicPr>
                            <pic:cNvPr id="62" name="Picture 80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795" y="14083"/>
                              <a:ext cx="15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7" name="Picture 80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000" y="14080"/>
                              <a:ext cx="1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8" name="Picture 80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204" y="14080"/>
                              <a:ext cx="19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9" name="Freeform 802"/>
                          <wps:cNvSpPr>
                            <a:spLocks/>
                          </wps:cNvSpPr>
                          <wps:spPr bwMode="auto">
                            <a:xfrm>
                              <a:off x="4442" y="14083"/>
                              <a:ext cx="63" cy="154"/>
                            </a:xfrm>
                            <a:custGeom>
                              <a:avLst/>
                              <a:gdLst>
                                <a:gd name="T0" fmla="+- 0 4503 4442"/>
                                <a:gd name="T1" fmla="*/ T0 w 63"/>
                                <a:gd name="T2" fmla="+- 0 14084 14084"/>
                                <a:gd name="T3" fmla="*/ 14084 h 154"/>
                                <a:gd name="T4" fmla="+- 0 4443 4442"/>
                                <a:gd name="T5" fmla="*/ T4 w 63"/>
                                <a:gd name="T6" fmla="+- 0 14084 14084"/>
                                <a:gd name="T7" fmla="*/ 14084 h 154"/>
                                <a:gd name="T8" fmla="+- 0 4442 4442"/>
                                <a:gd name="T9" fmla="*/ T8 w 63"/>
                                <a:gd name="T10" fmla="+- 0 14091 14084"/>
                                <a:gd name="T11" fmla="*/ 14091 h 154"/>
                                <a:gd name="T12" fmla="+- 0 4453 4442"/>
                                <a:gd name="T13" fmla="*/ T12 w 63"/>
                                <a:gd name="T14" fmla="+- 0 14093 14084"/>
                                <a:gd name="T15" fmla="*/ 14093 h 154"/>
                                <a:gd name="T16" fmla="+- 0 4460 4442"/>
                                <a:gd name="T17" fmla="*/ T16 w 63"/>
                                <a:gd name="T18" fmla="+- 0 14097 14084"/>
                                <a:gd name="T19" fmla="*/ 14097 h 154"/>
                                <a:gd name="T20" fmla="+- 0 4460 4442"/>
                                <a:gd name="T21" fmla="*/ T20 w 63"/>
                                <a:gd name="T22" fmla="+- 0 14223 14084"/>
                                <a:gd name="T23" fmla="*/ 14223 h 154"/>
                                <a:gd name="T24" fmla="+- 0 4453 4442"/>
                                <a:gd name="T25" fmla="*/ T24 w 63"/>
                                <a:gd name="T26" fmla="+- 0 14228 14084"/>
                                <a:gd name="T27" fmla="*/ 14228 h 154"/>
                                <a:gd name="T28" fmla="+- 0 4442 4442"/>
                                <a:gd name="T29" fmla="*/ T28 w 63"/>
                                <a:gd name="T30" fmla="+- 0 14229 14084"/>
                                <a:gd name="T31" fmla="*/ 14229 h 154"/>
                                <a:gd name="T32" fmla="+- 0 4443 4442"/>
                                <a:gd name="T33" fmla="*/ T32 w 63"/>
                                <a:gd name="T34" fmla="+- 0 14237 14084"/>
                                <a:gd name="T35" fmla="*/ 14237 h 154"/>
                                <a:gd name="T36" fmla="+- 0 4503 4442"/>
                                <a:gd name="T37" fmla="*/ T36 w 63"/>
                                <a:gd name="T38" fmla="+- 0 14237 14084"/>
                                <a:gd name="T39" fmla="*/ 14237 h 154"/>
                                <a:gd name="T40" fmla="+- 0 4505 4442"/>
                                <a:gd name="T41" fmla="*/ T40 w 63"/>
                                <a:gd name="T42" fmla="+- 0 14229 14084"/>
                                <a:gd name="T43" fmla="*/ 14229 h 154"/>
                                <a:gd name="T44" fmla="+- 0 4495 4442"/>
                                <a:gd name="T45" fmla="*/ T44 w 63"/>
                                <a:gd name="T46" fmla="+- 0 14228 14084"/>
                                <a:gd name="T47" fmla="*/ 14228 h 154"/>
                                <a:gd name="T48" fmla="+- 0 4486 4442"/>
                                <a:gd name="T49" fmla="*/ T48 w 63"/>
                                <a:gd name="T50" fmla="+- 0 14225 14084"/>
                                <a:gd name="T51" fmla="*/ 14225 h 154"/>
                                <a:gd name="T52" fmla="+- 0 4486 4442"/>
                                <a:gd name="T53" fmla="*/ T52 w 63"/>
                                <a:gd name="T54" fmla="+- 0 14096 14084"/>
                                <a:gd name="T55" fmla="*/ 14096 h 154"/>
                                <a:gd name="T56" fmla="+- 0 4495 4442"/>
                                <a:gd name="T57" fmla="*/ T56 w 63"/>
                                <a:gd name="T58" fmla="+- 0 14092 14084"/>
                                <a:gd name="T59" fmla="*/ 14092 h 154"/>
                                <a:gd name="T60" fmla="+- 0 4505 4442"/>
                                <a:gd name="T61" fmla="*/ T60 w 63"/>
                                <a:gd name="T62" fmla="+- 0 14091 14084"/>
                                <a:gd name="T63" fmla="*/ 14091 h 154"/>
                                <a:gd name="T64" fmla="+- 0 4503 4442"/>
                                <a:gd name="T65" fmla="*/ T64 w 63"/>
                                <a:gd name="T66" fmla="+- 0 14084 14084"/>
                                <a:gd name="T67" fmla="*/ 14084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3" h="154">
                                  <a:moveTo>
                                    <a:pt x="61" y="0"/>
                                  </a:moveTo>
                                  <a:lnTo>
                                    <a:pt x="1" y="0"/>
                                  </a:lnTo>
                                  <a:lnTo>
                                    <a:pt x="0" y="7"/>
                                  </a:lnTo>
                                  <a:lnTo>
                                    <a:pt x="11" y="9"/>
                                  </a:lnTo>
                                  <a:lnTo>
                                    <a:pt x="18" y="13"/>
                                  </a:lnTo>
                                  <a:lnTo>
                                    <a:pt x="18" y="139"/>
                                  </a:lnTo>
                                  <a:lnTo>
                                    <a:pt x="11" y="144"/>
                                  </a:lnTo>
                                  <a:lnTo>
                                    <a:pt x="0" y="145"/>
                                  </a:lnTo>
                                  <a:lnTo>
                                    <a:pt x="1" y="153"/>
                                  </a:lnTo>
                                  <a:lnTo>
                                    <a:pt x="61" y="153"/>
                                  </a:lnTo>
                                  <a:lnTo>
                                    <a:pt x="63" y="145"/>
                                  </a:lnTo>
                                  <a:lnTo>
                                    <a:pt x="53" y="144"/>
                                  </a:lnTo>
                                  <a:lnTo>
                                    <a:pt x="44" y="141"/>
                                  </a:lnTo>
                                  <a:lnTo>
                                    <a:pt x="44" y="12"/>
                                  </a:lnTo>
                                  <a:lnTo>
                                    <a:pt x="53" y="8"/>
                                  </a:lnTo>
                                  <a:lnTo>
                                    <a:pt x="63" y="7"/>
                                  </a:lnTo>
                                  <a:lnTo>
                                    <a:pt x="61"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1" name="Picture 8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547" y="14083"/>
                              <a:ext cx="16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2" name="Freeform 800"/>
                          <wps:cNvSpPr>
                            <a:spLocks/>
                          </wps:cNvSpPr>
                          <wps:spPr bwMode="auto">
                            <a:xfrm>
                              <a:off x="4757" y="14083"/>
                              <a:ext cx="63" cy="154"/>
                            </a:xfrm>
                            <a:custGeom>
                              <a:avLst/>
                              <a:gdLst>
                                <a:gd name="T0" fmla="+- 0 4819 4758"/>
                                <a:gd name="T1" fmla="*/ T0 w 63"/>
                                <a:gd name="T2" fmla="+- 0 14084 14084"/>
                                <a:gd name="T3" fmla="*/ 14084 h 154"/>
                                <a:gd name="T4" fmla="+- 0 4759 4758"/>
                                <a:gd name="T5" fmla="*/ T4 w 63"/>
                                <a:gd name="T6" fmla="+- 0 14084 14084"/>
                                <a:gd name="T7" fmla="*/ 14084 h 154"/>
                                <a:gd name="T8" fmla="+- 0 4758 4758"/>
                                <a:gd name="T9" fmla="*/ T8 w 63"/>
                                <a:gd name="T10" fmla="+- 0 14091 14084"/>
                                <a:gd name="T11" fmla="*/ 14091 h 154"/>
                                <a:gd name="T12" fmla="+- 0 4769 4758"/>
                                <a:gd name="T13" fmla="*/ T12 w 63"/>
                                <a:gd name="T14" fmla="+- 0 14093 14084"/>
                                <a:gd name="T15" fmla="*/ 14093 h 154"/>
                                <a:gd name="T16" fmla="+- 0 4776 4758"/>
                                <a:gd name="T17" fmla="*/ T16 w 63"/>
                                <a:gd name="T18" fmla="+- 0 14097 14084"/>
                                <a:gd name="T19" fmla="*/ 14097 h 154"/>
                                <a:gd name="T20" fmla="+- 0 4776 4758"/>
                                <a:gd name="T21" fmla="*/ T20 w 63"/>
                                <a:gd name="T22" fmla="+- 0 14223 14084"/>
                                <a:gd name="T23" fmla="*/ 14223 h 154"/>
                                <a:gd name="T24" fmla="+- 0 4769 4758"/>
                                <a:gd name="T25" fmla="*/ T24 w 63"/>
                                <a:gd name="T26" fmla="+- 0 14228 14084"/>
                                <a:gd name="T27" fmla="*/ 14228 h 154"/>
                                <a:gd name="T28" fmla="+- 0 4758 4758"/>
                                <a:gd name="T29" fmla="*/ T28 w 63"/>
                                <a:gd name="T30" fmla="+- 0 14229 14084"/>
                                <a:gd name="T31" fmla="*/ 14229 h 154"/>
                                <a:gd name="T32" fmla="+- 0 4759 4758"/>
                                <a:gd name="T33" fmla="*/ T32 w 63"/>
                                <a:gd name="T34" fmla="+- 0 14237 14084"/>
                                <a:gd name="T35" fmla="*/ 14237 h 154"/>
                                <a:gd name="T36" fmla="+- 0 4819 4758"/>
                                <a:gd name="T37" fmla="*/ T36 w 63"/>
                                <a:gd name="T38" fmla="+- 0 14237 14084"/>
                                <a:gd name="T39" fmla="*/ 14237 h 154"/>
                                <a:gd name="T40" fmla="+- 0 4821 4758"/>
                                <a:gd name="T41" fmla="*/ T40 w 63"/>
                                <a:gd name="T42" fmla="+- 0 14229 14084"/>
                                <a:gd name="T43" fmla="*/ 14229 h 154"/>
                                <a:gd name="T44" fmla="+- 0 4811 4758"/>
                                <a:gd name="T45" fmla="*/ T44 w 63"/>
                                <a:gd name="T46" fmla="+- 0 14228 14084"/>
                                <a:gd name="T47" fmla="*/ 14228 h 154"/>
                                <a:gd name="T48" fmla="+- 0 4802 4758"/>
                                <a:gd name="T49" fmla="*/ T48 w 63"/>
                                <a:gd name="T50" fmla="+- 0 14225 14084"/>
                                <a:gd name="T51" fmla="*/ 14225 h 154"/>
                                <a:gd name="T52" fmla="+- 0 4802 4758"/>
                                <a:gd name="T53" fmla="*/ T52 w 63"/>
                                <a:gd name="T54" fmla="+- 0 14096 14084"/>
                                <a:gd name="T55" fmla="*/ 14096 h 154"/>
                                <a:gd name="T56" fmla="+- 0 4811 4758"/>
                                <a:gd name="T57" fmla="*/ T56 w 63"/>
                                <a:gd name="T58" fmla="+- 0 14092 14084"/>
                                <a:gd name="T59" fmla="*/ 14092 h 154"/>
                                <a:gd name="T60" fmla="+- 0 4821 4758"/>
                                <a:gd name="T61" fmla="*/ T60 w 63"/>
                                <a:gd name="T62" fmla="+- 0 14091 14084"/>
                                <a:gd name="T63" fmla="*/ 14091 h 154"/>
                                <a:gd name="T64" fmla="+- 0 4819 4758"/>
                                <a:gd name="T65" fmla="*/ T64 w 63"/>
                                <a:gd name="T66" fmla="+- 0 14084 14084"/>
                                <a:gd name="T67" fmla="*/ 14084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3" h="154">
                                  <a:moveTo>
                                    <a:pt x="61" y="0"/>
                                  </a:moveTo>
                                  <a:lnTo>
                                    <a:pt x="1" y="0"/>
                                  </a:lnTo>
                                  <a:lnTo>
                                    <a:pt x="0" y="7"/>
                                  </a:lnTo>
                                  <a:lnTo>
                                    <a:pt x="11" y="9"/>
                                  </a:lnTo>
                                  <a:lnTo>
                                    <a:pt x="18" y="13"/>
                                  </a:lnTo>
                                  <a:lnTo>
                                    <a:pt x="18" y="139"/>
                                  </a:lnTo>
                                  <a:lnTo>
                                    <a:pt x="11" y="144"/>
                                  </a:lnTo>
                                  <a:lnTo>
                                    <a:pt x="0" y="145"/>
                                  </a:lnTo>
                                  <a:lnTo>
                                    <a:pt x="1" y="153"/>
                                  </a:lnTo>
                                  <a:lnTo>
                                    <a:pt x="61" y="153"/>
                                  </a:lnTo>
                                  <a:lnTo>
                                    <a:pt x="63" y="145"/>
                                  </a:lnTo>
                                  <a:lnTo>
                                    <a:pt x="53" y="144"/>
                                  </a:lnTo>
                                  <a:lnTo>
                                    <a:pt x="44" y="141"/>
                                  </a:lnTo>
                                  <a:lnTo>
                                    <a:pt x="44" y="12"/>
                                  </a:lnTo>
                                  <a:lnTo>
                                    <a:pt x="53" y="8"/>
                                  </a:lnTo>
                                  <a:lnTo>
                                    <a:pt x="63" y="7"/>
                                  </a:lnTo>
                                  <a:lnTo>
                                    <a:pt x="61" y="0"/>
                                  </a:lnTo>
                                  <a:close/>
                                </a:path>
                              </a:pathLst>
                            </a:custGeom>
                            <a:solidFill>
                              <a:srgbClr val="D1B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3" name="Picture 79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4866" y="14080"/>
                              <a:ext cx="1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4" name="Picture 79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5034" y="14081"/>
                              <a:ext cx="16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5" name="Picture 7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239" y="14083"/>
                              <a:ext cx="16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6" name="Picture 79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5438" y="14081"/>
                              <a:ext cx="16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937" name="Rectangle 794"/>
                        <wps:cNvSpPr>
                          <a:spLocks noChangeArrowheads="1"/>
                        </wps:cNvSpPr>
                        <wps:spPr bwMode="auto">
                          <a:xfrm>
                            <a:off x="0" y="1003349"/>
                            <a:ext cx="499745" cy="19050"/>
                          </a:xfrm>
                          <a:prstGeom prst="rect">
                            <a:avLst/>
                          </a:prstGeom>
                          <a:solidFill>
                            <a:srgbClr val="D1B0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4F3A3F9F" id="Grupo 18" o:spid="_x0000_s1026" style="position:absolute;margin-left:-41.85pt;margin-top:94.9pt;width:172.35pt;height:80.5pt;z-index:-251591680" coordsize="21889,1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">
                <v:shape id="image23.png" o:spid="_x0000_s1027" type="#_x0000_t75" style="position:absolute;width:5067;height:4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">
                  <v:imagedata r:id="rId30" o:title=""/>
                  <v:path arrowok="t"/>
                </v:shape>
                <v:group id="Group 810" o:spid="_x0000_s1028" style="position:absolute;top:6831;width:9753;height:2400" coordorigin="2158,13862" coordsize="1536,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823" o:spid="_x0000_s1029" style="position:absolute;left:2157;top:13862;width:96;height:110;visibility:visible;mso-wrap-style:square;v-text-anchor:top" coordsize="9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" path="m53,l31,5,14,17,3,34,,55,3,76,14,94r17,11l53,110r13,-2l77,105r10,-5l96,93r,-42l52,51r,11l84,62r,26l77,94,66,99r-12,l36,96,23,86,15,72,12,55,15,38,23,24,36,15,52,11r15,l76,16r8,7l92,14,84,8,75,4,65,1,53,xe" fillcolor="#d1b088" stroked="f">
                    <v:path arrowok="t" o:connecttype="custom" o:connectlocs="53,13862;31,13867;14,13879;3,13896;0,13917;3,13938;14,13956;31,13967;53,13972;66,13970;77,13967;87,13962;96,13955;96,13913;52,13913;52,13924;84,13924;84,13950;77,13956;66,13961;54,13961;36,13958;23,13948;15,13934;12,13917;15,13900;23,13886;36,13877;52,13873;67,13873;76,13878;84,13885;92,13876;84,13870;75,13866;65,13863;53,13862" o:connectangles="0,0,0,0,0,0,0,0,0,0,0,0,0,0,0,0,0,0,0,0,0,0,0,0,0,0,0,0,0,0,0,0,0,0,0,0,0"/>
                  </v:shape>
                  <v:shape id="Picture 822" o:spid="_x0000_s1030" type="#_x0000_t75" style="position:absolute;left:2292;top:13862;width:108;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">
                    <v:imagedata r:id="rId31" o:title=""/>
                  </v:shape>
                  <v:shape id="AutoShape 821" o:spid="_x0000_s1031" style="position:absolute;left:2443;top:13864;width:521;height:106;visibility:visible;mso-wrap-style:square;v-text-anchor:top" coordsize="5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" path="m85,62l79,58,75,55,73,54r,10l73,88,63,95r-51,l12,58r52,l73,64r,-10l63,51r8,-3l71,47r8,-7l79,20,77,14,74,11,73,10,67,4r,14l67,41,57,47r-45,l12,11r47,l67,18,67,4,57,,,,,106r47,l63,104,75,98r2,-3l83,89,85,77r,-15xm139,l127,r,106l139,106,139,xm264,95r-65,l199,58r58,l257,47r-58,l199,11r65,l264,,187,r,106l264,106r,-11xm393,106l362,65r-2,-2l372,59r7,-5l381,53r6,-9l389,32r,-9l386,16r-5,-5l377,7r,12l377,46r-11,8l317,54r,-43l367,11r10,8l377,7,374,4,364,,305,r,106l317,106r,-41l348,65r30,41l393,106xm521,l509,r,85l443,,432,r,106l443,106r,-87l512,106r9,l521,xe" fillcolor="#d1b088" stroked="f">
                    <v:path arrowok="t" o:connecttype="custom" o:connectlocs="79,13922;73,13918;73,13952;12,13959;64,13922;73,13918;71,13912;79,13904;77,13878;73,13874;67,13882;57,13911;12,13875;67,13882;67,13868;0,13864;47,13970;75,13962;83,13953;85,13926;127,13864;139,13970;264,13959;199,13922;257,13911;199,13875;264,13864;187,13970;264,13959;362,13929;372,13923;381,13917;389,13896;386,13880;377,13871;377,13910;317,13918;367,13875;377,13871;364,13864;305,13970;317,13929;378,13970;521,13864;509,13949;432,13864;443,13970;512,13970;521,13864" o:connectangles="0,0,0,0,0,0,0,0,0,0,0,0,0,0,0,0,0,0,0,0,0,0,0,0,0,0,0,0,0,0,0,0,0,0,0,0,0,0,0,0,0,0,0,0,0,0,0,0,0"/>
                  </v:shape>
                  <v:shape id="Picture 820" o:spid="_x0000_s1032" type="#_x0000_t75" style="position:absolute;left:3006;top:13862;width:108;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">
                    <v:imagedata r:id="rId32" o:title=""/>
                  </v:shape>
                  <v:shape id="Picture 819" o:spid="_x0000_s1033" type="#_x0000_t75" style="position:absolute;left:2352;top:14083;width:131;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">
                    <v:imagedata r:id="rId33" o:title=""/>
                  </v:shape>
                  <v:shape id="Picture 818" o:spid="_x0000_s1034" type="#_x0000_t75" style="position:absolute;left:2157;top:14083;width:160;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">
                    <v:imagedata r:id="rId34" o:title=""/>
                  </v:shape>
                  <v:shape id="Picture 817" o:spid="_x0000_s1035" type="#_x0000_t75" style="position:absolute;left:2526;top:14083;width:130;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">
                    <v:imagedata r:id="rId35" o:title=""/>
                  </v:shape>
                  <v:shape id="Picture 816" o:spid="_x0000_s1036" type="#_x0000_t75" style="position:absolute;left:2700;top:14023;width:162;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">
                    <v:imagedata r:id="rId36" o:title=""/>
                  </v:shape>
                  <v:shape id="Picture 815" o:spid="_x0000_s1037" type="#_x0000_t75" style="position:absolute;left:2901;top:14083;width:136;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">
                    <v:imagedata r:id="rId37" o:title=""/>
                  </v:shape>
                  <v:shape id="Picture 814" o:spid="_x0000_s1038" type="#_x0000_t75" style="position:absolute;left:3079;top:14083;width:132;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">
                    <v:imagedata r:id="rId38" o:title=""/>
                  </v:shape>
                  <v:shape id="Freeform 813" o:spid="_x0000_s1039" style="position:absolute;left:3248;top:14083;width:63;height:154;visibility:visible;mso-wrap-style:square;v-text-anchor:top" coordsize="6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" path="m61,l1,,,7,11,9r7,4l18,139r-7,5l,145r1,8l61,153r1,-8l53,144r-9,-3l44,12,53,8,62,7,61,xe" fillcolor="#d1b088" stroked="f">
                    <v:path arrowok="t" o:connecttype="custom" o:connectlocs="61,14084;1,14084;0,14091;11,14093;18,14097;18,14223;11,14228;0,14229;1,14237;61,14237;62,14229;53,14228;44,14225;44,14096;53,14092;62,14091;61,14084" o:connectangles="0,0,0,0,0,0,0,0,0,0,0,0,0,0,0,0,0"/>
                  </v:shape>
                  <v:shape id="Picture 812" o:spid="_x0000_s1040" type="#_x0000_t75" style="position:absolute;left:3357;top:14080;width:132;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">
                    <v:imagedata r:id="rId39" o:title=""/>
                  </v:shape>
                  <v:shape id="Picture 811" o:spid="_x0000_s1041" type="#_x0000_t75" style="position:absolute;left:3525;top:14081;width:168;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">
                    <v:imagedata r:id="rId40" o:title=""/>
                  </v:shape>
                </v:group>
                <v:shape id="AutoShape 809" o:spid="_x0000_s1042" style="position:absolute;left:6760;top:6831;width:1352;height:673;visibility:visible;mso-wrap-style:square;v-text-anchor:top" coordsize="2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" path="m93,53l89,32,80,20r,33l77,70,68,83,55,92,36,95r-24,l12,11r24,l55,14r13,9l77,37r3,16l80,20,77,15,71,11,59,4,36,,,,,106r36,l59,102,70,95r7,-4l89,74,93,53xm212,95r-65,l147,58r58,l205,47r-58,l147,11r64,l211,,135,r,106l212,106r,-11xe" fillcolor="#d1b088" stroked="f">
                  <v:path arrowok="t" o:connecttype="custom" o:connectlocs="59055,8837295;56515,8823960;50800,8816340;50800,8837295;48895,8848090;43180,8856345;34925,8862060;22860,8863965;7620,8863965;7620,8810625;22860,8810625;34925,8812530;43180,8818245;48895,8827135;50800,8837295;50800,8837295;50800,8816340;48895,8813165;45085,8810625;37465,8806180;22860,8803640;0,8803640;0,8870950;22860,8870950;37465,8868410;44450,8863965;48895,8861425;56515,8850630;59055,8837295;59055,8837295;134620,8863965;93345,8863965;93345,8840470;130175,8840470;130175,8833485;93345,8833485;93345,8810625;133985,8810625;133985,8803640;85725,8803640;85725,8870950;134620,8870950;134620,8863965" o:connectangles="0,0,0,0,0,0,0,0,0,0,0,0,0,0,0,0,0,0,0,0,0,0,0,0,0,0,0,0,0,0,0,0,0,0,0,0,0,0,0,0,0,0,0"/>
                </v:shape>
                <v:group id="Group 806" o:spid="_x0000_s1043" style="position:absolute;left:8752;top:6831;width:1327;height:679" coordorigin="3535,13863" coordsize="20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808" o:spid="_x0000_s1044" style="position:absolute;left:3534;top:13864;width:72;height:106;visibility:visible;mso-wrap-style:square;v-text-anchor:top" coordsize="7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" path="m12,l,,,106r71,l71,95r-59,l12,xe" fillcolor="#d1b088" stroked="f">
                    <v:path arrowok="t" o:connecttype="custom" o:connectlocs="12,13864;0,13864;0,13970;71,13970;71,13959;12,13959;12,13864" o:connectangles="0,0,0,0,0,0,0"/>
                  </v:shape>
                  <v:shape id="Picture 807" o:spid="_x0000_s1045" type="#_x0000_t75" style="position:absolute;left:3636;top:13863;width:108;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">
                    <v:imagedata r:id="rId41" o:title=""/>
                  </v:shape>
                </v:group>
                <v:group id="Group 795" o:spid="_x0000_s1046" style="position:absolute;left:10389;top:8218;width:11500;height:1023" coordorigin="3795,14080" coordsize="181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Picture 805" o:spid="_x0000_s1047" type="#_x0000_t75" style="position:absolute;left:3795;top:14083;width:15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">
                    <v:imagedata r:id="rId42" o:title=""/>
                  </v:shape>
                  <v:shape id="Picture 804" o:spid="_x0000_s1048" type="#_x0000_t75" style="position:absolute;left:4000;top:14080;width:159;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">
                    <v:imagedata r:id="rId43" o:title=""/>
                  </v:shape>
                  <v:shape id="Picture 803" o:spid="_x0000_s1049" type="#_x0000_t75" style="position:absolute;left:4204;top:14080;width:195;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">
                    <v:imagedata r:id="rId44" o:title=""/>
                  </v:shape>
                  <v:shape id="Freeform 802" o:spid="_x0000_s1050" style="position:absolute;left:4442;top:14083;width:63;height:154;visibility:visible;mso-wrap-style:square;v-text-anchor:top" coordsize="6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" path="m61,l1,,,7,11,9r7,4l18,139r-7,5l,145r1,8l61,153r2,-8l53,144r-9,-3l44,12,53,8,63,7,61,xe" fillcolor="#d1b088" stroked="f">
                    <v:path arrowok="t" o:connecttype="custom" o:connectlocs="61,14084;1,14084;0,14091;11,14093;18,14097;18,14223;11,14228;0,14229;1,14237;61,14237;63,14229;53,14228;44,14225;44,14096;53,14092;63,14091;61,14084" o:connectangles="0,0,0,0,0,0,0,0,0,0,0,0,0,0,0,0,0"/>
                  </v:shape>
                  <v:shape id="Picture 801" o:spid="_x0000_s1051" type="#_x0000_t75" style="position:absolute;left:4547;top:14083;width:16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">
                    <v:imagedata r:id="rId45" o:title=""/>
                  </v:shape>
                  <v:shape id="Freeform 800" o:spid="_x0000_s1052" style="position:absolute;left:4757;top:14083;width:63;height:154;visibility:visible;mso-wrap-style:square;v-text-anchor:top" coordsize="6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" path="m61,l1,,,7,11,9r7,4l18,139r-7,5l,145r1,8l61,153r2,-8l53,144r-9,-3l44,12,53,8,63,7,61,xe" fillcolor="#d1b088" stroked="f">
                    <v:path arrowok="t" o:connecttype="custom" o:connectlocs="61,14084;1,14084;0,14091;11,14093;18,14097;18,14223;11,14228;0,14229;1,14237;61,14237;63,14229;53,14228;44,14225;44,14096;53,14092;63,14091;61,14084" o:connectangles="0,0,0,0,0,0,0,0,0,0,0,0,0,0,0,0,0"/>
                  </v:shape>
                  <v:shape id="Picture 799" o:spid="_x0000_s1053" type="#_x0000_t75" style="position:absolute;left:4866;top:14080;width:132;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">
                    <v:imagedata r:id="rId46" o:title=""/>
                  </v:shape>
                  <v:shape id="Picture 798" o:spid="_x0000_s1054" type="#_x0000_t75" style="position:absolute;left:5034;top:14081;width:168;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">
                    <v:imagedata r:id="rId47" o:title=""/>
                  </v:shape>
                  <v:shape id="Picture 797" o:spid="_x0000_s1055" type="#_x0000_t75" style="position:absolute;left:5239;top:14083;width:16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">
                    <v:imagedata r:id="rId48" o:title=""/>
                  </v:shape>
                  <v:shape id="Picture 796" o:spid="_x0000_s1056" type="#_x0000_t75" style="position:absolute;left:5438;top:14081;width:168;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">
                    <v:imagedata r:id="rId49" o:title=""/>
                  </v:shape>
                </v:group>
                <v:rect id="Rectangle 794" o:spid="_x0000_s1057" style="position:absolute;top:10033;width:4997;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" fillcolor="#d1b088" stroked="f"/>
              </v:group>
            </w:pict>
          </mc:Fallback>
        </mc:AlternateContent>
      </w:r>
      <w:r w:rsidR="00FF53C9" w:rsidRPr="00AA0F05">
        <w:br w:type="page"/>
      </w:r>
    </w:p>
    <w:p w14:paraId="673E46D8" w14:textId="77777777" w:rsidR="009662DE" w:rsidRPr="00AA0F05" w:rsidRDefault="000437CA" w:rsidP="00C17EF1">
      <w:pPr>
        <w:spacing w:after="0"/>
        <w:jc w:val="center"/>
        <w:rPr>
          <w:color w:val="767171"/>
          <w:spacing w:val="20"/>
          <w:sz w:val="28"/>
        </w:rPr>
      </w:pPr>
      <w:r w:rsidRPr="00AA0F05">
        <w:rPr>
          <w:color w:val="767171"/>
          <w:spacing w:val="20"/>
          <w:sz w:val="28"/>
        </w:rPr>
        <w:lastRenderedPageBreak/>
        <w:t>TABLA DE CONTENIDOS</w:t>
      </w:r>
    </w:p>
    <w:p w14:paraId="5B30C2A1" w14:textId="77777777" w:rsidR="009662DE" w:rsidRPr="00AA0F05" w:rsidRDefault="00DE526D" w:rsidP="00C17EF1">
      <w:pPr>
        <w:spacing w:after="0"/>
        <w:rPr>
          <w:color w:val="767171"/>
        </w:rPr>
      </w:pPr>
      <w:r w:rsidRPr="00AA0F05">
        <w:rPr>
          <w:noProof/>
          <w:color w:val="767171"/>
          <w:lang w:eastAsia="es-DO"/>
        </w:rPr>
        <mc:AlternateContent>
          <mc:Choice Requires="wps">
            <w:drawing>
              <wp:anchor distT="0" distB="0" distL="114300" distR="114300" simplePos="0" relativeHeight="251639808" behindDoc="0" locked="0" layoutInCell="1" allowOverlap="1" wp14:anchorId="7BD121FE" wp14:editId="21120469">
                <wp:simplePos x="0" y="0"/>
                <wp:positionH relativeFrom="margin">
                  <wp:posOffset>2280285</wp:posOffset>
                </wp:positionH>
                <wp:positionV relativeFrom="paragraph">
                  <wp:posOffset>15875</wp:posOffset>
                </wp:positionV>
                <wp:extent cx="463550" cy="0"/>
                <wp:effectExtent l="22860" t="19050" r="18415" b="19050"/>
                <wp:wrapNone/>
                <wp:docPr id="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F36E5" id="Conector recto 4" o:spid="_x0000_s1026" style="position:absolute;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Av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BdGLAvLQIAAEo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14:paraId="62A3864B" w14:textId="3D825F26" w:rsidR="000826F4" w:rsidRPr="000474E6" w:rsidRDefault="00C91433" w:rsidP="000474E6">
      <w:pPr>
        <w:spacing w:after="0"/>
        <w:jc w:val="center"/>
        <w:rPr>
          <w:color w:val="767171"/>
          <w:spacing w:val="20"/>
          <w:szCs w:val="24"/>
        </w:rPr>
      </w:pPr>
      <w:r>
        <w:rPr>
          <w:color w:val="767171"/>
          <w:spacing w:val="20"/>
          <w:szCs w:val="24"/>
        </w:rPr>
        <w:t>Memoria Anual</w:t>
      </w:r>
      <w:r w:rsidR="006F0C62" w:rsidRPr="00AA0F05">
        <w:rPr>
          <w:color w:val="767171"/>
          <w:spacing w:val="20"/>
          <w:szCs w:val="24"/>
        </w:rPr>
        <w:t xml:space="preserve"> 20</w:t>
      </w:r>
      <w:r w:rsidR="00C04B95" w:rsidRPr="00AA0F05">
        <w:rPr>
          <w:color w:val="767171"/>
          <w:spacing w:val="20"/>
          <w:szCs w:val="24"/>
        </w:rPr>
        <w:t>2</w:t>
      </w:r>
      <w:r w:rsidR="00821F7D" w:rsidRPr="00AA0F05">
        <w:rPr>
          <w:color w:val="767171"/>
          <w:spacing w:val="20"/>
          <w:szCs w:val="24"/>
        </w:rPr>
        <w:t>3</w:t>
      </w:r>
    </w:p>
    <w:sdt>
      <w:sdtPr>
        <w:rPr>
          <w:rFonts w:eastAsia="Calibri"/>
          <w:sz w:val="24"/>
          <w:szCs w:val="22"/>
          <w:lang w:val="es-ES" w:eastAsia="en-US"/>
        </w:rPr>
        <w:id w:val="-827514600"/>
        <w:docPartObj>
          <w:docPartGallery w:val="Table of Contents"/>
          <w:docPartUnique/>
        </w:docPartObj>
      </w:sdtPr>
      <w:sdtEndPr>
        <w:rPr>
          <w:bCs/>
          <w:noProof/>
        </w:rPr>
      </w:sdtEndPr>
      <w:sdtContent>
        <w:p w14:paraId="427D9481" w14:textId="29FA940F" w:rsidR="00206889" w:rsidRPr="00180EF0" w:rsidRDefault="000826F4" w:rsidP="00180EF0">
          <w:pPr>
            <w:pStyle w:val="TtuloTDC"/>
            <w:rPr>
              <w:b/>
            </w:rPr>
          </w:pPr>
          <w:r>
            <w:fldChar w:fldCharType="begin"/>
          </w:r>
          <w:r>
            <w:instrText xml:space="preserve"> TOC \o "1-3" \h \z \u </w:instrText>
          </w:r>
          <w:r>
            <w:fldChar w:fldCharType="separate"/>
          </w:r>
        </w:p>
        <w:sdt>
          <w:sdtPr>
            <w:id w:val="1009561884"/>
            <w:docPartObj>
              <w:docPartGallery w:val="Table of Contents"/>
              <w:docPartUnique/>
            </w:docPartObj>
          </w:sdtPr>
          <w:sdtContent>
            <w:p w14:paraId="7E1CF2DB" w14:textId="3BB3511A" w:rsidR="00206889" w:rsidRPr="00180EF0" w:rsidRDefault="00206889" w:rsidP="00180EF0">
              <w:pPr>
                <w:pStyle w:val="TDC3"/>
                <w:numPr>
                  <w:ilvl w:val="0"/>
                  <w:numId w:val="3"/>
                </w:numPr>
              </w:pPr>
              <w:hyperlink w:anchor="_TOC_250023" w:history="1">
                <w:r w:rsidRPr="00180EF0">
                  <w:rPr>
                    <w:rStyle w:val="Hipervnculo"/>
                    <w:b/>
                  </w:rPr>
                  <w:t>RESUMEN EJECUTIVO.</w:t>
                </w:r>
                <w:r w:rsidRPr="00180EF0">
                  <w:rPr>
                    <w:rStyle w:val="Hipervnculo"/>
                    <w:b/>
                  </w:rPr>
                  <w:tab/>
                </w:r>
                <w:r w:rsidR="00180EF0" w:rsidRPr="00180EF0">
                  <w:rPr>
                    <w:rStyle w:val="Hipervnculo"/>
                    <w:b/>
                  </w:rPr>
                  <w:t>1</w:t>
                </w:r>
              </w:hyperlink>
            </w:p>
            <w:p w14:paraId="379DBDA3" w14:textId="77777777" w:rsidR="00206889" w:rsidRPr="00180EF0" w:rsidRDefault="00206889" w:rsidP="00180EF0">
              <w:pPr>
                <w:pStyle w:val="TDC3"/>
                <w:numPr>
                  <w:ilvl w:val="0"/>
                  <w:numId w:val="3"/>
                </w:numPr>
              </w:pPr>
              <w:hyperlink w:anchor="_TOC_250022" w:history="1">
                <w:r w:rsidRPr="00180EF0">
                  <w:rPr>
                    <w:rStyle w:val="Hipervnculo"/>
                    <w:b/>
                  </w:rPr>
                  <w:t>INFORMACIÓN INSTITUCIONAL</w:t>
                </w:r>
                <w:r w:rsidRPr="00180EF0">
                  <w:rPr>
                    <w:rStyle w:val="Hipervnculo"/>
                    <w:b/>
                  </w:rPr>
                  <w:tab/>
                </w:r>
                <w:bookmarkStart w:id="0" w:name="_GoBack"/>
                <w:bookmarkEnd w:id="0"/>
                <w:r w:rsidRPr="00180EF0">
                  <w:rPr>
                    <w:rStyle w:val="Hipervnculo"/>
                    <w:b/>
                  </w:rPr>
                  <w:t>8</w:t>
                </w:r>
              </w:hyperlink>
            </w:p>
            <w:p w14:paraId="3980D647" w14:textId="77777777" w:rsidR="00206889" w:rsidRPr="00180EF0" w:rsidRDefault="00206889" w:rsidP="00180EF0">
              <w:pPr>
                <w:pStyle w:val="TDC3"/>
                <w:numPr>
                  <w:ilvl w:val="1"/>
                  <w:numId w:val="29"/>
                </w:numPr>
              </w:pPr>
              <w:hyperlink w:anchor="_TOC_250021" w:history="1">
                <w:r w:rsidRPr="00180EF0">
                  <w:rPr>
                    <w:rStyle w:val="Hipervnculo"/>
                  </w:rPr>
                  <w:t>Marco Filosófico Institucional</w:t>
                </w:r>
                <w:r w:rsidRPr="00180EF0">
                  <w:rPr>
                    <w:rStyle w:val="Hipervnculo"/>
                  </w:rPr>
                  <w:tab/>
                  <w:t>8</w:t>
                </w:r>
              </w:hyperlink>
            </w:p>
            <w:p w14:paraId="1EA94740" w14:textId="77777777" w:rsidR="00206889" w:rsidRPr="00180EF0" w:rsidRDefault="00206889" w:rsidP="00180EF0">
              <w:pPr>
                <w:pStyle w:val="TDC3"/>
                <w:numPr>
                  <w:ilvl w:val="1"/>
                  <w:numId w:val="29"/>
                </w:numPr>
              </w:pPr>
              <w:hyperlink w:anchor="_TOC_250020" w:history="1">
                <w:r w:rsidRPr="00180EF0">
                  <w:rPr>
                    <w:rStyle w:val="Hipervnculo"/>
                  </w:rPr>
                  <w:t>Base legal</w:t>
                </w:r>
                <w:r w:rsidRPr="00180EF0">
                  <w:rPr>
                    <w:rStyle w:val="Hipervnculo"/>
                  </w:rPr>
                  <w:tab/>
                  <w:t>8</w:t>
                </w:r>
              </w:hyperlink>
            </w:p>
            <w:p w14:paraId="5F1F137A" w14:textId="77777777" w:rsidR="00206889" w:rsidRPr="00180EF0" w:rsidRDefault="00206889" w:rsidP="00180EF0">
              <w:pPr>
                <w:pStyle w:val="TDC3"/>
                <w:numPr>
                  <w:ilvl w:val="1"/>
                  <w:numId w:val="29"/>
                </w:numPr>
              </w:pPr>
              <w:hyperlink w:anchor="_TOC_250019" w:history="1">
                <w:r w:rsidRPr="00180EF0">
                  <w:rPr>
                    <w:rStyle w:val="Hipervnculo"/>
                  </w:rPr>
                  <w:t>Estructura Organizativa</w:t>
                </w:r>
                <w:r w:rsidRPr="00180EF0">
                  <w:rPr>
                    <w:rStyle w:val="Hipervnculo"/>
                  </w:rPr>
                  <w:tab/>
                  <w:t>9</w:t>
                </w:r>
              </w:hyperlink>
            </w:p>
            <w:p w14:paraId="463B161F" w14:textId="77777777" w:rsidR="00206889" w:rsidRPr="00180EF0" w:rsidRDefault="00206889" w:rsidP="00180EF0">
              <w:pPr>
                <w:pStyle w:val="TDC3"/>
                <w:numPr>
                  <w:ilvl w:val="1"/>
                  <w:numId w:val="29"/>
                </w:numPr>
              </w:pPr>
              <w:hyperlink w:anchor="_TOC_250018" w:history="1">
                <w:r w:rsidRPr="00180EF0">
                  <w:rPr>
                    <w:rStyle w:val="Hipervnculo"/>
                  </w:rPr>
                  <w:t>Planificación Estratégica PEI 2021 -2024</w:t>
                </w:r>
                <w:r w:rsidRPr="00180EF0">
                  <w:rPr>
                    <w:rStyle w:val="Hipervnculo"/>
                  </w:rPr>
                  <w:tab/>
                  <w:t>10</w:t>
                </w:r>
              </w:hyperlink>
            </w:p>
            <w:p w14:paraId="63CC8531" w14:textId="77777777" w:rsidR="00206889" w:rsidRPr="00180EF0" w:rsidRDefault="00206889" w:rsidP="00180EF0">
              <w:pPr>
                <w:pStyle w:val="TDC3"/>
                <w:numPr>
                  <w:ilvl w:val="0"/>
                  <w:numId w:val="3"/>
                </w:numPr>
              </w:pPr>
              <w:hyperlink w:anchor="_TOC_250017" w:history="1">
                <w:r w:rsidRPr="00180EF0">
                  <w:rPr>
                    <w:rStyle w:val="Hipervnculo"/>
                    <w:b/>
                  </w:rPr>
                  <w:t>RESULTADOS MISIONALES.</w:t>
                </w:r>
                <w:r w:rsidRPr="00180EF0">
                  <w:rPr>
                    <w:rStyle w:val="Hipervnculo"/>
                    <w:b/>
                  </w:rPr>
                  <w:tab/>
                  <w:t>12</w:t>
                </w:r>
              </w:hyperlink>
            </w:p>
            <w:p w14:paraId="381E9227" w14:textId="77777777" w:rsidR="00206889" w:rsidRPr="00180EF0" w:rsidRDefault="00206889" w:rsidP="00180EF0">
              <w:pPr>
                <w:pStyle w:val="TDC3"/>
              </w:pPr>
              <w:hyperlink w:anchor="_TOC_250016" w:history="1">
                <w:r w:rsidRPr="00180EF0">
                  <w:rPr>
                    <w:rStyle w:val="Hipervnculo"/>
                  </w:rPr>
                  <w:t>Sesiones del Pleno del Consejo Nacional de Seguridad social CNSS</w:t>
                </w:r>
                <w:r w:rsidRPr="00180EF0">
                  <w:rPr>
                    <w:rStyle w:val="Hipervnculo"/>
                  </w:rPr>
                  <w:tab/>
                  <w:t>12</w:t>
                </w:r>
              </w:hyperlink>
            </w:p>
            <w:p w14:paraId="07D9A47C" w14:textId="77777777" w:rsidR="00206889" w:rsidRPr="00180EF0" w:rsidRDefault="00206889" w:rsidP="00180EF0">
              <w:pPr>
                <w:pStyle w:val="TDC3"/>
              </w:pPr>
              <w:hyperlink w:anchor="_TOC_250015" w:history="1">
                <w:r w:rsidRPr="00180EF0">
                  <w:rPr>
                    <w:rStyle w:val="Hipervnculo"/>
                  </w:rPr>
                  <w:t>Gestión de Evaluación del Grado de Discapacidad</w:t>
                </w:r>
                <w:r w:rsidRPr="00180EF0">
                  <w:rPr>
                    <w:rStyle w:val="Hipervnculo"/>
                  </w:rPr>
                  <w:tab/>
                  <w:t>20</w:t>
                </w:r>
              </w:hyperlink>
            </w:p>
            <w:p w14:paraId="4387D302" w14:textId="77777777" w:rsidR="00206889" w:rsidRPr="00180EF0" w:rsidRDefault="00206889" w:rsidP="00180EF0">
              <w:pPr>
                <w:pStyle w:val="TDC3"/>
              </w:pPr>
              <w:hyperlink w:anchor="_TOC_250014" w:history="1">
                <w:r w:rsidRPr="00180EF0">
                  <w:rPr>
                    <w:rStyle w:val="Hipervnculo"/>
                  </w:rPr>
                  <w:t>Gestión de Solicitudes por Convenios Internacionales</w:t>
                </w:r>
                <w:r w:rsidRPr="00180EF0">
                  <w:rPr>
                    <w:rStyle w:val="Hipervnculo"/>
                  </w:rPr>
                  <w:tab/>
                  <w:t>21</w:t>
                </w:r>
              </w:hyperlink>
            </w:p>
            <w:p w14:paraId="4CB6C2C7" w14:textId="77777777" w:rsidR="00206889" w:rsidRPr="00180EF0" w:rsidRDefault="00206889" w:rsidP="00180EF0">
              <w:pPr>
                <w:pStyle w:val="TDC3"/>
                <w:numPr>
                  <w:ilvl w:val="0"/>
                  <w:numId w:val="3"/>
                </w:numPr>
              </w:pPr>
              <w:hyperlink w:anchor="_TOC_250013" w:history="1">
                <w:r w:rsidRPr="00180EF0">
                  <w:rPr>
                    <w:rStyle w:val="Hipervnculo"/>
                    <w:b/>
                  </w:rPr>
                  <w:t>RESULTADOS DE LAS ÁREAS TRANSVERSALES Y DE APOYO</w:t>
                </w:r>
                <w:r w:rsidRPr="00180EF0">
                  <w:rPr>
                    <w:rStyle w:val="Hipervnculo"/>
                    <w:b/>
                  </w:rPr>
                  <w:tab/>
                  <w:t>25</w:t>
                </w:r>
              </w:hyperlink>
            </w:p>
            <w:p w14:paraId="1A5B17F9" w14:textId="77777777" w:rsidR="00206889" w:rsidRPr="00180EF0" w:rsidRDefault="00206889" w:rsidP="00180EF0">
              <w:pPr>
                <w:pStyle w:val="TDC3"/>
                <w:numPr>
                  <w:ilvl w:val="1"/>
                  <w:numId w:val="27"/>
                </w:numPr>
              </w:pPr>
              <w:hyperlink w:anchor="_TOC_250012" w:history="1">
                <w:r w:rsidRPr="00180EF0">
                  <w:rPr>
                    <w:rStyle w:val="Hipervnculo"/>
                  </w:rPr>
                  <w:t>Desempeño Área Administrativa y Financiero</w:t>
                </w:r>
                <w:r w:rsidRPr="00180EF0">
                  <w:rPr>
                    <w:rStyle w:val="Hipervnculo"/>
                  </w:rPr>
                  <w:tab/>
                  <w:t>25</w:t>
                </w:r>
              </w:hyperlink>
            </w:p>
            <w:p w14:paraId="33B37078" w14:textId="77777777" w:rsidR="00206889" w:rsidRPr="00180EF0" w:rsidRDefault="00206889" w:rsidP="00180EF0">
              <w:pPr>
                <w:pStyle w:val="TDC3"/>
                <w:numPr>
                  <w:ilvl w:val="1"/>
                  <w:numId w:val="27"/>
                </w:numPr>
              </w:pPr>
              <w:hyperlink w:anchor="_TOC_250011" w:history="1">
                <w:r w:rsidRPr="00180EF0">
                  <w:rPr>
                    <w:rStyle w:val="Hipervnculo"/>
                  </w:rPr>
                  <w:t>Desempeño de los Recursos Humanos</w:t>
                </w:r>
                <w:r w:rsidRPr="00180EF0">
                  <w:rPr>
                    <w:rStyle w:val="Hipervnculo"/>
                  </w:rPr>
                  <w:tab/>
                  <w:t>30</w:t>
                </w:r>
              </w:hyperlink>
            </w:p>
            <w:p w14:paraId="05EE6A3D" w14:textId="77777777" w:rsidR="00206889" w:rsidRPr="00180EF0" w:rsidRDefault="00206889" w:rsidP="00180EF0">
              <w:pPr>
                <w:pStyle w:val="TDC3"/>
                <w:numPr>
                  <w:ilvl w:val="1"/>
                  <w:numId w:val="27"/>
                </w:numPr>
              </w:pPr>
              <w:hyperlink w:anchor="_TOC_250010" w:history="1">
                <w:r w:rsidRPr="00180EF0">
                  <w:rPr>
                    <w:rStyle w:val="Hipervnculo"/>
                  </w:rPr>
                  <w:t>Desempeño Dirección Jurídica</w:t>
                </w:r>
                <w:r w:rsidRPr="00180EF0">
                  <w:rPr>
                    <w:rStyle w:val="Hipervnculo"/>
                  </w:rPr>
                  <w:tab/>
                  <w:t>35</w:t>
                </w:r>
              </w:hyperlink>
            </w:p>
            <w:p w14:paraId="266E53F1" w14:textId="77777777" w:rsidR="00206889" w:rsidRPr="00180EF0" w:rsidRDefault="00206889" w:rsidP="00180EF0">
              <w:pPr>
                <w:pStyle w:val="TDC3"/>
                <w:numPr>
                  <w:ilvl w:val="1"/>
                  <w:numId w:val="27"/>
                </w:numPr>
              </w:pPr>
              <w:hyperlink w:anchor="_TOC_250009" w:history="1">
                <w:r w:rsidRPr="00180EF0">
                  <w:rPr>
                    <w:rStyle w:val="Hipervnculo"/>
                  </w:rPr>
                  <w:t>Desempeño de Dirección de Tecnología de la Información y Comunicación</w:t>
                </w:r>
                <w:r w:rsidRPr="00180EF0">
                  <w:rPr>
                    <w:rStyle w:val="Hipervnculo"/>
                  </w:rPr>
                  <w:tab/>
                  <w:t>40</w:t>
                </w:r>
              </w:hyperlink>
            </w:p>
            <w:p w14:paraId="71971DB6" w14:textId="77777777" w:rsidR="00206889" w:rsidRPr="00180EF0" w:rsidRDefault="00206889" w:rsidP="00180EF0">
              <w:pPr>
                <w:pStyle w:val="TDC3"/>
                <w:numPr>
                  <w:ilvl w:val="1"/>
                  <w:numId w:val="27"/>
                </w:numPr>
              </w:pPr>
              <w:hyperlink w:anchor="_TOC_250008" w:history="1">
                <w:r w:rsidRPr="00180EF0">
                  <w:rPr>
                    <w:rStyle w:val="Hipervnculo"/>
                  </w:rPr>
                  <w:t>Desempeño Dirección de Planificación y Desarrollo</w:t>
                </w:r>
                <w:r w:rsidRPr="00180EF0">
                  <w:rPr>
                    <w:rStyle w:val="Hipervnculo"/>
                  </w:rPr>
                  <w:tab/>
                  <w:t>42</w:t>
                </w:r>
              </w:hyperlink>
            </w:p>
            <w:p w14:paraId="4D5BD52A" w14:textId="77777777" w:rsidR="00206889" w:rsidRPr="00180EF0" w:rsidRDefault="00206889" w:rsidP="00180EF0">
              <w:pPr>
                <w:pStyle w:val="TDC3"/>
                <w:numPr>
                  <w:ilvl w:val="1"/>
                  <w:numId w:val="27"/>
                </w:numPr>
              </w:pPr>
              <w:hyperlink w:anchor="_TOC_250007" w:history="1">
                <w:r w:rsidRPr="00180EF0">
                  <w:rPr>
                    <w:rStyle w:val="Hipervnculo"/>
                  </w:rPr>
                  <w:t>Desempeño del área de Comunicaciones</w:t>
                </w:r>
                <w:r w:rsidRPr="00180EF0">
                  <w:rPr>
                    <w:rStyle w:val="Hipervnculo"/>
                  </w:rPr>
                  <w:tab/>
                  <w:t>53</w:t>
                </w:r>
              </w:hyperlink>
            </w:p>
            <w:p w14:paraId="570D8473" w14:textId="77777777" w:rsidR="00206889" w:rsidRPr="00180EF0" w:rsidRDefault="00206889" w:rsidP="00180EF0">
              <w:pPr>
                <w:pStyle w:val="TDC3"/>
                <w:numPr>
                  <w:ilvl w:val="0"/>
                  <w:numId w:val="3"/>
                </w:numPr>
              </w:pPr>
              <w:hyperlink w:anchor="_TOC_250006" w:history="1">
                <w:r w:rsidRPr="00180EF0">
                  <w:rPr>
                    <w:rStyle w:val="Hipervnculo"/>
                    <w:b/>
                  </w:rPr>
                  <w:t>SERVICIO AL CIUDADANO Y TRANSPARENCIA INSTITUCIONAL</w:t>
                </w:r>
                <w:r w:rsidRPr="00180EF0">
                  <w:rPr>
                    <w:rStyle w:val="Hipervnculo"/>
                    <w:b/>
                  </w:rPr>
                  <w:tab/>
                  <w:t>58</w:t>
                </w:r>
              </w:hyperlink>
            </w:p>
            <w:p w14:paraId="3C9F0199" w14:textId="77777777" w:rsidR="00206889" w:rsidRPr="00180EF0" w:rsidRDefault="00206889" w:rsidP="00180EF0">
              <w:pPr>
                <w:pStyle w:val="TDC3"/>
                <w:numPr>
                  <w:ilvl w:val="1"/>
                  <w:numId w:val="26"/>
                </w:numPr>
              </w:pPr>
              <w:hyperlink w:anchor="_TOC_250005" w:history="1">
                <w:r w:rsidRPr="00180EF0">
                  <w:rPr>
                    <w:rStyle w:val="Hipervnculo"/>
                  </w:rPr>
                  <w:t>Nivel de la Satisfacción con el Servicio</w:t>
                </w:r>
                <w:r w:rsidRPr="00180EF0">
                  <w:rPr>
                    <w:rStyle w:val="Hipervnculo"/>
                  </w:rPr>
                  <w:tab/>
                  <w:t>58</w:t>
                </w:r>
              </w:hyperlink>
            </w:p>
            <w:p w14:paraId="3B0D31E9" w14:textId="77777777" w:rsidR="00206889" w:rsidRPr="00180EF0" w:rsidRDefault="00206889" w:rsidP="00180EF0">
              <w:pPr>
                <w:pStyle w:val="TDC3"/>
                <w:numPr>
                  <w:ilvl w:val="1"/>
                  <w:numId w:val="26"/>
                </w:numPr>
              </w:pPr>
              <w:hyperlink w:anchor="_TOC_250004" w:history="1">
                <w:r w:rsidRPr="00180EF0">
                  <w:rPr>
                    <w:rStyle w:val="Hipervnculo"/>
                  </w:rPr>
                  <w:t>Nivel de Cumplimiento Acceso a la Información</w:t>
                </w:r>
                <w:r w:rsidRPr="00180EF0">
                  <w:rPr>
                    <w:rStyle w:val="Hipervnculo"/>
                  </w:rPr>
                  <w:tab/>
                  <w:t>59</w:t>
                </w:r>
              </w:hyperlink>
            </w:p>
            <w:p w14:paraId="04407DA2" w14:textId="77777777" w:rsidR="00206889" w:rsidRPr="00180EF0" w:rsidRDefault="00206889" w:rsidP="00180EF0">
              <w:pPr>
                <w:pStyle w:val="TDC3"/>
                <w:numPr>
                  <w:ilvl w:val="1"/>
                  <w:numId w:val="26"/>
                </w:numPr>
              </w:pPr>
              <w:hyperlink w:anchor="_TOC_250003" w:history="1">
                <w:r w:rsidRPr="00180EF0">
                  <w:rPr>
                    <w:rStyle w:val="Hipervnculo"/>
                  </w:rPr>
                  <w:t>Resultados Sistema de Quejas, Reclamos y Sugerencias</w:t>
                </w:r>
                <w:r w:rsidRPr="00180EF0">
                  <w:rPr>
                    <w:rStyle w:val="Hipervnculo"/>
                  </w:rPr>
                  <w:tab/>
                  <w:t>60</w:t>
                </w:r>
              </w:hyperlink>
            </w:p>
            <w:p w14:paraId="392055FE" w14:textId="77777777" w:rsidR="00206889" w:rsidRPr="00180EF0" w:rsidRDefault="00206889" w:rsidP="00180EF0">
              <w:pPr>
                <w:pStyle w:val="TDC3"/>
                <w:numPr>
                  <w:ilvl w:val="1"/>
                  <w:numId w:val="26"/>
                </w:numPr>
              </w:pPr>
              <w:hyperlink w:anchor="_TOC_250002" w:history="1">
                <w:r w:rsidRPr="00180EF0">
                  <w:rPr>
                    <w:rStyle w:val="Hipervnculo"/>
                  </w:rPr>
                  <w:t>Resultados Mediciones del Portal de Transparencia</w:t>
                </w:r>
                <w:r w:rsidRPr="00180EF0">
                  <w:rPr>
                    <w:rStyle w:val="Hipervnculo"/>
                  </w:rPr>
                  <w:tab/>
                  <w:t>61</w:t>
                </w:r>
              </w:hyperlink>
            </w:p>
            <w:p w14:paraId="288FB636" w14:textId="77777777" w:rsidR="00206889" w:rsidRPr="00180EF0" w:rsidRDefault="00206889" w:rsidP="00180EF0">
              <w:pPr>
                <w:pStyle w:val="TDC3"/>
                <w:numPr>
                  <w:ilvl w:val="0"/>
                  <w:numId w:val="3"/>
                </w:numPr>
              </w:pPr>
              <w:hyperlink w:anchor="_TOC_250001" w:history="1">
                <w:r w:rsidRPr="00180EF0">
                  <w:rPr>
                    <w:rStyle w:val="Hipervnculo"/>
                    <w:b/>
                  </w:rPr>
                  <w:t>PROYECCIONES AL PRÓXIMO AÑO.</w:t>
                </w:r>
                <w:r w:rsidRPr="00180EF0">
                  <w:rPr>
                    <w:rStyle w:val="Hipervnculo"/>
                    <w:b/>
                  </w:rPr>
                  <w:tab/>
                  <w:t>62</w:t>
                </w:r>
              </w:hyperlink>
            </w:p>
            <w:p w14:paraId="2C4DED4A" w14:textId="77777777" w:rsidR="00206889" w:rsidRPr="00180EF0" w:rsidRDefault="00206889" w:rsidP="00180EF0">
              <w:pPr>
                <w:pStyle w:val="TDC3"/>
                <w:numPr>
                  <w:ilvl w:val="0"/>
                  <w:numId w:val="3"/>
                </w:numPr>
              </w:pPr>
              <w:hyperlink w:anchor="_TOC_250000" w:history="1">
                <w:r w:rsidRPr="00180EF0">
                  <w:rPr>
                    <w:rStyle w:val="Hipervnculo"/>
                    <w:b/>
                  </w:rPr>
                  <w:t>ANEXOS.</w:t>
                </w:r>
                <w:r w:rsidRPr="00180EF0">
                  <w:rPr>
                    <w:rStyle w:val="Hipervnculo"/>
                    <w:b/>
                  </w:rPr>
                  <w:tab/>
                  <w:t>64</w:t>
                </w:r>
              </w:hyperlink>
            </w:p>
            <w:p w14:paraId="44950826" w14:textId="77777777" w:rsidR="00206889" w:rsidRPr="00180EF0" w:rsidRDefault="00206889" w:rsidP="00180EF0">
              <w:pPr>
                <w:pStyle w:val="TDC3"/>
                <w:numPr>
                  <w:ilvl w:val="1"/>
                  <w:numId w:val="3"/>
                </w:numPr>
              </w:pPr>
              <w:r w:rsidRPr="00180EF0">
                <w:t>Matriz de Principales Indicadores de Gestión por Procesos</w:t>
              </w:r>
              <w:r w:rsidRPr="00180EF0">
                <w:tab/>
                <w:t>64</w:t>
              </w:r>
            </w:p>
            <w:p w14:paraId="24667299" w14:textId="77777777" w:rsidR="00206889" w:rsidRPr="00180EF0" w:rsidRDefault="00206889" w:rsidP="00180EF0">
              <w:pPr>
                <w:pStyle w:val="TDC3"/>
                <w:numPr>
                  <w:ilvl w:val="1"/>
                  <w:numId w:val="3"/>
                </w:numPr>
              </w:pPr>
              <w:r w:rsidRPr="00180EF0">
                <w:t>Matriz Índice de Gestión Presupuestaria Anual (IGP)</w:t>
              </w:r>
              <w:r w:rsidRPr="00180EF0">
                <w:tab/>
                <w:t>64</w:t>
              </w:r>
            </w:p>
            <w:p w14:paraId="0947146D" w14:textId="77777777" w:rsidR="00206889" w:rsidRPr="00180EF0" w:rsidRDefault="00206889" w:rsidP="00180EF0">
              <w:pPr>
                <w:pStyle w:val="TDC3"/>
                <w:numPr>
                  <w:ilvl w:val="1"/>
                  <w:numId w:val="3"/>
                </w:numPr>
              </w:pPr>
              <w:r w:rsidRPr="00180EF0">
                <w:lastRenderedPageBreak/>
                <w:t>Plan de Compras</w:t>
              </w:r>
              <w:r w:rsidRPr="00180EF0">
                <w:tab/>
                <w:t>65</w:t>
              </w:r>
            </w:p>
            <w:p w14:paraId="3C4D9366" w14:textId="77777777" w:rsidR="00180EF0" w:rsidRDefault="00206889" w:rsidP="00180EF0">
              <w:pPr>
                <w:pStyle w:val="TDC3"/>
                <w:numPr>
                  <w:ilvl w:val="1"/>
                  <w:numId w:val="3"/>
                </w:numPr>
              </w:pPr>
              <w:r w:rsidRPr="00180EF0">
                <w:t>Vinculaciones Internacionales</w:t>
              </w:r>
              <w:r w:rsidRPr="00180EF0">
                <w:tab/>
                <w:t>67</w:t>
              </w:r>
            </w:p>
          </w:sdtContent>
        </w:sdt>
        <w:p w14:paraId="0FDFFA38" w14:textId="2F67CDC4" w:rsidR="000826F4" w:rsidRPr="00180EF0" w:rsidRDefault="000826F4" w:rsidP="00180EF0">
          <w:pPr>
            <w:pStyle w:val="TDC3"/>
            <w:numPr>
              <w:ilvl w:val="0"/>
              <w:numId w:val="0"/>
            </w:numPr>
          </w:pPr>
          <w:r w:rsidRPr="00180EF0">
            <w:fldChar w:fldCharType="end"/>
          </w:r>
        </w:p>
      </w:sdtContent>
    </w:sdt>
    <w:p w14:paraId="3A263675" w14:textId="55F50F27" w:rsidR="00066359" w:rsidRDefault="000826F4" w:rsidP="000826F4">
      <w:pPr>
        <w:spacing w:after="0"/>
        <w:rPr>
          <w:spacing w:val="20"/>
          <w:sz w:val="26"/>
          <w:szCs w:val="26"/>
        </w:rPr>
      </w:pPr>
      <w:r w:rsidRPr="000826F4">
        <w:rPr>
          <w:spacing w:val="20"/>
          <w:sz w:val="26"/>
          <w:szCs w:val="26"/>
        </w:rPr>
        <w:t xml:space="preserve"> </w:t>
      </w:r>
      <w:r w:rsidR="00066359">
        <w:rPr>
          <w:spacing w:val="20"/>
          <w:sz w:val="26"/>
          <w:szCs w:val="26"/>
        </w:rPr>
        <w:br w:type="page"/>
      </w:r>
    </w:p>
    <w:p w14:paraId="10E6391D" w14:textId="77777777" w:rsidR="00973F51" w:rsidRDefault="00973F51" w:rsidP="00C17EF1">
      <w:pPr>
        <w:spacing w:after="0"/>
        <w:rPr>
          <w:spacing w:val="20"/>
          <w:sz w:val="26"/>
          <w:szCs w:val="26"/>
        </w:rPr>
        <w:sectPr w:rsidR="00973F51" w:rsidSect="00973F51">
          <w:footerReference w:type="default" r:id="rId51"/>
          <w:footerReference w:type="first" r:id="rId52"/>
          <w:pgSz w:w="12242" w:h="15842" w:code="1"/>
          <w:pgMar w:top="1440" w:right="2160" w:bottom="1440" w:left="2160" w:header="709" w:footer="118" w:gutter="0"/>
          <w:cols w:space="708"/>
          <w:titlePg/>
          <w:docGrid w:linePitch="360"/>
        </w:sectPr>
      </w:pPr>
    </w:p>
    <w:p w14:paraId="0AA50482" w14:textId="233CF90C" w:rsidR="00295F9F" w:rsidRPr="00A32CFF" w:rsidRDefault="00E631D5" w:rsidP="0081321D">
      <w:pPr>
        <w:pStyle w:val="Ttulo3"/>
        <w:keepNext w:val="0"/>
        <w:widowControl w:val="0"/>
        <w:numPr>
          <w:ilvl w:val="0"/>
          <w:numId w:val="7"/>
        </w:numPr>
        <w:tabs>
          <w:tab w:val="left" w:pos="2700"/>
        </w:tabs>
        <w:autoSpaceDE w:val="0"/>
        <w:autoSpaceDN w:val="0"/>
        <w:spacing w:before="64" w:after="0" w:line="240" w:lineRule="auto"/>
        <w:ind w:left="2268" w:firstLine="284"/>
        <w:jc w:val="left"/>
        <w:rPr>
          <w:rFonts w:ascii="Times New Roman" w:hAnsi="Times New Roman"/>
          <w:color w:val="726F73"/>
          <w:sz w:val="28"/>
          <w:szCs w:val="28"/>
          <w:lang w:val="es-ES"/>
        </w:rPr>
      </w:pPr>
      <w:bookmarkStart w:id="1" w:name="_Toc117160671"/>
      <w:bookmarkStart w:id="2" w:name="_Toc153808848"/>
      <w:bookmarkStart w:id="3" w:name="_Toc153809127"/>
      <w:bookmarkStart w:id="4" w:name="_Toc154651269"/>
      <w:bookmarkStart w:id="5" w:name="_Toc154651587"/>
      <w:r w:rsidRPr="00A32CFF">
        <w:rPr>
          <w:rFonts w:ascii="Times New Roman" w:hAnsi="Times New Roman"/>
          <w:color w:val="726F73"/>
          <w:sz w:val="28"/>
          <w:szCs w:val="28"/>
          <w:lang w:val="es-ES"/>
        </w:rPr>
        <w:lastRenderedPageBreak/>
        <w:t>RESUMEN EJECUTIVO</w:t>
      </w:r>
      <w:bookmarkEnd w:id="1"/>
      <w:bookmarkEnd w:id="2"/>
      <w:bookmarkEnd w:id="3"/>
      <w:bookmarkEnd w:id="4"/>
      <w:bookmarkEnd w:id="5"/>
    </w:p>
    <w:p w14:paraId="77AA9570" w14:textId="77777777" w:rsidR="00237C12" w:rsidRPr="00AA0F05" w:rsidRDefault="00DE526D" w:rsidP="00C17EF1">
      <w:pPr>
        <w:spacing w:after="0"/>
        <w:jc w:val="center"/>
        <w:rPr>
          <w:color w:val="767171"/>
          <w:spacing w:val="20"/>
          <w:szCs w:val="36"/>
        </w:rPr>
      </w:pPr>
      <w:r w:rsidRPr="00AA0F05">
        <w:rPr>
          <w:noProof/>
          <w:color w:val="767171"/>
          <w:lang w:eastAsia="es-DO"/>
        </w:rPr>
        <mc:AlternateContent>
          <mc:Choice Requires="wps">
            <w:drawing>
              <wp:anchor distT="0" distB="0" distL="114300" distR="114300" simplePos="0" relativeHeight="251649024" behindDoc="0" locked="0" layoutInCell="1" allowOverlap="1" wp14:anchorId="4B4002CA" wp14:editId="71B7E6A2">
                <wp:simplePos x="0" y="0"/>
                <wp:positionH relativeFrom="margin">
                  <wp:posOffset>2331720</wp:posOffset>
                </wp:positionH>
                <wp:positionV relativeFrom="paragraph">
                  <wp:posOffset>116205</wp:posOffset>
                </wp:positionV>
                <wp:extent cx="463550" cy="0"/>
                <wp:effectExtent l="17145" t="22225" r="14605" b="1587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10E2F" id="Conector recto 4"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6pt,9.15pt" to="220.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wx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" strokecolor="#ee2a24" strokeweight="2.25pt">
                <v:stroke joinstyle="miter"/>
                <w10:wrap anchorx="margin"/>
              </v:line>
            </w:pict>
          </mc:Fallback>
        </mc:AlternateContent>
      </w:r>
    </w:p>
    <w:p w14:paraId="6633DBF3" w14:textId="77777777" w:rsidR="007D5CBD" w:rsidRPr="008A27F1" w:rsidRDefault="004A5ACF" w:rsidP="004A5ACF">
      <w:pPr>
        <w:spacing w:after="0" w:line="360" w:lineRule="auto"/>
        <w:rPr>
          <w:color w:val="767171"/>
          <w:spacing w:val="20"/>
          <w:szCs w:val="36"/>
        </w:rPr>
      </w:pPr>
      <w:r>
        <w:rPr>
          <w:color w:val="767171"/>
          <w:spacing w:val="20"/>
          <w:szCs w:val="36"/>
        </w:rPr>
        <w:t xml:space="preserve">                                    </w:t>
      </w:r>
      <w:r w:rsidR="00C91433">
        <w:rPr>
          <w:color w:val="767171"/>
          <w:spacing w:val="20"/>
          <w:szCs w:val="36"/>
        </w:rPr>
        <w:t>Memoria Anual</w:t>
      </w:r>
      <w:r w:rsidR="00237C12" w:rsidRPr="00AA0F05">
        <w:rPr>
          <w:color w:val="767171"/>
          <w:spacing w:val="20"/>
          <w:szCs w:val="36"/>
        </w:rPr>
        <w:t xml:space="preserve"> 2023</w:t>
      </w:r>
    </w:p>
    <w:p w14:paraId="6E89F9A1" w14:textId="77777777" w:rsidR="00E64823" w:rsidRDefault="00E64823" w:rsidP="00056F7C">
      <w:pPr>
        <w:spacing w:after="0" w:line="276" w:lineRule="auto"/>
        <w:ind w:right="295"/>
        <w:rPr>
          <w:color w:val="767171"/>
          <w:spacing w:val="20"/>
          <w:szCs w:val="24"/>
        </w:rPr>
      </w:pPr>
      <w:bookmarkStart w:id="6" w:name="_Toc117160673"/>
    </w:p>
    <w:p w14:paraId="3E3A7519" w14:textId="77777777" w:rsidR="00995AAC" w:rsidRPr="004423B1" w:rsidRDefault="00995AAC" w:rsidP="00056F7C">
      <w:pPr>
        <w:spacing w:after="0" w:line="276" w:lineRule="auto"/>
        <w:ind w:right="295"/>
        <w:rPr>
          <w:color w:val="767171"/>
          <w:spacing w:val="20"/>
          <w:szCs w:val="24"/>
        </w:rPr>
      </w:pPr>
      <w:r w:rsidRPr="004423B1">
        <w:rPr>
          <w:color w:val="767171"/>
          <w:spacing w:val="20"/>
          <w:szCs w:val="24"/>
        </w:rPr>
        <w:t>El Consejo Nacional de Seguridad Social (CNSS), como órgano rector del Sistema Dominicano de Seguridad Social (SDSS), tiene a su cargo la dirección y la conducción del mismo. La Ley 87-01 le otorga al CNSS la misión de velar y garantizar el desarrollo gradual y equilibrado y la justa articulación de las instituciones que componen el SDSS.</w:t>
      </w:r>
    </w:p>
    <w:p w14:paraId="63AB113A" w14:textId="77777777" w:rsidR="00995AAC" w:rsidRDefault="00995AAC" w:rsidP="00056F7C">
      <w:pPr>
        <w:spacing w:after="0" w:line="276" w:lineRule="auto"/>
        <w:ind w:right="295"/>
        <w:rPr>
          <w:color w:val="767171"/>
          <w:spacing w:val="20"/>
          <w:szCs w:val="24"/>
        </w:rPr>
      </w:pPr>
    </w:p>
    <w:p w14:paraId="34C0D369" w14:textId="77777777" w:rsidR="00995AAC" w:rsidRPr="004423B1" w:rsidRDefault="00995AAC" w:rsidP="00056F7C">
      <w:pPr>
        <w:spacing w:after="0" w:line="276" w:lineRule="auto"/>
        <w:ind w:right="295"/>
        <w:rPr>
          <w:color w:val="767171"/>
          <w:spacing w:val="20"/>
          <w:szCs w:val="24"/>
        </w:rPr>
      </w:pPr>
      <w:r w:rsidRPr="004423B1">
        <w:rPr>
          <w:color w:val="767171"/>
          <w:spacing w:val="20"/>
          <w:szCs w:val="24"/>
        </w:rPr>
        <w:t xml:space="preserve">Dando cumplimiento a este mandato de la </w:t>
      </w:r>
      <w:r>
        <w:rPr>
          <w:color w:val="767171"/>
          <w:spacing w:val="20"/>
          <w:szCs w:val="24"/>
        </w:rPr>
        <w:t xml:space="preserve">Ley 87-01 el CNSS durante el </w:t>
      </w:r>
      <w:r w:rsidRPr="004423B1">
        <w:rPr>
          <w:color w:val="767171"/>
          <w:spacing w:val="20"/>
          <w:szCs w:val="24"/>
        </w:rPr>
        <w:t>2023, estuvo enfocado en el fortalecimiento del SDSS de modo tal que su implementación responda a las necesidades reales del país y redunde en beneficio de la protección integral y el bienestar general de la población dándole prioridad a los grupos más vulnerables.</w:t>
      </w:r>
    </w:p>
    <w:p w14:paraId="647B27DA" w14:textId="77777777" w:rsidR="00995AAC" w:rsidRPr="002B24FC" w:rsidRDefault="00995AAC" w:rsidP="00056F7C">
      <w:pPr>
        <w:spacing w:after="0" w:line="276" w:lineRule="auto"/>
        <w:ind w:right="295"/>
        <w:rPr>
          <w:color w:val="767171"/>
          <w:spacing w:val="20"/>
          <w:szCs w:val="24"/>
        </w:rPr>
      </w:pPr>
    </w:p>
    <w:p w14:paraId="63B4C5B0" w14:textId="77777777" w:rsidR="00995AAC" w:rsidRPr="002B24FC" w:rsidRDefault="00995AAC" w:rsidP="00056F7C">
      <w:pPr>
        <w:spacing w:after="0" w:line="276" w:lineRule="auto"/>
        <w:ind w:right="295"/>
        <w:rPr>
          <w:color w:val="767171"/>
          <w:spacing w:val="20"/>
          <w:szCs w:val="24"/>
        </w:rPr>
      </w:pPr>
      <w:r w:rsidRPr="002B24FC">
        <w:rPr>
          <w:color w:val="767171"/>
          <w:spacing w:val="20"/>
          <w:szCs w:val="24"/>
          <w:lang w:eastAsia="es-DO"/>
        </w:rPr>
        <w:t>El Consejo Nacional de Segu</w:t>
      </w:r>
      <w:r>
        <w:rPr>
          <w:color w:val="767171"/>
          <w:spacing w:val="20"/>
          <w:szCs w:val="24"/>
          <w:lang w:eastAsia="es-DO"/>
        </w:rPr>
        <w:t xml:space="preserve">ridad Social (CNSS) en el periodo enero- diciembre celebro diecinueve </w:t>
      </w:r>
      <w:r w:rsidR="0002647E">
        <w:rPr>
          <w:b/>
          <w:color w:val="767171"/>
          <w:spacing w:val="20"/>
          <w:szCs w:val="24"/>
          <w:lang w:eastAsia="es-DO"/>
        </w:rPr>
        <w:t>(20</w:t>
      </w:r>
      <w:r w:rsidRPr="00341377">
        <w:rPr>
          <w:b/>
          <w:color w:val="767171"/>
          <w:spacing w:val="20"/>
          <w:szCs w:val="24"/>
          <w:lang w:eastAsia="es-DO"/>
        </w:rPr>
        <w:t>)</w:t>
      </w:r>
      <w:r>
        <w:rPr>
          <w:color w:val="767171"/>
          <w:spacing w:val="20"/>
          <w:szCs w:val="24"/>
          <w:lang w:eastAsia="es-DO"/>
        </w:rPr>
        <w:t xml:space="preserve"> se</w:t>
      </w:r>
      <w:r w:rsidR="0002647E">
        <w:rPr>
          <w:color w:val="767171"/>
          <w:spacing w:val="20"/>
          <w:szCs w:val="24"/>
          <w:lang w:eastAsia="es-DO"/>
        </w:rPr>
        <w:t>siones, de las cuales dieciocho</w:t>
      </w:r>
      <w:r>
        <w:rPr>
          <w:color w:val="767171"/>
          <w:spacing w:val="20"/>
          <w:szCs w:val="24"/>
          <w:lang w:eastAsia="es-DO"/>
        </w:rPr>
        <w:t xml:space="preserve"> </w:t>
      </w:r>
      <w:r w:rsidR="0002647E">
        <w:rPr>
          <w:b/>
          <w:color w:val="767171"/>
          <w:spacing w:val="20"/>
          <w:szCs w:val="24"/>
          <w:lang w:eastAsia="es-DO"/>
        </w:rPr>
        <w:t>(18</w:t>
      </w:r>
      <w:r w:rsidRPr="00341377">
        <w:rPr>
          <w:b/>
          <w:color w:val="767171"/>
          <w:spacing w:val="20"/>
          <w:szCs w:val="24"/>
          <w:lang w:eastAsia="es-DO"/>
        </w:rPr>
        <w:t xml:space="preserve">) </w:t>
      </w:r>
      <w:r w:rsidRPr="002B24FC">
        <w:rPr>
          <w:color w:val="767171"/>
          <w:spacing w:val="20"/>
          <w:szCs w:val="24"/>
          <w:lang w:eastAsia="es-DO"/>
        </w:rPr>
        <w:t xml:space="preserve">fueron ordinarias y dos </w:t>
      </w:r>
      <w:r w:rsidRPr="00341377">
        <w:rPr>
          <w:b/>
          <w:color w:val="767171"/>
          <w:spacing w:val="20"/>
          <w:szCs w:val="24"/>
          <w:lang w:eastAsia="es-DO"/>
        </w:rPr>
        <w:t>(2)</w:t>
      </w:r>
      <w:r w:rsidRPr="002B24FC">
        <w:rPr>
          <w:color w:val="767171"/>
          <w:spacing w:val="20"/>
          <w:szCs w:val="24"/>
          <w:lang w:eastAsia="es-DO"/>
        </w:rPr>
        <w:t xml:space="preserve"> extraordinarias. Como resultado, el CNSS emitió </w:t>
      </w:r>
      <w:r>
        <w:rPr>
          <w:color w:val="767171"/>
          <w:spacing w:val="20"/>
          <w:szCs w:val="24"/>
          <w:lang w:eastAsia="es-DO"/>
        </w:rPr>
        <w:t xml:space="preserve">ciento </w:t>
      </w:r>
      <w:r w:rsidR="0002647E">
        <w:rPr>
          <w:color w:val="767171"/>
          <w:spacing w:val="20"/>
          <w:szCs w:val="24"/>
          <w:lang w:eastAsia="es-DO"/>
        </w:rPr>
        <w:t>treinta y cuatro</w:t>
      </w:r>
      <w:r>
        <w:rPr>
          <w:color w:val="767171"/>
          <w:spacing w:val="20"/>
          <w:szCs w:val="24"/>
          <w:lang w:eastAsia="es-DO"/>
        </w:rPr>
        <w:t xml:space="preserve"> </w:t>
      </w:r>
      <w:r w:rsidR="0002647E">
        <w:rPr>
          <w:b/>
          <w:color w:val="767171"/>
          <w:spacing w:val="20"/>
          <w:szCs w:val="24"/>
          <w:lang w:eastAsia="es-DO"/>
        </w:rPr>
        <w:t>(134</w:t>
      </w:r>
      <w:r w:rsidRPr="00341377">
        <w:rPr>
          <w:b/>
          <w:color w:val="767171"/>
          <w:spacing w:val="20"/>
          <w:szCs w:val="24"/>
          <w:lang w:eastAsia="es-DO"/>
        </w:rPr>
        <w:t>)</w:t>
      </w:r>
      <w:r w:rsidRPr="002B24FC">
        <w:rPr>
          <w:color w:val="767171"/>
          <w:spacing w:val="20"/>
          <w:szCs w:val="24"/>
          <w:lang w:eastAsia="es-DO"/>
        </w:rPr>
        <w:t xml:space="preserve"> resoluciones en total. </w:t>
      </w:r>
      <w:r w:rsidRPr="002B24FC">
        <w:rPr>
          <w:color w:val="767171"/>
          <w:spacing w:val="20"/>
          <w:szCs w:val="24"/>
        </w:rPr>
        <w:t>sustentadas jurídicamente, lo que facilitó el consenso entre los miembros de las distintas Comisiones de Trabajo, así como, la toma de decisión final de los miembros del CNSS, dentro de las resoluciones dentro de las que se destacan:</w:t>
      </w:r>
    </w:p>
    <w:p w14:paraId="2910D591" w14:textId="77777777" w:rsidR="00995AAC" w:rsidRPr="002B24FC" w:rsidRDefault="00995AAC" w:rsidP="00056F7C">
      <w:pPr>
        <w:spacing w:after="0" w:line="276" w:lineRule="auto"/>
        <w:ind w:right="295"/>
        <w:rPr>
          <w:szCs w:val="24"/>
        </w:rPr>
      </w:pPr>
    </w:p>
    <w:p w14:paraId="05DDF359" w14:textId="77777777" w:rsidR="00995AAC" w:rsidRPr="002B24FC" w:rsidRDefault="00995AAC" w:rsidP="00056F7C">
      <w:pPr>
        <w:widowControl w:val="0"/>
        <w:numPr>
          <w:ilvl w:val="0"/>
          <w:numId w:val="11"/>
        </w:numPr>
        <w:tabs>
          <w:tab w:val="left" w:pos="1276"/>
        </w:tabs>
        <w:autoSpaceDE w:val="0"/>
        <w:autoSpaceDN w:val="0"/>
        <w:spacing w:after="0" w:line="276" w:lineRule="auto"/>
        <w:ind w:left="0" w:right="295" w:hanging="450"/>
        <w:rPr>
          <w:b/>
          <w:color w:val="767171"/>
          <w:spacing w:val="20"/>
          <w:szCs w:val="24"/>
        </w:rPr>
      </w:pPr>
      <w:r w:rsidRPr="002B24FC">
        <w:rPr>
          <w:color w:val="767171"/>
          <w:spacing w:val="20"/>
          <w:szCs w:val="24"/>
        </w:rPr>
        <w:t xml:space="preserve">Producto de una serie de reuniones iniciadas por la </w:t>
      </w:r>
      <w:r w:rsidRPr="002B24FC">
        <w:rPr>
          <w:b/>
          <w:color w:val="767171"/>
          <w:spacing w:val="20"/>
          <w:szCs w:val="24"/>
        </w:rPr>
        <w:t xml:space="preserve">Comisión Especial en el 2022 </w:t>
      </w:r>
      <w:r w:rsidRPr="002B24FC">
        <w:rPr>
          <w:color w:val="767171"/>
          <w:spacing w:val="20"/>
          <w:szCs w:val="24"/>
        </w:rPr>
        <w:t xml:space="preserve">con los actores del Sistema Dominicano de Seguridad Social se aprobó la resolución No. 563-01, del 26 de enero 2023, </w:t>
      </w:r>
      <w:r w:rsidRPr="002B24FC">
        <w:rPr>
          <w:b/>
          <w:color w:val="767171"/>
          <w:spacing w:val="20"/>
          <w:szCs w:val="24"/>
        </w:rPr>
        <w:t>que incrementa a un 20% a los honorarios médicos concernientes a procedimientos y un 50%</w:t>
      </w:r>
      <w:r w:rsidRPr="002B24FC">
        <w:rPr>
          <w:color w:val="767171"/>
          <w:spacing w:val="20"/>
          <w:szCs w:val="24"/>
        </w:rPr>
        <w:t xml:space="preserve"> en las consultas de internamiento.  </w:t>
      </w:r>
      <w:r w:rsidRPr="002B24FC">
        <w:rPr>
          <w:b/>
          <w:color w:val="767171"/>
          <w:spacing w:val="20"/>
          <w:szCs w:val="24"/>
        </w:rPr>
        <w:t>Este incremento representa un aumento de más de 2,700 millones de pesos al año que serían recibidos por los médicos a partir de febrero 2023.</w:t>
      </w:r>
    </w:p>
    <w:p w14:paraId="2ECD3E60" w14:textId="77777777" w:rsidR="00995AAC" w:rsidRPr="002B24FC" w:rsidRDefault="00995AAC" w:rsidP="00056F7C">
      <w:pPr>
        <w:widowControl w:val="0"/>
        <w:tabs>
          <w:tab w:val="left" w:pos="1276"/>
        </w:tabs>
        <w:autoSpaceDE w:val="0"/>
        <w:autoSpaceDN w:val="0"/>
        <w:spacing w:after="0" w:line="276" w:lineRule="auto"/>
        <w:ind w:right="295"/>
        <w:rPr>
          <w:b/>
          <w:color w:val="767171"/>
          <w:spacing w:val="20"/>
          <w:szCs w:val="24"/>
        </w:rPr>
      </w:pPr>
    </w:p>
    <w:p w14:paraId="12DEC6B0" w14:textId="77777777" w:rsidR="00995AAC" w:rsidRPr="002B24FC" w:rsidRDefault="00995AAC" w:rsidP="00056F7C">
      <w:pPr>
        <w:widowControl w:val="0"/>
        <w:numPr>
          <w:ilvl w:val="0"/>
          <w:numId w:val="11"/>
        </w:numPr>
        <w:tabs>
          <w:tab w:val="left" w:pos="1276"/>
        </w:tabs>
        <w:autoSpaceDE w:val="0"/>
        <w:autoSpaceDN w:val="0"/>
        <w:spacing w:after="0" w:line="276" w:lineRule="auto"/>
        <w:ind w:left="0" w:right="295" w:hanging="450"/>
        <w:rPr>
          <w:b/>
          <w:color w:val="767171"/>
          <w:spacing w:val="20"/>
          <w:szCs w:val="24"/>
        </w:rPr>
      </w:pPr>
      <w:r w:rsidRPr="002B24FC">
        <w:rPr>
          <w:color w:val="767171"/>
          <w:spacing w:val="20"/>
          <w:szCs w:val="24"/>
        </w:rPr>
        <w:t xml:space="preserve">También la resolución </w:t>
      </w:r>
      <w:r w:rsidRPr="002B24FC">
        <w:rPr>
          <w:b/>
          <w:color w:val="767171"/>
          <w:spacing w:val="20"/>
          <w:szCs w:val="24"/>
        </w:rPr>
        <w:t>aumenta un 7% a las tarifas por concepto de exámenes y pruebas diagnósticas</w:t>
      </w:r>
      <w:r w:rsidRPr="002B24FC">
        <w:rPr>
          <w:color w:val="767171"/>
          <w:spacing w:val="20"/>
          <w:szCs w:val="24"/>
        </w:rPr>
        <w:t>, lo cual representa 1,200 millones de pesos al año</w:t>
      </w:r>
      <w:r w:rsidRPr="002B24FC">
        <w:rPr>
          <w:b/>
          <w:color w:val="767171"/>
          <w:spacing w:val="20"/>
          <w:szCs w:val="24"/>
        </w:rPr>
        <w:t>, lo cual continuará revisándose con una periodicidad de 90 días y</w:t>
      </w:r>
      <w:r w:rsidRPr="002B24FC">
        <w:rPr>
          <w:color w:val="767171"/>
          <w:spacing w:val="20"/>
          <w:szCs w:val="24"/>
        </w:rPr>
        <w:t xml:space="preserve"> cuyos aumentos estarían </w:t>
      </w:r>
      <w:r w:rsidRPr="002B24FC">
        <w:rPr>
          <w:b/>
          <w:color w:val="767171"/>
          <w:spacing w:val="20"/>
          <w:szCs w:val="24"/>
        </w:rPr>
        <w:t>a cargo de la Cuenta del Cuidado de la Salud de las personas, lo cual no afecta el bolsillo de los afiliados.</w:t>
      </w:r>
    </w:p>
    <w:p w14:paraId="0779114D" w14:textId="77777777" w:rsidR="00995AAC" w:rsidRPr="002B24FC" w:rsidRDefault="00995AAC" w:rsidP="00056F7C">
      <w:pPr>
        <w:widowControl w:val="0"/>
        <w:tabs>
          <w:tab w:val="left" w:pos="1276"/>
        </w:tabs>
        <w:autoSpaceDE w:val="0"/>
        <w:autoSpaceDN w:val="0"/>
        <w:spacing w:after="0" w:line="276" w:lineRule="auto"/>
        <w:ind w:right="295"/>
        <w:rPr>
          <w:b/>
          <w:color w:val="767171"/>
          <w:spacing w:val="20"/>
          <w:szCs w:val="24"/>
        </w:rPr>
      </w:pPr>
    </w:p>
    <w:p w14:paraId="4A9975C3" w14:textId="77777777" w:rsidR="00995AAC" w:rsidRPr="008A2CAE" w:rsidRDefault="00995AAC" w:rsidP="00056F7C">
      <w:pPr>
        <w:widowControl w:val="0"/>
        <w:numPr>
          <w:ilvl w:val="0"/>
          <w:numId w:val="11"/>
        </w:numPr>
        <w:tabs>
          <w:tab w:val="left" w:pos="1276"/>
        </w:tabs>
        <w:autoSpaceDE w:val="0"/>
        <w:autoSpaceDN w:val="0"/>
        <w:spacing w:after="0" w:line="276" w:lineRule="auto"/>
        <w:ind w:left="0" w:right="295" w:hanging="450"/>
        <w:rPr>
          <w:b/>
          <w:color w:val="767171"/>
          <w:spacing w:val="20"/>
          <w:szCs w:val="24"/>
        </w:rPr>
      </w:pPr>
      <w:r w:rsidRPr="0075012A">
        <w:rPr>
          <w:b/>
          <w:color w:val="767171"/>
          <w:spacing w:val="20"/>
          <w:szCs w:val="24"/>
        </w:rPr>
        <w:t>Fueron</w:t>
      </w:r>
      <w:r w:rsidRPr="0075012A">
        <w:rPr>
          <w:color w:val="767171"/>
          <w:spacing w:val="20"/>
          <w:szCs w:val="24"/>
        </w:rPr>
        <w:t xml:space="preserve"> </w:t>
      </w:r>
      <w:r w:rsidRPr="0075012A">
        <w:rPr>
          <w:b/>
          <w:color w:val="767171"/>
          <w:spacing w:val="20"/>
          <w:szCs w:val="24"/>
        </w:rPr>
        <w:t>impactadas 4,561,524 personas</w:t>
      </w:r>
      <w:r w:rsidRPr="002B24FC">
        <w:rPr>
          <w:color w:val="767171"/>
          <w:spacing w:val="20"/>
          <w:szCs w:val="24"/>
        </w:rPr>
        <w:t xml:space="preserve"> afiliadas al Régimen Contributivo </w:t>
      </w:r>
      <w:r w:rsidRPr="002B24FC">
        <w:rPr>
          <w:b/>
          <w:color w:val="767171"/>
          <w:spacing w:val="20"/>
          <w:szCs w:val="24"/>
        </w:rPr>
        <w:t>con el aumento de 15% en el uso de habitaciones de las clínicas y hospitales</w:t>
      </w:r>
      <w:r w:rsidRPr="002B24FC">
        <w:rPr>
          <w:color w:val="767171"/>
          <w:spacing w:val="20"/>
          <w:szCs w:val="24"/>
        </w:rPr>
        <w:t>. En este sentido</w:t>
      </w:r>
      <w:r w:rsidRPr="002B24FC">
        <w:rPr>
          <w:b/>
          <w:color w:val="767171"/>
          <w:spacing w:val="20"/>
          <w:szCs w:val="24"/>
        </w:rPr>
        <w:t>, la cobertura otorgada por las ARS será del 100% hasta el monto de RD$1,725.00 y del 90% en el tramo comprendido entre RD$1,726.00 y RD$2,415.00</w:t>
      </w:r>
      <w:r w:rsidRPr="002B24FC">
        <w:rPr>
          <w:color w:val="767171"/>
          <w:spacing w:val="20"/>
          <w:szCs w:val="24"/>
        </w:rPr>
        <w:t>. Ajuste y Tarifas honorarios médicos (aumento a cargo de la Cuenta de Cuidados de la Salud), lo anterior fue establecido en la Resolución CNSS Núm. 563-01 D/f 26 de enero 2023.</w:t>
      </w:r>
    </w:p>
    <w:p w14:paraId="7C479BEB" w14:textId="77777777" w:rsidR="00995AAC" w:rsidRPr="00AA7FD5" w:rsidRDefault="00995AAC" w:rsidP="00056F7C">
      <w:pPr>
        <w:widowControl w:val="0"/>
        <w:tabs>
          <w:tab w:val="left" w:pos="1276"/>
        </w:tabs>
        <w:autoSpaceDE w:val="0"/>
        <w:autoSpaceDN w:val="0"/>
        <w:spacing w:after="0" w:line="276" w:lineRule="auto"/>
        <w:ind w:right="295"/>
        <w:rPr>
          <w:color w:val="767171"/>
          <w:spacing w:val="20"/>
          <w:szCs w:val="24"/>
        </w:rPr>
      </w:pPr>
    </w:p>
    <w:p w14:paraId="62357DA8" w14:textId="77777777" w:rsidR="00995AAC" w:rsidRPr="0075012A" w:rsidRDefault="00995AAC" w:rsidP="00056F7C">
      <w:pPr>
        <w:widowControl w:val="0"/>
        <w:numPr>
          <w:ilvl w:val="0"/>
          <w:numId w:val="11"/>
        </w:numPr>
        <w:tabs>
          <w:tab w:val="left" w:pos="1276"/>
        </w:tabs>
        <w:autoSpaceDE w:val="0"/>
        <w:autoSpaceDN w:val="0"/>
        <w:spacing w:after="0" w:line="276" w:lineRule="auto"/>
        <w:ind w:left="0" w:right="295" w:hanging="450"/>
        <w:rPr>
          <w:b/>
          <w:color w:val="767171"/>
          <w:spacing w:val="20"/>
          <w:szCs w:val="24"/>
        </w:rPr>
      </w:pPr>
      <w:r w:rsidRPr="00AA7FD5">
        <w:rPr>
          <w:color w:val="767171"/>
          <w:spacing w:val="20"/>
          <w:szCs w:val="24"/>
        </w:rPr>
        <w:t>Actualización Plan básico de</w:t>
      </w:r>
      <w:r w:rsidR="00AA7FD5" w:rsidRPr="00AA7FD5">
        <w:rPr>
          <w:color w:val="767171"/>
          <w:spacing w:val="20"/>
          <w:szCs w:val="24"/>
        </w:rPr>
        <w:t xml:space="preserve"> salud del Régimen Contributivo, p</w:t>
      </w:r>
      <w:r w:rsidRPr="00AA7FD5">
        <w:rPr>
          <w:color w:val="767171"/>
          <w:spacing w:val="20"/>
          <w:szCs w:val="24"/>
        </w:rPr>
        <w:t xml:space="preserve">roducto de una serie de reuniones iniciadas por la Comisión Especial en el 2022 con los actores del Sistema Dominicano de Seguridad Social </w:t>
      </w:r>
      <w:r w:rsidRPr="0075012A">
        <w:rPr>
          <w:b/>
          <w:color w:val="767171"/>
          <w:spacing w:val="20"/>
          <w:szCs w:val="24"/>
        </w:rPr>
        <w:t>se aprobó la resolución No. 563-01, del 26 de enero 2023, que incrementa a un 20%</w:t>
      </w:r>
      <w:r w:rsidRPr="00AA7FD5">
        <w:rPr>
          <w:color w:val="767171"/>
          <w:spacing w:val="20"/>
          <w:szCs w:val="24"/>
        </w:rPr>
        <w:t xml:space="preserve"> a los honorarios médicos concernientes a procedimientos y </w:t>
      </w:r>
      <w:r w:rsidRPr="0075012A">
        <w:rPr>
          <w:b/>
          <w:color w:val="767171"/>
          <w:spacing w:val="20"/>
          <w:szCs w:val="24"/>
        </w:rPr>
        <w:t xml:space="preserve">un 50% en las consultas de internamiento. </w:t>
      </w:r>
    </w:p>
    <w:p w14:paraId="39227677" w14:textId="77777777" w:rsidR="00995AAC" w:rsidRPr="00AA7FD5" w:rsidRDefault="00995AAC" w:rsidP="00056F7C">
      <w:pPr>
        <w:widowControl w:val="0"/>
        <w:tabs>
          <w:tab w:val="left" w:pos="1276"/>
        </w:tabs>
        <w:autoSpaceDE w:val="0"/>
        <w:autoSpaceDN w:val="0"/>
        <w:spacing w:after="0" w:line="276" w:lineRule="auto"/>
        <w:ind w:right="295"/>
        <w:rPr>
          <w:color w:val="767171"/>
          <w:spacing w:val="20"/>
          <w:szCs w:val="24"/>
        </w:rPr>
      </w:pPr>
    </w:p>
    <w:p w14:paraId="7A27844D" w14:textId="77777777" w:rsidR="00995AAC" w:rsidRPr="00AA7FD5" w:rsidRDefault="00995AAC" w:rsidP="00056F7C">
      <w:pPr>
        <w:widowControl w:val="0"/>
        <w:tabs>
          <w:tab w:val="left" w:pos="1276"/>
        </w:tabs>
        <w:autoSpaceDE w:val="0"/>
        <w:autoSpaceDN w:val="0"/>
        <w:spacing w:after="0" w:line="276" w:lineRule="auto"/>
        <w:ind w:right="295"/>
        <w:rPr>
          <w:color w:val="767171"/>
          <w:spacing w:val="20"/>
          <w:szCs w:val="24"/>
        </w:rPr>
      </w:pPr>
      <w:r w:rsidRPr="00AA7FD5">
        <w:rPr>
          <w:color w:val="767171"/>
          <w:spacing w:val="20"/>
          <w:szCs w:val="24"/>
        </w:rPr>
        <w:t xml:space="preserve">Este incremento representa un aumento de más de 2,700 millones de pesos al año que serían recibidos por los médicos a partir de febrero 2023. También </w:t>
      </w:r>
      <w:r w:rsidRPr="0075012A">
        <w:rPr>
          <w:b/>
          <w:color w:val="767171"/>
          <w:spacing w:val="20"/>
          <w:szCs w:val="24"/>
        </w:rPr>
        <w:t>la resolución aumenta un 7% a las tarifas por concepto de exámenes y pruebas diagnósticas</w:t>
      </w:r>
      <w:r w:rsidRPr="00AA7FD5">
        <w:rPr>
          <w:color w:val="767171"/>
          <w:spacing w:val="20"/>
          <w:szCs w:val="24"/>
        </w:rPr>
        <w:t xml:space="preserve">, lo cual representa 1,200 millones de pesos al año. A la vez se incrementó </w:t>
      </w:r>
      <w:r w:rsidRPr="0075012A">
        <w:rPr>
          <w:b/>
          <w:color w:val="767171"/>
          <w:spacing w:val="20"/>
          <w:szCs w:val="24"/>
        </w:rPr>
        <w:t>un 15% por el uso de sala y equipos, lo cual continuará revisándose con una periodicidad de 90 días</w:t>
      </w:r>
      <w:r w:rsidRPr="00AA7FD5">
        <w:rPr>
          <w:color w:val="767171"/>
          <w:spacing w:val="20"/>
          <w:szCs w:val="24"/>
        </w:rPr>
        <w:t xml:space="preserve"> y cuyos aumentos estarían a cargo de la Cuenta del Cuidado de la Salud de las personas, lo cual no afecta el bolsillo de los afiliados. </w:t>
      </w:r>
    </w:p>
    <w:p w14:paraId="590B6C57" w14:textId="77777777" w:rsidR="00995AAC" w:rsidRPr="00AA7FD5" w:rsidRDefault="00995AAC" w:rsidP="00056F7C">
      <w:pPr>
        <w:widowControl w:val="0"/>
        <w:tabs>
          <w:tab w:val="left" w:pos="1276"/>
        </w:tabs>
        <w:autoSpaceDE w:val="0"/>
        <w:autoSpaceDN w:val="0"/>
        <w:spacing w:after="0" w:line="276" w:lineRule="auto"/>
        <w:ind w:right="295"/>
        <w:rPr>
          <w:color w:val="767171"/>
          <w:spacing w:val="20"/>
          <w:szCs w:val="24"/>
        </w:rPr>
      </w:pPr>
    </w:p>
    <w:p w14:paraId="264834E0" w14:textId="77777777" w:rsidR="00995AAC" w:rsidRPr="0075012A" w:rsidRDefault="00995AAC" w:rsidP="00056F7C">
      <w:pPr>
        <w:widowControl w:val="0"/>
        <w:tabs>
          <w:tab w:val="left" w:pos="1276"/>
        </w:tabs>
        <w:autoSpaceDE w:val="0"/>
        <w:autoSpaceDN w:val="0"/>
        <w:spacing w:after="0" w:line="276" w:lineRule="auto"/>
        <w:ind w:right="295"/>
        <w:rPr>
          <w:b/>
          <w:color w:val="767171"/>
          <w:spacing w:val="20"/>
          <w:szCs w:val="24"/>
        </w:rPr>
      </w:pPr>
      <w:r w:rsidRPr="0075012A">
        <w:rPr>
          <w:b/>
          <w:color w:val="767171"/>
          <w:spacing w:val="20"/>
          <w:szCs w:val="24"/>
        </w:rPr>
        <w:t>Se aumentó también la cobertura de un 15% en el uso de habitaciones de las clínicas y hospitales,</w:t>
      </w:r>
      <w:r w:rsidRPr="00AA7FD5">
        <w:rPr>
          <w:color w:val="767171"/>
          <w:spacing w:val="20"/>
          <w:szCs w:val="24"/>
        </w:rPr>
        <w:t xml:space="preserve"> por afiliado por día, lo que representa más de 350 millones de pesos. En este sentido, </w:t>
      </w:r>
      <w:r w:rsidRPr="0075012A">
        <w:rPr>
          <w:b/>
          <w:color w:val="767171"/>
          <w:spacing w:val="20"/>
          <w:szCs w:val="24"/>
        </w:rPr>
        <w:t>la cobertura otorgada por las ARS será del 100% hasta el monto de RD$1,725.00 y del 90% en el tramo comprendido entre RD$1,726.00 y RD$2,415.00.</w:t>
      </w:r>
    </w:p>
    <w:p w14:paraId="3B214519" w14:textId="77777777" w:rsidR="00995AAC" w:rsidRPr="0002647E" w:rsidRDefault="00995AAC" w:rsidP="00056F7C">
      <w:pPr>
        <w:widowControl w:val="0"/>
        <w:tabs>
          <w:tab w:val="left" w:pos="1276"/>
        </w:tabs>
        <w:autoSpaceDE w:val="0"/>
        <w:autoSpaceDN w:val="0"/>
        <w:spacing w:after="0" w:line="276" w:lineRule="auto"/>
        <w:ind w:right="295"/>
        <w:rPr>
          <w:color w:val="767171"/>
          <w:spacing w:val="20"/>
          <w:szCs w:val="24"/>
        </w:rPr>
      </w:pPr>
    </w:p>
    <w:p w14:paraId="0664B41D" w14:textId="77777777" w:rsidR="00AF697D" w:rsidRDefault="00995AAC" w:rsidP="00056F7C">
      <w:pPr>
        <w:widowControl w:val="0"/>
        <w:numPr>
          <w:ilvl w:val="0"/>
          <w:numId w:val="11"/>
        </w:numPr>
        <w:tabs>
          <w:tab w:val="left" w:pos="1276"/>
        </w:tabs>
        <w:autoSpaceDE w:val="0"/>
        <w:autoSpaceDN w:val="0"/>
        <w:spacing w:after="0" w:line="276" w:lineRule="auto"/>
        <w:ind w:left="0" w:right="295" w:hanging="450"/>
        <w:rPr>
          <w:color w:val="767171"/>
          <w:spacing w:val="20"/>
          <w:szCs w:val="24"/>
        </w:rPr>
      </w:pPr>
      <w:r w:rsidRPr="00AA7FD5">
        <w:rPr>
          <w:color w:val="767171"/>
          <w:spacing w:val="20"/>
          <w:szCs w:val="24"/>
        </w:rPr>
        <w:t xml:space="preserve">A </w:t>
      </w:r>
      <w:r w:rsidR="00AA7FD5" w:rsidRPr="00AA7FD5">
        <w:rPr>
          <w:color w:val="767171"/>
          <w:spacing w:val="20"/>
          <w:szCs w:val="24"/>
        </w:rPr>
        <w:t>través</w:t>
      </w:r>
      <w:r w:rsidRPr="00AA7FD5">
        <w:rPr>
          <w:color w:val="767171"/>
          <w:spacing w:val="20"/>
          <w:szCs w:val="24"/>
        </w:rPr>
        <w:t xml:space="preserve"> de la Resolución CNSS Núm. 581-03</w:t>
      </w:r>
      <w:r w:rsidR="00AA7FD5">
        <w:rPr>
          <w:color w:val="767171"/>
          <w:spacing w:val="20"/>
          <w:szCs w:val="24"/>
        </w:rPr>
        <w:t>,</w:t>
      </w:r>
      <w:r w:rsidRPr="00AA7FD5">
        <w:rPr>
          <w:color w:val="767171"/>
          <w:spacing w:val="20"/>
          <w:szCs w:val="24"/>
        </w:rPr>
        <w:t xml:space="preserve"> D/f 14/12/2023</w:t>
      </w:r>
      <w:r w:rsidR="00AA7FD5">
        <w:rPr>
          <w:color w:val="767171"/>
          <w:spacing w:val="20"/>
          <w:szCs w:val="24"/>
        </w:rPr>
        <w:t>,</w:t>
      </w:r>
      <w:r w:rsidRPr="00AA7FD5">
        <w:rPr>
          <w:color w:val="767171"/>
          <w:spacing w:val="20"/>
          <w:szCs w:val="24"/>
        </w:rPr>
        <w:t xml:space="preserve"> se logró la </w:t>
      </w:r>
      <w:r w:rsidRPr="00E2243E">
        <w:rPr>
          <w:b/>
          <w:color w:val="767171"/>
          <w:spacing w:val="20"/>
          <w:szCs w:val="24"/>
        </w:rPr>
        <w:t>ampliación de  la cobertura de medicamentos ambulatorios en un 50%</w:t>
      </w:r>
      <w:r w:rsidRPr="00AA7FD5">
        <w:rPr>
          <w:color w:val="767171"/>
          <w:spacing w:val="20"/>
          <w:szCs w:val="24"/>
        </w:rPr>
        <w:t xml:space="preserve">, recordando que, hasta la emisión de esta Resolución, el tope correspondía a </w:t>
      </w:r>
      <w:r w:rsidRPr="00E2243E">
        <w:rPr>
          <w:b/>
          <w:color w:val="767171"/>
          <w:spacing w:val="20"/>
          <w:szCs w:val="24"/>
        </w:rPr>
        <w:t>$8,000.00 pesos</w:t>
      </w:r>
      <w:r w:rsidRPr="00AA7FD5">
        <w:rPr>
          <w:color w:val="767171"/>
          <w:spacing w:val="20"/>
          <w:szCs w:val="24"/>
        </w:rPr>
        <w:t xml:space="preserve">, </w:t>
      </w:r>
      <w:r w:rsidRPr="00E2243E">
        <w:rPr>
          <w:b/>
          <w:color w:val="767171"/>
          <w:spacing w:val="20"/>
          <w:szCs w:val="24"/>
        </w:rPr>
        <w:t>pasando a $12,000.00</w:t>
      </w:r>
      <w:r w:rsidRPr="00AA7FD5">
        <w:rPr>
          <w:color w:val="767171"/>
          <w:spacing w:val="20"/>
          <w:szCs w:val="24"/>
        </w:rPr>
        <w:t xml:space="preserve"> por afiliado, por año. , se incluyeron nuevas prestaciones y nuevas vías de abordaje, otorgando cobertura a 70 nuevas inclusiones priorizadas, conforme demanda, frecuencia de uso y cierre de brecha: Biopsia, Nueva vía, Nuevo </w:t>
      </w:r>
      <w:r w:rsidRPr="00AA7FD5">
        <w:rPr>
          <w:color w:val="767171"/>
          <w:spacing w:val="20"/>
          <w:szCs w:val="24"/>
        </w:rPr>
        <w:lastRenderedPageBreak/>
        <w:t xml:space="preserve">Procedimiento, Radiología. Así mismo se destaca que Los últimos </w:t>
      </w:r>
      <w:r w:rsidR="0075012A" w:rsidRPr="00AA7FD5">
        <w:rPr>
          <w:color w:val="767171"/>
          <w:spacing w:val="20"/>
          <w:szCs w:val="24"/>
        </w:rPr>
        <w:t>incrementos de</w:t>
      </w:r>
      <w:r w:rsidRPr="00AA7FD5">
        <w:rPr>
          <w:color w:val="767171"/>
          <w:spacing w:val="20"/>
          <w:szCs w:val="24"/>
        </w:rPr>
        <w:t xml:space="preserve"> per </w:t>
      </w:r>
      <w:r w:rsidR="0075012A" w:rsidRPr="00AA7FD5">
        <w:rPr>
          <w:color w:val="767171"/>
          <w:spacing w:val="20"/>
          <w:szCs w:val="24"/>
        </w:rPr>
        <w:t>cápita se</w:t>
      </w:r>
      <w:r w:rsidRPr="00AA7FD5">
        <w:rPr>
          <w:color w:val="767171"/>
          <w:spacing w:val="20"/>
          <w:szCs w:val="24"/>
        </w:rPr>
        <w:t xml:space="preserve"> han realizado con cargo a la Cuenta del Cuidado de la Salud, evitando aumentar el gasto de bolsillo de los afiliados</w:t>
      </w:r>
    </w:p>
    <w:p w14:paraId="605E82D1" w14:textId="77777777" w:rsidR="00AF697D" w:rsidRPr="00AF697D" w:rsidRDefault="00AF697D" w:rsidP="00056F7C">
      <w:pPr>
        <w:widowControl w:val="0"/>
        <w:tabs>
          <w:tab w:val="left" w:pos="1276"/>
        </w:tabs>
        <w:autoSpaceDE w:val="0"/>
        <w:autoSpaceDN w:val="0"/>
        <w:spacing w:after="0" w:line="276" w:lineRule="auto"/>
        <w:ind w:right="295"/>
        <w:rPr>
          <w:color w:val="767171"/>
          <w:spacing w:val="20"/>
          <w:szCs w:val="24"/>
        </w:rPr>
      </w:pPr>
    </w:p>
    <w:p w14:paraId="24CD744E" w14:textId="77777777" w:rsidR="00995AAC" w:rsidRPr="008A2CAE" w:rsidRDefault="00995AAC" w:rsidP="00056F7C">
      <w:pPr>
        <w:widowControl w:val="0"/>
        <w:numPr>
          <w:ilvl w:val="0"/>
          <w:numId w:val="11"/>
        </w:numPr>
        <w:tabs>
          <w:tab w:val="left" w:pos="1276"/>
        </w:tabs>
        <w:autoSpaceDE w:val="0"/>
        <w:autoSpaceDN w:val="0"/>
        <w:spacing w:after="0" w:line="276" w:lineRule="auto"/>
        <w:ind w:left="0" w:right="295" w:hanging="450"/>
        <w:rPr>
          <w:b/>
          <w:color w:val="767171"/>
          <w:spacing w:val="20"/>
          <w:szCs w:val="24"/>
        </w:rPr>
      </w:pPr>
      <w:r w:rsidRPr="008A2CAE">
        <w:rPr>
          <w:color w:val="767171"/>
          <w:spacing w:val="20"/>
          <w:szCs w:val="24"/>
        </w:rPr>
        <w:t xml:space="preserve">Otra resolución de impacto a destacar es la que aprueba el Contrato Póliza de Discapacidad, Sobrevivencia del Régimen Contributivo y trabajadores doméstico a través de la resolución 569-03 D/f lunes, 27 de abril 2023. </w:t>
      </w:r>
      <w:r w:rsidRPr="00AF697D">
        <w:rPr>
          <w:b/>
          <w:color w:val="767171"/>
          <w:spacing w:val="20"/>
          <w:szCs w:val="24"/>
        </w:rPr>
        <w:t>Incluye una serie de beneficios entre ellos que el cotizante tendrá 20 años para reclamar su pensión.</w:t>
      </w:r>
      <w:r w:rsidRPr="008A2CAE">
        <w:rPr>
          <w:color w:val="767171"/>
          <w:spacing w:val="20"/>
          <w:szCs w:val="24"/>
        </w:rPr>
        <w:t xml:space="preserve"> Esto amplia y facilita el tiempo de solicitud, que tendrá el afiliado para reclamar su derecho.</w:t>
      </w:r>
    </w:p>
    <w:p w14:paraId="78F388C8" w14:textId="77777777" w:rsidR="00995AAC" w:rsidRDefault="00995AAC" w:rsidP="00056F7C">
      <w:pPr>
        <w:widowControl w:val="0"/>
        <w:tabs>
          <w:tab w:val="left" w:pos="1276"/>
        </w:tabs>
        <w:autoSpaceDE w:val="0"/>
        <w:autoSpaceDN w:val="0"/>
        <w:spacing w:after="0" w:line="360" w:lineRule="auto"/>
        <w:ind w:right="295"/>
        <w:rPr>
          <w:color w:val="767171"/>
          <w:spacing w:val="20"/>
          <w:szCs w:val="24"/>
        </w:rPr>
      </w:pPr>
    </w:p>
    <w:p w14:paraId="31D3668E" w14:textId="77777777" w:rsidR="00995AAC" w:rsidRPr="008A2CAE" w:rsidRDefault="00995AAC" w:rsidP="00056F7C">
      <w:pPr>
        <w:widowControl w:val="0"/>
        <w:tabs>
          <w:tab w:val="left" w:pos="1276"/>
        </w:tabs>
        <w:autoSpaceDE w:val="0"/>
        <w:autoSpaceDN w:val="0"/>
        <w:spacing w:after="0" w:line="276" w:lineRule="auto"/>
        <w:ind w:right="295"/>
        <w:rPr>
          <w:b/>
          <w:color w:val="767171"/>
          <w:spacing w:val="20"/>
          <w:szCs w:val="24"/>
        </w:rPr>
      </w:pPr>
      <w:r>
        <w:rPr>
          <w:color w:val="767171"/>
          <w:spacing w:val="20"/>
          <w:szCs w:val="24"/>
        </w:rPr>
        <w:t>En el proceso de garantizo</w:t>
      </w:r>
      <w:r w:rsidRPr="008A2CAE">
        <w:rPr>
          <w:color w:val="767171"/>
          <w:spacing w:val="20"/>
          <w:szCs w:val="24"/>
        </w:rPr>
        <w:t xml:space="preserve"> el retorno voluntario al Sistema de Reparto Estatal para todos aquellos trabajadores que estuvieron activos bajo el amparo del Sistema de Reparto Estatal previo y/o al momento del inicio del Seguro de Vejez, Discapacidad y Sobrevivencia de la Ley No. 87-01 Sobre el Sistema Dominicano de Seguridad Social, siempre que cumplan los requisitos de edad y/o tiempo en servicio necesarios para recibir una pensión en el Sistema de Reparto Estatal por la Dirección General de Jubilaciones y Pensiones a Cargo del Estado del Ministerio de Hacienda, mediante la Resolución No. 572-01, impactado alrededor de 20,000 personas.</w:t>
      </w:r>
      <w:r>
        <w:rPr>
          <w:color w:val="767171"/>
          <w:spacing w:val="20"/>
          <w:szCs w:val="24"/>
        </w:rPr>
        <w:t xml:space="preserve">ar la protección social el CNSS aprobó la transferencia de </w:t>
      </w:r>
    </w:p>
    <w:p w14:paraId="16121FD8" w14:textId="77777777" w:rsidR="00995AAC" w:rsidRPr="002B24FC" w:rsidRDefault="00995AAC" w:rsidP="00056F7C">
      <w:pPr>
        <w:spacing w:after="0" w:line="360" w:lineRule="auto"/>
        <w:ind w:right="295"/>
        <w:rPr>
          <w:color w:val="767171"/>
          <w:spacing w:val="20"/>
          <w:szCs w:val="24"/>
        </w:rPr>
      </w:pPr>
    </w:p>
    <w:p w14:paraId="505C552B" w14:textId="77777777" w:rsidR="00995AAC" w:rsidRPr="00AF7CE2" w:rsidRDefault="00995AAC" w:rsidP="00056F7C">
      <w:pPr>
        <w:spacing w:after="0" w:line="276" w:lineRule="auto"/>
        <w:ind w:right="295"/>
        <w:rPr>
          <w:b/>
          <w:color w:val="767171"/>
          <w:spacing w:val="20"/>
          <w:szCs w:val="24"/>
        </w:rPr>
      </w:pPr>
      <w:r w:rsidRPr="002B24FC">
        <w:rPr>
          <w:color w:val="767171"/>
          <w:spacing w:val="20"/>
          <w:szCs w:val="24"/>
        </w:rPr>
        <w:t xml:space="preserve">Otro mecanismo reactivado para garantía de protección de los trabajadores corresponde al Convenio Multilateral Iberoamericano de Seguridad Social(CMISS) que protege a millones   de inmigrantes y sus familiares en materia de pensiones por edad, incapacidad o fallecimiento. Actualmente, se encuentra en ejecución con España desde el año 2017 hasta marzo 2023, se han otorgado a </w:t>
      </w:r>
      <w:r w:rsidRPr="00AF697D">
        <w:rPr>
          <w:color w:val="767171"/>
          <w:spacing w:val="20"/>
          <w:szCs w:val="24"/>
        </w:rPr>
        <w:t xml:space="preserve">través de la Dirección General de Jubilaciones y Pensiones del Ministerio de Hacienda, </w:t>
      </w:r>
      <w:r w:rsidRPr="00332556">
        <w:rPr>
          <w:b/>
          <w:color w:val="767171"/>
          <w:spacing w:val="20"/>
          <w:szCs w:val="24"/>
        </w:rPr>
        <w:t>la cantidad</w:t>
      </w:r>
      <w:r w:rsidR="003F7303">
        <w:rPr>
          <w:b/>
          <w:color w:val="767171"/>
          <w:spacing w:val="20"/>
          <w:szCs w:val="24"/>
        </w:rPr>
        <w:t xml:space="preserve"> de</w:t>
      </w:r>
      <w:r w:rsidR="003F7303" w:rsidRPr="003F7303">
        <w:rPr>
          <w:b/>
          <w:color w:val="767171"/>
          <w:spacing w:val="20"/>
          <w:szCs w:val="24"/>
        </w:rPr>
        <w:t xml:space="preserve"> doce (12) pensiones por jubilación (vejez), las mismas fueron notificadas a los diferentes Institutos Nacionales de Seguridad Social en España.</w:t>
      </w:r>
    </w:p>
    <w:p w14:paraId="013C3934" w14:textId="77777777" w:rsidR="00995AAC" w:rsidRPr="002B24FC" w:rsidRDefault="00995AAC" w:rsidP="00056F7C">
      <w:pPr>
        <w:spacing w:after="0" w:line="276" w:lineRule="auto"/>
        <w:ind w:right="295"/>
        <w:rPr>
          <w:color w:val="767171"/>
          <w:spacing w:val="20"/>
          <w:szCs w:val="24"/>
        </w:rPr>
      </w:pPr>
    </w:p>
    <w:p w14:paraId="7E6B268D" w14:textId="77777777" w:rsidR="00995AAC" w:rsidRPr="002B24FC" w:rsidRDefault="00995AAC" w:rsidP="00056F7C">
      <w:pPr>
        <w:spacing w:after="0" w:line="276" w:lineRule="auto"/>
        <w:ind w:right="295"/>
        <w:rPr>
          <w:color w:val="767171"/>
          <w:spacing w:val="20"/>
          <w:szCs w:val="24"/>
        </w:rPr>
      </w:pPr>
      <w:r w:rsidRPr="002B24FC">
        <w:rPr>
          <w:color w:val="767171"/>
          <w:spacing w:val="20"/>
          <w:szCs w:val="24"/>
        </w:rPr>
        <w:t xml:space="preserve">En el primer semestre del 2023, el Consejo Nacional de Seguridad Social en cumplimiento </w:t>
      </w:r>
      <w:r w:rsidRPr="002B24FC">
        <w:rPr>
          <w:b/>
          <w:color w:val="767171"/>
          <w:spacing w:val="20"/>
          <w:szCs w:val="24"/>
        </w:rPr>
        <w:t xml:space="preserve">del eje estratégico II de su Plan Estratégico Institucional 2021-2024 </w:t>
      </w:r>
      <w:r w:rsidRPr="002B24FC">
        <w:rPr>
          <w:color w:val="767171"/>
          <w:spacing w:val="20"/>
          <w:szCs w:val="24"/>
        </w:rPr>
        <w:t xml:space="preserve">sobre el fortalecimiento el fortalecimiento de la cultura de seguridad social y el posicionamiento del SDSS, </w:t>
      </w:r>
      <w:r w:rsidRPr="002B24FC">
        <w:rPr>
          <w:b/>
          <w:color w:val="767171"/>
          <w:spacing w:val="20"/>
          <w:szCs w:val="24"/>
        </w:rPr>
        <w:t>puso en circulación durante el mes de mayo la Estrategia integral de Educación para desarrollo de una Cultura en Seguridad Social</w:t>
      </w:r>
      <w:r w:rsidRPr="002B24FC">
        <w:rPr>
          <w:color w:val="767171"/>
          <w:spacing w:val="20"/>
          <w:szCs w:val="24"/>
        </w:rPr>
        <w:t xml:space="preserve">, que más que una </w:t>
      </w:r>
      <w:r w:rsidRPr="002B24FC">
        <w:rPr>
          <w:color w:val="767171"/>
          <w:spacing w:val="20"/>
          <w:szCs w:val="24"/>
        </w:rPr>
        <w:lastRenderedPageBreak/>
        <w:t>estrategia, son acciones  focalizadas en tres grandes líneas de acción al nivel primario, secundario y población vulnerable, Con la finalidad de ofrecer a la ciudadanía más conocimientos sobre sus derechos y deberes, se ha diseñado y se pone en ejecución durante este mes, l la cual es impactada por las políticas de protección social en consonancia con la establecido en la iniciativa presidencial</w:t>
      </w:r>
    </w:p>
    <w:p w14:paraId="6FB2E4EF" w14:textId="77777777" w:rsidR="00995AAC" w:rsidRPr="002B24FC" w:rsidRDefault="00995AAC" w:rsidP="00056F7C">
      <w:pPr>
        <w:spacing w:after="0" w:line="276" w:lineRule="auto"/>
        <w:ind w:right="295"/>
        <w:rPr>
          <w:b/>
          <w:szCs w:val="24"/>
        </w:rPr>
      </w:pPr>
    </w:p>
    <w:p w14:paraId="3D0597FD" w14:textId="77777777" w:rsidR="00995AAC" w:rsidRPr="002B24FC" w:rsidRDefault="00995AAC" w:rsidP="00056F7C">
      <w:pPr>
        <w:spacing w:after="0" w:line="276" w:lineRule="auto"/>
        <w:ind w:right="295"/>
        <w:rPr>
          <w:color w:val="767171"/>
          <w:spacing w:val="20"/>
          <w:szCs w:val="24"/>
        </w:rPr>
      </w:pPr>
      <w:r w:rsidRPr="002B24FC">
        <w:rPr>
          <w:color w:val="767171"/>
          <w:spacing w:val="20"/>
          <w:szCs w:val="24"/>
        </w:rPr>
        <w:t xml:space="preserve">Para la movilidad de la estrategia, el CNSS logró la firma de impactantes convenios </w:t>
      </w:r>
      <w:r>
        <w:rPr>
          <w:color w:val="767171"/>
          <w:spacing w:val="20"/>
          <w:szCs w:val="24"/>
        </w:rPr>
        <w:t xml:space="preserve">5 </w:t>
      </w:r>
      <w:r w:rsidRPr="002B24FC">
        <w:rPr>
          <w:color w:val="767171"/>
          <w:spacing w:val="20"/>
          <w:szCs w:val="24"/>
        </w:rPr>
        <w:t>con organismos educativos a nivel nacional</w:t>
      </w:r>
      <w:r>
        <w:rPr>
          <w:color w:val="767171"/>
          <w:spacing w:val="20"/>
          <w:szCs w:val="24"/>
        </w:rPr>
        <w:t xml:space="preserve"> e internacional a fin de motorizar la iniciativa como es: MINERD para alcanzar a la población de primer y segundo ciclo dando respuesta a la instrucción del art. 6 de la ley 87-01; con </w:t>
      </w:r>
      <w:r w:rsidR="006F25EF">
        <w:rPr>
          <w:color w:val="767171"/>
          <w:spacing w:val="20"/>
          <w:szCs w:val="24"/>
        </w:rPr>
        <w:t>e</w:t>
      </w:r>
      <w:r w:rsidR="00011A64" w:rsidRPr="00011A64">
        <w:rPr>
          <w:color w:val="767171"/>
          <w:spacing w:val="20"/>
          <w:szCs w:val="24"/>
        </w:rPr>
        <w:t>l</w:t>
      </w:r>
      <w:r w:rsidRPr="00011A64">
        <w:rPr>
          <w:color w:val="767171"/>
          <w:spacing w:val="20"/>
          <w:szCs w:val="24"/>
        </w:rPr>
        <w:t xml:space="preserve"> Instituto de Administración Pública (INAP) para impactar a los servidores públicos e incorporación en política </w:t>
      </w:r>
      <w:r w:rsidR="00011A64" w:rsidRPr="00011A64">
        <w:rPr>
          <w:color w:val="767171"/>
          <w:spacing w:val="20"/>
          <w:szCs w:val="24"/>
        </w:rPr>
        <w:t>pública</w:t>
      </w:r>
      <w:r w:rsidRPr="00011A64">
        <w:rPr>
          <w:color w:val="767171"/>
          <w:spacing w:val="20"/>
          <w:szCs w:val="24"/>
        </w:rPr>
        <w:t xml:space="preserve"> de educación estatal en la </w:t>
      </w:r>
      <w:r w:rsidR="00011A64" w:rsidRPr="00011A64">
        <w:rPr>
          <w:color w:val="767171"/>
          <w:spacing w:val="20"/>
          <w:szCs w:val="24"/>
        </w:rPr>
        <w:t>dimisión</w:t>
      </w:r>
      <w:r w:rsidRPr="00011A64">
        <w:rPr>
          <w:color w:val="767171"/>
          <w:spacing w:val="20"/>
          <w:szCs w:val="24"/>
        </w:rPr>
        <w:t xml:space="preserve">  de post grado se destacan avances con la firma convenio con PUCMM, OISS.</w:t>
      </w:r>
    </w:p>
    <w:p w14:paraId="1AA4A5CC" w14:textId="77777777" w:rsidR="00995AAC" w:rsidRPr="002B24FC" w:rsidRDefault="00995AAC" w:rsidP="00056F7C">
      <w:pPr>
        <w:spacing w:after="0" w:line="276" w:lineRule="auto"/>
        <w:ind w:right="295"/>
        <w:rPr>
          <w:color w:val="767171"/>
          <w:spacing w:val="20"/>
          <w:szCs w:val="24"/>
        </w:rPr>
      </w:pPr>
    </w:p>
    <w:p w14:paraId="39793144" w14:textId="77777777" w:rsidR="00995AAC" w:rsidRPr="002B24FC" w:rsidRDefault="00995AAC" w:rsidP="00056F7C">
      <w:pPr>
        <w:spacing w:after="0" w:line="276" w:lineRule="auto"/>
        <w:ind w:right="295"/>
        <w:rPr>
          <w:color w:val="767171"/>
          <w:spacing w:val="20"/>
          <w:szCs w:val="24"/>
        </w:rPr>
      </w:pPr>
      <w:r w:rsidRPr="002B24FC">
        <w:rPr>
          <w:color w:val="767171"/>
          <w:spacing w:val="20"/>
          <w:szCs w:val="24"/>
        </w:rPr>
        <w:t xml:space="preserve">A nivel de fortalecimiento interno el Consejo Nacional de Seguridad Social logró </w:t>
      </w:r>
      <w:r w:rsidRPr="00276F6B">
        <w:rPr>
          <w:b/>
          <w:color w:val="767171"/>
          <w:spacing w:val="20"/>
          <w:szCs w:val="24"/>
        </w:rPr>
        <w:t xml:space="preserve">culminar el Diplomado Técnico en Seguridad Social </w:t>
      </w:r>
      <w:r w:rsidR="00350AAD">
        <w:rPr>
          <w:b/>
          <w:color w:val="767171"/>
          <w:spacing w:val="20"/>
          <w:szCs w:val="24"/>
        </w:rPr>
        <w:t>a través del reconoci</w:t>
      </w:r>
      <w:r>
        <w:rPr>
          <w:b/>
          <w:color w:val="767171"/>
          <w:spacing w:val="20"/>
          <w:szCs w:val="24"/>
        </w:rPr>
        <w:t xml:space="preserve">miento académico como resultado de la </w:t>
      </w:r>
      <w:r w:rsidRPr="008047D1">
        <w:rPr>
          <w:b/>
          <w:color w:val="767171"/>
          <w:spacing w:val="20"/>
          <w:szCs w:val="24"/>
        </w:rPr>
        <w:t>Convenio Interinstitucional con el Instituto de Administración Pública (INAP)</w:t>
      </w:r>
      <w:r>
        <w:rPr>
          <w:b/>
          <w:color w:val="767171"/>
          <w:spacing w:val="20"/>
          <w:szCs w:val="24"/>
        </w:rPr>
        <w:t xml:space="preserve">, al corte de fecha se impactó </w:t>
      </w:r>
      <w:r w:rsidR="009863A6">
        <w:rPr>
          <w:b/>
          <w:color w:val="767171"/>
          <w:spacing w:val="20"/>
          <w:szCs w:val="24"/>
        </w:rPr>
        <w:t>la primera cohorte correspondiente</w:t>
      </w:r>
      <w:r w:rsidR="00694E91">
        <w:rPr>
          <w:b/>
          <w:color w:val="767171"/>
          <w:spacing w:val="20"/>
          <w:szCs w:val="24"/>
        </w:rPr>
        <w:t>.</w:t>
      </w:r>
    </w:p>
    <w:p w14:paraId="7963D358" w14:textId="77777777" w:rsidR="00995AAC" w:rsidRPr="002B24FC" w:rsidRDefault="00995AAC" w:rsidP="00056F7C">
      <w:pPr>
        <w:spacing w:after="0" w:line="276" w:lineRule="auto"/>
        <w:ind w:right="295"/>
        <w:rPr>
          <w:color w:val="767171"/>
          <w:spacing w:val="20"/>
          <w:szCs w:val="24"/>
        </w:rPr>
      </w:pPr>
    </w:p>
    <w:p w14:paraId="05AFC86A" w14:textId="77777777" w:rsidR="00995AAC" w:rsidRDefault="00995AAC" w:rsidP="00056F7C">
      <w:pPr>
        <w:spacing w:after="0" w:line="276" w:lineRule="auto"/>
        <w:ind w:right="295"/>
        <w:rPr>
          <w:color w:val="767171"/>
          <w:spacing w:val="20"/>
          <w:szCs w:val="24"/>
        </w:rPr>
      </w:pPr>
      <w:r>
        <w:rPr>
          <w:color w:val="767171"/>
          <w:spacing w:val="20"/>
          <w:szCs w:val="24"/>
        </w:rPr>
        <w:t>A nivel</w:t>
      </w:r>
      <w:r w:rsidRPr="00694E91">
        <w:rPr>
          <w:color w:val="767171"/>
          <w:spacing w:val="20"/>
          <w:szCs w:val="24"/>
        </w:rPr>
        <w:t xml:space="preserve"> de gestión internacional se </w:t>
      </w:r>
      <w:r>
        <w:rPr>
          <w:color w:val="767171"/>
          <w:spacing w:val="20"/>
          <w:szCs w:val="24"/>
        </w:rPr>
        <w:t>participó en el transcurso del año</w:t>
      </w:r>
      <w:r w:rsidRPr="002B24FC">
        <w:rPr>
          <w:color w:val="767171"/>
          <w:spacing w:val="20"/>
          <w:szCs w:val="24"/>
        </w:rPr>
        <w:t xml:space="preserve"> en</w:t>
      </w:r>
      <w:r>
        <w:rPr>
          <w:color w:val="767171"/>
          <w:spacing w:val="20"/>
          <w:szCs w:val="24"/>
        </w:rPr>
        <w:t xml:space="preserve"> más de diez </w:t>
      </w:r>
      <w:r w:rsidR="00694E91">
        <w:rPr>
          <w:color w:val="767171"/>
          <w:spacing w:val="20"/>
          <w:szCs w:val="24"/>
        </w:rPr>
        <w:t>espacios técnicos</w:t>
      </w:r>
      <w:r>
        <w:rPr>
          <w:color w:val="767171"/>
          <w:spacing w:val="20"/>
          <w:szCs w:val="24"/>
        </w:rPr>
        <w:t xml:space="preserve"> nacionales e internaciones, </w:t>
      </w:r>
      <w:r w:rsidRPr="00694E91">
        <w:rPr>
          <w:color w:val="767171"/>
          <w:spacing w:val="20"/>
          <w:szCs w:val="24"/>
        </w:rPr>
        <w:t xml:space="preserve">relativos al área de Seguridad Social a nivel Regional y Mundial, alcanzando participar en un 100% en las actividades, reuniones y asambleas de dichos organismos </w:t>
      </w:r>
      <w:r w:rsidRPr="002B24FC">
        <w:rPr>
          <w:color w:val="767171"/>
          <w:spacing w:val="20"/>
          <w:szCs w:val="24"/>
        </w:rPr>
        <w:t xml:space="preserve">en busca de consolidar las mejores prácticas en la materia y poder ser aplicadas en nuestro </w:t>
      </w:r>
      <w:r w:rsidR="00694E91" w:rsidRPr="002B24FC">
        <w:rPr>
          <w:color w:val="767171"/>
          <w:spacing w:val="20"/>
          <w:szCs w:val="24"/>
        </w:rPr>
        <w:t>sistema</w:t>
      </w:r>
      <w:r w:rsidR="00694E91">
        <w:rPr>
          <w:color w:val="767171"/>
          <w:spacing w:val="20"/>
          <w:szCs w:val="24"/>
        </w:rPr>
        <w:t>. Como</w:t>
      </w:r>
      <w:r>
        <w:rPr>
          <w:color w:val="767171"/>
          <w:spacing w:val="20"/>
          <w:szCs w:val="24"/>
        </w:rPr>
        <w:t xml:space="preserve"> parte de los resultados de las </w:t>
      </w:r>
      <w:r w:rsidRPr="00694E91">
        <w:rPr>
          <w:color w:val="767171"/>
          <w:spacing w:val="20"/>
          <w:szCs w:val="24"/>
        </w:rPr>
        <w:t xml:space="preserve">vinculaciones internacionales </w:t>
      </w:r>
      <w:r w:rsidR="00694E91" w:rsidRPr="00694E91">
        <w:rPr>
          <w:color w:val="767171"/>
          <w:spacing w:val="20"/>
          <w:szCs w:val="24"/>
        </w:rPr>
        <w:t>con el</w:t>
      </w:r>
      <w:r w:rsidRPr="00694E91">
        <w:rPr>
          <w:color w:val="767171"/>
          <w:spacing w:val="20"/>
          <w:szCs w:val="24"/>
        </w:rPr>
        <w:t xml:space="preserve"> </w:t>
      </w:r>
      <w:r w:rsidRPr="002B1CAC">
        <w:rPr>
          <w:color w:val="767171"/>
          <w:spacing w:val="20"/>
          <w:szCs w:val="24"/>
        </w:rPr>
        <w:t xml:space="preserve">Centro Interamericano de Seguridad Social </w:t>
      </w:r>
      <w:r w:rsidRPr="007F6062">
        <w:rPr>
          <w:b/>
          <w:color w:val="767171"/>
          <w:spacing w:val="20"/>
          <w:szCs w:val="24"/>
        </w:rPr>
        <w:t>(CISS)</w:t>
      </w:r>
      <w:r w:rsidRPr="002B1CAC">
        <w:rPr>
          <w:color w:val="767171"/>
          <w:spacing w:val="20"/>
          <w:szCs w:val="24"/>
        </w:rPr>
        <w:t>,</w:t>
      </w:r>
      <w:r w:rsidRPr="00694E91">
        <w:rPr>
          <w:color w:val="767171"/>
          <w:spacing w:val="20"/>
          <w:szCs w:val="24"/>
        </w:rPr>
        <w:t xml:space="preserve"> se fortaleció la </w:t>
      </w:r>
      <w:r w:rsidRPr="00A40474">
        <w:rPr>
          <w:b/>
          <w:color w:val="767171"/>
          <w:spacing w:val="20"/>
          <w:szCs w:val="24"/>
        </w:rPr>
        <w:t>estrategia educativa del SDSS</w:t>
      </w:r>
      <w:r w:rsidRPr="00694E91">
        <w:rPr>
          <w:color w:val="767171"/>
          <w:spacing w:val="20"/>
          <w:szCs w:val="24"/>
        </w:rPr>
        <w:t xml:space="preserve"> y </w:t>
      </w:r>
      <w:r>
        <w:rPr>
          <w:color w:val="767171"/>
          <w:spacing w:val="20"/>
          <w:szCs w:val="24"/>
        </w:rPr>
        <w:t xml:space="preserve">se logró </w:t>
      </w:r>
      <w:r w:rsidRPr="00694E91">
        <w:rPr>
          <w:color w:val="767171"/>
          <w:spacing w:val="20"/>
          <w:szCs w:val="24"/>
        </w:rPr>
        <w:t xml:space="preserve">el </w:t>
      </w:r>
      <w:r w:rsidRPr="002B1CAC">
        <w:rPr>
          <w:b/>
          <w:color w:val="767171"/>
          <w:spacing w:val="20"/>
          <w:szCs w:val="24"/>
        </w:rPr>
        <w:t xml:space="preserve">diseño integral del primer Repositorio de Seguridad Social de República </w:t>
      </w:r>
      <w:r w:rsidR="009863A6" w:rsidRPr="002B1CAC">
        <w:rPr>
          <w:b/>
          <w:color w:val="767171"/>
          <w:spacing w:val="20"/>
          <w:szCs w:val="24"/>
        </w:rPr>
        <w:t>dominicana</w:t>
      </w:r>
      <w:r w:rsidR="00694E91">
        <w:rPr>
          <w:color w:val="767171"/>
          <w:spacing w:val="20"/>
          <w:szCs w:val="24"/>
        </w:rPr>
        <w:t xml:space="preserve"> </w:t>
      </w:r>
      <w:r>
        <w:rPr>
          <w:color w:val="767171"/>
          <w:spacing w:val="20"/>
          <w:szCs w:val="24"/>
        </w:rPr>
        <w:t>que incluye entre otros una dimensión comparativa a nivel reg</w:t>
      </w:r>
      <w:r w:rsidR="00694E91">
        <w:rPr>
          <w:color w:val="767171"/>
          <w:spacing w:val="20"/>
          <w:szCs w:val="24"/>
        </w:rPr>
        <w:t>ional.</w:t>
      </w:r>
    </w:p>
    <w:p w14:paraId="43A83E49" w14:textId="77777777" w:rsidR="007F6062" w:rsidRPr="00694E91" w:rsidRDefault="007F6062" w:rsidP="00056F7C">
      <w:pPr>
        <w:spacing w:after="0" w:line="276" w:lineRule="auto"/>
        <w:ind w:right="295"/>
        <w:rPr>
          <w:color w:val="767171"/>
          <w:spacing w:val="20"/>
          <w:szCs w:val="24"/>
        </w:rPr>
      </w:pPr>
    </w:p>
    <w:p w14:paraId="286A3DB4" w14:textId="77777777" w:rsidR="00995AAC" w:rsidRPr="002B24FC" w:rsidRDefault="00995AAC" w:rsidP="00056F7C">
      <w:pPr>
        <w:spacing w:after="0" w:line="276" w:lineRule="auto"/>
        <w:ind w:right="295"/>
        <w:rPr>
          <w:i/>
          <w:color w:val="767171"/>
          <w:spacing w:val="20"/>
          <w:szCs w:val="24"/>
        </w:rPr>
      </w:pPr>
      <w:r w:rsidRPr="002B24FC">
        <w:rPr>
          <w:color w:val="767171"/>
          <w:spacing w:val="20"/>
          <w:szCs w:val="24"/>
        </w:rPr>
        <w:t xml:space="preserve">En este mismo tenor de manera innovadora durante el mes de mayo del 2023, el Consejo Nacional de Seguridad Social conmemoro el Mes de la Seguridad Social donde fueron </w:t>
      </w:r>
      <w:r w:rsidRPr="00E2243E">
        <w:rPr>
          <w:b/>
          <w:color w:val="767171"/>
          <w:spacing w:val="20"/>
          <w:szCs w:val="24"/>
        </w:rPr>
        <w:t>impactadas más de 700 personas</w:t>
      </w:r>
      <w:r w:rsidRPr="002B24FC">
        <w:rPr>
          <w:color w:val="767171"/>
          <w:spacing w:val="20"/>
          <w:szCs w:val="24"/>
        </w:rPr>
        <w:t xml:space="preserve"> bajo la estrategia de </w:t>
      </w:r>
      <w:r w:rsidRPr="00E2243E">
        <w:rPr>
          <w:b/>
          <w:color w:val="767171"/>
          <w:spacing w:val="20"/>
          <w:szCs w:val="24"/>
        </w:rPr>
        <w:t>educación en Cultura de Seguridad Social</w:t>
      </w:r>
      <w:r w:rsidRPr="002B24FC">
        <w:rPr>
          <w:color w:val="767171"/>
          <w:spacing w:val="20"/>
          <w:szCs w:val="24"/>
        </w:rPr>
        <w:t xml:space="preserve">, alineando sus esfuerzos en 3 importantes paneles técnicos con representantes </w:t>
      </w:r>
      <w:r w:rsidRPr="002B24FC">
        <w:rPr>
          <w:color w:val="767171"/>
          <w:spacing w:val="20"/>
          <w:szCs w:val="24"/>
        </w:rPr>
        <w:lastRenderedPageBreak/>
        <w:t>internacionales y nacionales de los principales organismo d</w:t>
      </w:r>
      <w:r w:rsidRPr="008A27F1">
        <w:rPr>
          <w:color w:val="767171"/>
          <w:spacing w:val="20"/>
          <w:szCs w:val="24"/>
        </w:rPr>
        <w:t>e Seguridad de Social, en detalle: panelistas internacionales Educar en una Cultura en Seguridad Social, panel orientado en conocer las mejores, Retos y desafíos de las instituciones que conforman el Sistema de Seguridad Social de la República Dominicana</w:t>
      </w:r>
      <w:r w:rsidRPr="002B24FC">
        <w:rPr>
          <w:i/>
          <w:color w:val="767171"/>
          <w:spacing w:val="20"/>
          <w:szCs w:val="24"/>
        </w:rPr>
        <w:t>.</w:t>
      </w:r>
    </w:p>
    <w:p w14:paraId="0ECDEB4D" w14:textId="77777777" w:rsidR="00995AAC" w:rsidRPr="002B24FC" w:rsidRDefault="00995AAC" w:rsidP="00056F7C">
      <w:pPr>
        <w:spacing w:after="0" w:line="276" w:lineRule="auto"/>
        <w:ind w:right="295"/>
        <w:rPr>
          <w:color w:val="767171"/>
          <w:spacing w:val="20"/>
          <w:szCs w:val="24"/>
        </w:rPr>
      </w:pPr>
    </w:p>
    <w:p w14:paraId="0CC89256" w14:textId="77777777" w:rsidR="00995AAC" w:rsidRDefault="00995AAC" w:rsidP="00056F7C">
      <w:pPr>
        <w:spacing w:after="0" w:line="276" w:lineRule="auto"/>
        <w:ind w:right="295"/>
        <w:rPr>
          <w:color w:val="767171"/>
          <w:spacing w:val="20"/>
          <w:szCs w:val="24"/>
          <w:lang w:eastAsia="es-DO"/>
        </w:rPr>
      </w:pPr>
      <w:r w:rsidRPr="002B24FC">
        <w:rPr>
          <w:color w:val="767171"/>
          <w:spacing w:val="20"/>
          <w:szCs w:val="24"/>
        </w:rPr>
        <w:t>Cabe destacar que la consolidación y los resultados institucionales del Consejo Nacional de Seguridad Social  para este semestre presentan resultados en ascenso con respecto a las metas operativas, como es la</w:t>
      </w:r>
      <w:r w:rsidRPr="002B24FC">
        <w:rPr>
          <w:color w:val="767171"/>
          <w:spacing w:val="20"/>
          <w:szCs w:val="24"/>
          <w:lang w:eastAsia="es-DO"/>
        </w:rPr>
        <w:t xml:space="preserve"> </w:t>
      </w:r>
      <w:r w:rsidRPr="002B24FC">
        <w:rPr>
          <w:b/>
          <w:color w:val="767171"/>
          <w:spacing w:val="20"/>
          <w:szCs w:val="24"/>
          <w:lang w:eastAsia="es-DO"/>
        </w:rPr>
        <w:t>Gestión de Evaluación Médica de Discapacidad</w:t>
      </w:r>
      <w:r w:rsidRPr="002B24FC">
        <w:rPr>
          <w:color w:val="767171"/>
          <w:spacing w:val="20"/>
          <w:szCs w:val="24"/>
          <w:lang w:eastAsia="es-DO"/>
        </w:rPr>
        <w:t xml:space="preserve"> donde se ha llevado a cabo una reingeniería de procesos que incluye la implementación nuevos sistemas y herramientas que han aumentado la eficiencia de nuestros procesos logrando un </w:t>
      </w:r>
      <w:r>
        <w:rPr>
          <w:b/>
          <w:color w:val="767171"/>
          <w:spacing w:val="20"/>
          <w:szCs w:val="24"/>
          <w:lang w:eastAsia="es-DO"/>
        </w:rPr>
        <w:t>100</w:t>
      </w:r>
      <w:r w:rsidRPr="002B24FC">
        <w:rPr>
          <w:b/>
          <w:color w:val="767171"/>
          <w:spacing w:val="20"/>
          <w:szCs w:val="24"/>
          <w:lang w:eastAsia="es-DO"/>
        </w:rPr>
        <w:t xml:space="preserve">% de </w:t>
      </w:r>
      <w:r>
        <w:rPr>
          <w:b/>
          <w:color w:val="767171"/>
          <w:spacing w:val="20"/>
          <w:szCs w:val="24"/>
          <w:lang w:eastAsia="es-DO"/>
        </w:rPr>
        <w:t>la implementación</w:t>
      </w:r>
      <w:r w:rsidRPr="002B24FC">
        <w:rPr>
          <w:b/>
          <w:color w:val="767171"/>
          <w:spacing w:val="20"/>
          <w:szCs w:val="24"/>
          <w:lang w:eastAsia="es-DO"/>
        </w:rPr>
        <w:t xml:space="preserve"> del proyecto</w:t>
      </w:r>
      <w:r>
        <w:rPr>
          <w:b/>
          <w:color w:val="767171"/>
          <w:spacing w:val="20"/>
          <w:szCs w:val="24"/>
          <w:lang w:eastAsia="es-DO"/>
        </w:rPr>
        <w:t xml:space="preserve"> y concluido la simplificación del trámite sugerido por el Programa Burocracia 0 </w:t>
      </w:r>
      <w:r w:rsidRPr="002B24FC">
        <w:rPr>
          <w:color w:val="767171"/>
          <w:spacing w:val="20"/>
          <w:szCs w:val="24"/>
          <w:lang w:eastAsia="es-DO"/>
        </w:rPr>
        <w:t xml:space="preserve"> que han reflejado mejoras en los procesos de calificación y dictámenes de expedientes evaluados por las Comisiones Medicas Nacionales y Regionales. </w:t>
      </w:r>
    </w:p>
    <w:p w14:paraId="05A2AAE9" w14:textId="77777777" w:rsidR="00995AAC" w:rsidRDefault="00995AAC" w:rsidP="00056F7C">
      <w:pPr>
        <w:spacing w:after="0" w:line="276" w:lineRule="auto"/>
        <w:ind w:right="295"/>
        <w:rPr>
          <w:color w:val="767171"/>
          <w:spacing w:val="20"/>
          <w:szCs w:val="24"/>
          <w:lang w:eastAsia="es-DO"/>
        </w:rPr>
      </w:pPr>
    </w:p>
    <w:p w14:paraId="4C8372ED" w14:textId="77777777" w:rsidR="00995AAC" w:rsidRDefault="00995AAC" w:rsidP="00056F7C">
      <w:pPr>
        <w:spacing w:after="0" w:line="276" w:lineRule="auto"/>
        <w:ind w:right="295"/>
        <w:rPr>
          <w:color w:val="767171"/>
          <w:spacing w:val="20"/>
          <w:szCs w:val="24"/>
          <w:lang w:eastAsia="es-DO"/>
        </w:rPr>
      </w:pPr>
      <w:r>
        <w:rPr>
          <w:color w:val="767171"/>
          <w:spacing w:val="20"/>
          <w:szCs w:val="24"/>
          <w:lang w:eastAsia="es-DO"/>
        </w:rPr>
        <w:t>Mediante le implementación se impactaron los expedientes rezagados del 2020, 2021 y 2022, quedando solo 8 expedientes a la fecha del 2023, se proyecta iniciar el 2024 sin expedientes rezados.</w:t>
      </w:r>
    </w:p>
    <w:p w14:paraId="69DCD678" w14:textId="77777777" w:rsidR="00995AAC" w:rsidRDefault="00995AAC" w:rsidP="00056F7C">
      <w:pPr>
        <w:spacing w:after="0" w:line="276" w:lineRule="auto"/>
        <w:ind w:right="295"/>
        <w:rPr>
          <w:color w:val="767171"/>
          <w:spacing w:val="20"/>
          <w:szCs w:val="24"/>
          <w:lang w:eastAsia="es-DO"/>
        </w:rPr>
      </w:pPr>
    </w:p>
    <w:p w14:paraId="581CBAC5" w14:textId="77777777" w:rsidR="00995AAC" w:rsidRPr="002B24FC" w:rsidRDefault="00995AAC" w:rsidP="00056F7C">
      <w:pPr>
        <w:spacing w:after="0" w:line="276" w:lineRule="auto"/>
        <w:ind w:right="295"/>
        <w:rPr>
          <w:color w:val="767171"/>
          <w:spacing w:val="20"/>
          <w:szCs w:val="24"/>
          <w:lang w:eastAsia="es-DO"/>
        </w:rPr>
      </w:pPr>
      <w:r w:rsidRPr="002B24FC">
        <w:rPr>
          <w:color w:val="767171"/>
          <w:spacing w:val="20"/>
          <w:szCs w:val="24"/>
          <w:lang w:eastAsia="es-DO"/>
        </w:rPr>
        <w:t xml:space="preserve">Permitiendo que el equipo realice más trabajo en menos tiempo, </w:t>
      </w:r>
      <w:r w:rsidRPr="002B24FC">
        <w:rPr>
          <w:b/>
          <w:color w:val="767171"/>
          <w:spacing w:val="20"/>
          <w:szCs w:val="24"/>
          <w:lang w:eastAsia="es-DO"/>
        </w:rPr>
        <w:t>logrando un incremento de un 153% en la emisión de dictámenes médicos</w:t>
      </w:r>
      <w:r w:rsidRPr="002B24FC">
        <w:rPr>
          <w:color w:val="767171"/>
          <w:spacing w:val="20"/>
          <w:szCs w:val="24"/>
          <w:lang w:eastAsia="es-DO"/>
        </w:rPr>
        <w:t xml:space="preserve"> llegando a 3</w:t>
      </w:r>
      <w:r w:rsidRPr="002B24FC">
        <w:rPr>
          <w:b/>
          <w:color w:val="767171"/>
          <w:spacing w:val="20"/>
          <w:szCs w:val="24"/>
          <w:lang w:eastAsia="es-DO"/>
        </w:rPr>
        <w:t>,890 afiliados que han agotado el proceso de solicitud de pensión por discapacid</w:t>
      </w:r>
      <w:r w:rsidRPr="00A05395">
        <w:rPr>
          <w:b/>
          <w:color w:val="767171"/>
          <w:spacing w:val="20"/>
          <w:szCs w:val="24"/>
          <w:lang w:eastAsia="es-DO"/>
        </w:rPr>
        <w:t>ad</w:t>
      </w:r>
      <w:r w:rsidRPr="002B24FC">
        <w:rPr>
          <w:color w:val="767171"/>
          <w:spacing w:val="20"/>
          <w:szCs w:val="24"/>
          <w:lang w:eastAsia="es-DO"/>
        </w:rPr>
        <w:t xml:space="preserve">, </w:t>
      </w:r>
      <w:r>
        <w:rPr>
          <w:color w:val="767171"/>
          <w:spacing w:val="20"/>
          <w:szCs w:val="24"/>
          <w:lang w:eastAsia="es-DO"/>
        </w:rPr>
        <w:t>podemos garantizar que el</w:t>
      </w:r>
      <w:r w:rsidRPr="006A7F2E">
        <w:rPr>
          <w:color w:val="767171"/>
          <w:spacing w:val="20"/>
          <w:szCs w:val="24"/>
          <w:lang w:eastAsia="es-DO"/>
        </w:rPr>
        <w:t xml:space="preserve"> CNSS impactó de manera directa a 3,123 familias durante el periodo enero-diciembre 2023 mediante la emisión de dictámenes médicos para el proceso de pensión por discapacidad, representando un 100% de la meta esperada.</w:t>
      </w:r>
    </w:p>
    <w:p w14:paraId="6135F719" w14:textId="77777777" w:rsidR="00995AAC" w:rsidRPr="002B24FC" w:rsidRDefault="00995AAC" w:rsidP="00056F7C">
      <w:pPr>
        <w:spacing w:after="0" w:line="276" w:lineRule="auto"/>
        <w:ind w:right="295"/>
        <w:rPr>
          <w:color w:val="767171"/>
          <w:spacing w:val="20"/>
          <w:szCs w:val="24"/>
        </w:rPr>
      </w:pPr>
    </w:p>
    <w:p w14:paraId="3434021E" w14:textId="31B4FDC1" w:rsidR="004802DE" w:rsidRPr="00DD65F7" w:rsidRDefault="00995AAC" w:rsidP="00A30886">
      <w:pPr>
        <w:spacing w:after="0" w:line="276" w:lineRule="auto"/>
        <w:ind w:right="295"/>
        <w:rPr>
          <w:color w:val="767171"/>
          <w:spacing w:val="20"/>
          <w:szCs w:val="24"/>
          <w:lang w:eastAsia="es-DO"/>
        </w:rPr>
      </w:pPr>
      <w:r w:rsidRPr="002B24FC">
        <w:rPr>
          <w:color w:val="767171"/>
          <w:spacing w:val="20"/>
          <w:szCs w:val="24"/>
          <w:lang w:eastAsia="es-DO"/>
        </w:rPr>
        <w:t xml:space="preserve">La orientación hacia la mejora continua y la transparencia, llevo en 2023 a iniciar los procesos de </w:t>
      </w:r>
      <w:r w:rsidRPr="002B24FC">
        <w:rPr>
          <w:b/>
          <w:color w:val="767171"/>
          <w:spacing w:val="20"/>
          <w:szCs w:val="24"/>
          <w:lang w:eastAsia="es-DO"/>
        </w:rPr>
        <w:t>implementación de las Normas ISO 37301 y37001 sobre Anti soborno y Cumplimiento regulatorio</w:t>
      </w:r>
      <w:r w:rsidRPr="002B24FC">
        <w:rPr>
          <w:color w:val="767171"/>
          <w:spacing w:val="20"/>
          <w:szCs w:val="24"/>
          <w:lang w:eastAsia="es-DO"/>
        </w:rPr>
        <w:t xml:space="preserve">, impactaron 3 procesos neurálgicos: compras y contrataciones, el cual se proyecta su certificación </w:t>
      </w:r>
      <w:r w:rsidR="008A27F1">
        <w:rPr>
          <w:color w:val="767171"/>
          <w:spacing w:val="20"/>
          <w:szCs w:val="24"/>
          <w:lang w:eastAsia="es-DO"/>
        </w:rPr>
        <w:t xml:space="preserve">para él según semestre del año. </w:t>
      </w:r>
      <w:r w:rsidRPr="002B24FC">
        <w:rPr>
          <w:color w:val="767171"/>
          <w:spacing w:val="20"/>
          <w:szCs w:val="24"/>
          <w:lang w:eastAsia="es-DO"/>
        </w:rPr>
        <w:t>En consonancia con las iniciativas de las normas ISO y en aras de fomentar satisfacción y confianza en los usuarios que</w:t>
      </w:r>
      <w:r w:rsidRPr="002B24FC">
        <w:rPr>
          <w:color w:val="767171"/>
          <w:spacing w:val="20"/>
          <w:szCs w:val="24"/>
        </w:rPr>
        <w:t xml:space="preserve"> utilizan el Sub-portal de Transparencia y los distintos medios de solicitud, </w:t>
      </w:r>
      <w:r w:rsidRPr="002B24FC">
        <w:rPr>
          <w:color w:val="767171"/>
          <w:spacing w:val="20"/>
          <w:szCs w:val="24"/>
          <w:lang w:eastAsia="es-DO"/>
        </w:rPr>
        <w:t xml:space="preserve">el CNSS obtuvo de manera ininterrumpida durante </w:t>
      </w:r>
      <w:r>
        <w:rPr>
          <w:color w:val="767171"/>
          <w:spacing w:val="20"/>
          <w:szCs w:val="24"/>
          <w:lang w:eastAsia="es-DO"/>
        </w:rPr>
        <w:t>todo el</w:t>
      </w:r>
      <w:r w:rsidRPr="002B24FC">
        <w:rPr>
          <w:color w:val="767171"/>
          <w:spacing w:val="20"/>
          <w:szCs w:val="24"/>
          <w:lang w:eastAsia="es-DO"/>
        </w:rPr>
        <w:t xml:space="preserve"> 2023 la máxima puntuación que otorga </w:t>
      </w:r>
      <w:r w:rsidRPr="002B24FC">
        <w:rPr>
          <w:color w:val="767171"/>
          <w:spacing w:val="20"/>
          <w:szCs w:val="24"/>
        </w:rPr>
        <w:t xml:space="preserve">Dirección de </w:t>
      </w:r>
      <w:r w:rsidRPr="002B24FC">
        <w:rPr>
          <w:color w:val="767171"/>
          <w:spacing w:val="20"/>
          <w:szCs w:val="24"/>
        </w:rPr>
        <w:lastRenderedPageBreak/>
        <w:t>Transparencia y Gobierno abierto sobre el cumplimiento</w:t>
      </w:r>
      <w:r w:rsidRPr="002B24FC">
        <w:rPr>
          <w:color w:val="767171"/>
          <w:spacing w:val="20"/>
          <w:szCs w:val="24"/>
          <w:lang w:eastAsia="es-DO"/>
        </w:rPr>
        <w:t xml:space="preserve"> de un 100% en la evaluación del sub portal de transparencia durante e</w:t>
      </w:r>
      <w:r w:rsidR="004802DE">
        <w:rPr>
          <w:color w:val="767171"/>
          <w:spacing w:val="20"/>
          <w:szCs w:val="24"/>
          <w:lang w:eastAsia="es-DO"/>
        </w:rPr>
        <w:t>l primer semestre del año 2023.</w:t>
      </w:r>
    </w:p>
    <w:p w14:paraId="4A420C85" w14:textId="58503BD0" w:rsidR="00995AAC" w:rsidRDefault="00A30886" w:rsidP="00EF6B7E">
      <w:pPr>
        <w:pStyle w:val="Prrafodelista"/>
        <w:numPr>
          <w:ilvl w:val="1"/>
          <w:numId w:val="7"/>
        </w:numPr>
        <w:tabs>
          <w:tab w:val="left" w:pos="3043"/>
        </w:tabs>
        <w:spacing w:before="244"/>
        <w:ind w:left="-123" w:hanging="1597"/>
        <w:jc w:val="center"/>
        <w:outlineLvl w:val="6"/>
        <w:rPr>
          <w:b/>
          <w:bCs/>
          <w:color w:val="726F73"/>
          <w:sz w:val="28"/>
          <w:szCs w:val="24"/>
          <w:lang w:val="es-ES"/>
        </w:rPr>
      </w:pPr>
      <w:r w:rsidRPr="00D2197D">
        <w:rPr>
          <w:b/>
          <w:bCs/>
          <w:color w:val="726F73"/>
          <w:sz w:val="28"/>
          <w:szCs w:val="24"/>
          <w:lang w:val="es-ES"/>
        </w:rPr>
        <w:t>LOGROS PERÍODO 2020-2024</w:t>
      </w:r>
    </w:p>
    <w:p w14:paraId="24244077" w14:textId="7187293D" w:rsidR="00A40474" w:rsidRPr="00DA62D0" w:rsidRDefault="00A30886" w:rsidP="00DA62D0">
      <w:pPr>
        <w:tabs>
          <w:tab w:val="left" w:pos="3043"/>
        </w:tabs>
        <w:spacing w:before="244"/>
        <w:jc w:val="center"/>
        <w:outlineLvl w:val="6"/>
        <w:rPr>
          <w:color w:val="767171"/>
          <w:spacing w:val="20"/>
          <w:szCs w:val="24"/>
          <w:lang w:eastAsia="es-DO"/>
        </w:rPr>
      </w:pPr>
      <w:r w:rsidRPr="00DA62D0">
        <w:rPr>
          <w:noProof/>
          <w:color w:val="767171"/>
          <w:spacing w:val="20"/>
          <w:szCs w:val="24"/>
          <w:lang w:eastAsia="es-DO"/>
        </w:rPr>
        <mc:AlternateContent>
          <mc:Choice Requires="wps">
            <w:drawing>
              <wp:anchor distT="4294967295" distB="4294967295" distL="114300" distR="114300" simplePos="0" relativeHeight="251750400" behindDoc="0" locked="0" layoutInCell="1" allowOverlap="1" wp14:anchorId="3717BA3B" wp14:editId="5BF3C6E6">
                <wp:simplePos x="0" y="0"/>
                <wp:positionH relativeFrom="margin">
                  <wp:posOffset>2505075</wp:posOffset>
                </wp:positionH>
                <wp:positionV relativeFrom="paragraph">
                  <wp:posOffset>79746</wp:posOffset>
                </wp:positionV>
                <wp:extent cx="463550" cy="0"/>
                <wp:effectExtent l="0" t="19050" r="31750" b="19050"/>
                <wp:wrapNone/>
                <wp:docPr id="94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69C0A" id="Straight Connector 14" o:spid="_x0000_s1026" style="position:absolute;z-index:2517504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7.25pt,6.3pt" to="233.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" strokecolor="#ee2a24" strokeweight="2.25pt">
                <v:stroke joinstyle="miter"/>
                <w10:wrap anchorx="margin"/>
              </v:line>
            </w:pict>
          </mc:Fallback>
        </mc:AlternateContent>
      </w:r>
      <w:r w:rsidRPr="00DA62D0">
        <w:rPr>
          <w:color w:val="767171"/>
          <w:spacing w:val="20"/>
          <w:szCs w:val="24"/>
          <w:lang w:eastAsia="es-DO"/>
        </w:rPr>
        <w:t>Memoria Anual 2023</w:t>
      </w:r>
    </w:p>
    <w:p w14:paraId="1DC9D260" w14:textId="77777777" w:rsidR="00A40474" w:rsidRPr="008E64FD" w:rsidRDefault="00A40474" w:rsidP="00056F7C">
      <w:pPr>
        <w:pStyle w:val="Prrafodelista"/>
        <w:ind w:left="-142" w:right="295" w:firstLine="0"/>
        <w:jc w:val="both"/>
        <w:rPr>
          <w:rFonts w:eastAsia="Calibri"/>
          <w:color w:val="767171"/>
          <w:spacing w:val="20"/>
          <w:sz w:val="24"/>
          <w:szCs w:val="24"/>
          <w:lang w:eastAsia="es-DO"/>
        </w:rPr>
      </w:pPr>
      <w:r>
        <w:rPr>
          <w:rFonts w:eastAsia="Calibri"/>
          <w:color w:val="767171"/>
          <w:spacing w:val="20"/>
          <w:sz w:val="24"/>
          <w:szCs w:val="24"/>
          <w:lang w:eastAsia="es-DO"/>
        </w:rPr>
        <w:t>E</w:t>
      </w:r>
      <w:r w:rsidRPr="00A40474">
        <w:rPr>
          <w:rFonts w:eastAsia="Calibri"/>
          <w:color w:val="767171"/>
          <w:spacing w:val="20"/>
          <w:sz w:val="24"/>
          <w:szCs w:val="24"/>
          <w:lang w:eastAsia="es-DO"/>
        </w:rPr>
        <w:t xml:space="preserve">l </w:t>
      </w:r>
      <w:r w:rsidRPr="008E64FD">
        <w:rPr>
          <w:rFonts w:eastAsia="Calibri"/>
          <w:color w:val="767171"/>
          <w:spacing w:val="20"/>
          <w:sz w:val="24"/>
          <w:szCs w:val="24"/>
          <w:lang w:eastAsia="es-DO"/>
        </w:rPr>
        <w:t xml:space="preserve">actual </w:t>
      </w:r>
      <w:r>
        <w:rPr>
          <w:rFonts w:eastAsia="Calibri"/>
          <w:color w:val="767171"/>
          <w:spacing w:val="20"/>
          <w:sz w:val="24"/>
          <w:szCs w:val="24"/>
          <w:lang w:eastAsia="es-DO"/>
        </w:rPr>
        <w:t>i</w:t>
      </w:r>
      <w:r w:rsidRPr="008E64FD">
        <w:rPr>
          <w:rFonts w:eastAsia="Calibri"/>
          <w:color w:val="767171"/>
          <w:spacing w:val="20"/>
          <w:sz w:val="24"/>
          <w:szCs w:val="24"/>
          <w:lang w:eastAsia="es-DO"/>
        </w:rPr>
        <w:t xml:space="preserve">nforme de </w:t>
      </w:r>
      <w:r>
        <w:rPr>
          <w:rFonts w:eastAsia="Calibri"/>
          <w:color w:val="767171"/>
          <w:spacing w:val="20"/>
          <w:sz w:val="24"/>
          <w:szCs w:val="24"/>
          <w:lang w:eastAsia="es-DO"/>
        </w:rPr>
        <w:t>g</w:t>
      </w:r>
      <w:r w:rsidRPr="008E64FD">
        <w:rPr>
          <w:rFonts w:eastAsia="Calibri"/>
          <w:color w:val="767171"/>
          <w:spacing w:val="20"/>
          <w:sz w:val="24"/>
          <w:szCs w:val="24"/>
          <w:lang w:eastAsia="es-DO"/>
        </w:rPr>
        <w:t xml:space="preserve">estión presentado ante </w:t>
      </w:r>
      <w:r>
        <w:rPr>
          <w:rFonts w:eastAsia="Calibri"/>
          <w:color w:val="767171"/>
          <w:spacing w:val="20"/>
          <w:sz w:val="24"/>
          <w:szCs w:val="24"/>
          <w:lang w:eastAsia="es-DO"/>
        </w:rPr>
        <w:t xml:space="preserve">el Ministerio de la Presidencia de la República Dominicana, el Consejo Nacional </w:t>
      </w:r>
      <w:r w:rsidRPr="008E64FD">
        <w:rPr>
          <w:rFonts w:eastAsia="Calibri"/>
          <w:color w:val="767171"/>
          <w:spacing w:val="20"/>
          <w:sz w:val="24"/>
          <w:szCs w:val="24"/>
          <w:lang w:eastAsia="es-DO"/>
        </w:rPr>
        <w:t xml:space="preserve">de Seguridad Social como entidad </w:t>
      </w:r>
      <w:r w:rsidRPr="00A40474">
        <w:rPr>
          <w:rFonts w:eastAsia="Calibri"/>
          <w:color w:val="767171"/>
          <w:spacing w:val="20"/>
          <w:sz w:val="24"/>
          <w:szCs w:val="24"/>
          <w:lang w:eastAsia="es-DO"/>
        </w:rPr>
        <w:t xml:space="preserve">responsable de </w:t>
      </w:r>
      <w:r w:rsidRPr="008E64FD">
        <w:rPr>
          <w:rFonts w:eastAsia="Calibri"/>
          <w:color w:val="767171"/>
          <w:spacing w:val="20"/>
          <w:sz w:val="24"/>
          <w:szCs w:val="24"/>
          <w:lang w:eastAsia="es-DO"/>
        </w:rPr>
        <w:t xml:space="preserve"> a </w:t>
      </w:r>
      <w:r w:rsidRPr="00F8168D">
        <w:rPr>
          <w:rFonts w:eastAsia="Calibri"/>
          <w:color w:val="767171"/>
          <w:spacing w:val="20"/>
          <w:sz w:val="24"/>
          <w:szCs w:val="24"/>
          <w:lang w:eastAsia="es-DO"/>
        </w:rPr>
        <w:t>garantizar</w:t>
      </w:r>
      <w:r w:rsidRPr="008E64FD">
        <w:rPr>
          <w:rFonts w:eastAsia="Calibri"/>
          <w:color w:val="767171"/>
          <w:spacing w:val="20"/>
          <w:sz w:val="24"/>
          <w:szCs w:val="24"/>
          <w:lang w:eastAsia="es-DO"/>
        </w:rPr>
        <w:t xml:space="preserve"> la protección en s</w:t>
      </w:r>
      <w:r>
        <w:rPr>
          <w:rFonts w:eastAsia="Calibri"/>
          <w:color w:val="767171"/>
          <w:spacing w:val="20"/>
          <w:sz w:val="24"/>
          <w:szCs w:val="24"/>
          <w:lang w:eastAsia="es-DO"/>
        </w:rPr>
        <w:t xml:space="preserve">ocial, en el mismo se </w:t>
      </w:r>
      <w:r w:rsidRPr="008E64FD">
        <w:rPr>
          <w:rFonts w:eastAsia="Calibri"/>
          <w:color w:val="767171"/>
          <w:spacing w:val="20"/>
          <w:sz w:val="24"/>
          <w:szCs w:val="24"/>
          <w:lang w:eastAsia="es-DO"/>
        </w:rPr>
        <w:t xml:space="preserve"> plasman y da constancia de las acciones ejecutadas según lo establecido en la Ley 87-01 de </w:t>
      </w:r>
      <w:r>
        <w:rPr>
          <w:rFonts w:eastAsia="Calibri"/>
          <w:color w:val="767171"/>
          <w:spacing w:val="20"/>
          <w:sz w:val="24"/>
          <w:szCs w:val="24"/>
          <w:lang w:eastAsia="es-DO"/>
        </w:rPr>
        <w:t>S</w:t>
      </w:r>
      <w:r w:rsidRPr="008E64FD">
        <w:rPr>
          <w:rFonts w:eastAsia="Calibri"/>
          <w:color w:val="767171"/>
          <w:spacing w:val="20"/>
          <w:sz w:val="24"/>
          <w:szCs w:val="24"/>
          <w:lang w:eastAsia="es-DO"/>
        </w:rPr>
        <w:t xml:space="preserve">eguridad Social  </w:t>
      </w:r>
      <w:r w:rsidRPr="00A40474">
        <w:rPr>
          <w:rFonts w:eastAsia="Calibri"/>
          <w:color w:val="767171"/>
          <w:spacing w:val="20"/>
          <w:sz w:val="24"/>
          <w:szCs w:val="24"/>
          <w:lang w:eastAsia="es-DO"/>
        </w:rPr>
        <w:t>y muy en especial sobre las novedades y avances de los Seguros del Sistema Dominicano de Seguridad Social (Seguro Familiar de Salud, Seguro de Vejez, Discapacidad y Sobrevivencia así como Seguro de Riesgo Laboral)  en respuesta al requerimiento de información recibida.</w:t>
      </w:r>
    </w:p>
    <w:p w14:paraId="629868BE" w14:textId="77777777" w:rsidR="00A40474" w:rsidRPr="008E64FD" w:rsidRDefault="00A40474" w:rsidP="00056F7C">
      <w:pPr>
        <w:pStyle w:val="Prrafodelista"/>
        <w:ind w:right="295"/>
        <w:jc w:val="both"/>
        <w:rPr>
          <w:rFonts w:eastAsia="Calibri"/>
          <w:color w:val="767171"/>
          <w:spacing w:val="20"/>
          <w:sz w:val="24"/>
          <w:szCs w:val="24"/>
          <w:lang w:eastAsia="es-DO"/>
        </w:rPr>
      </w:pPr>
    </w:p>
    <w:p w14:paraId="0BF71FE3" w14:textId="77777777" w:rsidR="00A40474" w:rsidRDefault="00A40474" w:rsidP="00056F7C">
      <w:pPr>
        <w:pStyle w:val="Prrafodelista"/>
        <w:ind w:left="-142" w:right="295" w:firstLine="0"/>
        <w:jc w:val="both"/>
        <w:rPr>
          <w:rFonts w:eastAsia="Calibri"/>
          <w:color w:val="767171"/>
          <w:spacing w:val="20"/>
          <w:sz w:val="24"/>
          <w:szCs w:val="24"/>
          <w:lang w:eastAsia="es-DO"/>
        </w:rPr>
      </w:pPr>
      <w:r w:rsidRPr="008E64FD">
        <w:rPr>
          <w:rFonts w:eastAsia="Calibri"/>
          <w:color w:val="767171"/>
          <w:spacing w:val="20"/>
          <w:sz w:val="24"/>
          <w:szCs w:val="24"/>
          <w:lang w:eastAsia="es-DO"/>
        </w:rPr>
        <w:t xml:space="preserve">Tras el análisis </w:t>
      </w:r>
      <w:r w:rsidRPr="00E12CFA">
        <w:rPr>
          <w:rFonts w:eastAsia="Calibri"/>
          <w:color w:val="767171"/>
          <w:spacing w:val="20"/>
          <w:sz w:val="24"/>
          <w:szCs w:val="24"/>
          <w:lang w:eastAsia="es-DO"/>
        </w:rPr>
        <w:t>minucioso</w:t>
      </w:r>
      <w:r w:rsidRPr="008E64FD">
        <w:rPr>
          <w:rFonts w:eastAsia="Calibri"/>
          <w:color w:val="767171"/>
          <w:spacing w:val="20"/>
          <w:sz w:val="24"/>
          <w:szCs w:val="24"/>
          <w:lang w:eastAsia="es-DO"/>
        </w:rPr>
        <w:t xml:space="preserve"> y el trabajo de las distintas mesas integradas por sectores de impacto se log</w:t>
      </w:r>
      <w:r>
        <w:rPr>
          <w:rFonts w:eastAsia="Calibri"/>
          <w:color w:val="767171"/>
          <w:spacing w:val="20"/>
          <w:sz w:val="24"/>
          <w:szCs w:val="24"/>
          <w:lang w:eastAsia="es-DO"/>
        </w:rPr>
        <w:t>ró</w:t>
      </w:r>
      <w:r w:rsidRPr="008E64FD">
        <w:rPr>
          <w:rFonts w:eastAsia="Calibri"/>
          <w:color w:val="767171"/>
          <w:spacing w:val="20"/>
          <w:sz w:val="24"/>
          <w:szCs w:val="24"/>
          <w:lang w:eastAsia="es-DO"/>
        </w:rPr>
        <w:t xml:space="preserve"> disminuir la brecha de aplicación de los reglamentos y principales políticas en benéfica gente, d</w:t>
      </w:r>
      <w:r w:rsidRPr="00DF1E68">
        <w:rPr>
          <w:rFonts w:eastAsia="Calibri"/>
          <w:color w:val="767171"/>
          <w:spacing w:val="20"/>
          <w:sz w:val="24"/>
          <w:szCs w:val="24"/>
          <w:lang w:eastAsia="es-DO"/>
        </w:rPr>
        <w:t>entro de lo que cabe destacar.</w:t>
      </w:r>
    </w:p>
    <w:p w14:paraId="228EF94B" w14:textId="77777777" w:rsidR="00A40474" w:rsidRDefault="00A40474" w:rsidP="00056F7C">
      <w:pPr>
        <w:pStyle w:val="Prrafodelista"/>
        <w:ind w:left="-142" w:right="295" w:firstLine="0"/>
        <w:jc w:val="both"/>
        <w:rPr>
          <w:rFonts w:eastAsia="Calibri"/>
          <w:color w:val="767171"/>
          <w:spacing w:val="20"/>
          <w:sz w:val="24"/>
          <w:szCs w:val="24"/>
          <w:lang w:eastAsia="es-DO"/>
        </w:rPr>
      </w:pPr>
    </w:p>
    <w:p w14:paraId="61FE8411" w14:textId="77777777" w:rsidR="00A40474" w:rsidRDefault="00995AAC" w:rsidP="00056F7C">
      <w:pPr>
        <w:pStyle w:val="Prrafodelista"/>
        <w:ind w:left="-142" w:right="295" w:firstLine="0"/>
        <w:jc w:val="both"/>
        <w:rPr>
          <w:color w:val="767171"/>
          <w:spacing w:val="20"/>
          <w:szCs w:val="24"/>
          <w:lang w:eastAsia="es-DO"/>
        </w:rPr>
      </w:pPr>
      <w:r w:rsidRPr="000A303F">
        <w:rPr>
          <w:color w:val="767171"/>
          <w:spacing w:val="20"/>
          <w:szCs w:val="24"/>
          <w:lang w:eastAsia="es-DO"/>
        </w:rPr>
        <w:t>Dentro de los avances podemos destacar el incremento de la afiliación del S</w:t>
      </w:r>
      <w:r w:rsidR="007135F9">
        <w:rPr>
          <w:color w:val="767171"/>
          <w:spacing w:val="20"/>
          <w:szCs w:val="24"/>
          <w:lang w:eastAsia="es-DO"/>
        </w:rPr>
        <w:t xml:space="preserve">eguro </w:t>
      </w:r>
      <w:r w:rsidRPr="000A303F">
        <w:rPr>
          <w:color w:val="767171"/>
          <w:spacing w:val="20"/>
          <w:szCs w:val="24"/>
          <w:lang w:eastAsia="es-DO"/>
        </w:rPr>
        <w:t>F</w:t>
      </w:r>
      <w:r w:rsidR="007135F9">
        <w:rPr>
          <w:color w:val="767171"/>
          <w:spacing w:val="20"/>
          <w:szCs w:val="24"/>
          <w:lang w:eastAsia="es-DO"/>
        </w:rPr>
        <w:t xml:space="preserve">amiliar de </w:t>
      </w:r>
      <w:r w:rsidRPr="000A303F">
        <w:rPr>
          <w:color w:val="767171"/>
          <w:spacing w:val="20"/>
          <w:szCs w:val="24"/>
          <w:lang w:eastAsia="es-DO"/>
        </w:rPr>
        <w:t>S</w:t>
      </w:r>
      <w:r w:rsidR="007135F9">
        <w:rPr>
          <w:color w:val="767171"/>
          <w:spacing w:val="20"/>
          <w:szCs w:val="24"/>
          <w:lang w:eastAsia="es-DO"/>
        </w:rPr>
        <w:t>alud (SFS)</w:t>
      </w:r>
      <w:r w:rsidR="00C91395">
        <w:rPr>
          <w:color w:val="767171"/>
          <w:spacing w:val="20"/>
          <w:szCs w:val="24"/>
          <w:lang w:eastAsia="es-DO"/>
        </w:rPr>
        <w:t xml:space="preserve"> el cual pasó</w:t>
      </w:r>
      <w:r w:rsidR="004D6C5A">
        <w:rPr>
          <w:color w:val="767171"/>
          <w:spacing w:val="20"/>
          <w:szCs w:val="24"/>
          <w:lang w:eastAsia="es-DO"/>
        </w:rPr>
        <w:t xml:space="preserve"> </w:t>
      </w:r>
      <w:r w:rsidR="004D6C5A" w:rsidRPr="00C91395">
        <w:rPr>
          <w:b/>
          <w:color w:val="767171"/>
          <w:spacing w:val="20"/>
          <w:szCs w:val="24"/>
          <w:lang w:eastAsia="es-DO"/>
        </w:rPr>
        <w:t>de</w:t>
      </w:r>
      <w:r w:rsidRPr="00C91395">
        <w:rPr>
          <w:b/>
          <w:color w:val="767171"/>
          <w:spacing w:val="20"/>
          <w:szCs w:val="24"/>
          <w:lang w:eastAsia="es-DO"/>
        </w:rPr>
        <w:t xml:space="preserve"> 8,035,364 afiliados</w:t>
      </w:r>
      <w:r w:rsidR="000721F5">
        <w:rPr>
          <w:rStyle w:val="Refdenotaalpie"/>
          <w:b/>
          <w:color w:val="767171"/>
          <w:spacing w:val="20"/>
          <w:szCs w:val="24"/>
          <w:lang w:eastAsia="es-DO"/>
        </w:rPr>
        <w:footnoteReference w:id="1"/>
      </w:r>
      <w:r w:rsidR="000721F5">
        <w:rPr>
          <w:color w:val="767171"/>
          <w:spacing w:val="20"/>
          <w:szCs w:val="24"/>
          <w:lang w:eastAsia="es-DO"/>
        </w:rPr>
        <w:t xml:space="preserve"> a </w:t>
      </w:r>
      <w:r w:rsidR="000721F5" w:rsidRPr="000A303F">
        <w:rPr>
          <w:color w:val="767171"/>
          <w:spacing w:val="20"/>
          <w:szCs w:val="24"/>
          <w:lang w:eastAsia="es-DO"/>
        </w:rPr>
        <w:t xml:space="preserve">10,468,341 </w:t>
      </w:r>
      <w:r w:rsidR="000721F5">
        <w:rPr>
          <w:color w:val="767171"/>
          <w:spacing w:val="20"/>
          <w:szCs w:val="24"/>
          <w:lang w:eastAsia="es-DO"/>
        </w:rPr>
        <w:t>afiliados al 31 de octubre 2023</w:t>
      </w:r>
      <w:r w:rsidRPr="000A303F">
        <w:rPr>
          <w:color w:val="767171"/>
          <w:spacing w:val="20"/>
          <w:szCs w:val="24"/>
          <w:lang w:eastAsia="es-DO"/>
        </w:rPr>
        <w:t xml:space="preserve"> para </w:t>
      </w:r>
      <w:r w:rsidRPr="00C91395">
        <w:rPr>
          <w:b/>
          <w:color w:val="767171"/>
          <w:spacing w:val="20"/>
          <w:szCs w:val="24"/>
          <w:lang w:eastAsia="es-DO"/>
        </w:rPr>
        <w:t>un incremento de (30.28%)</w:t>
      </w:r>
      <w:r w:rsidRPr="000A303F">
        <w:rPr>
          <w:color w:val="767171"/>
          <w:spacing w:val="20"/>
          <w:szCs w:val="24"/>
          <w:lang w:eastAsia="es-DO"/>
        </w:rPr>
        <w:t xml:space="preserve"> de los afiliados a la Seguro F</w:t>
      </w:r>
      <w:r w:rsidR="00877C14">
        <w:rPr>
          <w:color w:val="767171"/>
          <w:spacing w:val="20"/>
          <w:szCs w:val="24"/>
          <w:lang w:eastAsia="es-DO"/>
        </w:rPr>
        <w:t>amiliar de Salud, destacándose que s</w:t>
      </w:r>
      <w:r w:rsidRPr="000A303F">
        <w:rPr>
          <w:color w:val="767171"/>
          <w:spacing w:val="20"/>
          <w:szCs w:val="24"/>
          <w:lang w:eastAsia="es-DO"/>
        </w:rPr>
        <w:t xml:space="preserve">e logró la emisión de resoluciones de alto impacto, mejorando la calidad de la cobertura de los afiliados al SDSS, tales como: </w:t>
      </w:r>
    </w:p>
    <w:p w14:paraId="7C1D6780" w14:textId="77777777" w:rsidR="00A40474" w:rsidRDefault="00A40474" w:rsidP="00056F7C">
      <w:pPr>
        <w:pStyle w:val="Prrafodelista"/>
        <w:ind w:left="-142" w:right="295" w:firstLine="0"/>
        <w:jc w:val="both"/>
        <w:rPr>
          <w:color w:val="767171"/>
          <w:spacing w:val="20"/>
          <w:szCs w:val="24"/>
          <w:lang w:eastAsia="es-DO"/>
        </w:rPr>
      </w:pPr>
    </w:p>
    <w:p w14:paraId="0F1885DA" w14:textId="77777777" w:rsidR="00995AAC" w:rsidRPr="00877C14" w:rsidRDefault="00995AAC" w:rsidP="00056F7C">
      <w:pPr>
        <w:pStyle w:val="Prrafodelista"/>
        <w:ind w:left="-142" w:right="295" w:firstLine="0"/>
        <w:jc w:val="both"/>
        <w:rPr>
          <w:rFonts w:eastAsia="Calibri"/>
          <w:i/>
          <w:color w:val="767171"/>
          <w:spacing w:val="20"/>
          <w:sz w:val="24"/>
          <w:szCs w:val="24"/>
          <w:lang w:eastAsia="es-DO"/>
        </w:rPr>
      </w:pPr>
      <w:r w:rsidRPr="000A303F">
        <w:rPr>
          <w:color w:val="767171"/>
          <w:spacing w:val="20"/>
          <w:szCs w:val="24"/>
          <w:lang w:eastAsia="es-DO"/>
        </w:rPr>
        <w:t xml:space="preserve">Mantenimiento de la </w:t>
      </w:r>
      <w:r w:rsidRPr="00877C14">
        <w:rPr>
          <w:b/>
          <w:color w:val="767171"/>
          <w:spacing w:val="20"/>
          <w:szCs w:val="24"/>
          <w:lang w:eastAsia="es-DO"/>
        </w:rPr>
        <w:t>cobertura del Seguro Famili</w:t>
      </w:r>
      <w:r w:rsidR="000A303F" w:rsidRPr="00877C14">
        <w:rPr>
          <w:b/>
          <w:color w:val="767171"/>
          <w:spacing w:val="20"/>
          <w:szCs w:val="24"/>
          <w:lang w:eastAsia="es-DO"/>
        </w:rPr>
        <w:t>ar de Salud</w:t>
      </w:r>
      <w:r w:rsidR="000A303F">
        <w:rPr>
          <w:color w:val="767171"/>
          <w:spacing w:val="20"/>
          <w:szCs w:val="24"/>
          <w:lang w:eastAsia="es-DO"/>
        </w:rPr>
        <w:t xml:space="preserve"> de los trabajadores </w:t>
      </w:r>
      <w:r w:rsidRPr="000A303F">
        <w:rPr>
          <w:color w:val="767171"/>
          <w:spacing w:val="20"/>
          <w:szCs w:val="24"/>
          <w:lang w:eastAsia="es-DO"/>
        </w:rPr>
        <w:t xml:space="preserve">suspendidos y sus familiares hasta diciembre del 2020, </w:t>
      </w:r>
      <w:r w:rsidRPr="00877C14">
        <w:rPr>
          <w:b/>
          <w:color w:val="767171"/>
          <w:spacing w:val="20"/>
          <w:szCs w:val="24"/>
          <w:lang w:eastAsia="es-DO"/>
        </w:rPr>
        <w:t>financiado por la cuenta cuida de la salud de las personas</w:t>
      </w:r>
      <w:r w:rsidRPr="000A303F">
        <w:rPr>
          <w:color w:val="767171"/>
          <w:spacing w:val="20"/>
          <w:szCs w:val="24"/>
          <w:lang w:eastAsia="es-DO"/>
        </w:rPr>
        <w:t>.</w:t>
      </w:r>
      <w:r w:rsidRPr="004A587F">
        <w:rPr>
          <w:color w:val="767171"/>
          <w:spacing w:val="20"/>
          <w:sz w:val="20"/>
          <w:szCs w:val="24"/>
          <w:lang w:eastAsia="es-DO"/>
        </w:rPr>
        <w:t xml:space="preserve"> Ver anexo</w:t>
      </w:r>
      <w:r w:rsidR="003C47AD" w:rsidRPr="004A587F">
        <w:rPr>
          <w:color w:val="767171"/>
          <w:spacing w:val="20"/>
          <w:sz w:val="20"/>
          <w:szCs w:val="24"/>
          <w:lang w:eastAsia="es-DO"/>
        </w:rPr>
        <w:t xml:space="preserve"> </w:t>
      </w:r>
      <w:r w:rsidR="003C47AD" w:rsidRPr="004A587F">
        <w:rPr>
          <w:i/>
          <w:color w:val="767171"/>
          <w:spacing w:val="20"/>
          <w:sz w:val="16"/>
          <w:szCs w:val="24"/>
          <w:lang w:eastAsia="es-DO"/>
        </w:rPr>
        <w:t xml:space="preserve">resumen estadísticas </w:t>
      </w:r>
      <w:r w:rsidR="004A587F" w:rsidRPr="004A587F">
        <w:rPr>
          <w:i/>
          <w:color w:val="767171"/>
          <w:spacing w:val="20"/>
          <w:sz w:val="16"/>
          <w:szCs w:val="24"/>
          <w:lang w:eastAsia="es-DO"/>
        </w:rPr>
        <w:t>impacto 2020-2023</w:t>
      </w:r>
      <w:r w:rsidR="00252E34">
        <w:rPr>
          <w:color w:val="767171"/>
          <w:spacing w:val="20"/>
          <w:szCs w:val="24"/>
          <w:lang w:eastAsia="es-DO"/>
        </w:rPr>
        <w:t>.</w:t>
      </w:r>
      <w:r w:rsidRPr="000A303F">
        <w:rPr>
          <w:color w:val="767171"/>
          <w:spacing w:val="20"/>
          <w:szCs w:val="24"/>
          <w:lang w:eastAsia="es-DO"/>
        </w:rPr>
        <w:t xml:space="preserve">  Comportamiento de la Afiliación durante el 2020-2023 Seguro Familiar de Salud</w:t>
      </w:r>
      <w:r w:rsidR="000A303F">
        <w:rPr>
          <w:color w:val="767171"/>
          <w:spacing w:val="20"/>
          <w:szCs w:val="24"/>
          <w:lang w:eastAsia="es-DO"/>
        </w:rPr>
        <w:t xml:space="preserve"> </w:t>
      </w:r>
      <w:r w:rsidRPr="000A303F">
        <w:rPr>
          <w:color w:val="767171"/>
          <w:spacing w:val="20"/>
          <w:szCs w:val="24"/>
          <w:lang w:eastAsia="es-DO"/>
        </w:rPr>
        <w:t>Aprobación de la afiliación al Régimen Subsidiado d</w:t>
      </w:r>
      <w:r w:rsidR="000A303F">
        <w:rPr>
          <w:color w:val="767171"/>
          <w:spacing w:val="20"/>
          <w:szCs w:val="24"/>
          <w:lang w:eastAsia="es-DO"/>
        </w:rPr>
        <w:t xml:space="preserve">e los trabajadores desempleados </w:t>
      </w:r>
      <w:r w:rsidR="00ED4DC9">
        <w:rPr>
          <w:color w:val="767171"/>
          <w:spacing w:val="20"/>
          <w:szCs w:val="24"/>
          <w:lang w:eastAsia="es-DO"/>
        </w:rPr>
        <w:t>por causa del COVID-1</w:t>
      </w:r>
      <w:r w:rsidRPr="000A303F">
        <w:rPr>
          <w:color w:val="767171"/>
          <w:spacing w:val="20"/>
          <w:szCs w:val="24"/>
          <w:lang w:eastAsia="es-DO"/>
        </w:rPr>
        <w:t>9, como una medida excepcional</w:t>
      </w:r>
      <w:r w:rsidR="000A303F">
        <w:rPr>
          <w:color w:val="767171"/>
          <w:spacing w:val="20"/>
          <w:szCs w:val="24"/>
          <w:lang w:eastAsia="es-DO"/>
        </w:rPr>
        <w:t xml:space="preserve">, hasta tanto se actualicen los </w:t>
      </w:r>
      <w:r w:rsidRPr="000A303F">
        <w:rPr>
          <w:color w:val="767171"/>
          <w:spacing w:val="20"/>
          <w:szCs w:val="24"/>
          <w:lang w:eastAsia="es-DO"/>
        </w:rPr>
        <w:t>Reglamentos del Seguro Familiar de Salud del Régime</w:t>
      </w:r>
      <w:r w:rsidR="00ED4DC9">
        <w:rPr>
          <w:color w:val="767171"/>
          <w:spacing w:val="20"/>
          <w:szCs w:val="24"/>
          <w:lang w:eastAsia="es-DO"/>
        </w:rPr>
        <w:t>n Contributivo y del Subsidiado</w:t>
      </w:r>
      <w:r w:rsidR="00A27143">
        <w:rPr>
          <w:color w:val="767171"/>
          <w:spacing w:val="20"/>
          <w:szCs w:val="24"/>
          <w:lang w:eastAsia="es-DO"/>
        </w:rPr>
        <w:t>,</w:t>
      </w:r>
      <w:r w:rsidR="00ED4DC9">
        <w:rPr>
          <w:color w:val="767171"/>
          <w:spacing w:val="20"/>
          <w:szCs w:val="24"/>
          <w:lang w:eastAsia="es-DO"/>
        </w:rPr>
        <w:t xml:space="preserve"> así como</w:t>
      </w:r>
      <w:r w:rsidR="00A27143">
        <w:rPr>
          <w:color w:val="767171"/>
          <w:spacing w:val="20"/>
          <w:szCs w:val="24"/>
          <w:lang w:eastAsia="es-DO"/>
        </w:rPr>
        <w:t>,</w:t>
      </w:r>
      <w:r w:rsidR="00ED4DC9">
        <w:rPr>
          <w:color w:val="767171"/>
          <w:spacing w:val="20"/>
          <w:szCs w:val="24"/>
          <w:lang w:eastAsia="es-DO"/>
        </w:rPr>
        <w:t xml:space="preserve"> </w:t>
      </w:r>
      <w:r w:rsidR="00ED4DC9" w:rsidRPr="00877C14">
        <w:rPr>
          <w:i/>
          <w:color w:val="767171"/>
          <w:spacing w:val="20"/>
          <w:szCs w:val="24"/>
          <w:lang w:eastAsia="es-DO"/>
        </w:rPr>
        <w:t xml:space="preserve">extensiones de cobertura y ampliación del PDSS </w:t>
      </w:r>
      <w:r w:rsidR="00A27143" w:rsidRPr="00877C14">
        <w:rPr>
          <w:i/>
          <w:color w:val="767171"/>
          <w:spacing w:val="20"/>
          <w:szCs w:val="24"/>
          <w:lang w:eastAsia="es-DO"/>
        </w:rPr>
        <w:t>de manera transitorio</w:t>
      </w:r>
    </w:p>
    <w:p w14:paraId="3AD3A27C" w14:textId="77777777" w:rsidR="000A303F" w:rsidRDefault="000A303F" w:rsidP="00056F7C">
      <w:pPr>
        <w:spacing w:after="0" w:line="276" w:lineRule="auto"/>
        <w:ind w:right="295"/>
        <w:rPr>
          <w:color w:val="767171"/>
          <w:spacing w:val="20"/>
          <w:szCs w:val="24"/>
          <w:lang w:eastAsia="es-DO"/>
        </w:rPr>
      </w:pPr>
    </w:p>
    <w:p w14:paraId="640D41EA" w14:textId="77777777" w:rsidR="003B77AE" w:rsidRPr="000A303F" w:rsidRDefault="003B77AE" w:rsidP="00056F7C">
      <w:pPr>
        <w:spacing w:after="0" w:line="276" w:lineRule="auto"/>
        <w:ind w:right="295"/>
        <w:rPr>
          <w:color w:val="767171"/>
          <w:spacing w:val="20"/>
          <w:szCs w:val="24"/>
          <w:lang w:eastAsia="es-DO"/>
        </w:rPr>
      </w:pPr>
      <w:r w:rsidRPr="000A303F">
        <w:rPr>
          <w:color w:val="767171"/>
          <w:spacing w:val="20"/>
          <w:szCs w:val="24"/>
          <w:lang w:eastAsia="es-DO"/>
        </w:rPr>
        <w:t xml:space="preserve">Incremento de las cápita y la inclusión de nuevas coberturas del SFS del Régimen Subsidiado mediante la Res. del CNSS No. 537-03, d/f 24/03/2022, otorgándoles a los afiliados de este Régimen, los Pensionados </w:t>
      </w:r>
      <w:r w:rsidRPr="000A303F">
        <w:rPr>
          <w:color w:val="767171"/>
          <w:spacing w:val="20"/>
          <w:szCs w:val="24"/>
          <w:lang w:eastAsia="es-DO"/>
        </w:rPr>
        <w:lastRenderedPageBreak/>
        <w:t>y Jubilados, todos los beneficios y servicios incluidos en el Catálogo de Prestaciones del Plan Básico de Salud/Plan de Servicios de Salud (PDSS), Esta resolución impactará a más de 5.8 millones de personas de ambos regímenes y planes, así como involucro erogaciones adicionales por parte del</w:t>
      </w:r>
      <w:r w:rsidRPr="008D77ED">
        <w:rPr>
          <w:b/>
          <w:color w:val="767171"/>
          <w:spacing w:val="20"/>
          <w:szCs w:val="24"/>
          <w:lang w:eastAsia="es-DO"/>
        </w:rPr>
        <w:t xml:space="preserve"> gobierno central por más de RD$1,370.40 Millones.</w:t>
      </w:r>
    </w:p>
    <w:p w14:paraId="6BA6AA29" w14:textId="77777777" w:rsidR="003B77AE" w:rsidRPr="000A303F" w:rsidRDefault="003B77AE" w:rsidP="003B77AE">
      <w:pPr>
        <w:spacing w:after="0" w:line="276" w:lineRule="auto"/>
        <w:rPr>
          <w:color w:val="767171"/>
          <w:spacing w:val="20"/>
          <w:szCs w:val="24"/>
          <w:lang w:eastAsia="es-DO"/>
        </w:rPr>
      </w:pPr>
    </w:p>
    <w:p w14:paraId="73DAE645" w14:textId="77777777" w:rsidR="00995AAC" w:rsidRDefault="003C47AD" w:rsidP="00A30886">
      <w:pPr>
        <w:spacing w:after="0" w:line="276" w:lineRule="auto"/>
        <w:ind w:right="295"/>
        <w:rPr>
          <w:color w:val="767171"/>
          <w:spacing w:val="20"/>
          <w:szCs w:val="24"/>
          <w:lang w:eastAsia="es-DO"/>
        </w:rPr>
      </w:pPr>
      <w:r>
        <w:rPr>
          <w:color w:val="767171"/>
          <w:spacing w:val="20"/>
          <w:szCs w:val="24"/>
          <w:lang w:eastAsia="es-DO"/>
        </w:rPr>
        <w:t xml:space="preserve"> A nivel de protección de vejez</w:t>
      </w:r>
      <w:r w:rsidR="002766B4">
        <w:rPr>
          <w:color w:val="767171"/>
          <w:spacing w:val="20"/>
          <w:szCs w:val="24"/>
          <w:lang w:eastAsia="es-DO"/>
        </w:rPr>
        <w:t>,</w:t>
      </w:r>
      <w:r>
        <w:rPr>
          <w:color w:val="767171"/>
          <w:spacing w:val="20"/>
          <w:szCs w:val="24"/>
          <w:lang w:eastAsia="es-DO"/>
        </w:rPr>
        <w:t xml:space="preserve"> discapacidad y sobrevivencia  y como acciones complementarias</w:t>
      </w:r>
      <w:r w:rsidR="002766B4">
        <w:rPr>
          <w:color w:val="767171"/>
          <w:spacing w:val="20"/>
          <w:szCs w:val="24"/>
          <w:lang w:eastAsia="es-DO"/>
        </w:rPr>
        <w:t xml:space="preserve"> sobre pensiones del régimen subsidiado </w:t>
      </w:r>
      <w:r w:rsidR="002766B4" w:rsidRPr="002766B4">
        <w:rPr>
          <w:i/>
          <w:color w:val="767171"/>
          <w:spacing w:val="20"/>
          <w:szCs w:val="24"/>
          <w:lang w:eastAsia="es-DO"/>
        </w:rPr>
        <w:t>(solidarias)</w:t>
      </w:r>
      <w:r w:rsidR="002766B4">
        <w:rPr>
          <w:color w:val="767171"/>
          <w:spacing w:val="20"/>
          <w:szCs w:val="24"/>
          <w:lang w:eastAsia="es-DO"/>
        </w:rPr>
        <w:t xml:space="preserve"> </w:t>
      </w:r>
      <w:r>
        <w:rPr>
          <w:color w:val="767171"/>
          <w:spacing w:val="20"/>
          <w:szCs w:val="24"/>
          <w:lang w:eastAsia="es-DO"/>
        </w:rPr>
        <w:t xml:space="preserve"> que establece</w:t>
      </w:r>
      <w:r w:rsidR="002766B4">
        <w:rPr>
          <w:color w:val="767171"/>
          <w:spacing w:val="20"/>
          <w:szCs w:val="24"/>
          <w:lang w:eastAsia="es-DO"/>
        </w:rPr>
        <w:t xml:space="preserve"> el art. 63</w:t>
      </w:r>
      <w:r>
        <w:rPr>
          <w:color w:val="767171"/>
          <w:spacing w:val="20"/>
          <w:szCs w:val="24"/>
          <w:lang w:eastAsia="es-DO"/>
        </w:rPr>
        <w:t xml:space="preserve"> la ley 87-01 se ha desarrollado una estrategia centrada en la</w:t>
      </w:r>
      <w:r w:rsidR="002766B4">
        <w:rPr>
          <w:color w:val="767171"/>
          <w:spacing w:val="20"/>
          <w:szCs w:val="24"/>
          <w:lang w:eastAsia="es-DO"/>
        </w:rPr>
        <w:t xml:space="preserve"> gente y en la disminuciones de la pobreza como una iniciativa </w:t>
      </w:r>
      <w:r w:rsidR="001C51A0">
        <w:rPr>
          <w:color w:val="767171"/>
          <w:spacing w:val="20"/>
          <w:szCs w:val="24"/>
          <w:lang w:eastAsia="es-DO"/>
        </w:rPr>
        <w:t>de la gestión actual de gobierno</w:t>
      </w:r>
      <w:r>
        <w:rPr>
          <w:color w:val="767171"/>
          <w:spacing w:val="20"/>
          <w:szCs w:val="24"/>
          <w:lang w:eastAsia="es-DO"/>
        </w:rPr>
        <w:t>,</w:t>
      </w:r>
      <w:r w:rsidR="001C51A0">
        <w:rPr>
          <w:color w:val="767171"/>
          <w:spacing w:val="20"/>
          <w:szCs w:val="24"/>
          <w:lang w:eastAsia="es-DO"/>
        </w:rPr>
        <w:t xml:space="preserve"> logrando </w:t>
      </w:r>
      <w:r>
        <w:rPr>
          <w:color w:val="767171"/>
          <w:spacing w:val="20"/>
          <w:szCs w:val="24"/>
          <w:lang w:eastAsia="es-DO"/>
        </w:rPr>
        <w:t xml:space="preserve"> </w:t>
      </w:r>
      <w:r w:rsidR="001C51A0" w:rsidRPr="008D77ED">
        <w:rPr>
          <w:b/>
          <w:color w:val="767171"/>
          <w:spacing w:val="20"/>
          <w:szCs w:val="24"/>
          <w:lang w:eastAsia="es-DO"/>
        </w:rPr>
        <w:t>emitir</w:t>
      </w:r>
      <w:r w:rsidR="001C51A0">
        <w:rPr>
          <w:color w:val="767171"/>
          <w:spacing w:val="20"/>
          <w:szCs w:val="24"/>
          <w:lang w:eastAsia="es-DO"/>
        </w:rPr>
        <w:t xml:space="preserve">  al corte de fecha </w:t>
      </w:r>
      <w:r w:rsidR="001C51A0" w:rsidRPr="00B53823">
        <w:rPr>
          <w:b/>
          <w:color w:val="767171"/>
          <w:spacing w:val="20"/>
          <w:szCs w:val="24"/>
          <w:lang w:eastAsia="es-DO"/>
        </w:rPr>
        <w:t>54,894</w:t>
      </w:r>
      <w:r w:rsidR="001C51A0" w:rsidRPr="008D77ED">
        <w:rPr>
          <w:rFonts w:ascii="Calibri" w:eastAsia="Times New Roman" w:hAnsi="Calibri" w:cs="Calibri"/>
          <w:b/>
          <w:bCs/>
          <w:color w:val="000000"/>
          <w:sz w:val="22"/>
          <w:lang w:eastAsia="es-DO"/>
        </w:rPr>
        <w:t xml:space="preserve"> </w:t>
      </w:r>
      <w:r w:rsidR="00995AAC" w:rsidRPr="008D77ED">
        <w:rPr>
          <w:b/>
          <w:color w:val="767171"/>
          <w:spacing w:val="20"/>
          <w:szCs w:val="24"/>
          <w:lang w:eastAsia="es-DO"/>
        </w:rPr>
        <w:t>pensiones solidarias</w:t>
      </w:r>
      <w:r w:rsidR="00E139C0" w:rsidRPr="008D77ED">
        <w:rPr>
          <w:b/>
          <w:color w:val="767171"/>
          <w:spacing w:val="20"/>
          <w:szCs w:val="24"/>
          <w:lang w:eastAsia="es-DO"/>
        </w:rPr>
        <w:t xml:space="preserve"> </w:t>
      </w:r>
      <w:r w:rsidR="00E139C0">
        <w:rPr>
          <w:color w:val="767171"/>
          <w:spacing w:val="20"/>
          <w:szCs w:val="24"/>
          <w:lang w:eastAsia="es-DO"/>
        </w:rPr>
        <w:t xml:space="preserve">correspondiendo el </w:t>
      </w:r>
      <w:r w:rsidR="00E139C0" w:rsidRPr="008D77ED">
        <w:rPr>
          <w:b/>
          <w:color w:val="767171"/>
          <w:spacing w:val="20"/>
          <w:szCs w:val="24"/>
          <w:lang w:eastAsia="es-DO"/>
        </w:rPr>
        <w:t>84%</w:t>
      </w:r>
      <w:r w:rsidR="003B436A">
        <w:rPr>
          <w:color w:val="767171"/>
          <w:spacing w:val="20"/>
          <w:szCs w:val="24"/>
          <w:lang w:eastAsia="es-DO"/>
        </w:rPr>
        <w:t xml:space="preserve"> (de 65,000 pensiones al cierre del 2024)</w:t>
      </w:r>
      <w:r w:rsidR="00E139C0">
        <w:rPr>
          <w:color w:val="767171"/>
          <w:spacing w:val="20"/>
          <w:szCs w:val="24"/>
          <w:lang w:eastAsia="es-DO"/>
        </w:rPr>
        <w:t xml:space="preserve"> </w:t>
      </w:r>
      <w:r w:rsidR="003B436A">
        <w:rPr>
          <w:color w:val="767171"/>
          <w:spacing w:val="20"/>
          <w:szCs w:val="24"/>
          <w:lang w:eastAsia="es-DO"/>
        </w:rPr>
        <w:t xml:space="preserve"> de cumplimiento de la meta </w:t>
      </w:r>
      <w:r w:rsidR="00942439">
        <w:rPr>
          <w:color w:val="767171"/>
          <w:spacing w:val="20"/>
          <w:szCs w:val="24"/>
          <w:lang w:eastAsia="es-DO"/>
        </w:rPr>
        <w:t>del referido Plan de G</w:t>
      </w:r>
      <w:r w:rsidR="003B436A">
        <w:rPr>
          <w:color w:val="767171"/>
          <w:spacing w:val="20"/>
          <w:szCs w:val="24"/>
          <w:lang w:eastAsia="es-DO"/>
        </w:rPr>
        <w:t>obierno (</w:t>
      </w:r>
      <w:r w:rsidR="00A27143">
        <w:rPr>
          <w:color w:val="767171"/>
          <w:spacing w:val="20"/>
          <w:szCs w:val="24"/>
          <w:lang w:eastAsia="es-DO"/>
        </w:rPr>
        <w:t>otorgadas</w:t>
      </w:r>
      <w:r w:rsidR="00995AAC" w:rsidRPr="000A303F">
        <w:rPr>
          <w:color w:val="767171"/>
          <w:spacing w:val="20"/>
          <w:szCs w:val="24"/>
          <w:lang w:eastAsia="es-DO"/>
        </w:rPr>
        <w:t>, incluye</w:t>
      </w:r>
      <w:r w:rsidR="000A303F">
        <w:rPr>
          <w:color w:val="767171"/>
          <w:spacing w:val="20"/>
          <w:szCs w:val="24"/>
          <w:lang w:eastAsia="es-DO"/>
        </w:rPr>
        <w:t xml:space="preserve">ndo a personas adultas mayores, </w:t>
      </w:r>
      <w:r w:rsidR="00995AAC" w:rsidRPr="000A303F">
        <w:rPr>
          <w:color w:val="767171"/>
          <w:spacing w:val="20"/>
          <w:szCs w:val="24"/>
          <w:lang w:eastAsia="es-DO"/>
        </w:rPr>
        <w:t>personas con discapacidad y madre</w:t>
      </w:r>
      <w:r w:rsidR="00A27143">
        <w:rPr>
          <w:color w:val="767171"/>
          <w:spacing w:val="20"/>
          <w:szCs w:val="24"/>
          <w:lang w:eastAsia="es-DO"/>
        </w:rPr>
        <w:t>s solteras en estado vulnerable).</w:t>
      </w:r>
    </w:p>
    <w:p w14:paraId="2FC0DD2E" w14:textId="77777777" w:rsidR="00BF2351" w:rsidRDefault="00BF2351" w:rsidP="00A30886">
      <w:pPr>
        <w:spacing w:after="0" w:line="276" w:lineRule="auto"/>
        <w:ind w:right="295"/>
        <w:rPr>
          <w:color w:val="767171"/>
          <w:spacing w:val="20"/>
          <w:szCs w:val="24"/>
          <w:lang w:eastAsia="es-DO"/>
        </w:rPr>
      </w:pPr>
    </w:p>
    <w:p w14:paraId="14F1E7C9" w14:textId="77777777" w:rsidR="00BF2351" w:rsidRPr="00BF2351" w:rsidRDefault="00BF2351" w:rsidP="00A30886">
      <w:pPr>
        <w:spacing w:after="0" w:line="276" w:lineRule="auto"/>
        <w:ind w:right="295"/>
        <w:rPr>
          <w:color w:val="767171"/>
          <w:spacing w:val="20"/>
          <w:szCs w:val="24"/>
          <w:lang w:eastAsia="es-DO"/>
        </w:rPr>
      </w:pPr>
      <w:r>
        <w:rPr>
          <w:color w:val="767171"/>
          <w:spacing w:val="20"/>
          <w:szCs w:val="24"/>
          <w:lang w:eastAsia="es-DO"/>
        </w:rPr>
        <w:t>Se destaca</w:t>
      </w:r>
      <w:r w:rsidR="007001A0">
        <w:rPr>
          <w:color w:val="767171"/>
          <w:spacing w:val="20"/>
          <w:szCs w:val="24"/>
          <w:lang w:eastAsia="es-DO"/>
        </w:rPr>
        <w:t xml:space="preserve"> en el 2022</w:t>
      </w:r>
      <w:r>
        <w:rPr>
          <w:color w:val="767171"/>
          <w:spacing w:val="20"/>
          <w:szCs w:val="24"/>
          <w:lang w:eastAsia="es-DO"/>
        </w:rPr>
        <w:t xml:space="preserve"> </w:t>
      </w:r>
      <w:r w:rsidR="00620810" w:rsidRPr="00BF2351">
        <w:rPr>
          <w:color w:val="767171"/>
          <w:spacing w:val="20"/>
          <w:szCs w:val="24"/>
          <w:lang w:eastAsia="es-DO"/>
        </w:rPr>
        <w:t>del aumento de</w:t>
      </w:r>
      <w:r w:rsidR="007001A0">
        <w:rPr>
          <w:color w:val="767171"/>
          <w:spacing w:val="20"/>
          <w:szCs w:val="24"/>
          <w:lang w:eastAsia="es-DO"/>
        </w:rPr>
        <w:t>sde</w:t>
      </w:r>
      <w:r w:rsidR="007001A0" w:rsidRPr="00BF2351">
        <w:rPr>
          <w:color w:val="767171"/>
          <w:spacing w:val="20"/>
          <w:szCs w:val="24"/>
          <w:lang w:eastAsia="es-DO"/>
        </w:rPr>
        <w:t xml:space="preserve"> RD$620.39 a un </w:t>
      </w:r>
      <w:r w:rsidR="00E71F09">
        <w:rPr>
          <w:color w:val="767171"/>
          <w:spacing w:val="20"/>
          <w:szCs w:val="24"/>
          <w:lang w:eastAsia="es-DO"/>
        </w:rPr>
        <w:t xml:space="preserve">tope </w:t>
      </w:r>
      <w:r w:rsidR="00E71F09" w:rsidRPr="00BF2351">
        <w:rPr>
          <w:color w:val="767171"/>
          <w:spacing w:val="20"/>
          <w:szCs w:val="24"/>
          <w:lang w:eastAsia="es-DO"/>
        </w:rPr>
        <w:t>de</w:t>
      </w:r>
      <w:r w:rsidR="007001A0" w:rsidRPr="00BF2351">
        <w:rPr>
          <w:color w:val="767171"/>
          <w:spacing w:val="20"/>
          <w:szCs w:val="24"/>
          <w:lang w:eastAsia="es-DO"/>
        </w:rPr>
        <w:t xml:space="preserve"> RD$8,000.00</w:t>
      </w:r>
      <w:r w:rsidR="00533FC6">
        <w:rPr>
          <w:color w:val="767171"/>
          <w:spacing w:val="20"/>
          <w:szCs w:val="24"/>
          <w:lang w:eastAsia="es-DO"/>
        </w:rPr>
        <w:t xml:space="preserve"> el desembolso correspondiente a p</w:t>
      </w:r>
      <w:r w:rsidR="00620810" w:rsidRPr="00BF2351">
        <w:rPr>
          <w:color w:val="767171"/>
          <w:spacing w:val="20"/>
          <w:szCs w:val="24"/>
          <w:lang w:eastAsia="es-DO"/>
        </w:rPr>
        <w:t xml:space="preserve">ensiones </w:t>
      </w:r>
      <w:r w:rsidRPr="00BF2351">
        <w:rPr>
          <w:color w:val="767171"/>
          <w:spacing w:val="20"/>
          <w:szCs w:val="24"/>
          <w:lang w:eastAsia="es-DO"/>
        </w:rPr>
        <w:t>por discapacidad</w:t>
      </w:r>
      <w:r w:rsidR="007001A0">
        <w:rPr>
          <w:color w:val="767171"/>
          <w:spacing w:val="20"/>
          <w:szCs w:val="24"/>
          <w:lang w:eastAsia="es-DO"/>
        </w:rPr>
        <w:t xml:space="preserve"> Permanente</w:t>
      </w:r>
      <w:r w:rsidRPr="00BF2351">
        <w:rPr>
          <w:color w:val="767171"/>
          <w:spacing w:val="20"/>
          <w:szCs w:val="24"/>
          <w:lang w:eastAsia="es-DO"/>
        </w:rPr>
        <w:t xml:space="preserve"> o salario del trabajador activo y afiliado </w:t>
      </w:r>
      <w:r w:rsidR="00620810">
        <w:rPr>
          <w:color w:val="767171"/>
          <w:spacing w:val="20"/>
          <w:szCs w:val="24"/>
          <w:lang w:eastAsia="es-DO"/>
        </w:rPr>
        <w:t xml:space="preserve">que sufren una </w:t>
      </w:r>
      <w:r w:rsidR="00E71F09">
        <w:rPr>
          <w:color w:val="767171"/>
          <w:spacing w:val="20"/>
          <w:szCs w:val="24"/>
          <w:lang w:eastAsia="es-DO"/>
        </w:rPr>
        <w:t>fatalidad.</w:t>
      </w:r>
      <w:r w:rsidR="00E71F09" w:rsidRPr="00BF2351">
        <w:rPr>
          <w:color w:val="767171"/>
          <w:spacing w:val="20"/>
          <w:szCs w:val="24"/>
          <w:lang w:eastAsia="es-DO"/>
        </w:rPr>
        <w:t xml:space="preserve"> Esto</w:t>
      </w:r>
      <w:r w:rsidRPr="00BF2351">
        <w:rPr>
          <w:color w:val="767171"/>
          <w:spacing w:val="20"/>
          <w:szCs w:val="24"/>
          <w:lang w:eastAsia="es-DO"/>
        </w:rPr>
        <w:t xml:space="preserve"> r</w:t>
      </w:r>
      <w:r w:rsidR="003B72BD">
        <w:rPr>
          <w:color w:val="767171"/>
          <w:spacing w:val="20"/>
          <w:szCs w:val="24"/>
          <w:lang w:eastAsia="es-DO"/>
        </w:rPr>
        <w:t xml:space="preserve">epercute directamente a </w:t>
      </w:r>
      <w:r w:rsidR="003B72BD" w:rsidRPr="00E71F09">
        <w:rPr>
          <w:b/>
          <w:color w:val="767171"/>
          <w:spacing w:val="20"/>
          <w:szCs w:val="24"/>
          <w:lang w:eastAsia="es-DO"/>
        </w:rPr>
        <w:t>84.38% 1,156</w:t>
      </w:r>
      <w:r w:rsidR="003B72BD">
        <w:rPr>
          <w:color w:val="767171"/>
          <w:spacing w:val="20"/>
          <w:szCs w:val="24"/>
          <w:lang w:eastAsia="es-DO"/>
        </w:rPr>
        <w:t xml:space="preserve"> beneficiarios activos</w:t>
      </w:r>
      <w:r w:rsidRPr="00BF2351">
        <w:rPr>
          <w:color w:val="767171"/>
          <w:spacing w:val="20"/>
          <w:szCs w:val="24"/>
          <w:lang w:eastAsia="es-DO"/>
        </w:rPr>
        <w:t xml:space="preserve"> de la población beneficiaria por viudez y orfandad, donde las pensiones por debajo de RD$5,000 00 pesos representan un </w:t>
      </w:r>
      <w:r w:rsidRPr="00E71F09">
        <w:rPr>
          <w:b/>
          <w:color w:val="767171"/>
          <w:spacing w:val="20"/>
          <w:szCs w:val="24"/>
          <w:lang w:eastAsia="es-DO"/>
        </w:rPr>
        <w:t>38% y 82%</w:t>
      </w:r>
      <w:r w:rsidRPr="00BF2351">
        <w:rPr>
          <w:color w:val="767171"/>
          <w:spacing w:val="20"/>
          <w:szCs w:val="24"/>
          <w:lang w:eastAsia="es-DO"/>
        </w:rPr>
        <w:t xml:space="preserve"> de las pensiones que se otorgan, además a los Afil</w:t>
      </w:r>
      <w:r w:rsidR="00A434DB">
        <w:rPr>
          <w:color w:val="767171"/>
          <w:spacing w:val="20"/>
          <w:szCs w:val="24"/>
          <w:lang w:eastAsia="es-DO"/>
        </w:rPr>
        <w:t>iados a los fondos de pensiones que al corte son 4,788,859 afiliados a la AFP.</w:t>
      </w:r>
      <w:r w:rsidR="00E71F09" w:rsidRPr="00E71F09">
        <w:rPr>
          <w:color w:val="767171"/>
          <w:spacing w:val="20"/>
          <w:szCs w:val="24"/>
          <w:lang w:eastAsia="es-DO"/>
        </w:rPr>
        <w:t xml:space="preserve"> </w:t>
      </w:r>
      <w:r w:rsidR="00E71F09">
        <w:rPr>
          <w:color w:val="767171"/>
          <w:spacing w:val="20"/>
          <w:szCs w:val="24"/>
          <w:lang w:eastAsia="es-DO"/>
        </w:rPr>
        <w:t xml:space="preserve">ver la </w:t>
      </w:r>
      <w:r w:rsidR="00E71F09" w:rsidRPr="00E71F09">
        <w:rPr>
          <w:b/>
          <w:i/>
          <w:color w:val="767171"/>
          <w:spacing w:val="20"/>
          <w:szCs w:val="24"/>
          <w:lang w:eastAsia="es-DO"/>
        </w:rPr>
        <w:t>Resolución CNSS Núm. 560-07 d/f</w:t>
      </w:r>
      <w:r w:rsidR="00E71F09" w:rsidRPr="00BF2351">
        <w:rPr>
          <w:color w:val="767171"/>
          <w:spacing w:val="20"/>
          <w:szCs w:val="24"/>
          <w:lang w:eastAsia="es-DO"/>
        </w:rPr>
        <w:t xml:space="preserve"> 15/12/2022</w:t>
      </w:r>
      <w:r w:rsidR="00E71F09">
        <w:rPr>
          <w:color w:val="767171"/>
          <w:spacing w:val="20"/>
          <w:szCs w:val="24"/>
          <w:lang w:eastAsia="es-DO"/>
        </w:rPr>
        <w:t>.</w:t>
      </w:r>
    </w:p>
    <w:p w14:paraId="1F55B4BB" w14:textId="77777777" w:rsidR="003B77AE" w:rsidRDefault="003B77AE" w:rsidP="00A30886">
      <w:pPr>
        <w:spacing w:after="0" w:line="276" w:lineRule="auto"/>
        <w:ind w:right="295"/>
        <w:rPr>
          <w:color w:val="767171"/>
          <w:spacing w:val="20"/>
          <w:szCs w:val="24"/>
          <w:lang w:eastAsia="es-DO"/>
        </w:rPr>
      </w:pPr>
    </w:p>
    <w:p w14:paraId="360331F1" w14:textId="77777777" w:rsidR="003B77AE" w:rsidRDefault="003B77AE" w:rsidP="00A30886">
      <w:pPr>
        <w:spacing w:after="0" w:line="276" w:lineRule="auto"/>
        <w:ind w:right="295"/>
        <w:rPr>
          <w:color w:val="767171"/>
          <w:spacing w:val="20"/>
          <w:szCs w:val="24"/>
          <w:lang w:eastAsia="es-DO"/>
        </w:rPr>
      </w:pPr>
      <w:r>
        <w:rPr>
          <w:color w:val="767171"/>
          <w:spacing w:val="20"/>
          <w:szCs w:val="24"/>
          <w:lang w:eastAsia="es-DO"/>
        </w:rPr>
        <w:t>Otras acciones en busca de garantizar la cobertura en mater</w:t>
      </w:r>
      <w:r w:rsidR="00B93734">
        <w:rPr>
          <w:color w:val="767171"/>
          <w:spacing w:val="20"/>
          <w:szCs w:val="24"/>
          <w:lang w:eastAsia="es-DO"/>
        </w:rPr>
        <w:t xml:space="preserve">ia de Riesgo Laboral en el contexto de la pandemia COVID19 se aprobó la normativa que regula el </w:t>
      </w:r>
      <w:r w:rsidR="00B93734" w:rsidRPr="005039E8">
        <w:rPr>
          <w:b/>
          <w:color w:val="767171"/>
          <w:spacing w:val="20"/>
          <w:szCs w:val="24"/>
          <w:lang w:eastAsia="es-DO"/>
        </w:rPr>
        <w:t>procedimiento para el otorgamiento de las indemnizaciones,</w:t>
      </w:r>
      <w:r w:rsidR="00ED4DC9" w:rsidRPr="005039E8">
        <w:rPr>
          <w:b/>
          <w:color w:val="767171"/>
          <w:spacing w:val="20"/>
          <w:szCs w:val="24"/>
          <w:lang w:eastAsia="es-DO"/>
        </w:rPr>
        <w:t xml:space="preserve"> </w:t>
      </w:r>
      <w:r w:rsidR="00B93734" w:rsidRPr="005039E8">
        <w:rPr>
          <w:b/>
          <w:color w:val="767171"/>
          <w:spacing w:val="20"/>
          <w:szCs w:val="24"/>
          <w:lang w:eastAsia="es-DO"/>
        </w:rPr>
        <w:t>Pensiones y Gastos fúnebre</w:t>
      </w:r>
      <w:r w:rsidR="00B93734">
        <w:rPr>
          <w:color w:val="767171"/>
          <w:spacing w:val="20"/>
          <w:szCs w:val="24"/>
          <w:lang w:eastAsia="es-DO"/>
        </w:rPr>
        <w:t xml:space="preserve">s, contemplados en el </w:t>
      </w:r>
      <w:r w:rsidR="00A27143">
        <w:rPr>
          <w:color w:val="767171"/>
          <w:spacing w:val="20"/>
          <w:szCs w:val="24"/>
          <w:lang w:eastAsia="es-DO"/>
        </w:rPr>
        <w:t>artículo</w:t>
      </w:r>
      <w:r w:rsidR="00B93734">
        <w:rPr>
          <w:color w:val="767171"/>
          <w:spacing w:val="20"/>
          <w:szCs w:val="24"/>
          <w:lang w:eastAsia="es-DO"/>
        </w:rPr>
        <w:t xml:space="preserve"> 196 y 198 de la Ley 87-01 que crea el SDSS</w:t>
      </w:r>
      <w:r w:rsidR="005039E8">
        <w:rPr>
          <w:color w:val="767171"/>
          <w:spacing w:val="20"/>
          <w:szCs w:val="24"/>
          <w:lang w:eastAsia="es-DO"/>
        </w:rPr>
        <w:t xml:space="preserve"> en aspectos de </w:t>
      </w:r>
      <w:r w:rsidR="005039E8" w:rsidRPr="005039E8">
        <w:rPr>
          <w:b/>
          <w:color w:val="767171"/>
          <w:spacing w:val="20"/>
          <w:szCs w:val="24"/>
          <w:lang w:eastAsia="es-DO"/>
        </w:rPr>
        <w:t>accidentes y/o profesional</w:t>
      </w:r>
      <w:r w:rsidR="00B93734">
        <w:rPr>
          <w:color w:val="767171"/>
          <w:spacing w:val="20"/>
          <w:szCs w:val="24"/>
          <w:lang w:eastAsia="es-DO"/>
        </w:rPr>
        <w:t>.</w:t>
      </w:r>
    </w:p>
    <w:p w14:paraId="339FB362" w14:textId="77777777" w:rsidR="00BF2351" w:rsidRDefault="00BF2351" w:rsidP="00A30886">
      <w:pPr>
        <w:spacing w:after="0" w:line="276" w:lineRule="auto"/>
        <w:ind w:right="295"/>
        <w:rPr>
          <w:color w:val="767171"/>
          <w:spacing w:val="20"/>
          <w:szCs w:val="24"/>
          <w:lang w:eastAsia="es-DO"/>
        </w:rPr>
      </w:pPr>
    </w:p>
    <w:p w14:paraId="10B17F5C" w14:textId="77777777" w:rsidR="00BF2351" w:rsidRDefault="00BF2351" w:rsidP="00A30886">
      <w:pPr>
        <w:spacing w:after="0" w:line="276" w:lineRule="auto"/>
        <w:ind w:right="295"/>
        <w:rPr>
          <w:color w:val="767171"/>
          <w:spacing w:val="20"/>
          <w:szCs w:val="24"/>
          <w:lang w:eastAsia="es-DO"/>
        </w:rPr>
      </w:pPr>
    </w:p>
    <w:p w14:paraId="046FAE36" w14:textId="77777777" w:rsidR="00BF2351" w:rsidRDefault="00BF2351" w:rsidP="00A30886">
      <w:pPr>
        <w:spacing w:after="0" w:line="276" w:lineRule="auto"/>
        <w:ind w:right="295"/>
        <w:rPr>
          <w:color w:val="767171"/>
          <w:spacing w:val="20"/>
          <w:szCs w:val="24"/>
          <w:lang w:eastAsia="es-DO"/>
        </w:rPr>
      </w:pPr>
    </w:p>
    <w:p w14:paraId="4B7B1386" w14:textId="77777777" w:rsidR="00B53823" w:rsidRDefault="00B53823" w:rsidP="000A303F">
      <w:pPr>
        <w:spacing w:after="0" w:line="276" w:lineRule="auto"/>
        <w:rPr>
          <w:color w:val="767171"/>
          <w:spacing w:val="20"/>
          <w:szCs w:val="24"/>
          <w:lang w:eastAsia="es-DO"/>
        </w:rPr>
      </w:pPr>
    </w:p>
    <w:p w14:paraId="4BA8E793" w14:textId="77777777" w:rsidR="000A303F" w:rsidRDefault="000A303F" w:rsidP="000A303F">
      <w:pPr>
        <w:spacing w:after="0" w:line="276" w:lineRule="auto"/>
        <w:rPr>
          <w:color w:val="767171"/>
          <w:spacing w:val="20"/>
          <w:szCs w:val="24"/>
          <w:lang w:eastAsia="es-DO"/>
        </w:rPr>
      </w:pPr>
    </w:p>
    <w:p w14:paraId="29C8E1D3" w14:textId="77777777" w:rsidR="00B53823" w:rsidRDefault="00B53823" w:rsidP="000A303F">
      <w:pPr>
        <w:spacing w:after="0" w:line="276" w:lineRule="auto"/>
        <w:rPr>
          <w:color w:val="767171"/>
          <w:spacing w:val="20"/>
          <w:szCs w:val="24"/>
          <w:lang w:eastAsia="es-DO"/>
        </w:rPr>
      </w:pPr>
    </w:p>
    <w:p w14:paraId="73224995" w14:textId="1CB82DFC" w:rsidR="000A303F" w:rsidRDefault="000A303F" w:rsidP="00C17EF1">
      <w:pPr>
        <w:spacing w:after="0" w:line="360" w:lineRule="auto"/>
      </w:pPr>
    </w:p>
    <w:p w14:paraId="056DD789" w14:textId="691927DD" w:rsidR="00995AAC" w:rsidRPr="005775A6" w:rsidRDefault="00A30886" w:rsidP="0065250B">
      <w:pPr>
        <w:pStyle w:val="Ttulo3"/>
        <w:keepNext w:val="0"/>
        <w:widowControl w:val="0"/>
        <w:numPr>
          <w:ilvl w:val="0"/>
          <w:numId w:val="7"/>
        </w:numPr>
        <w:tabs>
          <w:tab w:val="left" w:pos="2700"/>
        </w:tabs>
        <w:autoSpaceDE w:val="0"/>
        <w:autoSpaceDN w:val="0"/>
        <w:spacing w:before="64" w:after="0" w:line="240" w:lineRule="auto"/>
        <w:ind w:left="2127" w:firstLine="33"/>
        <w:jc w:val="left"/>
        <w:rPr>
          <w:b w:val="0"/>
          <w:bCs w:val="0"/>
          <w:sz w:val="28"/>
          <w:szCs w:val="28"/>
          <w:lang w:val="es-ES"/>
        </w:rPr>
      </w:pPr>
      <w:bookmarkStart w:id="7" w:name="_Toc153808849"/>
      <w:bookmarkStart w:id="8" w:name="_Toc153809128"/>
      <w:bookmarkStart w:id="9" w:name="_Toc154651270"/>
      <w:bookmarkStart w:id="10" w:name="_Toc154651588"/>
      <w:r w:rsidRPr="0065250B">
        <w:rPr>
          <w:rFonts w:ascii="Times New Roman" w:hAnsi="Times New Roman"/>
          <w:color w:val="726F73"/>
          <w:sz w:val="28"/>
          <w:szCs w:val="28"/>
          <w:lang w:val="es-ES"/>
        </w:rPr>
        <w:lastRenderedPageBreak/>
        <w:t>INFORMACIÓN INSTITUCIONAL</w:t>
      </w:r>
      <w:bookmarkEnd w:id="7"/>
      <w:bookmarkEnd w:id="8"/>
      <w:bookmarkEnd w:id="9"/>
      <w:bookmarkEnd w:id="10"/>
    </w:p>
    <w:p w14:paraId="2B5BE41C" w14:textId="0E30D08F" w:rsidR="00995AAC" w:rsidRPr="000C196A" w:rsidRDefault="00995AAC" w:rsidP="000C196A">
      <w:pPr>
        <w:widowControl w:val="0"/>
        <w:autoSpaceDE w:val="0"/>
        <w:autoSpaceDN w:val="0"/>
        <w:spacing w:before="10" w:after="0" w:line="240" w:lineRule="auto"/>
        <w:jc w:val="left"/>
        <w:rPr>
          <w:rFonts w:eastAsia="Times New Roman"/>
          <w:b/>
          <w:color w:val="auto"/>
          <w:sz w:val="14"/>
          <w:szCs w:val="24"/>
          <w:lang w:val="es-ES"/>
        </w:rPr>
      </w:pPr>
      <w:r w:rsidRPr="00995AAC">
        <w:rPr>
          <w:rFonts w:eastAsia="Times New Roman"/>
          <w:noProof/>
          <w:color w:val="auto"/>
          <w:szCs w:val="24"/>
          <w:lang w:eastAsia="es-DO"/>
        </w:rPr>
        <mc:AlternateContent>
          <mc:Choice Requires="wps">
            <w:drawing>
              <wp:anchor distT="0" distB="0" distL="0" distR="0" simplePos="0" relativeHeight="251748352" behindDoc="1" locked="0" layoutInCell="1" allowOverlap="1" wp14:anchorId="34D2F5E1" wp14:editId="1C2F962D">
                <wp:simplePos x="0" y="0"/>
                <wp:positionH relativeFrom="page">
                  <wp:posOffset>3361690</wp:posOffset>
                </wp:positionH>
                <wp:positionV relativeFrom="paragraph">
                  <wp:posOffset>133350</wp:posOffset>
                </wp:positionV>
                <wp:extent cx="1048385" cy="25400"/>
                <wp:effectExtent l="0" t="0" r="0" b="0"/>
                <wp:wrapTopAndBottom/>
                <wp:docPr id="849" name="Rectangle 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8385" cy="25400"/>
                        </a:xfrm>
                        <a:prstGeom prst="rect">
                          <a:avLst/>
                        </a:prstGeom>
                        <a:solidFill>
                          <a:srgbClr val="E727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8555B" id="Rectangle 790" o:spid="_x0000_s1026" style="position:absolute;margin-left:264.7pt;margin-top:10.5pt;width:82.55pt;height:2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" fillcolor="#e72737" stroked="f">
                <w10:wrap type="topAndBottom" anchorx="page"/>
              </v:rect>
            </w:pict>
          </mc:Fallback>
        </mc:AlternateContent>
      </w:r>
    </w:p>
    <w:p w14:paraId="7F4AC748" w14:textId="77777777" w:rsidR="00995AAC" w:rsidRPr="00613885" w:rsidRDefault="00995AAC" w:rsidP="00613885">
      <w:pPr>
        <w:pStyle w:val="Prrafodelista"/>
        <w:numPr>
          <w:ilvl w:val="1"/>
          <w:numId w:val="7"/>
        </w:numPr>
        <w:tabs>
          <w:tab w:val="left" w:pos="3043"/>
        </w:tabs>
        <w:spacing w:before="244"/>
        <w:ind w:left="3402" w:hanging="425"/>
        <w:outlineLvl w:val="6"/>
        <w:rPr>
          <w:b/>
          <w:bCs/>
          <w:sz w:val="24"/>
          <w:szCs w:val="24"/>
          <w:lang w:val="es-ES"/>
        </w:rPr>
      </w:pPr>
      <w:r w:rsidRPr="00613885">
        <w:rPr>
          <w:b/>
          <w:bCs/>
          <w:color w:val="726F73"/>
          <w:sz w:val="24"/>
          <w:szCs w:val="24"/>
          <w:lang w:val="es-ES"/>
        </w:rPr>
        <w:t>Marco</w:t>
      </w:r>
      <w:r w:rsidRPr="00613885">
        <w:rPr>
          <w:b/>
          <w:bCs/>
          <w:color w:val="726F73"/>
          <w:spacing w:val="-6"/>
          <w:sz w:val="24"/>
          <w:szCs w:val="24"/>
          <w:lang w:val="es-ES"/>
        </w:rPr>
        <w:t xml:space="preserve"> </w:t>
      </w:r>
      <w:r w:rsidRPr="00613885">
        <w:rPr>
          <w:b/>
          <w:bCs/>
          <w:color w:val="726F73"/>
          <w:sz w:val="24"/>
          <w:szCs w:val="24"/>
          <w:lang w:val="es-ES"/>
        </w:rPr>
        <w:t>Filosófico</w:t>
      </w:r>
      <w:r w:rsidRPr="00613885">
        <w:rPr>
          <w:b/>
          <w:bCs/>
          <w:color w:val="726F73"/>
          <w:spacing w:val="-5"/>
          <w:sz w:val="24"/>
          <w:szCs w:val="24"/>
          <w:lang w:val="es-ES"/>
        </w:rPr>
        <w:t xml:space="preserve"> </w:t>
      </w:r>
      <w:r w:rsidRPr="00613885">
        <w:rPr>
          <w:b/>
          <w:bCs/>
          <w:color w:val="726F73"/>
          <w:sz w:val="24"/>
          <w:szCs w:val="24"/>
          <w:lang w:val="es-ES"/>
        </w:rPr>
        <w:t>Institucional</w:t>
      </w:r>
    </w:p>
    <w:p w14:paraId="72CC0F70" w14:textId="77777777" w:rsidR="00995AAC" w:rsidRPr="00995AAC" w:rsidRDefault="00995AAC" w:rsidP="00995AAC">
      <w:pPr>
        <w:widowControl w:val="0"/>
        <w:autoSpaceDE w:val="0"/>
        <w:autoSpaceDN w:val="0"/>
        <w:spacing w:before="1" w:after="0" w:line="240" w:lineRule="auto"/>
        <w:jc w:val="left"/>
        <w:rPr>
          <w:rFonts w:eastAsia="Times New Roman"/>
          <w:b/>
          <w:color w:val="auto"/>
          <w:sz w:val="26"/>
          <w:szCs w:val="24"/>
          <w:lang w:val="es-ES"/>
        </w:rPr>
      </w:pPr>
    </w:p>
    <w:p w14:paraId="19792650" w14:textId="77777777" w:rsidR="00995AAC" w:rsidRPr="00995AAC" w:rsidRDefault="00995AAC" w:rsidP="005775A6">
      <w:pPr>
        <w:widowControl w:val="0"/>
        <w:tabs>
          <w:tab w:val="left" w:pos="4167"/>
        </w:tabs>
        <w:autoSpaceDE w:val="0"/>
        <w:autoSpaceDN w:val="0"/>
        <w:spacing w:after="0" w:line="240" w:lineRule="auto"/>
        <w:ind w:left="4166"/>
        <w:jc w:val="left"/>
        <w:rPr>
          <w:rFonts w:eastAsia="Times New Roman"/>
          <w:b/>
          <w:color w:val="auto"/>
          <w:lang w:val="es-ES"/>
        </w:rPr>
      </w:pPr>
      <w:r w:rsidRPr="00995AAC">
        <w:rPr>
          <w:rFonts w:eastAsia="Times New Roman"/>
          <w:b/>
          <w:color w:val="726F73"/>
          <w:lang w:val="es-ES"/>
        </w:rPr>
        <w:t>Misión</w:t>
      </w:r>
    </w:p>
    <w:p w14:paraId="57BF90D2" w14:textId="77777777" w:rsidR="00995AAC" w:rsidRPr="000C196A" w:rsidRDefault="00995AAC" w:rsidP="000C196A">
      <w:pPr>
        <w:spacing w:after="0" w:line="276" w:lineRule="auto"/>
        <w:ind w:right="295"/>
        <w:rPr>
          <w:color w:val="767171"/>
          <w:spacing w:val="20"/>
          <w:szCs w:val="24"/>
          <w:lang w:eastAsia="es-DO"/>
        </w:rPr>
      </w:pPr>
    </w:p>
    <w:p w14:paraId="6B23A63F" w14:textId="77777777" w:rsidR="00995AAC" w:rsidRPr="000C196A" w:rsidRDefault="00995AAC" w:rsidP="000C196A">
      <w:pPr>
        <w:spacing w:after="0" w:line="276" w:lineRule="auto"/>
        <w:ind w:right="295"/>
        <w:rPr>
          <w:color w:val="767171"/>
          <w:spacing w:val="20"/>
          <w:szCs w:val="24"/>
          <w:lang w:eastAsia="es-DO"/>
        </w:rPr>
      </w:pPr>
      <w:r w:rsidRPr="000C196A">
        <w:rPr>
          <w:color w:val="767171"/>
          <w:spacing w:val="20"/>
          <w:szCs w:val="24"/>
          <w:lang w:eastAsia="es-DO"/>
        </w:rPr>
        <w:t>Garantizar protección social, solidaria, suficiente y oportuna, logrando a través de la prevención mitigar los riesgos de vejez, discapacidad, sobrevivencia, enfermedad, maternidad infancia y riesgos laborales, procurando el mayor impacto social, económico y de calidad de vida de la población beneficiaria, cumpliendo con las normas establecidas.</w:t>
      </w:r>
    </w:p>
    <w:p w14:paraId="51ADB68C" w14:textId="77777777" w:rsidR="00995AAC" w:rsidRPr="00995AAC" w:rsidRDefault="00995AAC" w:rsidP="00995AAC">
      <w:pPr>
        <w:widowControl w:val="0"/>
        <w:autoSpaceDE w:val="0"/>
        <w:autoSpaceDN w:val="0"/>
        <w:spacing w:before="5" w:after="0" w:line="240" w:lineRule="auto"/>
        <w:jc w:val="left"/>
        <w:rPr>
          <w:rFonts w:eastAsia="Times New Roman"/>
          <w:color w:val="auto"/>
          <w:sz w:val="25"/>
          <w:szCs w:val="24"/>
          <w:lang w:val="es-ES"/>
        </w:rPr>
      </w:pPr>
    </w:p>
    <w:p w14:paraId="1040F5D9" w14:textId="77777777" w:rsidR="00995AAC" w:rsidRPr="00995AAC" w:rsidRDefault="00995AAC" w:rsidP="005775A6">
      <w:pPr>
        <w:widowControl w:val="0"/>
        <w:tabs>
          <w:tab w:val="left" w:pos="4203"/>
        </w:tabs>
        <w:autoSpaceDE w:val="0"/>
        <w:autoSpaceDN w:val="0"/>
        <w:spacing w:after="0" w:line="240" w:lineRule="auto"/>
        <w:ind w:left="4202"/>
        <w:jc w:val="left"/>
        <w:outlineLvl w:val="6"/>
        <w:rPr>
          <w:rFonts w:eastAsia="Times New Roman"/>
          <w:b/>
          <w:bCs/>
          <w:color w:val="auto"/>
          <w:szCs w:val="24"/>
          <w:lang w:val="es-ES"/>
        </w:rPr>
      </w:pPr>
      <w:r w:rsidRPr="00995AAC">
        <w:rPr>
          <w:rFonts w:eastAsia="Times New Roman"/>
          <w:b/>
          <w:bCs/>
          <w:color w:val="726F73"/>
          <w:szCs w:val="24"/>
          <w:lang w:val="es-ES"/>
        </w:rPr>
        <w:t>Visión</w:t>
      </w:r>
    </w:p>
    <w:p w14:paraId="27244945" w14:textId="77777777" w:rsidR="00995AAC" w:rsidRPr="00995AAC" w:rsidRDefault="00995AAC" w:rsidP="00995AAC">
      <w:pPr>
        <w:widowControl w:val="0"/>
        <w:autoSpaceDE w:val="0"/>
        <w:autoSpaceDN w:val="0"/>
        <w:spacing w:before="7" w:after="0" w:line="240" w:lineRule="auto"/>
        <w:jc w:val="left"/>
        <w:rPr>
          <w:rFonts w:eastAsia="Times New Roman"/>
          <w:b/>
          <w:color w:val="auto"/>
          <w:sz w:val="22"/>
          <w:szCs w:val="24"/>
          <w:lang w:val="es-ES"/>
        </w:rPr>
      </w:pPr>
    </w:p>
    <w:p w14:paraId="361BA1D3" w14:textId="77777777" w:rsidR="00995AAC" w:rsidRPr="000C196A" w:rsidRDefault="00995AAC" w:rsidP="000C196A">
      <w:pPr>
        <w:spacing w:after="0" w:line="276" w:lineRule="auto"/>
        <w:ind w:right="295"/>
        <w:rPr>
          <w:color w:val="767171"/>
          <w:spacing w:val="20"/>
          <w:szCs w:val="24"/>
          <w:lang w:eastAsia="es-DO"/>
        </w:rPr>
      </w:pPr>
      <w:r w:rsidRPr="000C196A">
        <w:rPr>
          <w:color w:val="767171"/>
          <w:spacing w:val="20"/>
          <w:szCs w:val="24"/>
          <w:lang w:eastAsia="es-DO"/>
        </w:rPr>
        <w:t>Ser un Sistema de Seguridad Social universal, dinámico y sostenible que garantice la prestación de los beneficios.</w:t>
      </w:r>
    </w:p>
    <w:p w14:paraId="5D1BF99C" w14:textId="77777777" w:rsidR="00995AAC" w:rsidRPr="00995AAC" w:rsidRDefault="00995AAC" w:rsidP="00995AAC">
      <w:pPr>
        <w:widowControl w:val="0"/>
        <w:autoSpaceDE w:val="0"/>
        <w:autoSpaceDN w:val="0"/>
        <w:spacing w:before="2" w:after="0" w:line="240" w:lineRule="auto"/>
        <w:jc w:val="left"/>
        <w:rPr>
          <w:rFonts w:eastAsia="Times New Roman"/>
          <w:color w:val="auto"/>
          <w:sz w:val="25"/>
          <w:szCs w:val="24"/>
          <w:lang w:val="es-ES"/>
        </w:rPr>
      </w:pPr>
    </w:p>
    <w:p w14:paraId="1543CD56" w14:textId="77777777" w:rsidR="00995AAC" w:rsidRPr="00995AAC" w:rsidRDefault="00995AAC" w:rsidP="005775A6">
      <w:pPr>
        <w:widowControl w:val="0"/>
        <w:tabs>
          <w:tab w:val="left" w:pos="4132"/>
        </w:tabs>
        <w:autoSpaceDE w:val="0"/>
        <w:autoSpaceDN w:val="0"/>
        <w:spacing w:before="1" w:after="0" w:line="240" w:lineRule="auto"/>
        <w:ind w:left="4131"/>
        <w:jc w:val="left"/>
        <w:outlineLvl w:val="6"/>
        <w:rPr>
          <w:rFonts w:eastAsia="Times New Roman"/>
          <w:b/>
          <w:bCs/>
          <w:color w:val="auto"/>
          <w:szCs w:val="24"/>
          <w:lang w:val="es-ES"/>
        </w:rPr>
      </w:pPr>
      <w:r w:rsidRPr="00995AAC">
        <w:rPr>
          <w:rFonts w:eastAsia="Times New Roman"/>
          <w:b/>
          <w:bCs/>
          <w:color w:val="726F73"/>
          <w:szCs w:val="24"/>
          <w:lang w:val="es-ES"/>
        </w:rPr>
        <w:t>Valores</w:t>
      </w:r>
    </w:p>
    <w:p w14:paraId="652912CA" w14:textId="77777777" w:rsidR="00995AAC" w:rsidRPr="00995AAC" w:rsidRDefault="00995AAC" w:rsidP="00995AAC">
      <w:pPr>
        <w:widowControl w:val="0"/>
        <w:autoSpaceDE w:val="0"/>
        <w:autoSpaceDN w:val="0"/>
        <w:spacing w:before="6" w:after="0" w:line="240" w:lineRule="auto"/>
        <w:jc w:val="left"/>
        <w:rPr>
          <w:rFonts w:eastAsia="Times New Roman"/>
          <w:b/>
          <w:color w:val="auto"/>
          <w:sz w:val="22"/>
          <w:szCs w:val="24"/>
          <w:lang w:val="es-ES"/>
        </w:rPr>
      </w:pPr>
    </w:p>
    <w:p w14:paraId="73C2B236" w14:textId="77777777" w:rsidR="00995AAC" w:rsidRPr="00995AAC" w:rsidRDefault="00995AAC" w:rsidP="00995AAC">
      <w:pPr>
        <w:widowControl w:val="0"/>
        <w:numPr>
          <w:ilvl w:val="0"/>
          <w:numId w:val="1"/>
        </w:numPr>
        <w:tabs>
          <w:tab w:val="left" w:pos="1159"/>
          <w:tab w:val="left" w:pos="1160"/>
        </w:tabs>
        <w:autoSpaceDE w:val="0"/>
        <w:autoSpaceDN w:val="0"/>
        <w:spacing w:before="1" w:after="0" w:line="240" w:lineRule="auto"/>
        <w:jc w:val="left"/>
        <w:rPr>
          <w:rFonts w:eastAsia="Times New Roman"/>
          <w:color w:val="auto"/>
          <w:lang w:val="es-ES"/>
        </w:rPr>
      </w:pPr>
      <w:r w:rsidRPr="00995AAC">
        <w:rPr>
          <w:rFonts w:eastAsia="Times New Roman"/>
          <w:color w:val="726F73"/>
          <w:lang w:val="es-ES"/>
        </w:rPr>
        <w:t>Solidaridad</w:t>
      </w:r>
    </w:p>
    <w:p w14:paraId="0F3BB1DD" w14:textId="77777777" w:rsidR="00995AAC" w:rsidRPr="00995AAC" w:rsidRDefault="00995AAC" w:rsidP="00995AAC">
      <w:pPr>
        <w:widowControl w:val="0"/>
        <w:numPr>
          <w:ilvl w:val="0"/>
          <w:numId w:val="1"/>
        </w:numPr>
        <w:tabs>
          <w:tab w:val="left" w:pos="1159"/>
          <w:tab w:val="left" w:pos="1160"/>
        </w:tabs>
        <w:autoSpaceDE w:val="0"/>
        <w:autoSpaceDN w:val="0"/>
        <w:spacing w:before="12" w:after="0" w:line="240" w:lineRule="auto"/>
        <w:jc w:val="left"/>
        <w:rPr>
          <w:rFonts w:eastAsia="Times New Roman"/>
          <w:color w:val="auto"/>
          <w:lang w:val="es-ES"/>
        </w:rPr>
      </w:pPr>
      <w:r w:rsidRPr="00995AAC">
        <w:rPr>
          <w:rFonts w:eastAsia="Times New Roman"/>
          <w:color w:val="726F73"/>
          <w:lang w:val="es-ES"/>
        </w:rPr>
        <w:t>Compromiso</w:t>
      </w:r>
    </w:p>
    <w:p w14:paraId="002322A9" w14:textId="77777777" w:rsidR="00995AAC" w:rsidRPr="00995AAC" w:rsidRDefault="00995AAC" w:rsidP="00995AAC">
      <w:pPr>
        <w:widowControl w:val="0"/>
        <w:numPr>
          <w:ilvl w:val="0"/>
          <w:numId w:val="1"/>
        </w:numPr>
        <w:tabs>
          <w:tab w:val="left" w:pos="1159"/>
          <w:tab w:val="left" w:pos="1160"/>
        </w:tabs>
        <w:autoSpaceDE w:val="0"/>
        <w:autoSpaceDN w:val="0"/>
        <w:spacing w:before="12" w:after="0" w:line="240" w:lineRule="auto"/>
        <w:jc w:val="left"/>
        <w:rPr>
          <w:rFonts w:eastAsia="Times New Roman"/>
          <w:color w:val="auto"/>
          <w:lang w:val="es-ES"/>
        </w:rPr>
      </w:pPr>
      <w:r w:rsidRPr="00995AAC">
        <w:rPr>
          <w:rFonts w:eastAsia="Times New Roman"/>
          <w:color w:val="726F73"/>
          <w:lang w:val="es-ES"/>
        </w:rPr>
        <w:t>Trabajo</w:t>
      </w:r>
      <w:r w:rsidRPr="00995AAC">
        <w:rPr>
          <w:rFonts w:eastAsia="Times New Roman"/>
          <w:color w:val="726F73"/>
          <w:spacing w:val="-3"/>
          <w:lang w:val="es-ES"/>
        </w:rPr>
        <w:t xml:space="preserve"> </w:t>
      </w:r>
      <w:r w:rsidRPr="00995AAC">
        <w:rPr>
          <w:rFonts w:eastAsia="Times New Roman"/>
          <w:color w:val="726F73"/>
          <w:lang w:val="es-ES"/>
        </w:rPr>
        <w:t>en</w:t>
      </w:r>
      <w:r w:rsidRPr="00995AAC">
        <w:rPr>
          <w:rFonts w:eastAsia="Times New Roman"/>
          <w:color w:val="726F73"/>
          <w:spacing w:val="-3"/>
          <w:lang w:val="es-ES"/>
        </w:rPr>
        <w:t xml:space="preserve"> </w:t>
      </w:r>
      <w:r w:rsidRPr="00995AAC">
        <w:rPr>
          <w:rFonts w:eastAsia="Times New Roman"/>
          <w:color w:val="726F73"/>
          <w:lang w:val="es-ES"/>
        </w:rPr>
        <w:t>equipo</w:t>
      </w:r>
    </w:p>
    <w:p w14:paraId="5EF569C9" w14:textId="77777777" w:rsidR="00995AAC" w:rsidRPr="00995AAC" w:rsidRDefault="00995AAC" w:rsidP="00995AAC">
      <w:pPr>
        <w:widowControl w:val="0"/>
        <w:numPr>
          <w:ilvl w:val="0"/>
          <w:numId w:val="1"/>
        </w:numPr>
        <w:tabs>
          <w:tab w:val="left" w:pos="1159"/>
          <w:tab w:val="left" w:pos="1160"/>
        </w:tabs>
        <w:autoSpaceDE w:val="0"/>
        <w:autoSpaceDN w:val="0"/>
        <w:spacing w:before="12" w:after="0" w:line="240" w:lineRule="auto"/>
        <w:jc w:val="left"/>
        <w:rPr>
          <w:rFonts w:eastAsia="Times New Roman"/>
          <w:color w:val="auto"/>
          <w:lang w:val="es-ES"/>
        </w:rPr>
      </w:pPr>
      <w:r w:rsidRPr="00995AAC">
        <w:rPr>
          <w:rFonts w:eastAsia="Times New Roman"/>
          <w:color w:val="726F73"/>
          <w:lang w:val="es-ES"/>
        </w:rPr>
        <w:t>Integridad</w:t>
      </w:r>
    </w:p>
    <w:p w14:paraId="07E82D4D" w14:textId="77777777" w:rsidR="00995AAC" w:rsidRPr="00995AAC" w:rsidRDefault="00995AAC" w:rsidP="00995AAC">
      <w:pPr>
        <w:widowControl w:val="0"/>
        <w:numPr>
          <w:ilvl w:val="0"/>
          <w:numId w:val="1"/>
        </w:numPr>
        <w:tabs>
          <w:tab w:val="left" w:pos="1159"/>
          <w:tab w:val="left" w:pos="1160"/>
        </w:tabs>
        <w:autoSpaceDE w:val="0"/>
        <w:autoSpaceDN w:val="0"/>
        <w:spacing w:before="12" w:after="0" w:line="240" w:lineRule="auto"/>
        <w:jc w:val="left"/>
        <w:rPr>
          <w:rFonts w:eastAsia="Times New Roman"/>
          <w:color w:val="auto"/>
          <w:lang w:val="es-ES"/>
        </w:rPr>
      </w:pPr>
      <w:r w:rsidRPr="00995AAC">
        <w:rPr>
          <w:rFonts w:eastAsia="Times New Roman"/>
          <w:color w:val="726F73"/>
          <w:lang w:val="es-ES"/>
        </w:rPr>
        <w:t>Dinamismo</w:t>
      </w:r>
    </w:p>
    <w:p w14:paraId="711E8656" w14:textId="77777777" w:rsidR="00995AAC" w:rsidRPr="00995AAC" w:rsidRDefault="00995AAC" w:rsidP="00995AAC">
      <w:pPr>
        <w:widowControl w:val="0"/>
        <w:numPr>
          <w:ilvl w:val="0"/>
          <w:numId w:val="1"/>
        </w:numPr>
        <w:tabs>
          <w:tab w:val="left" w:pos="1159"/>
          <w:tab w:val="left" w:pos="1160"/>
        </w:tabs>
        <w:autoSpaceDE w:val="0"/>
        <w:autoSpaceDN w:val="0"/>
        <w:spacing w:before="12" w:after="0" w:line="240" w:lineRule="auto"/>
        <w:jc w:val="left"/>
        <w:rPr>
          <w:rFonts w:eastAsia="Times New Roman"/>
          <w:color w:val="auto"/>
          <w:lang w:val="es-ES"/>
        </w:rPr>
      </w:pPr>
      <w:r w:rsidRPr="00995AAC">
        <w:rPr>
          <w:rFonts w:eastAsia="Times New Roman"/>
          <w:color w:val="726F73"/>
          <w:lang w:val="es-ES"/>
        </w:rPr>
        <w:t>Transparencia</w:t>
      </w:r>
    </w:p>
    <w:p w14:paraId="3B148741" w14:textId="77777777" w:rsidR="00995AAC" w:rsidRPr="00995AAC" w:rsidRDefault="00995AAC" w:rsidP="00995AAC">
      <w:pPr>
        <w:widowControl w:val="0"/>
        <w:numPr>
          <w:ilvl w:val="0"/>
          <w:numId w:val="1"/>
        </w:numPr>
        <w:tabs>
          <w:tab w:val="left" w:pos="1159"/>
          <w:tab w:val="left" w:pos="1160"/>
        </w:tabs>
        <w:autoSpaceDE w:val="0"/>
        <w:autoSpaceDN w:val="0"/>
        <w:spacing w:before="12" w:after="0" w:line="240" w:lineRule="auto"/>
        <w:jc w:val="left"/>
        <w:rPr>
          <w:rFonts w:eastAsia="Times New Roman"/>
          <w:color w:val="auto"/>
          <w:lang w:val="es-ES"/>
        </w:rPr>
      </w:pPr>
      <w:r w:rsidRPr="00995AAC">
        <w:rPr>
          <w:rFonts w:eastAsia="Times New Roman"/>
          <w:color w:val="726F73"/>
          <w:lang w:val="es-ES"/>
        </w:rPr>
        <w:t>Competencia</w:t>
      </w:r>
    </w:p>
    <w:p w14:paraId="75E6F123" w14:textId="6A2E0472" w:rsidR="00995AAC" w:rsidRPr="00995AAC" w:rsidRDefault="00995AAC" w:rsidP="00995AAC">
      <w:pPr>
        <w:widowControl w:val="0"/>
        <w:autoSpaceDE w:val="0"/>
        <w:autoSpaceDN w:val="0"/>
        <w:spacing w:before="1" w:after="0" w:line="240" w:lineRule="auto"/>
        <w:jc w:val="left"/>
        <w:rPr>
          <w:rFonts w:eastAsia="Times New Roman"/>
          <w:color w:val="auto"/>
          <w:sz w:val="26"/>
          <w:szCs w:val="24"/>
          <w:lang w:val="es-ES"/>
        </w:rPr>
      </w:pPr>
    </w:p>
    <w:p w14:paraId="37BDD0CA" w14:textId="77777777" w:rsidR="00995AAC" w:rsidRPr="00995AAC" w:rsidRDefault="00995AAC" w:rsidP="005775A6">
      <w:pPr>
        <w:widowControl w:val="0"/>
        <w:numPr>
          <w:ilvl w:val="1"/>
          <w:numId w:val="7"/>
        </w:numPr>
        <w:tabs>
          <w:tab w:val="left" w:pos="4071"/>
        </w:tabs>
        <w:autoSpaceDE w:val="0"/>
        <w:autoSpaceDN w:val="0"/>
        <w:spacing w:after="0" w:line="240" w:lineRule="auto"/>
        <w:ind w:left="4070" w:hanging="361"/>
        <w:jc w:val="left"/>
        <w:outlineLvl w:val="6"/>
        <w:rPr>
          <w:rFonts w:eastAsia="Times New Roman"/>
          <w:b/>
          <w:bCs/>
          <w:color w:val="auto"/>
          <w:szCs w:val="24"/>
          <w:lang w:val="es-ES"/>
        </w:rPr>
      </w:pPr>
      <w:r w:rsidRPr="00995AAC">
        <w:rPr>
          <w:rFonts w:eastAsia="Times New Roman"/>
          <w:b/>
          <w:bCs/>
          <w:color w:val="726F73"/>
          <w:szCs w:val="24"/>
          <w:lang w:val="es-ES"/>
        </w:rPr>
        <w:t>Base legal</w:t>
      </w:r>
    </w:p>
    <w:p w14:paraId="07FF9FA4" w14:textId="77777777" w:rsidR="00995AAC" w:rsidRPr="00995AAC" w:rsidRDefault="00995AAC" w:rsidP="00995AAC">
      <w:pPr>
        <w:widowControl w:val="0"/>
        <w:autoSpaceDE w:val="0"/>
        <w:autoSpaceDN w:val="0"/>
        <w:spacing w:before="6" w:after="0" w:line="240" w:lineRule="auto"/>
        <w:jc w:val="left"/>
        <w:rPr>
          <w:rFonts w:eastAsia="Times New Roman"/>
          <w:b/>
          <w:color w:val="auto"/>
          <w:sz w:val="22"/>
          <w:szCs w:val="24"/>
          <w:lang w:val="es-ES"/>
        </w:rPr>
      </w:pPr>
    </w:p>
    <w:p w14:paraId="749C0A47" w14:textId="77777777" w:rsidR="00995AAC" w:rsidRPr="000C196A" w:rsidRDefault="00995AAC" w:rsidP="000C196A">
      <w:pPr>
        <w:spacing w:after="0" w:line="276" w:lineRule="auto"/>
        <w:ind w:right="295"/>
        <w:rPr>
          <w:color w:val="767171"/>
          <w:spacing w:val="20"/>
          <w:szCs w:val="24"/>
          <w:lang w:eastAsia="es-DO"/>
        </w:rPr>
      </w:pPr>
      <w:r w:rsidRPr="000C196A">
        <w:rPr>
          <w:color w:val="767171"/>
          <w:spacing w:val="20"/>
          <w:szCs w:val="24"/>
          <w:lang w:eastAsia="es-DO"/>
        </w:rPr>
        <w:t>El Consejo Nacional de Seguridad Social es una entidad autónoma y descentralizada del Estado, adscrita al Ministerio de Trabajo, regulado y normado bajo la ley 87-01 que crea el Sistema Dominicano de Seguridad Social.</w:t>
      </w:r>
    </w:p>
    <w:p w14:paraId="21432C5F" w14:textId="77777777" w:rsidR="00995AAC" w:rsidRPr="000C196A" w:rsidRDefault="00995AAC" w:rsidP="000C196A">
      <w:pPr>
        <w:spacing w:after="0" w:line="276" w:lineRule="auto"/>
        <w:ind w:right="295"/>
        <w:rPr>
          <w:color w:val="767171"/>
          <w:spacing w:val="20"/>
          <w:szCs w:val="24"/>
          <w:lang w:eastAsia="es-DO"/>
        </w:rPr>
      </w:pPr>
    </w:p>
    <w:p w14:paraId="290A059D" w14:textId="77777777" w:rsidR="00995AAC" w:rsidRPr="000C196A" w:rsidRDefault="00995AAC" w:rsidP="000C196A">
      <w:pPr>
        <w:spacing w:after="0" w:line="276" w:lineRule="auto"/>
        <w:ind w:right="295"/>
        <w:rPr>
          <w:color w:val="767171"/>
          <w:spacing w:val="20"/>
          <w:szCs w:val="24"/>
          <w:lang w:eastAsia="es-DO"/>
        </w:rPr>
      </w:pPr>
      <w:r w:rsidRPr="000C196A">
        <w:rPr>
          <w:color w:val="767171"/>
          <w:spacing w:val="20"/>
          <w:szCs w:val="24"/>
          <w:lang w:eastAsia="es-DO"/>
        </w:rPr>
        <w:t>El CNSS es la institución tiene a su cargo la dirección y conducción del Sistema Dominicano de Seguridad Social (SDSS), es el responsable de establecer políticas con el fin de regular el funcionamiento del sistema y sus instituciones mediante una gestión modelo, confiable, enfocada en el servicio y compromiso, con eficiencia y transparencia, según lo establece el artículo Art.22 de la Ley 87-01.</w:t>
      </w:r>
    </w:p>
    <w:p w14:paraId="23951F17" w14:textId="38A72407" w:rsidR="00995AAC" w:rsidRPr="00995AAC" w:rsidRDefault="00995AAC" w:rsidP="00995AAC">
      <w:pPr>
        <w:widowControl w:val="0"/>
        <w:autoSpaceDE w:val="0"/>
        <w:autoSpaceDN w:val="0"/>
        <w:spacing w:after="0" w:line="249" w:lineRule="auto"/>
        <w:rPr>
          <w:rFonts w:eastAsia="Times New Roman"/>
          <w:color w:val="auto"/>
          <w:sz w:val="22"/>
          <w:lang w:val="es-ES"/>
        </w:rPr>
        <w:sectPr w:rsidR="00995AAC" w:rsidRPr="00995AAC" w:rsidSect="00066359">
          <w:footerReference w:type="default" r:id="rId53"/>
          <w:pgSz w:w="12240" w:h="15840"/>
          <w:pgMar w:top="1300" w:right="1720" w:bottom="2140" w:left="1720" w:header="0" w:footer="0" w:gutter="0"/>
          <w:pgNumType w:start="1"/>
          <w:cols w:space="720"/>
          <w:docGrid w:linePitch="326"/>
        </w:sectPr>
      </w:pPr>
    </w:p>
    <w:p w14:paraId="36AD1620" w14:textId="77777777" w:rsidR="00995AAC" w:rsidRPr="00995AAC" w:rsidRDefault="00995AAC" w:rsidP="00613885">
      <w:pPr>
        <w:widowControl w:val="0"/>
        <w:numPr>
          <w:ilvl w:val="1"/>
          <w:numId w:val="7"/>
        </w:numPr>
        <w:tabs>
          <w:tab w:val="left" w:pos="2977"/>
        </w:tabs>
        <w:autoSpaceDE w:val="0"/>
        <w:autoSpaceDN w:val="0"/>
        <w:spacing w:before="75" w:after="0" w:line="240" w:lineRule="auto"/>
        <w:ind w:left="3316" w:hanging="906"/>
        <w:jc w:val="left"/>
        <w:outlineLvl w:val="6"/>
        <w:rPr>
          <w:rFonts w:eastAsia="Times New Roman"/>
          <w:b/>
          <w:bCs/>
          <w:color w:val="auto"/>
          <w:szCs w:val="24"/>
          <w:lang w:val="es-ES"/>
        </w:rPr>
      </w:pPr>
      <w:r w:rsidRPr="00995AAC">
        <w:rPr>
          <w:rFonts w:eastAsia="Times New Roman"/>
          <w:b/>
          <w:bCs/>
          <w:color w:val="726F73"/>
          <w:szCs w:val="24"/>
          <w:lang w:val="es-ES"/>
        </w:rPr>
        <w:lastRenderedPageBreak/>
        <w:t>Estructura Organizativa</w:t>
      </w:r>
    </w:p>
    <w:p w14:paraId="2936A4E4" w14:textId="77777777" w:rsidR="00995AAC" w:rsidRPr="00995AAC" w:rsidRDefault="00995AAC" w:rsidP="00995AAC">
      <w:pPr>
        <w:widowControl w:val="0"/>
        <w:autoSpaceDE w:val="0"/>
        <w:autoSpaceDN w:val="0"/>
        <w:spacing w:before="1" w:after="0" w:line="240" w:lineRule="auto"/>
        <w:jc w:val="left"/>
        <w:rPr>
          <w:rFonts w:eastAsia="Times New Roman"/>
          <w:b/>
          <w:color w:val="auto"/>
          <w:sz w:val="26"/>
          <w:szCs w:val="24"/>
          <w:lang w:val="es-ES"/>
        </w:rPr>
      </w:pPr>
    </w:p>
    <w:p w14:paraId="306086E9" w14:textId="77777777" w:rsidR="00995AAC" w:rsidRPr="000C196A" w:rsidRDefault="00995AAC" w:rsidP="000C196A">
      <w:pPr>
        <w:spacing w:after="0" w:line="276" w:lineRule="auto"/>
        <w:ind w:right="295"/>
        <w:rPr>
          <w:color w:val="767171"/>
          <w:spacing w:val="20"/>
          <w:szCs w:val="24"/>
          <w:lang w:eastAsia="es-DO"/>
        </w:rPr>
      </w:pPr>
      <w:r w:rsidRPr="000C196A">
        <w:rPr>
          <w:color w:val="767171"/>
          <w:spacing w:val="20"/>
          <w:szCs w:val="24"/>
          <w:lang w:eastAsia="es-DO"/>
        </w:rPr>
        <w:t>La estructura Organizativa del CNSS mediante la Resolución del CNSS No. 543-05 de fecha 19 mayo 2022, aprobó la modificación de la Estructura Organizativa, los cargos y funciones del personal del CNSS.</w:t>
      </w:r>
    </w:p>
    <w:p w14:paraId="02246872" w14:textId="77777777" w:rsidR="00995AAC" w:rsidRPr="000C196A" w:rsidRDefault="00995AAC" w:rsidP="000C196A">
      <w:pPr>
        <w:spacing w:after="0" w:line="276" w:lineRule="auto"/>
        <w:ind w:right="295"/>
        <w:rPr>
          <w:color w:val="767171"/>
          <w:spacing w:val="20"/>
          <w:szCs w:val="24"/>
          <w:lang w:eastAsia="es-DO"/>
        </w:rPr>
      </w:pPr>
    </w:p>
    <w:p w14:paraId="49C7A20C" w14:textId="425501C6" w:rsidR="00995AAC" w:rsidRPr="000C196A" w:rsidRDefault="00995AAC" w:rsidP="000C196A">
      <w:pPr>
        <w:spacing w:after="0" w:line="276" w:lineRule="auto"/>
        <w:ind w:right="295"/>
        <w:rPr>
          <w:color w:val="767171"/>
          <w:spacing w:val="20"/>
          <w:szCs w:val="24"/>
          <w:lang w:eastAsia="es-DO"/>
        </w:rPr>
      </w:pPr>
      <w:r w:rsidRPr="000C196A">
        <w:rPr>
          <w:color w:val="767171"/>
          <w:spacing w:val="20"/>
          <w:szCs w:val="24"/>
          <w:lang w:eastAsia="es-DO"/>
        </w:rPr>
        <w:t>La Estructura aprobada por el consejo fue adecuada acorde a consensos con el Ministerio de Administración Pública (MAP) mediante la resolución administrativa No. 031-2022 que la refrenda.</w:t>
      </w:r>
    </w:p>
    <w:p w14:paraId="0AA08EE4" w14:textId="68BFA1DA" w:rsidR="00995AAC" w:rsidRPr="00066359" w:rsidRDefault="00995AAC" w:rsidP="00066359">
      <w:pPr>
        <w:spacing w:after="0" w:line="276" w:lineRule="auto"/>
        <w:ind w:right="295"/>
        <w:rPr>
          <w:color w:val="767171"/>
          <w:spacing w:val="20"/>
          <w:szCs w:val="24"/>
          <w:lang w:eastAsia="es-DO"/>
        </w:rPr>
      </w:pPr>
    </w:p>
    <w:p w14:paraId="671CBF8D" w14:textId="227CE0A9" w:rsidR="00066359" w:rsidRPr="00D72D74" w:rsidRDefault="00066359" w:rsidP="00066359">
      <w:pPr>
        <w:spacing w:after="0" w:line="276" w:lineRule="auto"/>
        <w:ind w:right="295"/>
        <w:jc w:val="center"/>
        <w:rPr>
          <w:rFonts w:eastAsia="Times New Roman"/>
          <w:b/>
          <w:bCs/>
          <w:color w:val="726F73"/>
          <w:szCs w:val="24"/>
          <w:lang w:val="es-ES"/>
        </w:rPr>
      </w:pPr>
      <w:r w:rsidRPr="00D72D74">
        <w:rPr>
          <w:rFonts w:eastAsia="Times New Roman"/>
          <w:b/>
          <w:bCs/>
          <w:color w:val="726F73"/>
          <w:szCs w:val="24"/>
          <w:lang w:val="es-ES"/>
        </w:rPr>
        <w:t>Principales Funcionarios del CNSS</w:t>
      </w:r>
    </w:p>
    <w:p w14:paraId="334DE07B" w14:textId="6978FA77" w:rsidR="00D72D74" w:rsidRDefault="00D72D74" w:rsidP="00D72D74">
      <w:pPr>
        <w:spacing w:after="0" w:line="276" w:lineRule="auto"/>
        <w:ind w:right="295"/>
        <w:rPr>
          <w:color w:val="767171"/>
          <w:spacing w:val="20"/>
          <w:szCs w:val="24"/>
          <w:lang w:eastAsia="es-DO"/>
        </w:rPr>
      </w:pPr>
    </w:p>
    <w:p w14:paraId="5CCB7C8A" w14:textId="7529ECD8" w:rsidR="00066359" w:rsidRDefault="00066359" w:rsidP="00D72D74">
      <w:pPr>
        <w:spacing w:after="0" w:line="276" w:lineRule="auto"/>
        <w:ind w:right="295"/>
        <w:rPr>
          <w:color w:val="767171"/>
          <w:spacing w:val="20"/>
          <w:szCs w:val="24"/>
          <w:lang w:eastAsia="es-DO"/>
        </w:rPr>
      </w:pPr>
      <w:r w:rsidRPr="00D72D74">
        <w:rPr>
          <w:rFonts w:eastAsia="Times New Roman"/>
          <w:b/>
          <w:bCs/>
          <w:color w:val="726F73"/>
          <w:szCs w:val="24"/>
          <w:lang w:val="es-ES"/>
        </w:rPr>
        <w:t>Dr. Edward Guzmán</w:t>
      </w:r>
      <w:r w:rsidR="00D72D74" w:rsidRPr="00D72D74">
        <w:rPr>
          <w:rFonts w:eastAsia="Times New Roman"/>
          <w:b/>
          <w:bCs/>
          <w:color w:val="726F73"/>
          <w:szCs w:val="24"/>
          <w:lang w:val="es-ES"/>
        </w:rPr>
        <w:t>,</w:t>
      </w:r>
      <w:r w:rsidR="00D72D74">
        <w:rPr>
          <w:color w:val="767171"/>
          <w:spacing w:val="20"/>
          <w:szCs w:val="24"/>
          <w:lang w:eastAsia="es-DO"/>
        </w:rPr>
        <w:t xml:space="preserve"> </w:t>
      </w:r>
      <w:r w:rsidRPr="00066359">
        <w:rPr>
          <w:color w:val="767171"/>
          <w:spacing w:val="20"/>
          <w:szCs w:val="24"/>
          <w:lang w:eastAsia="es-DO"/>
        </w:rPr>
        <w:t>Gerente General del CNSS</w:t>
      </w:r>
      <w:r w:rsidR="00D72D74">
        <w:rPr>
          <w:color w:val="767171"/>
          <w:spacing w:val="20"/>
          <w:szCs w:val="24"/>
          <w:lang w:eastAsia="es-DO"/>
        </w:rPr>
        <w:t>.</w:t>
      </w:r>
    </w:p>
    <w:p w14:paraId="2932AB08" w14:textId="538DBD26" w:rsidR="00066359" w:rsidRDefault="00066359" w:rsidP="00D72D74">
      <w:pPr>
        <w:spacing w:after="0" w:line="276" w:lineRule="auto"/>
        <w:ind w:right="295"/>
        <w:rPr>
          <w:color w:val="767171"/>
          <w:spacing w:val="20"/>
          <w:szCs w:val="24"/>
          <w:lang w:eastAsia="es-DO"/>
        </w:rPr>
      </w:pPr>
      <w:r w:rsidRPr="00D72D74">
        <w:rPr>
          <w:rFonts w:eastAsia="Times New Roman"/>
          <w:b/>
          <w:bCs/>
          <w:color w:val="726F73"/>
          <w:szCs w:val="24"/>
          <w:lang w:val="es-ES"/>
        </w:rPr>
        <w:t>Lic. Marilyn Rodriguez</w:t>
      </w:r>
      <w:r w:rsidR="00D72D74" w:rsidRPr="00D72D74">
        <w:rPr>
          <w:rFonts w:eastAsia="Times New Roman"/>
          <w:b/>
          <w:bCs/>
          <w:color w:val="726F73"/>
          <w:szCs w:val="24"/>
          <w:lang w:val="es-ES"/>
        </w:rPr>
        <w:t>,</w:t>
      </w:r>
      <w:r w:rsidR="00D72D74">
        <w:rPr>
          <w:color w:val="767171"/>
          <w:spacing w:val="20"/>
          <w:szCs w:val="24"/>
          <w:lang w:eastAsia="es-DO"/>
        </w:rPr>
        <w:t xml:space="preserve"> </w:t>
      </w:r>
      <w:r>
        <w:rPr>
          <w:color w:val="767171"/>
          <w:spacing w:val="20"/>
          <w:szCs w:val="24"/>
          <w:lang w:eastAsia="es-DO"/>
        </w:rPr>
        <w:t>Sub Gerente General del CNSS</w:t>
      </w:r>
      <w:r w:rsidR="00D72D74">
        <w:rPr>
          <w:color w:val="767171"/>
          <w:spacing w:val="20"/>
          <w:szCs w:val="24"/>
          <w:lang w:eastAsia="es-DO"/>
        </w:rPr>
        <w:t>.</w:t>
      </w:r>
    </w:p>
    <w:p w14:paraId="0BEB3B6D" w14:textId="5F50888A" w:rsidR="00066359" w:rsidRDefault="00D72D74" w:rsidP="00D72D74">
      <w:pPr>
        <w:spacing w:after="0" w:line="276" w:lineRule="auto"/>
        <w:ind w:right="295"/>
        <w:rPr>
          <w:color w:val="767171"/>
          <w:spacing w:val="20"/>
          <w:szCs w:val="24"/>
          <w:lang w:eastAsia="es-DO"/>
        </w:rPr>
      </w:pPr>
      <w:r>
        <w:rPr>
          <w:rFonts w:eastAsia="Times New Roman"/>
          <w:b/>
          <w:bCs/>
          <w:color w:val="726F73"/>
          <w:szCs w:val="24"/>
          <w:lang w:val="es-ES"/>
        </w:rPr>
        <w:t xml:space="preserve">Lic. </w:t>
      </w:r>
      <w:r w:rsidR="00066359" w:rsidRPr="00D72D74">
        <w:rPr>
          <w:rFonts w:eastAsia="Times New Roman"/>
          <w:b/>
          <w:bCs/>
          <w:color w:val="726F73"/>
          <w:szCs w:val="24"/>
          <w:lang w:val="es-ES"/>
        </w:rPr>
        <w:t>Wladislao Guzmán</w:t>
      </w:r>
      <w:r w:rsidRPr="00D72D74">
        <w:rPr>
          <w:rFonts w:eastAsia="Times New Roman"/>
          <w:b/>
          <w:bCs/>
          <w:color w:val="726F73"/>
          <w:szCs w:val="24"/>
          <w:lang w:val="es-ES"/>
        </w:rPr>
        <w:t>,</w:t>
      </w:r>
      <w:r>
        <w:rPr>
          <w:color w:val="767171"/>
          <w:spacing w:val="20"/>
          <w:szCs w:val="24"/>
          <w:lang w:eastAsia="es-DO"/>
        </w:rPr>
        <w:t xml:space="preserve"> </w:t>
      </w:r>
      <w:r w:rsidR="00066359" w:rsidRPr="00066359">
        <w:rPr>
          <w:color w:val="767171"/>
          <w:spacing w:val="20"/>
          <w:szCs w:val="24"/>
          <w:lang w:eastAsia="es-DO"/>
        </w:rPr>
        <w:t>Contralor General del CNSS</w:t>
      </w:r>
      <w:r>
        <w:rPr>
          <w:color w:val="767171"/>
          <w:spacing w:val="20"/>
          <w:szCs w:val="24"/>
          <w:lang w:eastAsia="es-DO"/>
        </w:rPr>
        <w:t>.</w:t>
      </w:r>
    </w:p>
    <w:p w14:paraId="1CE74244" w14:textId="64701C78" w:rsidR="00066359" w:rsidRPr="00066359" w:rsidRDefault="00D72D74" w:rsidP="00066359">
      <w:pPr>
        <w:spacing w:after="0" w:line="276" w:lineRule="auto"/>
        <w:ind w:right="295"/>
        <w:jc w:val="center"/>
        <w:rPr>
          <w:color w:val="767171"/>
          <w:spacing w:val="20"/>
          <w:szCs w:val="24"/>
          <w:lang w:eastAsia="es-DO"/>
        </w:rPr>
      </w:pPr>
      <w:r w:rsidRPr="00995AAC">
        <w:rPr>
          <w:rFonts w:eastAsia="Times New Roman"/>
          <w:noProof/>
          <w:color w:val="auto"/>
          <w:szCs w:val="24"/>
          <w:lang w:eastAsia="es-DO"/>
        </w:rPr>
        <w:drawing>
          <wp:anchor distT="0" distB="0" distL="0" distR="0" simplePos="0" relativeHeight="251747328" behindDoc="0" locked="0" layoutInCell="1" allowOverlap="1" wp14:anchorId="68A1033A" wp14:editId="41C512AF">
            <wp:simplePos x="0" y="0"/>
            <wp:positionH relativeFrom="page">
              <wp:posOffset>1237781</wp:posOffset>
            </wp:positionH>
            <wp:positionV relativeFrom="paragraph">
              <wp:posOffset>77470</wp:posOffset>
            </wp:positionV>
            <wp:extent cx="5701085" cy="4157345"/>
            <wp:effectExtent l="0" t="0" r="0" b="0"/>
            <wp:wrapNone/>
            <wp:docPr id="930"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3.png"/>
                    <pic:cNvPicPr/>
                  </pic:nvPicPr>
                  <pic:blipFill>
                    <a:blip r:embed="rId54" cstate="print"/>
                    <a:stretch>
                      <a:fillRect/>
                    </a:stretch>
                  </pic:blipFill>
                  <pic:spPr>
                    <a:xfrm>
                      <a:off x="0" y="0"/>
                      <a:ext cx="5701085" cy="4157345"/>
                    </a:xfrm>
                    <a:prstGeom prst="rect">
                      <a:avLst/>
                    </a:prstGeom>
                  </pic:spPr>
                </pic:pic>
              </a:graphicData>
            </a:graphic>
            <wp14:sizeRelH relativeFrom="margin">
              <wp14:pctWidth>0</wp14:pctWidth>
            </wp14:sizeRelH>
            <wp14:sizeRelV relativeFrom="margin">
              <wp14:pctHeight>0</wp14:pctHeight>
            </wp14:sizeRelV>
          </wp:anchor>
        </w:drawing>
      </w:r>
    </w:p>
    <w:p w14:paraId="5A5368C9" w14:textId="7899C805" w:rsidR="00066359" w:rsidRDefault="00066359" w:rsidP="00066359"/>
    <w:p w14:paraId="4CE7DCF5" w14:textId="7381FDEC" w:rsidR="00066359" w:rsidRPr="00066359" w:rsidRDefault="00066359" w:rsidP="00066359"/>
    <w:p w14:paraId="4C9673DB" w14:textId="07D5A67A" w:rsidR="00995AAC" w:rsidRPr="00995AAC" w:rsidRDefault="00995AAC" w:rsidP="00995AAC">
      <w:pPr>
        <w:widowControl w:val="0"/>
        <w:autoSpaceDE w:val="0"/>
        <w:autoSpaceDN w:val="0"/>
        <w:spacing w:before="6" w:after="0" w:line="240" w:lineRule="auto"/>
        <w:jc w:val="left"/>
        <w:rPr>
          <w:rFonts w:eastAsia="Times New Roman"/>
          <w:color w:val="auto"/>
          <w:sz w:val="28"/>
          <w:szCs w:val="24"/>
          <w:lang w:val="es-ES"/>
        </w:rPr>
      </w:pPr>
    </w:p>
    <w:p w14:paraId="425EF8C6" w14:textId="12B24456" w:rsidR="00995AAC" w:rsidRDefault="00995AAC" w:rsidP="00995AAC">
      <w:pPr>
        <w:widowControl w:val="0"/>
        <w:autoSpaceDE w:val="0"/>
        <w:autoSpaceDN w:val="0"/>
        <w:spacing w:before="1" w:after="0" w:line="240" w:lineRule="auto"/>
        <w:jc w:val="left"/>
        <w:rPr>
          <w:rFonts w:eastAsia="Times New Roman"/>
          <w:color w:val="auto"/>
          <w:sz w:val="20"/>
          <w:szCs w:val="24"/>
          <w:lang w:val="es-ES"/>
        </w:rPr>
      </w:pPr>
    </w:p>
    <w:p w14:paraId="5BF4459F" w14:textId="6378C9B6"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2BDF27BB" w14:textId="725EF3E3"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3FBF2E5F" w14:textId="6069CEA8"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5629F11A" w14:textId="33D65AB4"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41627F63" w14:textId="27907E03"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6D3F11F4" w14:textId="567F577B"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6E4BFF18" w14:textId="42C93468"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3BEC4D40" w14:textId="1D855BA5"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20197C58" w14:textId="61B15F0E"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6C987A6B" w14:textId="0026E7C6"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6F964801" w14:textId="5A834BA2"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79F96D79" w14:textId="63F2ED00" w:rsidR="00066359"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3E6B3547" w14:textId="365A900F" w:rsidR="00066359" w:rsidRPr="00995AAC" w:rsidRDefault="00066359" w:rsidP="00995AAC">
      <w:pPr>
        <w:widowControl w:val="0"/>
        <w:autoSpaceDE w:val="0"/>
        <w:autoSpaceDN w:val="0"/>
        <w:spacing w:before="1" w:after="0" w:line="240" w:lineRule="auto"/>
        <w:jc w:val="left"/>
        <w:rPr>
          <w:rFonts w:eastAsia="Times New Roman"/>
          <w:color w:val="auto"/>
          <w:sz w:val="20"/>
          <w:szCs w:val="24"/>
          <w:lang w:val="es-ES"/>
        </w:rPr>
      </w:pPr>
    </w:p>
    <w:p w14:paraId="3661D88F" w14:textId="11B1ABDB" w:rsidR="00D72D74" w:rsidRDefault="00D72D74" w:rsidP="00D72D74">
      <w:pPr>
        <w:widowControl w:val="0"/>
        <w:autoSpaceDE w:val="0"/>
        <w:autoSpaceDN w:val="0"/>
        <w:spacing w:before="93" w:after="0" w:line="240" w:lineRule="auto"/>
        <w:ind w:left="440"/>
        <w:jc w:val="left"/>
        <w:rPr>
          <w:rFonts w:eastAsia="Times New Roman"/>
          <w:b/>
          <w:color w:val="726F73"/>
          <w:sz w:val="18"/>
          <w:lang w:val="es-ES"/>
        </w:rPr>
      </w:pPr>
    </w:p>
    <w:p w14:paraId="681A9C3D" w14:textId="2C0F4AAF" w:rsidR="00D72D74" w:rsidRDefault="00D72D74" w:rsidP="00D72D74">
      <w:pPr>
        <w:widowControl w:val="0"/>
        <w:autoSpaceDE w:val="0"/>
        <w:autoSpaceDN w:val="0"/>
        <w:spacing w:before="93" w:after="0" w:line="240" w:lineRule="auto"/>
        <w:ind w:left="440"/>
        <w:jc w:val="left"/>
        <w:rPr>
          <w:rFonts w:eastAsia="Times New Roman"/>
          <w:b/>
          <w:color w:val="726F73"/>
          <w:sz w:val="18"/>
          <w:lang w:val="es-ES"/>
        </w:rPr>
      </w:pPr>
    </w:p>
    <w:p w14:paraId="61B0D904" w14:textId="3DF238E1" w:rsidR="00D72D74" w:rsidRDefault="00D72D74" w:rsidP="00D72D74">
      <w:pPr>
        <w:widowControl w:val="0"/>
        <w:autoSpaceDE w:val="0"/>
        <w:autoSpaceDN w:val="0"/>
        <w:spacing w:before="93" w:after="0" w:line="240" w:lineRule="auto"/>
        <w:ind w:left="440"/>
        <w:jc w:val="left"/>
        <w:rPr>
          <w:rFonts w:eastAsia="Times New Roman"/>
          <w:b/>
          <w:color w:val="726F73"/>
          <w:sz w:val="18"/>
          <w:lang w:val="es-ES"/>
        </w:rPr>
      </w:pPr>
    </w:p>
    <w:p w14:paraId="107CE157" w14:textId="17302351" w:rsidR="00D72D74" w:rsidRDefault="00D72D74" w:rsidP="00D72D74">
      <w:pPr>
        <w:widowControl w:val="0"/>
        <w:autoSpaceDE w:val="0"/>
        <w:autoSpaceDN w:val="0"/>
        <w:spacing w:before="93" w:after="0" w:line="240" w:lineRule="auto"/>
        <w:ind w:left="440"/>
        <w:jc w:val="left"/>
        <w:rPr>
          <w:rFonts w:eastAsia="Times New Roman"/>
          <w:b/>
          <w:color w:val="726F73"/>
          <w:sz w:val="18"/>
          <w:lang w:val="es-ES"/>
        </w:rPr>
      </w:pPr>
    </w:p>
    <w:p w14:paraId="2CC786B6" w14:textId="403F4ABC" w:rsidR="00D72D74" w:rsidRDefault="00D72D74" w:rsidP="00D72D74">
      <w:pPr>
        <w:widowControl w:val="0"/>
        <w:autoSpaceDE w:val="0"/>
        <w:autoSpaceDN w:val="0"/>
        <w:spacing w:before="93" w:after="0" w:line="240" w:lineRule="auto"/>
        <w:ind w:left="440"/>
        <w:jc w:val="left"/>
        <w:rPr>
          <w:rFonts w:eastAsia="Times New Roman"/>
          <w:b/>
          <w:color w:val="726F73"/>
          <w:sz w:val="18"/>
          <w:lang w:val="es-ES"/>
        </w:rPr>
      </w:pPr>
    </w:p>
    <w:p w14:paraId="5722D52E" w14:textId="48E351F3" w:rsidR="00D72D74" w:rsidRDefault="00D72D74" w:rsidP="00D72D74">
      <w:pPr>
        <w:widowControl w:val="0"/>
        <w:autoSpaceDE w:val="0"/>
        <w:autoSpaceDN w:val="0"/>
        <w:spacing w:before="93" w:after="0" w:line="240" w:lineRule="auto"/>
        <w:ind w:left="440"/>
        <w:jc w:val="left"/>
        <w:rPr>
          <w:rFonts w:eastAsia="Times New Roman"/>
          <w:b/>
          <w:color w:val="726F73"/>
          <w:sz w:val="18"/>
          <w:lang w:val="es-ES"/>
        </w:rPr>
      </w:pPr>
    </w:p>
    <w:p w14:paraId="53CBA67A" w14:textId="77777777" w:rsidR="00D72D74" w:rsidRDefault="00D72D74" w:rsidP="00D72D74">
      <w:pPr>
        <w:widowControl w:val="0"/>
        <w:autoSpaceDE w:val="0"/>
        <w:autoSpaceDN w:val="0"/>
        <w:spacing w:before="93" w:after="0" w:line="240" w:lineRule="auto"/>
        <w:ind w:left="440"/>
        <w:jc w:val="left"/>
        <w:rPr>
          <w:rFonts w:eastAsia="Times New Roman"/>
          <w:b/>
          <w:color w:val="726F73"/>
          <w:sz w:val="18"/>
          <w:lang w:val="es-ES"/>
        </w:rPr>
      </w:pPr>
    </w:p>
    <w:p w14:paraId="7E1D50A6" w14:textId="39C8343A" w:rsidR="00066359" w:rsidRPr="00D72D74" w:rsidRDefault="00995AAC" w:rsidP="00D72D74">
      <w:pPr>
        <w:widowControl w:val="0"/>
        <w:autoSpaceDE w:val="0"/>
        <w:autoSpaceDN w:val="0"/>
        <w:spacing w:before="93" w:after="0" w:line="240" w:lineRule="auto"/>
        <w:ind w:left="440"/>
        <w:jc w:val="left"/>
        <w:rPr>
          <w:rFonts w:eastAsia="Times New Roman"/>
          <w:color w:val="auto"/>
          <w:sz w:val="18"/>
          <w:lang w:val="es-ES"/>
        </w:rPr>
      </w:pPr>
      <w:r w:rsidRPr="00A76BEA">
        <w:rPr>
          <w:rFonts w:eastAsia="Times New Roman"/>
          <w:b/>
          <w:color w:val="726F73"/>
          <w:sz w:val="18"/>
          <w:lang w:val="es-ES"/>
        </w:rPr>
        <w:t>Fuente:</w:t>
      </w:r>
      <w:r w:rsidRPr="00995AAC">
        <w:rPr>
          <w:rFonts w:eastAsia="Times New Roman"/>
          <w:color w:val="726F73"/>
          <w:spacing w:val="-2"/>
          <w:sz w:val="18"/>
          <w:lang w:val="es-ES"/>
        </w:rPr>
        <w:t xml:space="preserve"> </w:t>
      </w:r>
      <w:r w:rsidRPr="00995AAC">
        <w:rPr>
          <w:rFonts w:eastAsia="Times New Roman"/>
          <w:color w:val="726F73"/>
          <w:sz w:val="18"/>
          <w:lang w:val="es-ES"/>
        </w:rPr>
        <w:t>Resolución</w:t>
      </w:r>
      <w:r w:rsidRPr="00995AAC">
        <w:rPr>
          <w:rFonts w:eastAsia="Times New Roman"/>
          <w:color w:val="726F73"/>
          <w:spacing w:val="-1"/>
          <w:sz w:val="18"/>
          <w:lang w:val="es-ES"/>
        </w:rPr>
        <w:t xml:space="preserve"> </w:t>
      </w:r>
      <w:r w:rsidRPr="00995AAC">
        <w:rPr>
          <w:rFonts w:eastAsia="Times New Roman"/>
          <w:color w:val="726F73"/>
          <w:sz w:val="18"/>
          <w:lang w:val="es-ES"/>
        </w:rPr>
        <w:t>No.</w:t>
      </w:r>
      <w:r w:rsidRPr="00995AAC">
        <w:rPr>
          <w:rFonts w:eastAsia="Times New Roman"/>
          <w:color w:val="726F73"/>
          <w:spacing w:val="-2"/>
          <w:sz w:val="18"/>
          <w:lang w:val="es-ES"/>
        </w:rPr>
        <w:t xml:space="preserve"> </w:t>
      </w:r>
      <w:r w:rsidRPr="00995AAC">
        <w:rPr>
          <w:rFonts w:eastAsia="Times New Roman"/>
          <w:color w:val="726F73"/>
          <w:sz w:val="18"/>
          <w:lang w:val="es-ES"/>
        </w:rPr>
        <w:t>031-2022</w:t>
      </w:r>
      <w:r w:rsidRPr="00995AAC">
        <w:rPr>
          <w:rFonts w:eastAsia="Times New Roman"/>
          <w:color w:val="726F73"/>
          <w:spacing w:val="-1"/>
          <w:sz w:val="18"/>
          <w:lang w:val="es-ES"/>
        </w:rPr>
        <w:t xml:space="preserve"> </w:t>
      </w:r>
      <w:r w:rsidRPr="00995AAC">
        <w:rPr>
          <w:rFonts w:eastAsia="Times New Roman"/>
          <w:color w:val="726F73"/>
          <w:sz w:val="18"/>
          <w:lang w:val="es-ES"/>
        </w:rPr>
        <w:t>que</w:t>
      </w:r>
      <w:r w:rsidRPr="00995AAC">
        <w:rPr>
          <w:rFonts w:eastAsia="Times New Roman"/>
          <w:color w:val="726F73"/>
          <w:spacing w:val="43"/>
          <w:sz w:val="18"/>
          <w:lang w:val="es-ES"/>
        </w:rPr>
        <w:t xml:space="preserve"> </w:t>
      </w:r>
      <w:r w:rsidRPr="00995AAC">
        <w:rPr>
          <w:rFonts w:eastAsia="Times New Roman"/>
          <w:color w:val="726F73"/>
          <w:sz w:val="18"/>
          <w:lang w:val="es-ES"/>
        </w:rPr>
        <w:t>actualiza</w:t>
      </w:r>
      <w:r w:rsidRPr="00995AAC">
        <w:rPr>
          <w:rFonts w:eastAsia="Times New Roman"/>
          <w:color w:val="726F73"/>
          <w:spacing w:val="-1"/>
          <w:sz w:val="18"/>
          <w:lang w:val="es-ES"/>
        </w:rPr>
        <w:t xml:space="preserve"> </w:t>
      </w:r>
      <w:r w:rsidRPr="00995AAC">
        <w:rPr>
          <w:rFonts w:eastAsia="Times New Roman"/>
          <w:color w:val="726F73"/>
          <w:sz w:val="18"/>
          <w:lang w:val="es-ES"/>
        </w:rPr>
        <w:t>y</w:t>
      </w:r>
      <w:r w:rsidRPr="00995AAC">
        <w:rPr>
          <w:rFonts w:eastAsia="Times New Roman"/>
          <w:color w:val="726F73"/>
          <w:spacing w:val="-1"/>
          <w:sz w:val="18"/>
          <w:lang w:val="es-ES"/>
        </w:rPr>
        <w:t xml:space="preserve"> </w:t>
      </w:r>
      <w:r w:rsidRPr="00995AAC">
        <w:rPr>
          <w:rFonts w:eastAsia="Times New Roman"/>
          <w:color w:val="726F73"/>
          <w:sz w:val="18"/>
          <w:lang w:val="es-ES"/>
        </w:rPr>
        <w:t>refrenda</w:t>
      </w:r>
      <w:r w:rsidRPr="00995AAC">
        <w:rPr>
          <w:rFonts w:eastAsia="Times New Roman"/>
          <w:color w:val="726F73"/>
          <w:spacing w:val="-1"/>
          <w:sz w:val="18"/>
          <w:lang w:val="es-ES"/>
        </w:rPr>
        <w:t xml:space="preserve"> </w:t>
      </w:r>
      <w:r w:rsidRPr="00995AAC">
        <w:rPr>
          <w:rFonts w:eastAsia="Times New Roman"/>
          <w:color w:val="726F73"/>
          <w:sz w:val="18"/>
          <w:lang w:val="es-ES"/>
        </w:rPr>
        <w:t>el organigrama</w:t>
      </w:r>
      <w:r w:rsidRPr="00995AAC">
        <w:rPr>
          <w:rFonts w:eastAsia="Times New Roman"/>
          <w:color w:val="726F73"/>
          <w:spacing w:val="-1"/>
          <w:sz w:val="18"/>
          <w:lang w:val="es-ES"/>
        </w:rPr>
        <w:t xml:space="preserve"> </w:t>
      </w:r>
      <w:r w:rsidRPr="00995AAC">
        <w:rPr>
          <w:rFonts w:eastAsia="Times New Roman"/>
          <w:color w:val="726F73"/>
          <w:sz w:val="18"/>
          <w:lang w:val="es-ES"/>
        </w:rPr>
        <w:t>del</w:t>
      </w:r>
      <w:r w:rsidRPr="00995AAC">
        <w:rPr>
          <w:rFonts w:eastAsia="Times New Roman"/>
          <w:color w:val="726F73"/>
          <w:spacing w:val="-1"/>
          <w:sz w:val="18"/>
          <w:lang w:val="es-ES"/>
        </w:rPr>
        <w:t xml:space="preserve"> </w:t>
      </w:r>
      <w:r w:rsidR="00D72D74">
        <w:rPr>
          <w:rFonts w:eastAsia="Times New Roman"/>
          <w:color w:val="726F73"/>
          <w:sz w:val="18"/>
          <w:lang w:val="es-ES"/>
        </w:rPr>
        <w:t>CNSS</w:t>
      </w:r>
    </w:p>
    <w:p w14:paraId="7BDDD2A9" w14:textId="0C92A20E" w:rsidR="00DC28D8" w:rsidRPr="00DC28D8" w:rsidRDefault="00D72D74" w:rsidP="00721857">
      <w:pPr>
        <w:pStyle w:val="Ttulo7"/>
        <w:widowControl w:val="0"/>
        <w:numPr>
          <w:ilvl w:val="1"/>
          <w:numId w:val="7"/>
        </w:numPr>
        <w:tabs>
          <w:tab w:val="left" w:pos="2524"/>
        </w:tabs>
        <w:autoSpaceDE w:val="0"/>
        <w:autoSpaceDN w:val="0"/>
        <w:spacing w:before="75" w:after="0" w:line="240" w:lineRule="auto"/>
        <w:ind w:left="2694"/>
        <w:rPr>
          <w:b/>
        </w:rPr>
      </w:pPr>
      <w:r>
        <w:rPr>
          <w:b/>
          <w:color w:val="726F73"/>
        </w:rPr>
        <w:lastRenderedPageBreak/>
        <w:t>P</w:t>
      </w:r>
      <w:r w:rsidRPr="00DC28D8">
        <w:rPr>
          <w:b/>
          <w:color w:val="726F73"/>
        </w:rPr>
        <w:t>lanificación</w:t>
      </w:r>
      <w:r w:rsidR="00DC28D8" w:rsidRPr="00DC28D8">
        <w:rPr>
          <w:b/>
          <w:color w:val="726F73"/>
        </w:rPr>
        <w:t xml:space="preserve"> Estratégica PEI 2021-2024</w:t>
      </w:r>
    </w:p>
    <w:p w14:paraId="07E78E9D" w14:textId="77777777" w:rsidR="00DC28D8" w:rsidRPr="000C196A" w:rsidRDefault="001B5F8F" w:rsidP="000C196A">
      <w:pPr>
        <w:spacing w:after="0" w:line="276" w:lineRule="auto"/>
        <w:ind w:right="-300"/>
        <w:rPr>
          <w:color w:val="767171"/>
          <w:spacing w:val="20"/>
          <w:szCs w:val="24"/>
          <w:lang w:eastAsia="es-DO"/>
        </w:rPr>
      </w:pPr>
      <w:r w:rsidRPr="00AA0F05">
        <w:rPr>
          <w:noProof/>
          <w:lang w:eastAsia="es-DO"/>
        </w:rPr>
        <mc:AlternateContent>
          <mc:Choice Requires="wps">
            <w:drawing>
              <wp:anchor distT="4294967295" distB="4294967295" distL="114300" distR="114300" simplePos="0" relativeHeight="251736064" behindDoc="0" locked="0" layoutInCell="1" allowOverlap="1" wp14:anchorId="6BE9C239" wp14:editId="01CCE73E">
                <wp:simplePos x="0" y="0"/>
                <wp:positionH relativeFrom="margin">
                  <wp:posOffset>2560320</wp:posOffset>
                </wp:positionH>
                <wp:positionV relativeFrom="paragraph">
                  <wp:posOffset>66411</wp:posOffset>
                </wp:positionV>
                <wp:extent cx="463550" cy="0"/>
                <wp:effectExtent l="0" t="19050" r="31750" b="19050"/>
                <wp:wrapNone/>
                <wp:docPr id="94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264A4" id="Straight Connector 14" o:spid="_x0000_s1026" style="position:absolute;z-index:251736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1.6pt,5.25pt" to="238.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" strokecolor="#ee2a24" strokeweight="2.25pt">
                <v:stroke joinstyle="miter"/>
                <w10:wrap anchorx="margin"/>
              </v:line>
            </w:pict>
          </mc:Fallback>
        </mc:AlternateContent>
      </w:r>
    </w:p>
    <w:p w14:paraId="5956E231" w14:textId="77777777" w:rsidR="00DC28D8" w:rsidRPr="000C196A" w:rsidRDefault="00DC28D8" w:rsidP="000C196A">
      <w:pPr>
        <w:spacing w:after="0" w:line="276" w:lineRule="auto"/>
        <w:ind w:right="-300"/>
        <w:rPr>
          <w:color w:val="767171"/>
          <w:spacing w:val="20"/>
          <w:szCs w:val="24"/>
          <w:lang w:eastAsia="es-DO"/>
        </w:rPr>
      </w:pPr>
      <w:r w:rsidRPr="000C196A">
        <w:rPr>
          <w:color w:val="767171"/>
          <w:spacing w:val="20"/>
          <w:szCs w:val="24"/>
          <w:lang w:eastAsia="es-DO"/>
        </w:rPr>
        <w:t>El PEI abarca líneas de acción claras y un esquema de trabajo basado en los principios de transparencia, accesibilidad, eficiencia e independencia del órgano de manera que contribuye al mejoramiento de la gestión del Estado y a la calidad de vida de nuestros habitantes; a su vez abarca aspectos de política, operativos y de gestión de la institución. Cada objetivo cuenta con estrategias específicas y con metas cuantitativas para su seguimiento y evaluación. Entorno a los objetivos se deben definir métricas que permitan realizar el seguimiento y evaluación del impacto del Plan al final del cuatrienio sustentadas en las siguientes líneas estratégicas:</w:t>
      </w:r>
    </w:p>
    <w:p w14:paraId="753064BD" w14:textId="77777777" w:rsidR="00DC28D8" w:rsidRDefault="00DC28D8" w:rsidP="000A303F">
      <w:pPr>
        <w:pStyle w:val="Textoindependiente"/>
        <w:spacing w:before="4"/>
        <w:ind w:right="-725"/>
        <w:rPr>
          <w:sz w:val="25"/>
        </w:rPr>
      </w:pPr>
    </w:p>
    <w:p w14:paraId="5C9598ED" w14:textId="77777777" w:rsidR="00DC28D8" w:rsidRDefault="00DC28D8" w:rsidP="000C196A">
      <w:pPr>
        <w:pStyle w:val="Prrafodelista"/>
        <w:numPr>
          <w:ilvl w:val="0"/>
          <w:numId w:val="19"/>
        </w:numPr>
        <w:tabs>
          <w:tab w:val="left" w:pos="1160"/>
        </w:tabs>
        <w:spacing w:before="1" w:line="225" w:lineRule="auto"/>
        <w:ind w:right="-725" w:hanging="1159"/>
        <w:jc w:val="both"/>
        <w:rPr>
          <w:sz w:val="24"/>
        </w:rPr>
      </w:pPr>
      <w:r>
        <w:rPr>
          <w:b/>
          <w:color w:val="726F73"/>
          <w:sz w:val="24"/>
        </w:rPr>
        <w:t>Universalización</w:t>
      </w:r>
      <w:r>
        <w:rPr>
          <w:b/>
          <w:color w:val="726F73"/>
          <w:spacing w:val="1"/>
          <w:sz w:val="24"/>
        </w:rPr>
        <w:t xml:space="preserve"> </w:t>
      </w:r>
      <w:r>
        <w:rPr>
          <w:b/>
          <w:color w:val="726F73"/>
          <w:sz w:val="24"/>
        </w:rPr>
        <w:t>de</w:t>
      </w:r>
      <w:r>
        <w:rPr>
          <w:b/>
          <w:color w:val="726F73"/>
          <w:spacing w:val="1"/>
          <w:sz w:val="24"/>
        </w:rPr>
        <w:t xml:space="preserve"> </w:t>
      </w:r>
      <w:r>
        <w:rPr>
          <w:b/>
          <w:color w:val="726F73"/>
          <w:sz w:val="24"/>
        </w:rPr>
        <w:t>la</w:t>
      </w:r>
      <w:r>
        <w:rPr>
          <w:b/>
          <w:color w:val="726F73"/>
          <w:spacing w:val="1"/>
          <w:sz w:val="24"/>
        </w:rPr>
        <w:t xml:space="preserve"> </w:t>
      </w:r>
      <w:r>
        <w:rPr>
          <w:b/>
          <w:color w:val="726F73"/>
          <w:sz w:val="24"/>
        </w:rPr>
        <w:t>Cobertura</w:t>
      </w:r>
      <w:r>
        <w:rPr>
          <w:b/>
          <w:color w:val="726F73"/>
          <w:spacing w:val="1"/>
          <w:sz w:val="24"/>
        </w:rPr>
        <w:t xml:space="preserve"> </w:t>
      </w:r>
      <w:r>
        <w:rPr>
          <w:b/>
          <w:color w:val="726F73"/>
          <w:sz w:val="24"/>
        </w:rPr>
        <w:t>y</w:t>
      </w:r>
      <w:r>
        <w:rPr>
          <w:b/>
          <w:color w:val="726F73"/>
          <w:spacing w:val="1"/>
          <w:sz w:val="24"/>
        </w:rPr>
        <w:t xml:space="preserve"> </w:t>
      </w:r>
      <w:r>
        <w:rPr>
          <w:b/>
          <w:color w:val="726F73"/>
          <w:sz w:val="24"/>
        </w:rPr>
        <w:t>Mejoramiento</w:t>
      </w:r>
      <w:r>
        <w:rPr>
          <w:b/>
          <w:color w:val="726F73"/>
          <w:spacing w:val="1"/>
          <w:sz w:val="24"/>
        </w:rPr>
        <w:t xml:space="preserve"> </w:t>
      </w:r>
      <w:r>
        <w:rPr>
          <w:b/>
          <w:color w:val="726F73"/>
          <w:sz w:val="24"/>
        </w:rPr>
        <w:t>de</w:t>
      </w:r>
      <w:r>
        <w:rPr>
          <w:b/>
          <w:color w:val="726F73"/>
          <w:spacing w:val="1"/>
          <w:sz w:val="24"/>
        </w:rPr>
        <w:t xml:space="preserve"> </w:t>
      </w:r>
      <w:r>
        <w:rPr>
          <w:b/>
          <w:color w:val="726F73"/>
          <w:sz w:val="24"/>
        </w:rPr>
        <w:t>la</w:t>
      </w:r>
      <w:r>
        <w:rPr>
          <w:b/>
          <w:color w:val="726F73"/>
          <w:spacing w:val="1"/>
          <w:sz w:val="24"/>
        </w:rPr>
        <w:t xml:space="preserve"> </w:t>
      </w:r>
      <w:r>
        <w:rPr>
          <w:b/>
          <w:color w:val="726F73"/>
          <w:sz w:val="24"/>
        </w:rPr>
        <w:t>Calidad,</w:t>
      </w:r>
      <w:r>
        <w:rPr>
          <w:b/>
          <w:color w:val="726F73"/>
          <w:spacing w:val="1"/>
          <w:sz w:val="24"/>
        </w:rPr>
        <w:t xml:space="preserve"> </w:t>
      </w:r>
      <w:r>
        <w:rPr>
          <w:b/>
          <w:color w:val="726F73"/>
          <w:sz w:val="24"/>
        </w:rPr>
        <w:t xml:space="preserve">Acceso y </w:t>
      </w:r>
      <w:proofErr w:type="spellStart"/>
      <w:r>
        <w:rPr>
          <w:b/>
          <w:color w:val="726F73"/>
          <w:sz w:val="24"/>
        </w:rPr>
        <w:t>Pportunidad</w:t>
      </w:r>
      <w:proofErr w:type="spellEnd"/>
      <w:r>
        <w:rPr>
          <w:b/>
          <w:color w:val="726F73"/>
          <w:sz w:val="24"/>
        </w:rPr>
        <w:t xml:space="preserve"> del Servicio</w:t>
      </w:r>
      <w:r>
        <w:rPr>
          <w:color w:val="726F73"/>
          <w:sz w:val="24"/>
        </w:rPr>
        <w:t>: Este lineamiento estratégico es el eje</w:t>
      </w:r>
      <w:r>
        <w:rPr>
          <w:color w:val="726F73"/>
          <w:spacing w:val="-57"/>
          <w:sz w:val="24"/>
        </w:rPr>
        <w:t xml:space="preserve"> </w:t>
      </w:r>
      <w:r>
        <w:rPr>
          <w:color w:val="726F73"/>
          <w:sz w:val="24"/>
        </w:rPr>
        <w:t>y razón de ser del CNSS que busca ampliar la cobertura de afiliación por</w:t>
      </w:r>
      <w:r>
        <w:rPr>
          <w:color w:val="726F73"/>
          <w:spacing w:val="1"/>
          <w:sz w:val="24"/>
        </w:rPr>
        <w:t xml:space="preserve"> </w:t>
      </w:r>
      <w:r>
        <w:rPr>
          <w:color w:val="726F73"/>
          <w:sz w:val="24"/>
        </w:rPr>
        <w:t>medio</w:t>
      </w:r>
      <w:r>
        <w:rPr>
          <w:color w:val="726F73"/>
          <w:spacing w:val="-4"/>
          <w:sz w:val="24"/>
        </w:rPr>
        <w:t xml:space="preserve"> </w:t>
      </w:r>
      <w:r>
        <w:rPr>
          <w:color w:val="726F73"/>
          <w:sz w:val="24"/>
        </w:rPr>
        <w:t>de</w:t>
      </w:r>
      <w:r>
        <w:rPr>
          <w:color w:val="726F73"/>
          <w:spacing w:val="-4"/>
          <w:sz w:val="24"/>
        </w:rPr>
        <w:t xml:space="preserve"> </w:t>
      </w:r>
      <w:r>
        <w:rPr>
          <w:color w:val="726F73"/>
          <w:sz w:val="24"/>
        </w:rPr>
        <w:t>la</w:t>
      </w:r>
      <w:r>
        <w:rPr>
          <w:color w:val="726F73"/>
          <w:spacing w:val="-4"/>
          <w:sz w:val="24"/>
        </w:rPr>
        <w:t xml:space="preserve"> </w:t>
      </w:r>
      <w:r>
        <w:rPr>
          <w:color w:val="726F73"/>
          <w:sz w:val="24"/>
        </w:rPr>
        <w:t>integración</w:t>
      </w:r>
      <w:r>
        <w:rPr>
          <w:color w:val="726F73"/>
          <w:spacing w:val="-4"/>
          <w:sz w:val="24"/>
        </w:rPr>
        <w:t xml:space="preserve"> </w:t>
      </w:r>
      <w:r>
        <w:rPr>
          <w:color w:val="726F73"/>
          <w:sz w:val="24"/>
        </w:rPr>
        <w:t>de</w:t>
      </w:r>
      <w:r>
        <w:rPr>
          <w:color w:val="726F73"/>
          <w:spacing w:val="-4"/>
          <w:sz w:val="24"/>
        </w:rPr>
        <w:t xml:space="preserve"> </w:t>
      </w:r>
      <w:r>
        <w:rPr>
          <w:color w:val="726F73"/>
          <w:sz w:val="24"/>
        </w:rPr>
        <w:t>la</w:t>
      </w:r>
      <w:r>
        <w:rPr>
          <w:color w:val="726F73"/>
          <w:spacing w:val="-4"/>
          <w:sz w:val="24"/>
        </w:rPr>
        <w:t xml:space="preserve"> </w:t>
      </w:r>
      <w:r>
        <w:rPr>
          <w:color w:val="726F73"/>
          <w:sz w:val="24"/>
        </w:rPr>
        <w:t>población</w:t>
      </w:r>
      <w:r>
        <w:rPr>
          <w:color w:val="726F73"/>
          <w:spacing w:val="-4"/>
          <w:sz w:val="24"/>
        </w:rPr>
        <w:t xml:space="preserve"> </w:t>
      </w:r>
      <w:r>
        <w:rPr>
          <w:color w:val="726F73"/>
          <w:sz w:val="24"/>
        </w:rPr>
        <w:t>y</w:t>
      </w:r>
      <w:r>
        <w:rPr>
          <w:color w:val="726F73"/>
          <w:spacing w:val="-4"/>
          <w:sz w:val="24"/>
        </w:rPr>
        <w:t xml:space="preserve"> </w:t>
      </w:r>
      <w:r>
        <w:rPr>
          <w:color w:val="726F73"/>
          <w:sz w:val="24"/>
        </w:rPr>
        <w:t>garantizar</w:t>
      </w:r>
      <w:r>
        <w:rPr>
          <w:color w:val="726F73"/>
          <w:spacing w:val="-4"/>
          <w:sz w:val="24"/>
        </w:rPr>
        <w:t xml:space="preserve"> </w:t>
      </w:r>
      <w:r>
        <w:rPr>
          <w:color w:val="726F73"/>
          <w:sz w:val="24"/>
        </w:rPr>
        <w:t>el</w:t>
      </w:r>
      <w:r>
        <w:rPr>
          <w:color w:val="726F73"/>
          <w:spacing w:val="-4"/>
          <w:sz w:val="24"/>
        </w:rPr>
        <w:t xml:space="preserve"> </w:t>
      </w:r>
      <w:r>
        <w:rPr>
          <w:color w:val="726F73"/>
          <w:sz w:val="24"/>
        </w:rPr>
        <w:t>cumplimiento</w:t>
      </w:r>
      <w:r>
        <w:rPr>
          <w:color w:val="726F73"/>
          <w:spacing w:val="-4"/>
          <w:sz w:val="24"/>
        </w:rPr>
        <w:t xml:space="preserve"> </w:t>
      </w:r>
      <w:r>
        <w:rPr>
          <w:color w:val="726F73"/>
          <w:sz w:val="24"/>
        </w:rPr>
        <w:t>de</w:t>
      </w:r>
      <w:r>
        <w:rPr>
          <w:color w:val="726F73"/>
          <w:spacing w:val="-4"/>
          <w:sz w:val="24"/>
        </w:rPr>
        <w:t xml:space="preserve"> </w:t>
      </w:r>
      <w:r>
        <w:rPr>
          <w:color w:val="726F73"/>
          <w:sz w:val="24"/>
        </w:rPr>
        <w:t>los</w:t>
      </w:r>
      <w:r>
        <w:rPr>
          <w:color w:val="726F73"/>
          <w:spacing w:val="-58"/>
          <w:sz w:val="24"/>
        </w:rPr>
        <w:t xml:space="preserve"> </w:t>
      </w:r>
      <w:r>
        <w:rPr>
          <w:color w:val="726F73"/>
          <w:sz w:val="24"/>
        </w:rPr>
        <w:t>principios</w:t>
      </w:r>
      <w:r>
        <w:rPr>
          <w:color w:val="726F73"/>
          <w:spacing w:val="-1"/>
          <w:sz w:val="24"/>
        </w:rPr>
        <w:t xml:space="preserve"> </w:t>
      </w:r>
      <w:r>
        <w:rPr>
          <w:color w:val="726F73"/>
          <w:sz w:val="24"/>
        </w:rPr>
        <w:t>de</w:t>
      </w:r>
      <w:r>
        <w:rPr>
          <w:color w:val="726F73"/>
          <w:spacing w:val="-1"/>
          <w:sz w:val="24"/>
        </w:rPr>
        <w:t xml:space="preserve"> </w:t>
      </w:r>
      <w:r>
        <w:rPr>
          <w:color w:val="726F73"/>
          <w:sz w:val="24"/>
        </w:rPr>
        <w:t>la Seguridad</w:t>
      </w:r>
      <w:r>
        <w:rPr>
          <w:color w:val="726F73"/>
          <w:spacing w:val="-2"/>
          <w:sz w:val="24"/>
        </w:rPr>
        <w:t xml:space="preserve"> </w:t>
      </w:r>
      <w:r>
        <w:rPr>
          <w:color w:val="726F73"/>
          <w:sz w:val="24"/>
        </w:rPr>
        <w:t>Social</w:t>
      </w:r>
      <w:r>
        <w:rPr>
          <w:color w:val="726F73"/>
          <w:spacing w:val="-1"/>
          <w:sz w:val="24"/>
        </w:rPr>
        <w:t xml:space="preserve"> </w:t>
      </w:r>
      <w:r>
        <w:rPr>
          <w:color w:val="726F73"/>
          <w:sz w:val="24"/>
        </w:rPr>
        <w:t>con</w:t>
      </w:r>
      <w:r>
        <w:rPr>
          <w:color w:val="726F73"/>
          <w:spacing w:val="-1"/>
          <w:sz w:val="24"/>
        </w:rPr>
        <w:t xml:space="preserve"> </w:t>
      </w:r>
      <w:r>
        <w:rPr>
          <w:color w:val="726F73"/>
          <w:sz w:val="24"/>
        </w:rPr>
        <w:t>sus</w:t>
      </w:r>
      <w:r>
        <w:rPr>
          <w:color w:val="726F73"/>
          <w:spacing w:val="-1"/>
          <w:sz w:val="24"/>
        </w:rPr>
        <w:t xml:space="preserve"> </w:t>
      </w:r>
      <w:r>
        <w:rPr>
          <w:color w:val="726F73"/>
          <w:sz w:val="24"/>
        </w:rPr>
        <w:t>afiliados</w:t>
      </w:r>
      <w:r>
        <w:rPr>
          <w:color w:val="726F73"/>
          <w:spacing w:val="-1"/>
          <w:sz w:val="24"/>
        </w:rPr>
        <w:t xml:space="preserve"> </w:t>
      </w:r>
      <w:r>
        <w:rPr>
          <w:color w:val="726F73"/>
          <w:sz w:val="24"/>
        </w:rPr>
        <w:t>al SFS.</w:t>
      </w:r>
    </w:p>
    <w:p w14:paraId="72189615" w14:textId="77777777" w:rsidR="00DC28D8" w:rsidRDefault="00DC28D8" w:rsidP="000C196A">
      <w:pPr>
        <w:pStyle w:val="Textoindependiente"/>
        <w:spacing w:before="9"/>
        <w:ind w:right="-725" w:hanging="1159"/>
        <w:rPr>
          <w:sz w:val="22"/>
        </w:rPr>
      </w:pPr>
    </w:p>
    <w:p w14:paraId="3442A99A" w14:textId="77777777" w:rsidR="00DC28D8" w:rsidRDefault="00DC28D8" w:rsidP="000C196A">
      <w:pPr>
        <w:pStyle w:val="Prrafodelista"/>
        <w:numPr>
          <w:ilvl w:val="0"/>
          <w:numId w:val="19"/>
        </w:numPr>
        <w:tabs>
          <w:tab w:val="left" w:pos="1160"/>
        </w:tabs>
        <w:spacing w:line="225" w:lineRule="auto"/>
        <w:ind w:right="-725" w:hanging="1159"/>
        <w:jc w:val="both"/>
        <w:rPr>
          <w:sz w:val="24"/>
        </w:rPr>
      </w:pPr>
      <w:r>
        <w:rPr>
          <w:b/>
          <w:color w:val="726F73"/>
          <w:sz w:val="24"/>
        </w:rPr>
        <w:t>Fortalecimiento</w:t>
      </w:r>
      <w:r>
        <w:rPr>
          <w:b/>
          <w:color w:val="726F73"/>
          <w:spacing w:val="-13"/>
          <w:sz w:val="24"/>
        </w:rPr>
        <w:t xml:space="preserve"> </w:t>
      </w:r>
      <w:r>
        <w:rPr>
          <w:b/>
          <w:color w:val="726F73"/>
          <w:sz w:val="24"/>
        </w:rPr>
        <w:t>de</w:t>
      </w:r>
      <w:r>
        <w:rPr>
          <w:b/>
          <w:color w:val="726F73"/>
          <w:spacing w:val="-12"/>
          <w:sz w:val="24"/>
        </w:rPr>
        <w:t xml:space="preserve"> </w:t>
      </w:r>
      <w:r>
        <w:rPr>
          <w:b/>
          <w:color w:val="726F73"/>
          <w:sz w:val="24"/>
        </w:rPr>
        <w:t>la</w:t>
      </w:r>
      <w:r>
        <w:rPr>
          <w:b/>
          <w:color w:val="726F73"/>
          <w:spacing w:val="-12"/>
          <w:sz w:val="24"/>
        </w:rPr>
        <w:t xml:space="preserve"> </w:t>
      </w:r>
      <w:r>
        <w:rPr>
          <w:b/>
          <w:color w:val="726F73"/>
          <w:sz w:val="24"/>
        </w:rPr>
        <w:t>Cultura</w:t>
      </w:r>
      <w:r>
        <w:rPr>
          <w:b/>
          <w:color w:val="726F73"/>
          <w:spacing w:val="-12"/>
          <w:sz w:val="24"/>
        </w:rPr>
        <w:t xml:space="preserve"> </w:t>
      </w:r>
      <w:r>
        <w:rPr>
          <w:b/>
          <w:color w:val="726F73"/>
          <w:sz w:val="24"/>
        </w:rPr>
        <w:t>de</w:t>
      </w:r>
      <w:r>
        <w:rPr>
          <w:b/>
          <w:color w:val="726F73"/>
          <w:spacing w:val="-12"/>
          <w:sz w:val="24"/>
        </w:rPr>
        <w:t xml:space="preserve"> </w:t>
      </w:r>
      <w:r>
        <w:rPr>
          <w:b/>
          <w:color w:val="726F73"/>
          <w:sz w:val="24"/>
        </w:rPr>
        <w:t>Seguridad</w:t>
      </w:r>
      <w:r>
        <w:rPr>
          <w:b/>
          <w:color w:val="726F73"/>
          <w:spacing w:val="-13"/>
          <w:sz w:val="24"/>
        </w:rPr>
        <w:t xml:space="preserve"> </w:t>
      </w:r>
      <w:r>
        <w:rPr>
          <w:b/>
          <w:color w:val="726F73"/>
          <w:sz w:val="24"/>
        </w:rPr>
        <w:t>Social</w:t>
      </w:r>
      <w:r>
        <w:rPr>
          <w:b/>
          <w:color w:val="726F73"/>
          <w:spacing w:val="-12"/>
          <w:sz w:val="24"/>
        </w:rPr>
        <w:t xml:space="preserve"> </w:t>
      </w:r>
      <w:r>
        <w:rPr>
          <w:b/>
          <w:color w:val="726F73"/>
          <w:sz w:val="24"/>
        </w:rPr>
        <w:t>y</w:t>
      </w:r>
      <w:r>
        <w:rPr>
          <w:b/>
          <w:color w:val="726F73"/>
          <w:spacing w:val="-12"/>
          <w:sz w:val="24"/>
        </w:rPr>
        <w:t xml:space="preserve"> </w:t>
      </w:r>
      <w:r>
        <w:rPr>
          <w:b/>
          <w:color w:val="726F73"/>
          <w:sz w:val="24"/>
        </w:rPr>
        <w:t>el</w:t>
      </w:r>
      <w:r>
        <w:rPr>
          <w:b/>
          <w:color w:val="726F73"/>
          <w:spacing w:val="-12"/>
          <w:sz w:val="24"/>
        </w:rPr>
        <w:t xml:space="preserve"> </w:t>
      </w:r>
      <w:r>
        <w:rPr>
          <w:b/>
          <w:color w:val="726F73"/>
          <w:sz w:val="24"/>
        </w:rPr>
        <w:t>Posicionamiento</w:t>
      </w:r>
      <w:r>
        <w:rPr>
          <w:b/>
          <w:color w:val="726F73"/>
          <w:spacing w:val="-58"/>
          <w:sz w:val="24"/>
        </w:rPr>
        <w:t xml:space="preserve"> </w:t>
      </w:r>
      <w:r>
        <w:rPr>
          <w:b/>
          <w:color w:val="726F73"/>
          <w:sz w:val="24"/>
        </w:rPr>
        <w:t>del</w:t>
      </w:r>
      <w:r>
        <w:rPr>
          <w:b/>
          <w:color w:val="726F73"/>
          <w:spacing w:val="1"/>
          <w:sz w:val="24"/>
        </w:rPr>
        <w:t xml:space="preserve"> </w:t>
      </w:r>
      <w:r>
        <w:rPr>
          <w:b/>
          <w:color w:val="726F73"/>
          <w:sz w:val="24"/>
        </w:rPr>
        <w:t>CNSS</w:t>
      </w:r>
      <w:r>
        <w:rPr>
          <w:color w:val="726F73"/>
          <w:sz w:val="24"/>
        </w:rPr>
        <w:t>:</w:t>
      </w:r>
      <w:r>
        <w:rPr>
          <w:color w:val="726F73"/>
          <w:spacing w:val="1"/>
          <w:sz w:val="24"/>
        </w:rPr>
        <w:t xml:space="preserve"> </w:t>
      </w:r>
      <w:r>
        <w:rPr>
          <w:color w:val="726F73"/>
          <w:sz w:val="24"/>
        </w:rPr>
        <w:t>Se</w:t>
      </w:r>
      <w:r>
        <w:rPr>
          <w:color w:val="726F73"/>
          <w:spacing w:val="1"/>
          <w:sz w:val="24"/>
        </w:rPr>
        <w:t xml:space="preserve"> </w:t>
      </w:r>
      <w:r>
        <w:rPr>
          <w:color w:val="726F73"/>
          <w:sz w:val="24"/>
        </w:rPr>
        <w:t>orienta</w:t>
      </w:r>
      <w:r>
        <w:rPr>
          <w:color w:val="726F73"/>
          <w:spacing w:val="1"/>
          <w:sz w:val="24"/>
        </w:rPr>
        <w:t xml:space="preserve"> </w:t>
      </w:r>
      <w:r>
        <w:rPr>
          <w:color w:val="726F73"/>
          <w:sz w:val="24"/>
        </w:rPr>
        <w:t>en</w:t>
      </w:r>
      <w:r>
        <w:rPr>
          <w:color w:val="726F73"/>
          <w:spacing w:val="1"/>
          <w:sz w:val="24"/>
        </w:rPr>
        <w:t xml:space="preserve"> </w:t>
      </w:r>
      <w:r>
        <w:rPr>
          <w:color w:val="726F73"/>
          <w:sz w:val="24"/>
        </w:rPr>
        <w:t>consolidar</w:t>
      </w:r>
      <w:r>
        <w:rPr>
          <w:color w:val="726F73"/>
          <w:spacing w:val="1"/>
          <w:sz w:val="24"/>
        </w:rPr>
        <w:t xml:space="preserve"> </w:t>
      </w:r>
      <w:r>
        <w:rPr>
          <w:color w:val="726F73"/>
          <w:sz w:val="24"/>
        </w:rPr>
        <w:t>el</w:t>
      </w:r>
      <w:r>
        <w:rPr>
          <w:color w:val="726F73"/>
          <w:spacing w:val="1"/>
          <w:sz w:val="24"/>
        </w:rPr>
        <w:t xml:space="preserve"> </w:t>
      </w:r>
      <w:r>
        <w:rPr>
          <w:color w:val="726F73"/>
          <w:sz w:val="24"/>
        </w:rPr>
        <w:t>posicionamiento</w:t>
      </w:r>
      <w:r>
        <w:rPr>
          <w:color w:val="726F73"/>
          <w:spacing w:val="1"/>
          <w:sz w:val="24"/>
        </w:rPr>
        <w:t xml:space="preserve"> </w:t>
      </w:r>
      <w:r>
        <w:rPr>
          <w:color w:val="726F73"/>
          <w:sz w:val="24"/>
        </w:rPr>
        <w:t>del</w:t>
      </w:r>
      <w:r>
        <w:rPr>
          <w:color w:val="726F73"/>
          <w:spacing w:val="1"/>
          <w:sz w:val="24"/>
        </w:rPr>
        <w:t xml:space="preserve"> </w:t>
      </w:r>
      <w:r>
        <w:rPr>
          <w:color w:val="726F73"/>
          <w:sz w:val="24"/>
        </w:rPr>
        <w:t>CNSS</w:t>
      </w:r>
      <w:r>
        <w:rPr>
          <w:color w:val="726F73"/>
          <w:spacing w:val="1"/>
          <w:sz w:val="24"/>
        </w:rPr>
        <w:t xml:space="preserve"> </w:t>
      </w:r>
      <w:r>
        <w:rPr>
          <w:color w:val="726F73"/>
          <w:sz w:val="24"/>
        </w:rPr>
        <w:t>desarrollando</w:t>
      </w:r>
      <w:r>
        <w:rPr>
          <w:color w:val="726F73"/>
          <w:spacing w:val="1"/>
          <w:sz w:val="24"/>
        </w:rPr>
        <w:t xml:space="preserve"> </w:t>
      </w:r>
      <w:r>
        <w:rPr>
          <w:color w:val="726F73"/>
          <w:sz w:val="24"/>
        </w:rPr>
        <w:t>una</w:t>
      </w:r>
      <w:r>
        <w:rPr>
          <w:color w:val="726F73"/>
          <w:spacing w:val="1"/>
          <w:sz w:val="24"/>
        </w:rPr>
        <w:t xml:space="preserve"> </w:t>
      </w:r>
      <w:r>
        <w:rPr>
          <w:color w:val="726F73"/>
          <w:sz w:val="24"/>
        </w:rPr>
        <w:t>cultura</w:t>
      </w:r>
      <w:r>
        <w:rPr>
          <w:color w:val="726F73"/>
          <w:spacing w:val="1"/>
          <w:sz w:val="24"/>
        </w:rPr>
        <w:t xml:space="preserve"> </w:t>
      </w:r>
      <w:r>
        <w:rPr>
          <w:color w:val="726F73"/>
          <w:sz w:val="24"/>
        </w:rPr>
        <w:t>de</w:t>
      </w:r>
      <w:r>
        <w:rPr>
          <w:color w:val="726F73"/>
          <w:spacing w:val="1"/>
          <w:sz w:val="24"/>
        </w:rPr>
        <w:t xml:space="preserve"> </w:t>
      </w:r>
      <w:r>
        <w:rPr>
          <w:color w:val="726F73"/>
          <w:sz w:val="24"/>
        </w:rPr>
        <w:t>aseguramiento,</w:t>
      </w:r>
      <w:r>
        <w:rPr>
          <w:color w:val="726F73"/>
          <w:spacing w:val="1"/>
          <w:sz w:val="24"/>
        </w:rPr>
        <w:t xml:space="preserve"> </w:t>
      </w:r>
      <w:r>
        <w:rPr>
          <w:color w:val="726F73"/>
          <w:sz w:val="24"/>
        </w:rPr>
        <w:t>a</w:t>
      </w:r>
      <w:r>
        <w:rPr>
          <w:color w:val="726F73"/>
          <w:spacing w:val="1"/>
          <w:sz w:val="24"/>
        </w:rPr>
        <w:t xml:space="preserve"> </w:t>
      </w:r>
      <w:r>
        <w:rPr>
          <w:color w:val="726F73"/>
          <w:sz w:val="24"/>
        </w:rPr>
        <w:t>través</w:t>
      </w:r>
      <w:r>
        <w:rPr>
          <w:color w:val="726F73"/>
          <w:spacing w:val="1"/>
          <w:sz w:val="24"/>
        </w:rPr>
        <w:t xml:space="preserve"> </w:t>
      </w:r>
      <w:r>
        <w:rPr>
          <w:color w:val="726F73"/>
          <w:sz w:val="24"/>
        </w:rPr>
        <w:t>de</w:t>
      </w:r>
      <w:r>
        <w:rPr>
          <w:color w:val="726F73"/>
          <w:spacing w:val="1"/>
          <w:sz w:val="24"/>
        </w:rPr>
        <w:t xml:space="preserve"> </w:t>
      </w:r>
      <w:r>
        <w:rPr>
          <w:color w:val="726F73"/>
          <w:sz w:val="24"/>
        </w:rPr>
        <w:t>acciones</w:t>
      </w:r>
      <w:r>
        <w:rPr>
          <w:color w:val="726F73"/>
          <w:spacing w:val="1"/>
          <w:sz w:val="24"/>
        </w:rPr>
        <w:t xml:space="preserve"> </w:t>
      </w:r>
      <w:r>
        <w:rPr>
          <w:color w:val="726F73"/>
          <w:sz w:val="24"/>
        </w:rPr>
        <w:t>que</w:t>
      </w:r>
      <w:r>
        <w:rPr>
          <w:color w:val="726F73"/>
          <w:spacing w:val="-57"/>
          <w:sz w:val="24"/>
        </w:rPr>
        <w:t xml:space="preserve"> </w:t>
      </w:r>
      <w:r>
        <w:rPr>
          <w:color w:val="726F73"/>
          <w:sz w:val="24"/>
        </w:rPr>
        <w:t>apunten</w:t>
      </w:r>
      <w:r>
        <w:rPr>
          <w:color w:val="726F73"/>
          <w:spacing w:val="-4"/>
          <w:sz w:val="24"/>
        </w:rPr>
        <w:t xml:space="preserve"> </w:t>
      </w:r>
      <w:r>
        <w:rPr>
          <w:color w:val="726F73"/>
          <w:sz w:val="24"/>
        </w:rPr>
        <w:t>a</w:t>
      </w:r>
      <w:r>
        <w:rPr>
          <w:color w:val="726F73"/>
          <w:spacing w:val="-3"/>
          <w:sz w:val="24"/>
        </w:rPr>
        <w:t xml:space="preserve"> </w:t>
      </w:r>
      <w:r>
        <w:rPr>
          <w:color w:val="726F73"/>
          <w:sz w:val="24"/>
        </w:rPr>
        <w:t>que</w:t>
      </w:r>
      <w:r>
        <w:rPr>
          <w:color w:val="726F73"/>
          <w:spacing w:val="-3"/>
          <w:sz w:val="24"/>
        </w:rPr>
        <w:t xml:space="preserve"> </w:t>
      </w:r>
      <w:r>
        <w:rPr>
          <w:color w:val="726F73"/>
          <w:sz w:val="24"/>
        </w:rPr>
        <w:t>la</w:t>
      </w:r>
      <w:r>
        <w:rPr>
          <w:color w:val="726F73"/>
          <w:spacing w:val="-3"/>
          <w:sz w:val="24"/>
        </w:rPr>
        <w:t xml:space="preserve"> </w:t>
      </w:r>
      <w:r>
        <w:rPr>
          <w:color w:val="726F73"/>
          <w:sz w:val="24"/>
        </w:rPr>
        <w:t>población,</w:t>
      </w:r>
      <w:r>
        <w:rPr>
          <w:color w:val="726F73"/>
          <w:spacing w:val="-3"/>
          <w:sz w:val="24"/>
        </w:rPr>
        <w:t xml:space="preserve"> </w:t>
      </w:r>
      <w:r>
        <w:rPr>
          <w:color w:val="726F73"/>
          <w:sz w:val="24"/>
        </w:rPr>
        <w:t>en</w:t>
      </w:r>
      <w:r>
        <w:rPr>
          <w:color w:val="726F73"/>
          <w:spacing w:val="-3"/>
          <w:sz w:val="24"/>
        </w:rPr>
        <w:t xml:space="preserve"> </w:t>
      </w:r>
      <w:r>
        <w:rPr>
          <w:color w:val="726F73"/>
          <w:sz w:val="24"/>
        </w:rPr>
        <w:t>su</w:t>
      </w:r>
      <w:r>
        <w:rPr>
          <w:color w:val="726F73"/>
          <w:spacing w:val="-2"/>
          <w:sz w:val="24"/>
        </w:rPr>
        <w:t xml:space="preserve"> </w:t>
      </w:r>
      <w:r>
        <w:rPr>
          <w:color w:val="726F73"/>
          <w:sz w:val="24"/>
        </w:rPr>
        <w:t>conjunto,</w:t>
      </w:r>
      <w:r>
        <w:rPr>
          <w:color w:val="726F73"/>
          <w:spacing w:val="-3"/>
          <w:sz w:val="24"/>
        </w:rPr>
        <w:t xml:space="preserve"> </w:t>
      </w:r>
      <w:r>
        <w:rPr>
          <w:color w:val="726F73"/>
          <w:sz w:val="24"/>
        </w:rPr>
        <w:t>conozca</w:t>
      </w:r>
      <w:r>
        <w:rPr>
          <w:color w:val="726F73"/>
          <w:spacing w:val="-3"/>
          <w:sz w:val="24"/>
        </w:rPr>
        <w:t xml:space="preserve"> </w:t>
      </w:r>
      <w:r>
        <w:rPr>
          <w:color w:val="726F73"/>
          <w:sz w:val="24"/>
        </w:rPr>
        <w:t>los</w:t>
      </w:r>
      <w:r>
        <w:rPr>
          <w:color w:val="726F73"/>
          <w:spacing w:val="-2"/>
          <w:sz w:val="24"/>
        </w:rPr>
        <w:t xml:space="preserve"> </w:t>
      </w:r>
      <w:r>
        <w:rPr>
          <w:color w:val="726F73"/>
          <w:sz w:val="24"/>
        </w:rPr>
        <w:t>deberes</w:t>
      </w:r>
      <w:r>
        <w:rPr>
          <w:color w:val="726F73"/>
          <w:spacing w:val="-3"/>
          <w:sz w:val="24"/>
        </w:rPr>
        <w:t xml:space="preserve"> </w:t>
      </w:r>
      <w:r>
        <w:rPr>
          <w:color w:val="726F73"/>
          <w:sz w:val="24"/>
        </w:rPr>
        <w:t>y</w:t>
      </w:r>
      <w:r>
        <w:rPr>
          <w:color w:val="726F73"/>
          <w:spacing w:val="-2"/>
          <w:sz w:val="24"/>
        </w:rPr>
        <w:t xml:space="preserve"> </w:t>
      </w:r>
      <w:r>
        <w:rPr>
          <w:color w:val="726F73"/>
          <w:sz w:val="24"/>
        </w:rPr>
        <w:t>derechos</w:t>
      </w:r>
      <w:r>
        <w:rPr>
          <w:color w:val="726F73"/>
          <w:spacing w:val="-58"/>
          <w:sz w:val="24"/>
        </w:rPr>
        <w:t xml:space="preserve"> </w:t>
      </w:r>
      <w:r>
        <w:rPr>
          <w:color w:val="726F73"/>
          <w:sz w:val="24"/>
        </w:rPr>
        <w:t>que ofrece la Seguridad Social en el marco de un modelo de servicio que</w:t>
      </w:r>
      <w:r>
        <w:rPr>
          <w:color w:val="726F73"/>
          <w:spacing w:val="1"/>
          <w:sz w:val="24"/>
        </w:rPr>
        <w:t xml:space="preserve"> </w:t>
      </w:r>
      <w:r>
        <w:rPr>
          <w:color w:val="726F73"/>
          <w:sz w:val="24"/>
        </w:rPr>
        <w:t>priorice</w:t>
      </w:r>
      <w:r>
        <w:rPr>
          <w:color w:val="726F73"/>
          <w:spacing w:val="-1"/>
          <w:sz w:val="24"/>
        </w:rPr>
        <w:t xml:space="preserve"> </w:t>
      </w:r>
      <w:r>
        <w:rPr>
          <w:color w:val="726F73"/>
          <w:sz w:val="24"/>
        </w:rPr>
        <w:t>al usuario como eje del SDSS.</w:t>
      </w:r>
    </w:p>
    <w:p w14:paraId="7C714A17" w14:textId="77777777" w:rsidR="00DC28D8" w:rsidRDefault="00DC28D8" w:rsidP="000C196A">
      <w:pPr>
        <w:pStyle w:val="Textoindependiente"/>
        <w:spacing w:before="10"/>
        <w:ind w:right="-725" w:hanging="1159"/>
        <w:rPr>
          <w:sz w:val="22"/>
        </w:rPr>
      </w:pPr>
    </w:p>
    <w:p w14:paraId="213449B2" w14:textId="77777777" w:rsidR="00DC28D8" w:rsidRDefault="00DC28D8" w:rsidP="000C196A">
      <w:pPr>
        <w:pStyle w:val="Prrafodelista"/>
        <w:numPr>
          <w:ilvl w:val="0"/>
          <w:numId w:val="19"/>
        </w:numPr>
        <w:tabs>
          <w:tab w:val="left" w:pos="1160"/>
        </w:tabs>
        <w:spacing w:line="225" w:lineRule="auto"/>
        <w:ind w:right="-725" w:hanging="1159"/>
        <w:jc w:val="both"/>
        <w:rPr>
          <w:sz w:val="24"/>
        </w:rPr>
      </w:pPr>
      <w:r>
        <w:rPr>
          <w:b/>
          <w:color w:val="726F73"/>
          <w:sz w:val="24"/>
        </w:rPr>
        <w:t>Actualización y Aplicación del Marco Regulatorio del SDSS</w:t>
      </w:r>
      <w:r>
        <w:rPr>
          <w:color w:val="726F73"/>
          <w:sz w:val="24"/>
        </w:rPr>
        <w:t>: Busca</w:t>
      </w:r>
      <w:r>
        <w:rPr>
          <w:color w:val="726F73"/>
          <w:spacing w:val="1"/>
          <w:sz w:val="24"/>
        </w:rPr>
        <w:t xml:space="preserve"> </w:t>
      </w:r>
      <w:r>
        <w:rPr>
          <w:color w:val="726F73"/>
          <w:sz w:val="24"/>
        </w:rPr>
        <w:t>actualizar</w:t>
      </w:r>
      <w:r>
        <w:rPr>
          <w:color w:val="726F73"/>
          <w:spacing w:val="-7"/>
          <w:sz w:val="24"/>
        </w:rPr>
        <w:t xml:space="preserve"> </w:t>
      </w:r>
      <w:r>
        <w:rPr>
          <w:color w:val="726F73"/>
          <w:sz w:val="24"/>
        </w:rPr>
        <w:t>el</w:t>
      </w:r>
      <w:r>
        <w:rPr>
          <w:color w:val="726F73"/>
          <w:spacing w:val="-7"/>
          <w:sz w:val="24"/>
        </w:rPr>
        <w:t xml:space="preserve"> </w:t>
      </w:r>
      <w:r>
        <w:rPr>
          <w:color w:val="726F73"/>
          <w:sz w:val="24"/>
        </w:rPr>
        <w:t>marco</w:t>
      </w:r>
      <w:r>
        <w:rPr>
          <w:color w:val="726F73"/>
          <w:spacing w:val="-7"/>
          <w:sz w:val="24"/>
        </w:rPr>
        <w:t xml:space="preserve"> </w:t>
      </w:r>
      <w:r>
        <w:rPr>
          <w:color w:val="726F73"/>
          <w:sz w:val="24"/>
        </w:rPr>
        <w:t>normativo</w:t>
      </w:r>
      <w:r>
        <w:rPr>
          <w:color w:val="726F73"/>
          <w:spacing w:val="-7"/>
          <w:sz w:val="24"/>
        </w:rPr>
        <w:t xml:space="preserve"> </w:t>
      </w:r>
      <w:r>
        <w:rPr>
          <w:color w:val="726F73"/>
          <w:sz w:val="24"/>
        </w:rPr>
        <w:t>y</w:t>
      </w:r>
      <w:r>
        <w:rPr>
          <w:color w:val="726F73"/>
          <w:spacing w:val="-7"/>
          <w:sz w:val="24"/>
        </w:rPr>
        <w:t xml:space="preserve"> </w:t>
      </w:r>
      <w:r>
        <w:rPr>
          <w:color w:val="726F73"/>
          <w:sz w:val="24"/>
        </w:rPr>
        <w:t>regulatorio</w:t>
      </w:r>
      <w:r>
        <w:rPr>
          <w:color w:val="726F73"/>
          <w:spacing w:val="-7"/>
          <w:sz w:val="24"/>
        </w:rPr>
        <w:t xml:space="preserve"> </w:t>
      </w:r>
      <w:r>
        <w:rPr>
          <w:color w:val="726F73"/>
          <w:sz w:val="24"/>
        </w:rPr>
        <w:t>a</w:t>
      </w:r>
      <w:r>
        <w:rPr>
          <w:color w:val="726F73"/>
          <w:spacing w:val="-7"/>
          <w:sz w:val="24"/>
        </w:rPr>
        <w:t xml:space="preserve"> </w:t>
      </w:r>
      <w:r>
        <w:rPr>
          <w:color w:val="726F73"/>
          <w:sz w:val="24"/>
        </w:rPr>
        <w:t>la</w:t>
      </w:r>
      <w:r>
        <w:rPr>
          <w:color w:val="726F73"/>
          <w:spacing w:val="-7"/>
          <w:sz w:val="24"/>
        </w:rPr>
        <w:t xml:space="preserve"> </w:t>
      </w:r>
      <w:r>
        <w:rPr>
          <w:color w:val="726F73"/>
          <w:sz w:val="24"/>
        </w:rPr>
        <w:t>evolución</w:t>
      </w:r>
      <w:r>
        <w:rPr>
          <w:color w:val="726F73"/>
          <w:spacing w:val="-7"/>
          <w:sz w:val="24"/>
        </w:rPr>
        <w:t xml:space="preserve"> </w:t>
      </w:r>
      <w:r>
        <w:rPr>
          <w:color w:val="726F73"/>
          <w:sz w:val="24"/>
        </w:rPr>
        <w:t>de</w:t>
      </w:r>
      <w:r>
        <w:rPr>
          <w:color w:val="726F73"/>
          <w:spacing w:val="-7"/>
          <w:sz w:val="24"/>
        </w:rPr>
        <w:t xml:space="preserve"> </w:t>
      </w:r>
      <w:r>
        <w:rPr>
          <w:color w:val="726F73"/>
          <w:sz w:val="24"/>
        </w:rPr>
        <w:t>la</w:t>
      </w:r>
      <w:r>
        <w:rPr>
          <w:color w:val="726F73"/>
          <w:spacing w:val="-7"/>
          <w:sz w:val="24"/>
        </w:rPr>
        <w:t xml:space="preserve"> </w:t>
      </w:r>
      <w:r>
        <w:rPr>
          <w:color w:val="726F73"/>
          <w:sz w:val="24"/>
        </w:rPr>
        <w:t>estructura</w:t>
      </w:r>
      <w:r>
        <w:rPr>
          <w:color w:val="726F73"/>
          <w:spacing w:val="-7"/>
          <w:sz w:val="24"/>
        </w:rPr>
        <w:t xml:space="preserve"> </w:t>
      </w:r>
      <w:r>
        <w:rPr>
          <w:color w:val="726F73"/>
          <w:sz w:val="24"/>
        </w:rPr>
        <w:t>y</w:t>
      </w:r>
      <w:r>
        <w:rPr>
          <w:color w:val="726F73"/>
          <w:spacing w:val="-58"/>
          <w:sz w:val="24"/>
        </w:rPr>
        <w:t xml:space="preserve"> </w:t>
      </w:r>
      <w:r>
        <w:rPr>
          <w:color w:val="726F73"/>
          <w:sz w:val="24"/>
        </w:rPr>
        <w:t>dinámica</w:t>
      </w:r>
      <w:r>
        <w:rPr>
          <w:color w:val="726F73"/>
          <w:spacing w:val="1"/>
          <w:sz w:val="24"/>
        </w:rPr>
        <w:t xml:space="preserve"> </w:t>
      </w:r>
      <w:r>
        <w:rPr>
          <w:color w:val="726F73"/>
          <w:sz w:val="24"/>
        </w:rPr>
        <w:t>del</w:t>
      </w:r>
      <w:r>
        <w:rPr>
          <w:color w:val="726F73"/>
          <w:spacing w:val="1"/>
          <w:sz w:val="24"/>
        </w:rPr>
        <w:t xml:space="preserve"> </w:t>
      </w:r>
      <w:r>
        <w:rPr>
          <w:color w:val="726F73"/>
          <w:sz w:val="24"/>
        </w:rPr>
        <w:t>sistema,</w:t>
      </w:r>
      <w:r>
        <w:rPr>
          <w:color w:val="726F73"/>
          <w:spacing w:val="1"/>
          <w:sz w:val="24"/>
        </w:rPr>
        <w:t xml:space="preserve"> </w:t>
      </w:r>
      <w:r>
        <w:rPr>
          <w:color w:val="726F73"/>
          <w:sz w:val="24"/>
        </w:rPr>
        <w:t>para</w:t>
      </w:r>
      <w:r>
        <w:rPr>
          <w:color w:val="726F73"/>
          <w:spacing w:val="1"/>
          <w:sz w:val="24"/>
        </w:rPr>
        <w:t xml:space="preserve"> </w:t>
      </w:r>
      <w:r>
        <w:rPr>
          <w:color w:val="726F73"/>
          <w:sz w:val="24"/>
        </w:rPr>
        <w:t>promover</w:t>
      </w:r>
      <w:r>
        <w:rPr>
          <w:color w:val="726F73"/>
          <w:spacing w:val="1"/>
          <w:sz w:val="24"/>
        </w:rPr>
        <w:t xml:space="preserve"> </w:t>
      </w:r>
      <w:r>
        <w:rPr>
          <w:color w:val="726F73"/>
          <w:sz w:val="24"/>
        </w:rPr>
        <w:t>la</w:t>
      </w:r>
      <w:r>
        <w:rPr>
          <w:color w:val="726F73"/>
          <w:spacing w:val="1"/>
          <w:sz w:val="24"/>
        </w:rPr>
        <w:t xml:space="preserve"> </w:t>
      </w:r>
      <w:r>
        <w:rPr>
          <w:color w:val="726F73"/>
          <w:sz w:val="24"/>
        </w:rPr>
        <w:t>expansión</w:t>
      </w:r>
      <w:r>
        <w:rPr>
          <w:color w:val="726F73"/>
          <w:spacing w:val="1"/>
          <w:sz w:val="24"/>
        </w:rPr>
        <w:t xml:space="preserve"> </w:t>
      </w:r>
      <w:r>
        <w:rPr>
          <w:color w:val="726F73"/>
          <w:sz w:val="24"/>
        </w:rPr>
        <w:t>de</w:t>
      </w:r>
      <w:r>
        <w:rPr>
          <w:color w:val="726F73"/>
          <w:spacing w:val="1"/>
          <w:sz w:val="24"/>
        </w:rPr>
        <w:t xml:space="preserve"> </w:t>
      </w:r>
      <w:r>
        <w:rPr>
          <w:color w:val="726F73"/>
          <w:sz w:val="24"/>
        </w:rPr>
        <w:t>la</w:t>
      </w:r>
      <w:r>
        <w:rPr>
          <w:color w:val="726F73"/>
          <w:spacing w:val="1"/>
          <w:sz w:val="24"/>
        </w:rPr>
        <w:t xml:space="preserve"> </w:t>
      </w:r>
      <w:r>
        <w:rPr>
          <w:color w:val="726F73"/>
          <w:sz w:val="24"/>
        </w:rPr>
        <w:t>cobertura,</w:t>
      </w:r>
      <w:r>
        <w:rPr>
          <w:color w:val="726F73"/>
          <w:spacing w:val="1"/>
          <w:sz w:val="24"/>
        </w:rPr>
        <w:t xml:space="preserve"> </w:t>
      </w:r>
      <w:r>
        <w:rPr>
          <w:color w:val="726F73"/>
          <w:sz w:val="24"/>
        </w:rPr>
        <w:t>el</w:t>
      </w:r>
      <w:r>
        <w:rPr>
          <w:color w:val="726F73"/>
          <w:spacing w:val="-57"/>
          <w:sz w:val="24"/>
        </w:rPr>
        <w:t xml:space="preserve"> </w:t>
      </w:r>
      <w:r>
        <w:rPr>
          <w:color w:val="726F73"/>
          <w:sz w:val="24"/>
        </w:rPr>
        <w:t>mejoramiento</w:t>
      </w:r>
      <w:r>
        <w:rPr>
          <w:color w:val="726F73"/>
          <w:spacing w:val="-14"/>
          <w:sz w:val="24"/>
        </w:rPr>
        <w:t xml:space="preserve"> </w:t>
      </w:r>
      <w:r>
        <w:rPr>
          <w:color w:val="726F73"/>
          <w:sz w:val="24"/>
        </w:rPr>
        <w:t>en</w:t>
      </w:r>
      <w:r>
        <w:rPr>
          <w:color w:val="726F73"/>
          <w:spacing w:val="-14"/>
          <w:sz w:val="24"/>
        </w:rPr>
        <w:t xml:space="preserve"> </w:t>
      </w:r>
      <w:r>
        <w:rPr>
          <w:color w:val="726F73"/>
          <w:sz w:val="24"/>
        </w:rPr>
        <w:t>la</w:t>
      </w:r>
      <w:r>
        <w:rPr>
          <w:color w:val="726F73"/>
          <w:spacing w:val="-14"/>
          <w:sz w:val="24"/>
        </w:rPr>
        <w:t xml:space="preserve"> </w:t>
      </w:r>
      <w:r>
        <w:rPr>
          <w:color w:val="726F73"/>
          <w:sz w:val="24"/>
        </w:rPr>
        <w:t>calidad</w:t>
      </w:r>
      <w:r>
        <w:rPr>
          <w:color w:val="726F73"/>
          <w:spacing w:val="-14"/>
          <w:sz w:val="24"/>
        </w:rPr>
        <w:t xml:space="preserve"> </w:t>
      </w:r>
      <w:r>
        <w:rPr>
          <w:color w:val="726F73"/>
          <w:sz w:val="24"/>
        </w:rPr>
        <w:t>de</w:t>
      </w:r>
      <w:r>
        <w:rPr>
          <w:color w:val="726F73"/>
          <w:spacing w:val="-13"/>
          <w:sz w:val="24"/>
        </w:rPr>
        <w:t xml:space="preserve"> </w:t>
      </w:r>
      <w:r>
        <w:rPr>
          <w:color w:val="726F73"/>
          <w:sz w:val="24"/>
        </w:rPr>
        <w:t>los</w:t>
      </w:r>
      <w:r>
        <w:rPr>
          <w:color w:val="726F73"/>
          <w:spacing w:val="-14"/>
          <w:sz w:val="24"/>
        </w:rPr>
        <w:t xml:space="preserve"> </w:t>
      </w:r>
      <w:r>
        <w:rPr>
          <w:color w:val="726F73"/>
          <w:sz w:val="24"/>
        </w:rPr>
        <w:t>servicios</w:t>
      </w:r>
      <w:r>
        <w:rPr>
          <w:color w:val="726F73"/>
          <w:spacing w:val="-14"/>
          <w:sz w:val="24"/>
        </w:rPr>
        <w:t xml:space="preserve"> </w:t>
      </w:r>
      <w:r>
        <w:rPr>
          <w:color w:val="726F73"/>
          <w:sz w:val="24"/>
        </w:rPr>
        <w:t>y</w:t>
      </w:r>
      <w:r>
        <w:rPr>
          <w:color w:val="726F73"/>
          <w:spacing w:val="-14"/>
          <w:sz w:val="24"/>
        </w:rPr>
        <w:t xml:space="preserve"> </w:t>
      </w:r>
      <w:r>
        <w:rPr>
          <w:color w:val="726F73"/>
          <w:sz w:val="24"/>
        </w:rPr>
        <w:t>la</w:t>
      </w:r>
      <w:r>
        <w:rPr>
          <w:color w:val="726F73"/>
          <w:spacing w:val="-14"/>
          <w:sz w:val="24"/>
        </w:rPr>
        <w:t xml:space="preserve"> </w:t>
      </w:r>
      <w:r>
        <w:rPr>
          <w:color w:val="726F73"/>
          <w:sz w:val="24"/>
        </w:rPr>
        <w:t>sostenibilidad</w:t>
      </w:r>
      <w:r>
        <w:rPr>
          <w:color w:val="726F73"/>
          <w:spacing w:val="-13"/>
          <w:sz w:val="24"/>
        </w:rPr>
        <w:t xml:space="preserve"> </w:t>
      </w:r>
      <w:r>
        <w:rPr>
          <w:color w:val="726F73"/>
          <w:sz w:val="24"/>
        </w:rPr>
        <w:t>financiera</w:t>
      </w:r>
      <w:r>
        <w:rPr>
          <w:color w:val="726F73"/>
          <w:spacing w:val="-14"/>
          <w:sz w:val="24"/>
        </w:rPr>
        <w:t xml:space="preserve"> </w:t>
      </w:r>
      <w:r>
        <w:rPr>
          <w:color w:val="726F73"/>
          <w:sz w:val="24"/>
        </w:rPr>
        <w:t>del</w:t>
      </w:r>
      <w:r>
        <w:rPr>
          <w:color w:val="726F73"/>
          <w:spacing w:val="-58"/>
          <w:sz w:val="24"/>
        </w:rPr>
        <w:t xml:space="preserve"> </w:t>
      </w:r>
      <w:r>
        <w:rPr>
          <w:color w:val="726F73"/>
          <w:sz w:val="24"/>
        </w:rPr>
        <w:t>Sistema</w:t>
      </w:r>
      <w:r>
        <w:rPr>
          <w:color w:val="726F73"/>
          <w:spacing w:val="-2"/>
          <w:sz w:val="24"/>
        </w:rPr>
        <w:t xml:space="preserve"> </w:t>
      </w:r>
      <w:r>
        <w:rPr>
          <w:color w:val="726F73"/>
          <w:sz w:val="24"/>
        </w:rPr>
        <w:t>en su</w:t>
      </w:r>
      <w:r>
        <w:rPr>
          <w:color w:val="726F73"/>
          <w:spacing w:val="-1"/>
          <w:sz w:val="24"/>
        </w:rPr>
        <w:t xml:space="preserve"> </w:t>
      </w:r>
      <w:r>
        <w:rPr>
          <w:color w:val="726F73"/>
          <w:sz w:val="24"/>
        </w:rPr>
        <w:t>conjunto.</w:t>
      </w:r>
    </w:p>
    <w:p w14:paraId="6DFBF685" w14:textId="77777777" w:rsidR="00DC28D8" w:rsidRDefault="00DC28D8" w:rsidP="000C196A">
      <w:pPr>
        <w:pStyle w:val="Textoindependiente"/>
        <w:spacing w:before="10"/>
        <w:ind w:right="-725" w:hanging="1159"/>
        <w:rPr>
          <w:sz w:val="22"/>
        </w:rPr>
      </w:pPr>
    </w:p>
    <w:p w14:paraId="762D49BE" w14:textId="77777777" w:rsidR="00DC28D8" w:rsidRDefault="00DC28D8" w:rsidP="000C196A">
      <w:pPr>
        <w:pStyle w:val="Prrafodelista"/>
        <w:numPr>
          <w:ilvl w:val="0"/>
          <w:numId w:val="19"/>
        </w:numPr>
        <w:tabs>
          <w:tab w:val="left" w:pos="1160"/>
        </w:tabs>
        <w:spacing w:line="225" w:lineRule="auto"/>
        <w:ind w:right="-725" w:hanging="1159"/>
        <w:jc w:val="both"/>
        <w:rPr>
          <w:sz w:val="24"/>
        </w:rPr>
      </w:pPr>
      <w:r>
        <w:rPr>
          <w:b/>
          <w:color w:val="726F73"/>
          <w:sz w:val="24"/>
        </w:rPr>
        <w:t>Gestión de Riesgos y Sostenibilidad Financiera</w:t>
      </w:r>
      <w:r>
        <w:rPr>
          <w:color w:val="726F73"/>
          <w:sz w:val="24"/>
        </w:rPr>
        <w:t>: Tiene como propósito</w:t>
      </w:r>
      <w:r>
        <w:rPr>
          <w:color w:val="726F73"/>
          <w:spacing w:val="1"/>
          <w:sz w:val="24"/>
        </w:rPr>
        <w:t xml:space="preserve"> </w:t>
      </w:r>
      <w:r>
        <w:rPr>
          <w:color w:val="726F73"/>
          <w:sz w:val="24"/>
        </w:rPr>
        <w:t>desarrollar en el sistema la capacidad de respuesta y de gestión de riesgos</w:t>
      </w:r>
      <w:r>
        <w:rPr>
          <w:color w:val="726F73"/>
          <w:spacing w:val="1"/>
          <w:sz w:val="24"/>
        </w:rPr>
        <w:t xml:space="preserve"> </w:t>
      </w:r>
      <w:r>
        <w:rPr>
          <w:color w:val="726F73"/>
          <w:sz w:val="24"/>
        </w:rPr>
        <w:t>ante cambios en el entorno ambiental, social y económico, garantizando su</w:t>
      </w:r>
      <w:r>
        <w:rPr>
          <w:color w:val="726F73"/>
          <w:spacing w:val="-57"/>
          <w:sz w:val="24"/>
        </w:rPr>
        <w:t xml:space="preserve"> </w:t>
      </w:r>
      <w:r>
        <w:rPr>
          <w:color w:val="726F73"/>
          <w:sz w:val="24"/>
        </w:rPr>
        <w:t>sostenibilidad</w:t>
      </w:r>
      <w:r>
        <w:rPr>
          <w:color w:val="726F73"/>
          <w:spacing w:val="-2"/>
          <w:sz w:val="24"/>
        </w:rPr>
        <w:t xml:space="preserve"> </w:t>
      </w:r>
      <w:r>
        <w:rPr>
          <w:color w:val="726F73"/>
          <w:sz w:val="24"/>
        </w:rPr>
        <w:t>financiera y el</w:t>
      </w:r>
      <w:r>
        <w:rPr>
          <w:color w:val="726F73"/>
          <w:spacing w:val="-1"/>
          <w:sz w:val="24"/>
        </w:rPr>
        <w:t xml:space="preserve"> </w:t>
      </w:r>
      <w:r>
        <w:rPr>
          <w:color w:val="726F73"/>
          <w:sz w:val="24"/>
        </w:rPr>
        <w:t>bienestar de los</w:t>
      </w:r>
      <w:r>
        <w:rPr>
          <w:color w:val="726F73"/>
          <w:spacing w:val="-1"/>
          <w:sz w:val="24"/>
        </w:rPr>
        <w:t xml:space="preserve"> </w:t>
      </w:r>
      <w:r>
        <w:rPr>
          <w:color w:val="726F73"/>
          <w:sz w:val="24"/>
        </w:rPr>
        <w:t>usuarios.</w:t>
      </w:r>
    </w:p>
    <w:p w14:paraId="427300EC" w14:textId="77777777" w:rsidR="00DC28D8" w:rsidRDefault="00DC28D8" w:rsidP="000C196A">
      <w:pPr>
        <w:pStyle w:val="Textoindependiente"/>
        <w:spacing w:before="9"/>
        <w:ind w:right="-725" w:hanging="1159"/>
        <w:rPr>
          <w:sz w:val="22"/>
        </w:rPr>
      </w:pPr>
    </w:p>
    <w:p w14:paraId="50F74429" w14:textId="77777777" w:rsidR="000A303F" w:rsidRDefault="00DC28D8" w:rsidP="000C196A">
      <w:pPr>
        <w:pStyle w:val="Prrafodelista"/>
        <w:numPr>
          <w:ilvl w:val="0"/>
          <w:numId w:val="19"/>
        </w:numPr>
        <w:tabs>
          <w:tab w:val="left" w:pos="1160"/>
        </w:tabs>
        <w:spacing w:line="225" w:lineRule="auto"/>
        <w:ind w:right="-725" w:hanging="1159"/>
        <w:jc w:val="both"/>
      </w:pPr>
      <w:r>
        <w:rPr>
          <w:b/>
          <w:color w:val="726F73"/>
          <w:sz w:val="24"/>
        </w:rPr>
        <w:t>Transformación</w:t>
      </w:r>
      <w:r>
        <w:rPr>
          <w:b/>
          <w:color w:val="726F73"/>
          <w:spacing w:val="1"/>
          <w:sz w:val="24"/>
        </w:rPr>
        <w:t xml:space="preserve"> </w:t>
      </w:r>
      <w:r>
        <w:rPr>
          <w:b/>
          <w:color w:val="726F73"/>
          <w:sz w:val="24"/>
        </w:rPr>
        <w:t>Digital</w:t>
      </w:r>
      <w:r>
        <w:rPr>
          <w:b/>
          <w:color w:val="726F73"/>
          <w:spacing w:val="1"/>
          <w:sz w:val="24"/>
        </w:rPr>
        <w:t xml:space="preserve"> </w:t>
      </w:r>
      <w:r>
        <w:rPr>
          <w:b/>
          <w:color w:val="726F73"/>
          <w:sz w:val="24"/>
        </w:rPr>
        <w:t>y</w:t>
      </w:r>
      <w:r>
        <w:rPr>
          <w:b/>
          <w:color w:val="726F73"/>
          <w:spacing w:val="1"/>
          <w:sz w:val="24"/>
        </w:rPr>
        <w:t xml:space="preserve"> </w:t>
      </w:r>
      <w:r>
        <w:rPr>
          <w:b/>
          <w:color w:val="726F73"/>
          <w:sz w:val="24"/>
        </w:rPr>
        <w:t>Agilidad</w:t>
      </w:r>
      <w:r>
        <w:rPr>
          <w:b/>
          <w:color w:val="726F73"/>
          <w:spacing w:val="1"/>
          <w:sz w:val="24"/>
        </w:rPr>
        <w:t xml:space="preserve"> </w:t>
      </w:r>
      <w:r>
        <w:rPr>
          <w:b/>
          <w:color w:val="726F73"/>
          <w:sz w:val="24"/>
        </w:rPr>
        <w:t>de</w:t>
      </w:r>
      <w:r>
        <w:rPr>
          <w:b/>
          <w:color w:val="726F73"/>
          <w:spacing w:val="1"/>
          <w:sz w:val="24"/>
        </w:rPr>
        <w:t xml:space="preserve"> </w:t>
      </w:r>
      <w:r>
        <w:rPr>
          <w:b/>
          <w:color w:val="726F73"/>
          <w:sz w:val="24"/>
        </w:rPr>
        <w:t>Procesos</w:t>
      </w:r>
      <w:r>
        <w:rPr>
          <w:color w:val="726F73"/>
          <w:sz w:val="24"/>
        </w:rPr>
        <w:t>:</w:t>
      </w:r>
      <w:r>
        <w:rPr>
          <w:color w:val="726F73"/>
          <w:spacing w:val="1"/>
          <w:sz w:val="24"/>
        </w:rPr>
        <w:t xml:space="preserve"> </w:t>
      </w:r>
      <w:r>
        <w:rPr>
          <w:color w:val="726F73"/>
          <w:sz w:val="24"/>
        </w:rPr>
        <w:t>Este</w:t>
      </w:r>
      <w:r>
        <w:rPr>
          <w:color w:val="726F73"/>
          <w:spacing w:val="1"/>
          <w:sz w:val="24"/>
        </w:rPr>
        <w:t xml:space="preserve"> </w:t>
      </w:r>
      <w:r>
        <w:rPr>
          <w:color w:val="726F73"/>
          <w:sz w:val="24"/>
        </w:rPr>
        <w:t>lineamiento</w:t>
      </w:r>
      <w:r>
        <w:rPr>
          <w:color w:val="726F73"/>
          <w:spacing w:val="1"/>
          <w:sz w:val="24"/>
        </w:rPr>
        <w:t xml:space="preserve"> </w:t>
      </w:r>
      <w:r>
        <w:rPr>
          <w:color w:val="726F73"/>
          <w:sz w:val="24"/>
        </w:rPr>
        <w:t>estratégico</w:t>
      </w:r>
      <w:r>
        <w:rPr>
          <w:color w:val="726F73"/>
          <w:spacing w:val="3"/>
          <w:sz w:val="24"/>
        </w:rPr>
        <w:t xml:space="preserve"> </w:t>
      </w:r>
      <w:r>
        <w:rPr>
          <w:color w:val="726F73"/>
          <w:sz w:val="24"/>
        </w:rPr>
        <w:t>promueve</w:t>
      </w:r>
      <w:r>
        <w:rPr>
          <w:color w:val="726F73"/>
          <w:spacing w:val="3"/>
          <w:sz w:val="24"/>
        </w:rPr>
        <w:t xml:space="preserve"> </w:t>
      </w:r>
      <w:r>
        <w:rPr>
          <w:color w:val="726F73"/>
          <w:sz w:val="24"/>
        </w:rPr>
        <w:t>la</w:t>
      </w:r>
      <w:r>
        <w:rPr>
          <w:color w:val="726F73"/>
          <w:spacing w:val="3"/>
          <w:sz w:val="24"/>
        </w:rPr>
        <w:t xml:space="preserve"> </w:t>
      </w:r>
      <w:r>
        <w:rPr>
          <w:color w:val="726F73"/>
          <w:sz w:val="24"/>
        </w:rPr>
        <w:t>innovación,</w:t>
      </w:r>
      <w:r>
        <w:rPr>
          <w:color w:val="726F73"/>
          <w:spacing w:val="3"/>
          <w:sz w:val="24"/>
        </w:rPr>
        <w:t xml:space="preserve"> </w:t>
      </w:r>
      <w:r>
        <w:rPr>
          <w:color w:val="726F73"/>
          <w:sz w:val="24"/>
        </w:rPr>
        <w:t>uso</w:t>
      </w:r>
      <w:r>
        <w:rPr>
          <w:color w:val="726F73"/>
          <w:spacing w:val="3"/>
          <w:sz w:val="24"/>
        </w:rPr>
        <w:t xml:space="preserve"> </w:t>
      </w:r>
      <w:r>
        <w:rPr>
          <w:color w:val="726F73"/>
          <w:sz w:val="24"/>
        </w:rPr>
        <w:t>de</w:t>
      </w:r>
      <w:r>
        <w:rPr>
          <w:color w:val="726F73"/>
          <w:spacing w:val="3"/>
          <w:sz w:val="24"/>
        </w:rPr>
        <w:t xml:space="preserve"> </w:t>
      </w:r>
      <w:r>
        <w:rPr>
          <w:color w:val="726F73"/>
          <w:sz w:val="24"/>
        </w:rPr>
        <w:t>la</w:t>
      </w:r>
      <w:r>
        <w:rPr>
          <w:color w:val="726F73"/>
          <w:spacing w:val="3"/>
          <w:sz w:val="24"/>
        </w:rPr>
        <w:t xml:space="preserve"> </w:t>
      </w:r>
      <w:r>
        <w:rPr>
          <w:color w:val="726F73"/>
          <w:sz w:val="24"/>
        </w:rPr>
        <w:t>tecnología,</w:t>
      </w:r>
      <w:r>
        <w:rPr>
          <w:color w:val="726F73"/>
          <w:spacing w:val="3"/>
          <w:sz w:val="24"/>
        </w:rPr>
        <w:t xml:space="preserve"> </w:t>
      </w:r>
      <w:r>
        <w:rPr>
          <w:color w:val="726F73"/>
          <w:sz w:val="24"/>
        </w:rPr>
        <w:t>ciencia</w:t>
      </w:r>
      <w:r>
        <w:rPr>
          <w:color w:val="726F73"/>
          <w:spacing w:val="3"/>
          <w:sz w:val="24"/>
        </w:rPr>
        <w:t xml:space="preserve"> </w:t>
      </w:r>
      <w:r>
        <w:rPr>
          <w:color w:val="726F73"/>
          <w:sz w:val="24"/>
        </w:rPr>
        <w:t>de</w:t>
      </w:r>
      <w:r>
        <w:rPr>
          <w:color w:val="726F73"/>
          <w:spacing w:val="3"/>
          <w:sz w:val="24"/>
        </w:rPr>
        <w:t xml:space="preserve"> </w:t>
      </w:r>
      <w:r w:rsidR="000A303F">
        <w:rPr>
          <w:color w:val="726F73"/>
          <w:sz w:val="24"/>
        </w:rPr>
        <w:t>datos</w:t>
      </w:r>
      <w:r w:rsidR="000A303F">
        <w:t>.</w:t>
      </w:r>
    </w:p>
    <w:p w14:paraId="38FEBE59" w14:textId="77777777" w:rsidR="000A303F" w:rsidRPr="000C196A" w:rsidRDefault="000A303F" w:rsidP="000C196A">
      <w:pPr>
        <w:tabs>
          <w:tab w:val="left" w:pos="1160"/>
        </w:tabs>
        <w:spacing w:line="225" w:lineRule="auto"/>
        <w:ind w:right="-725" w:hanging="1159"/>
        <w:rPr>
          <w:sz w:val="10"/>
        </w:rPr>
      </w:pPr>
    </w:p>
    <w:p w14:paraId="6AA9CB89" w14:textId="0FCCFBAC" w:rsidR="00DC28D8" w:rsidRPr="000C196A" w:rsidRDefault="00DC28D8" w:rsidP="000C196A">
      <w:pPr>
        <w:pStyle w:val="Prrafodelista"/>
        <w:numPr>
          <w:ilvl w:val="0"/>
          <w:numId w:val="19"/>
        </w:numPr>
        <w:tabs>
          <w:tab w:val="left" w:pos="1160"/>
        </w:tabs>
        <w:spacing w:before="1" w:line="225" w:lineRule="auto"/>
        <w:ind w:left="1160" w:right="-725" w:hanging="1159"/>
        <w:jc w:val="both"/>
        <w:rPr>
          <w:sz w:val="24"/>
        </w:rPr>
      </w:pPr>
      <w:r>
        <w:rPr>
          <w:b/>
          <w:color w:val="726F73"/>
          <w:sz w:val="24"/>
        </w:rPr>
        <w:t>Desarrollo, Gobernanza y Gestión de Conocimiento Institucional</w:t>
      </w:r>
      <w:r>
        <w:rPr>
          <w:color w:val="726F73"/>
          <w:sz w:val="24"/>
        </w:rPr>
        <w:t>: Este</w:t>
      </w:r>
      <w:r>
        <w:rPr>
          <w:color w:val="726F73"/>
          <w:spacing w:val="-57"/>
          <w:sz w:val="24"/>
        </w:rPr>
        <w:t xml:space="preserve"> </w:t>
      </w:r>
      <w:r>
        <w:rPr>
          <w:color w:val="726F73"/>
          <w:sz w:val="24"/>
        </w:rPr>
        <w:t>eje orientado a fortalecer la estructura institucional y de gobierno para</w:t>
      </w:r>
      <w:r>
        <w:rPr>
          <w:color w:val="726F73"/>
          <w:spacing w:val="1"/>
          <w:sz w:val="24"/>
        </w:rPr>
        <w:t xml:space="preserve"> </w:t>
      </w:r>
      <w:r>
        <w:rPr>
          <w:color w:val="726F73"/>
          <w:sz w:val="24"/>
        </w:rPr>
        <w:t>adecuarlo a un modelo de gestión eficiente y moderno que responda a los</w:t>
      </w:r>
      <w:r>
        <w:rPr>
          <w:color w:val="726F73"/>
          <w:spacing w:val="1"/>
          <w:sz w:val="24"/>
        </w:rPr>
        <w:t xml:space="preserve"> </w:t>
      </w:r>
      <w:r>
        <w:rPr>
          <w:color w:val="726F73"/>
          <w:sz w:val="24"/>
        </w:rPr>
        <w:t>desafíos de crecimiento y estabilidad, además de generar evidencia para la</w:t>
      </w:r>
      <w:r>
        <w:rPr>
          <w:color w:val="726F73"/>
          <w:spacing w:val="1"/>
          <w:sz w:val="24"/>
        </w:rPr>
        <w:t xml:space="preserve"> </w:t>
      </w:r>
      <w:r>
        <w:rPr>
          <w:color w:val="726F73"/>
          <w:sz w:val="24"/>
        </w:rPr>
        <w:t>toma</w:t>
      </w:r>
      <w:r>
        <w:rPr>
          <w:color w:val="726F73"/>
          <w:spacing w:val="-1"/>
          <w:sz w:val="24"/>
        </w:rPr>
        <w:t xml:space="preserve"> </w:t>
      </w:r>
      <w:r>
        <w:rPr>
          <w:color w:val="726F73"/>
          <w:sz w:val="24"/>
        </w:rPr>
        <w:t>de decisiones</w:t>
      </w:r>
      <w:r>
        <w:rPr>
          <w:color w:val="726F73"/>
          <w:spacing w:val="-1"/>
          <w:sz w:val="24"/>
        </w:rPr>
        <w:t xml:space="preserve"> </w:t>
      </w:r>
      <w:r>
        <w:rPr>
          <w:color w:val="726F73"/>
          <w:sz w:val="24"/>
        </w:rPr>
        <w:t>en la operación</w:t>
      </w:r>
      <w:r>
        <w:rPr>
          <w:color w:val="726F73"/>
          <w:spacing w:val="-1"/>
          <w:sz w:val="24"/>
        </w:rPr>
        <w:t xml:space="preserve"> </w:t>
      </w:r>
      <w:r>
        <w:rPr>
          <w:color w:val="726F73"/>
          <w:sz w:val="24"/>
        </w:rPr>
        <w:t>y direccionamiento del</w:t>
      </w:r>
      <w:r>
        <w:rPr>
          <w:color w:val="726F73"/>
          <w:spacing w:val="-1"/>
          <w:sz w:val="24"/>
        </w:rPr>
        <w:t xml:space="preserve"> </w:t>
      </w:r>
      <w:r>
        <w:rPr>
          <w:color w:val="726F73"/>
          <w:sz w:val="24"/>
        </w:rPr>
        <w:t>sistema.</w:t>
      </w:r>
    </w:p>
    <w:p w14:paraId="0EF228B4" w14:textId="77777777" w:rsidR="000A303F" w:rsidRPr="000C196A" w:rsidRDefault="000A303F" w:rsidP="000C196A">
      <w:pPr>
        <w:spacing w:after="0" w:line="276" w:lineRule="auto"/>
        <w:ind w:right="-300"/>
        <w:rPr>
          <w:color w:val="767171"/>
          <w:spacing w:val="20"/>
          <w:szCs w:val="24"/>
          <w:lang w:eastAsia="es-DO"/>
        </w:rPr>
      </w:pPr>
    </w:p>
    <w:p w14:paraId="7B104460" w14:textId="455A2089" w:rsidR="00DC28D8" w:rsidRDefault="00DC28D8" w:rsidP="000C196A">
      <w:pPr>
        <w:spacing w:after="0" w:line="276" w:lineRule="auto"/>
        <w:ind w:right="-300"/>
        <w:rPr>
          <w:color w:val="767171"/>
          <w:spacing w:val="20"/>
          <w:szCs w:val="24"/>
          <w:lang w:eastAsia="es-DO"/>
        </w:rPr>
      </w:pPr>
      <w:r w:rsidRPr="000C196A">
        <w:rPr>
          <w:color w:val="767171"/>
          <w:spacing w:val="20"/>
          <w:szCs w:val="24"/>
          <w:lang w:eastAsia="es-DO"/>
        </w:rPr>
        <w:lastRenderedPageBreak/>
        <w:t xml:space="preserve">La plataforma estratégica completa con el conjunto de principios y valores del CNSS necesarios para orientar el actuar y hacer cotidiano de los diferentes actores del Sistema alineadas a los planes Plurianuales del </w:t>
      </w:r>
      <w:proofErr w:type="spellStart"/>
      <w:r w:rsidRPr="000C196A">
        <w:rPr>
          <w:color w:val="767171"/>
          <w:spacing w:val="20"/>
          <w:szCs w:val="24"/>
          <w:lang w:eastAsia="es-DO"/>
        </w:rPr>
        <w:t>MEPyD</w:t>
      </w:r>
      <w:proofErr w:type="spellEnd"/>
      <w:r w:rsidRPr="000C196A">
        <w:rPr>
          <w:color w:val="767171"/>
          <w:spacing w:val="20"/>
          <w:szCs w:val="24"/>
          <w:lang w:eastAsia="es-DO"/>
        </w:rPr>
        <w:t>. Los principios se tomaron de la Ley 87-01 que crea el Sistema Dominicano de Seguridad Social. Los valores se mantuvieron del Plan Estratégico anterior, debido a no solo a su pertinencia, sino para darles continuidad y consolidar el fortalecimiento de la cultura institucional.</w:t>
      </w:r>
    </w:p>
    <w:p w14:paraId="2D9EF64C" w14:textId="77777777" w:rsidR="000C196A" w:rsidRPr="000C196A" w:rsidRDefault="000C196A" w:rsidP="000C196A">
      <w:pPr>
        <w:spacing w:after="0" w:line="276" w:lineRule="auto"/>
        <w:ind w:right="-300"/>
        <w:rPr>
          <w:color w:val="767171"/>
          <w:spacing w:val="20"/>
          <w:szCs w:val="24"/>
          <w:lang w:eastAsia="es-DO"/>
        </w:rPr>
      </w:pPr>
    </w:p>
    <w:p w14:paraId="3A1BFF8D" w14:textId="5B0B9FEF" w:rsidR="00DC28D8" w:rsidRPr="000C196A" w:rsidRDefault="00DC28D8" w:rsidP="000C196A">
      <w:pPr>
        <w:spacing w:after="0" w:line="276" w:lineRule="auto"/>
        <w:ind w:right="-300"/>
        <w:jc w:val="center"/>
        <w:rPr>
          <w:b/>
          <w:color w:val="767171"/>
          <w:spacing w:val="20"/>
          <w:szCs w:val="24"/>
          <w:lang w:eastAsia="es-DO"/>
        </w:rPr>
      </w:pPr>
      <w:r w:rsidRPr="000C196A">
        <w:rPr>
          <w:b/>
          <w:color w:val="767171"/>
          <w:spacing w:val="20"/>
          <w:szCs w:val="24"/>
          <w:lang w:eastAsia="es-DO"/>
        </w:rPr>
        <w:t>Ejes Estratégicos</w:t>
      </w:r>
    </w:p>
    <w:p w14:paraId="24D9D9A4" w14:textId="274E147F" w:rsidR="000C196A" w:rsidRDefault="000C196A" w:rsidP="000C196A">
      <w:pPr>
        <w:spacing w:before="215"/>
        <w:ind w:left="440"/>
        <w:jc w:val="center"/>
        <w:rPr>
          <w:b/>
        </w:rPr>
      </w:pPr>
      <w:r w:rsidRPr="00B85425">
        <w:rPr>
          <w:rFonts w:ascii="Arial" w:hAnsi="Arial" w:cs="Arial"/>
          <w:b/>
          <w:noProof/>
          <w:color w:val="0070BF"/>
          <w:w w:val="80"/>
          <w:sz w:val="32"/>
          <w:lang w:eastAsia="es-DO"/>
        </w:rPr>
        <w:drawing>
          <wp:anchor distT="0" distB="0" distL="114300" distR="114300" simplePos="0" relativeHeight="251743232" behindDoc="1" locked="0" layoutInCell="1" allowOverlap="1" wp14:anchorId="5749CCBF" wp14:editId="57E922EB">
            <wp:simplePos x="0" y="0"/>
            <wp:positionH relativeFrom="column">
              <wp:posOffset>-120770</wp:posOffset>
            </wp:positionH>
            <wp:positionV relativeFrom="paragraph">
              <wp:posOffset>362513</wp:posOffset>
            </wp:positionV>
            <wp:extent cx="5615796" cy="3278038"/>
            <wp:effectExtent l="38100" t="0" r="42545" b="0"/>
            <wp:wrapNone/>
            <wp:docPr id="61" name="Diagrama 61">
              <a:extLst xmlns:a="http://schemas.openxmlformats.org/drawingml/2006/main">
                <a:ext uri="{FF2B5EF4-FFF2-40B4-BE49-F238E27FC236}">
                  <a16:creationId xmlns:a16="http://schemas.microsoft.com/office/drawing/2014/main" id="{CC38FC5E-A8E4-4DCC-AE48-E76F17F6D22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margin">
              <wp14:pctWidth>0</wp14:pctWidth>
            </wp14:sizeRelH>
            <wp14:sizeRelV relativeFrom="margin">
              <wp14:pctHeight>0</wp14:pctHeight>
            </wp14:sizeRelV>
          </wp:anchor>
        </w:drawing>
      </w:r>
      <w:r w:rsidRPr="000C196A">
        <w:rPr>
          <w:b/>
          <w:noProof/>
          <w:color w:val="767171"/>
          <w:spacing w:val="20"/>
          <w:szCs w:val="24"/>
          <w:lang w:eastAsia="es-DO"/>
        </w:rPr>
        <mc:AlternateContent>
          <mc:Choice Requires="wps">
            <w:drawing>
              <wp:anchor distT="4294967295" distB="4294967295" distL="114300" distR="114300" simplePos="0" relativeHeight="251638783" behindDoc="1" locked="0" layoutInCell="1" allowOverlap="1" wp14:anchorId="2CCFE39B" wp14:editId="34C89C4A">
                <wp:simplePos x="0" y="0"/>
                <wp:positionH relativeFrom="margin">
                  <wp:posOffset>2299970</wp:posOffset>
                </wp:positionH>
                <wp:positionV relativeFrom="paragraph">
                  <wp:posOffset>119644</wp:posOffset>
                </wp:positionV>
                <wp:extent cx="518160" cy="0"/>
                <wp:effectExtent l="0" t="19050" r="34290" b="19050"/>
                <wp:wrapNone/>
                <wp:docPr id="6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A90E7" id="Straight Connector 14" o:spid="_x0000_s1026" style="position:absolute;z-index:-251677697;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1pt,9.4pt" to="221.9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" strokecolor="#ee2a24" strokeweight="2.25pt">
                <v:stroke joinstyle="miter"/>
                <w10:wrap anchorx="margin"/>
              </v:line>
            </w:pict>
          </mc:Fallback>
        </mc:AlternateContent>
      </w:r>
    </w:p>
    <w:p w14:paraId="0C7D6DC8" w14:textId="76AEB476" w:rsidR="00AA39A9" w:rsidRDefault="00AA39A9" w:rsidP="000C196A">
      <w:pPr>
        <w:spacing w:before="215"/>
        <w:ind w:left="440"/>
        <w:jc w:val="center"/>
        <w:rPr>
          <w:b/>
          <w:sz w:val="15"/>
        </w:rPr>
      </w:pPr>
    </w:p>
    <w:p w14:paraId="42E95937" w14:textId="77777777" w:rsidR="00AA39A9" w:rsidRDefault="00AA39A9" w:rsidP="00DC28D8">
      <w:pPr>
        <w:pStyle w:val="Textoindependiente"/>
        <w:rPr>
          <w:b/>
          <w:sz w:val="15"/>
        </w:rPr>
      </w:pPr>
    </w:p>
    <w:p w14:paraId="0D10585E" w14:textId="77777777" w:rsidR="00AA39A9" w:rsidRDefault="00AA39A9" w:rsidP="00DC28D8">
      <w:pPr>
        <w:pStyle w:val="Textoindependiente"/>
        <w:rPr>
          <w:b/>
          <w:sz w:val="15"/>
        </w:rPr>
      </w:pPr>
    </w:p>
    <w:p w14:paraId="471AC944" w14:textId="77777777" w:rsidR="00AA39A9" w:rsidRDefault="00AA39A9" w:rsidP="00DC28D8">
      <w:pPr>
        <w:pStyle w:val="Textoindependiente"/>
        <w:rPr>
          <w:b/>
          <w:sz w:val="15"/>
        </w:rPr>
      </w:pPr>
    </w:p>
    <w:p w14:paraId="69A81B9A" w14:textId="77777777" w:rsidR="00AA39A9" w:rsidRDefault="00AA39A9" w:rsidP="00DC28D8">
      <w:pPr>
        <w:pStyle w:val="Textoindependiente"/>
        <w:rPr>
          <w:b/>
          <w:sz w:val="15"/>
        </w:rPr>
      </w:pPr>
    </w:p>
    <w:p w14:paraId="7137E458" w14:textId="77777777" w:rsidR="00AA39A9" w:rsidRDefault="00AA39A9" w:rsidP="00DC28D8">
      <w:pPr>
        <w:pStyle w:val="Textoindependiente"/>
        <w:rPr>
          <w:b/>
          <w:sz w:val="15"/>
        </w:rPr>
      </w:pPr>
    </w:p>
    <w:p w14:paraId="083FF869" w14:textId="77777777" w:rsidR="00AA39A9" w:rsidRDefault="00AA39A9" w:rsidP="00DC28D8">
      <w:pPr>
        <w:pStyle w:val="Textoindependiente"/>
        <w:rPr>
          <w:b/>
          <w:sz w:val="15"/>
        </w:rPr>
      </w:pPr>
    </w:p>
    <w:p w14:paraId="1929921D" w14:textId="77777777" w:rsidR="00AA39A9" w:rsidRDefault="00AA39A9" w:rsidP="00DC28D8">
      <w:pPr>
        <w:pStyle w:val="Textoindependiente"/>
        <w:rPr>
          <w:b/>
          <w:sz w:val="15"/>
        </w:rPr>
      </w:pPr>
    </w:p>
    <w:p w14:paraId="6AD71E53" w14:textId="77777777" w:rsidR="00AA39A9" w:rsidRDefault="00AA39A9" w:rsidP="00DC28D8">
      <w:pPr>
        <w:pStyle w:val="Textoindependiente"/>
        <w:rPr>
          <w:b/>
          <w:sz w:val="15"/>
        </w:rPr>
      </w:pPr>
    </w:p>
    <w:p w14:paraId="59B35468" w14:textId="77777777" w:rsidR="00AA39A9" w:rsidRDefault="00AA39A9" w:rsidP="00DC28D8">
      <w:pPr>
        <w:pStyle w:val="Textoindependiente"/>
        <w:rPr>
          <w:b/>
          <w:sz w:val="15"/>
        </w:rPr>
      </w:pPr>
    </w:p>
    <w:p w14:paraId="4FB9F62B" w14:textId="77777777" w:rsidR="00AA39A9" w:rsidRDefault="00AA39A9" w:rsidP="00DC28D8">
      <w:pPr>
        <w:pStyle w:val="Textoindependiente"/>
        <w:rPr>
          <w:b/>
          <w:sz w:val="15"/>
        </w:rPr>
      </w:pPr>
    </w:p>
    <w:p w14:paraId="2C25A80A" w14:textId="77777777" w:rsidR="00AA39A9" w:rsidRDefault="00AA39A9" w:rsidP="00DC28D8">
      <w:pPr>
        <w:pStyle w:val="Textoindependiente"/>
        <w:rPr>
          <w:b/>
          <w:sz w:val="15"/>
        </w:rPr>
      </w:pPr>
    </w:p>
    <w:p w14:paraId="3BAC47FF" w14:textId="77777777" w:rsidR="00AA39A9" w:rsidRDefault="00AA39A9" w:rsidP="00DC28D8">
      <w:pPr>
        <w:pStyle w:val="Textoindependiente"/>
        <w:rPr>
          <w:b/>
          <w:sz w:val="15"/>
        </w:rPr>
      </w:pPr>
    </w:p>
    <w:p w14:paraId="5B52DC99" w14:textId="77777777" w:rsidR="00AA39A9" w:rsidRDefault="00AA39A9" w:rsidP="00DC28D8">
      <w:pPr>
        <w:pStyle w:val="Textoindependiente"/>
        <w:rPr>
          <w:b/>
          <w:sz w:val="15"/>
        </w:rPr>
      </w:pPr>
    </w:p>
    <w:p w14:paraId="14E5C70E" w14:textId="77777777" w:rsidR="00AA39A9" w:rsidRDefault="00AA39A9" w:rsidP="00DC28D8">
      <w:pPr>
        <w:pStyle w:val="Textoindependiente"/>
        <w:rPr>
          <w:b/>
          <w:sz w:val="15"/>
        </w:rPr>
      </w:pPr>
    </w:p>
    <w:p w14:paraId="4E122606" w14:textId="423DF6DA" w:rsidR="00AA39A9" w:rsidRDefault="00AA39A9" w:rsidP="00DC28D8">
      <w:pPr>
        <w:pStyle w:val="Textoindependiente"/>
        <w:rPr>
          <w:b/>
          <w:sz w:val="15"/>
        </w:rPr>
      </w:pPr>
    </w:p>
    <w:p w14:paraId="29498807" w14:textId="31AEB6C5" w:rsidR="00AA39A9" w:rsidRDefault="00AA39A9" w:rsidP="00DC28D8">
      <w:pPr>
        <w:pStyle w:val="Textoindependiente"/>
        <w:rPr>
          <w:b/>
          <w:sz w:val="15"/>
        </w:rPr>
      </w:pPr>
    </w:p>
    <w:p w14:paraId="04F431D7" w14:textId="664938B7" w:rsidR="00AA39A9" w:rsidRDefault="00AA39A9" w:rsidP="00DC28D8">
      <w:pPr>
        <w:pStyle w:val="Textoindependiente"/>
        <w:rPr>
          <w:b/>
          <w:sz w:val="15"/>
        </w:rPr>
      </w:pPr>
    </w:p>
    <w:p w14:paraId="2728A88C" w14:textId="54679CA8" w:rsidR="00AA39A9" w:rsidRDefault="00AA39A9" w:rsidP="00DC28D8">
      <w:pPr>
        <w:pStyle w:val="Textoindependiente"/>
        <w:rPr>
          <w:b/>
          <w:sz w:val="15"/>
        </w:rPr>
      </w:pPr>
    </w:p>
    <w:p w14:paraId="5DD6D97A" w14:textId="75324B96" w:rsidR="00AA39A9" w:rsidRDefault="00AA39A9" w:rsidP="00DC28D8">
      <w:pPr>
        <w:pStyle w:val="Textoindependiente"/>
        <w:rPr>
          <w:b/>
          <w:sz w:val="15"/>
        </w:rPr>
      </w:pPr>
    </w:p>
    <w:p w14:paraId="1661F643" w14:textId="5E33DC24" w:rsidR="00AA39A9" w:rsidRDefault="000C196A" w:rsidP="00DC28D8">
      <w:pPr>
        <w:pStyle w:val="Textoindependiente"/>
        <w:rPr>
          <w:b/>
          <w:sz w:val="15"/>
        </w:rPr>
      </w:pPr>
      <w:r w:rsidRPr="00B85425">
        <w:rPr>
          <w:rFonts w:ascii="Arial" w:hAnsi="Arial" w:cs="Arial"/>
          <w:b/>
          <w:noProof/>
          <w:color w:val="0070BF"/>
          <w:w w:val="80"/>
          <w:sz w:val="32"/>
          <w:lang w:eastAsia="es-DO"/>
        </w:rPr>
        <w:drawing>
          <wp:anchor distT="0" distB="0" distL="114300" distR="114300" simplePos="0" relativeHeight="251745280" behindDoc="1" locked="0" layoutInCell="1" allowOverlap="1" wp14:anchorId="5E04F190" wp14:editId="2CF1DAE2">
            <wp:simplePos x="0" y="0"/>
            <wp:positionH relativeFrom="margin">
              <wp:posOffset>836523</wp:posOffset>
            </wp:positionH>
            <wp:positionV relativeFrom="paragraph">
              <wp:posOffset>100821</wp:posOffset>
            </wp:positionV>
            <wp:extent cx="5076825" cy="2648310"/>
            <wp:effectExtent l="0" t="0" r="0" b="19050"/>
            <wp:wrapNone/>
            <wp:docPr id="165" name="Diagrama 165">
              <a:extLst xmlns:a="http://schemas.openxmlformats.org/drawingml/2006/main">
                <a:ext uri="{FF2B5EF4-FFF2-40B4-BE49-F238E27FC236}">
                  <a16:creationId xmlns:a16="http://schemas.microsoft.com/office/drawing/2014/main" id="{CC38FC5E-A8E4-4DCC-AE48-E76F17F6D22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14:sizeRelV relativeFrom="margin">
              <wp14:pctHeight>0</wp14:pctHeight>
            </wp14:sizeRelV>
          </wp:anchor>
        </w:drawing>
      </w:r>
    </w:p>
    <w:p w14:paraId="4731331E" w14:textId="77777777" w:rsidR="00AA39A9" w:rsidRDefault="00AA39A9" w:rsidP="00DC28D8">
      <w:pPr>
        <w:pStyle w:val="Textoindependiente"/>
        <w:rPr>
          <w:b/>
          <w:sz w:val="15"/>
        </w:rPr>
      </w:pPr>
    </w:p>
    <w:p w14:paraId="4582EA61" w14:textId="77777777" w:rsidR="00AA39A9" w:rsidRDefault="00AA39A9" w:rsidP="00DC28D8">
      <w:pPr>
        <w:pStyle w:val="Textoindependiente"/>
        <w:rPr>
          <w:b/>
          <w:sz w:val="15"/>
        </w:rPr>
      </w:pPr>
    </w:p>
    <w:p w14:paraId="4A6654F8" w14:textId="77777777" w:rsidR="00AA39A9" w:rsidRDefault="00AA39A9" w:rsidP="00DC28D8">
      <w:pPr>
        <w:pStyle w:val="Textoindependiente"/>
        <w:rPr>
          <w:b/>
          <w:sz w:val="15"/>
        </w:rPr>
      </w:pPr>
    </w:p>
    <w:p w14:paraId="52D67DBE" w14:textId="77777777" w:rsidR="00AA39A9" w:rsidRDefault="00AA39A9" w:rsidP="00DC28D8">
      <w:pPr>
        <w:pStyle w:val="Textoindependiente"/>
        <w:rPr>
          <w:b/>
          <w:sz w:val="15"/>
        </w:rPr>
      </w:pPr>
    </w:p>
    <w:p w14:paraId="09A2BF17" w14:textId="77777777" w:rsidR="00AA39A9" w:rsidRDefault="00AA39A9" w:rsidP="00DC28D8">
      <w:pPr>
        <w:pStyle w:val="Textoindependiente"/>
        <w:rPr>
          <w:b/>
          <w:sz w:val="15"/>
        </w:rPr>
      </w:pPr>
    </w:p>
    <w:p w14:paraId="43897965" w14:textId="77777777" w:rsidR="00AA39A9" w:rsidRDefault="00AA39A9" w:rsidP="00DC28D8">
      <w:pPr>
        <w:pStyle w:val="Textoindependiente"/>
        <w:rPr>
          <w:b/>
          <w:sz w:val="15"/>
        </w:rPr>
      </w:pPr>
    </w:p>
    <w:p w14:paraId="0C02FFB2" w14:textId="77777777" w:rsidR="00AA39A9" w:rsidRDefault="00AA39A9" w:rsidP="00DC28D8">
      <w:pPr>
        <w:pStyle w:val="Textoindependiente"/>
        <w:rPr>
          <w:b/>
          <w:sz w:val="15"/>
        </w:rPr>
      </w:pPr>
    </w:p>
    <w:p w14:paraId="6A1807A2" w14:textId="77777777" w:rsidR="00AA39A9" w:rsidRDefault="00AA39A9" w:rsidP="00DC28D8">
      <w:pPr>
        <w:pStyle w:val="Textoindependiente"/>
        <w:rPr>
          <w:b/>
          <w:sz w:val="15"/>
        </w:rPr>
      </w:pPr>
    </w:p>
    <w:p w14:paraId="36E9C5FE" w14:textId="77777777" w:rsidR="00AA39A9" w:rsidRDefault="00AA39A9" w:rsidP="00DC28D8">
      <w:pPr>
        <w:pStyle w:val="Textoindependiente"/>
        <w:rPr>
          <w:b/>
          <w:sz w:val="15"/>
        </w:rPr>
      </w:pPr>
    </w:p>
    <w:p w14:paraId="415D6994" w14:textId="77777777" w:rsidR="00AA39A9" w:rsidRDefault="00AA39A9" w:rsidP="00DC28D8">
      <w:pPr>
        <w:pStyle w:val="Textoindependiente"/>
        <w:rPr>
          <w:b/>
          <w:sz w:val="15"/>
        </w:rPr>
      </w:pPr>
    </w:p>
    <w:p w14:paraId="37A83778" w14:textId="77777777" w:rsidR="00AA39A9" w:rsidRDefault="00AA39A9" w:rsidP="00DC28D8">
      <w:pPr>
        <w:pStyle w:val="Textoindependiente"/>
        <w:rPr>
          <w:b/>
          <w:sz w:val="15"/>
        </w:rPr>
      </w:pPr>
    </w:p>
    <w:p w14:paraId="4B64D53A" w14:textId="77777777" w:rsidR="00AA39A9" w:rsidRDefault="00AA39A9" w:rsidP="00DC28D8">
      <w:pPr>
        <w:pStyle w:val="Textoindependiente"/>
        <w:rPr>
          <w:b/>
          <w:sz w:val="15"/>
        </w:rPr>
      </w:pPr>
    </w:p>
    <w:p w14:paraId="7654FBB7" w14:textId="77777777" w:rsidR="00AA39A9" w:rsidRDefault="00AA39A9" w:rsidP="00DC28D8">
      <w:pPr>
        <w:pStyle w:val="Textoindependiente"/>
        <w:rPr>
          <w:b/>
          <w:sz w:val="15"/>
        </w:rPr>
      </w:pPr>
    </w:p>
    <w:p w14:paraId="3549A008" w14:textId="77777777" w:rsidR="00AA39A9" w:rsidRDefault="00AA39A9" w:rsidP="00DC28D8">
      <w:pPr>
        <w:pStyle w:val="Textoindependiente"/>
        <w:rPr>
          <w:b/>
          <w:sz w:val="15"/>
        </w:rPr>
      </w:pPr>
    </w:p>
    <w:p w14:paraId="648D12D1" w14:textId="77777777" w:rsidR="00AA39A9" w:rsidRDefault="00AA39A9" w:rsidP="00DC28D8">
      <w:pPr>
        <w:pStyle w:val="Textoindependiente"/>
        <w:rPr>
          <w:b/>
          <w:sz w:val="15"/>
        </w:rPr>
      </w:pPr>
    </w:p>
    <w:p w14:paraId="1317D9CF" w14:textId="77777777" w:rsidR="000A303F" w:rsidRDefault="000A303F" w:rsidP="00DC28D8">
      <w:pPr>
        <w:pStyle w:val="Textoindependiente"/>
        <w:rPr>
          <w:b/>
          <w:sz w:val="15"/>
        </w:rPr>
      </w:pPr>
    </w:p>
    <w:p w14:paraId="150B93AC" w14:textId="77777777" w:rsidR="000A303F" w:rsidRDefault="000A303F" w:rsidP="00DC28D8">
      <w:pPr>
        <w:pStyle w:val="Textoindependiente"/>
        <w:rPr>
          <w:b/>
          <w:sz w:val="15"/>
        </w:rPr>
      </w:pPr>
    </w:p>
    <w:p w14:paraId="782CED2C" w14:textId="77777777" w:rsidR="000A303F" w:rsidRDefault="000A303F" w:rsidP="00DC28D8">
      <w:pPr>
        <w:pStyle w:val="Textoindependiente"/>
        <w:rPr>
          <w:b/>
          <w:sz w:val="15"/>
        </w:rPr>
      </w:pPr>
    </w:p>
    <w:p w14:paraId="6E9399F5" w14:textId="77777777" w:rsidR="000A303F" w:rsidRDefault="000A303F" w:rsidP="00DC28D8">
      <w:pPr>
        <w:pStyle w:val="Textoindependiente"/>
        <w:rPr>
          <w:b/>
          <w:sz w:val="15"/>
        </w:rPr>
      </w:pPr>
    </w:p>
    <w:p w14:paraId="2F863847" w14:textId="77777777" w:rsidR="000A303F" w:rsidRDefault="000A303F" w:rsidP="00DC28D8">
      <w:pPr>
        <w:pStyle w:val="Textoindependiente"/>
        <w:rPr>
          <w:b/>
          <w:sz w:val="15"/>
        </w:rPr>
      </w:pPr>
    </w:p>
    <w:p w14:paraId="4B29C167" w14:textId="77777777" w:rsidR="000A303F" w:rsidRDefault="000A303F" w:rsidP="00DC28D8">
      <w:pPr>
        <w:pStyle w:val="Textoindependiente"/>
        <w:rPr>
          <w:b/>
          <w:sz w:val="15"/>
        </w:rPr>
      </w:pPr>
    </w:p>
    <w:p w14:paraId="0A0CC07B" w14:textId="09DB9E03" w:rsidR="000A303F" w:rsidRDefault="000A303F" w:rsidP="00DC28D8">
      <w:pPr>
        <w:pStyle w:val="Textoindependiente"/>
        <w:rPr>
          <w:b/>
          <w:sz w:val="15"/>
        </w:rPr>
      </w:pPr>
    </w:p>
    <w:p w14:paraId="2640E2FC" w14:textId="77777777" w:rsidR="000A303F" w:rsidRDefault="000A303F" w:rsidP="00DC28D8">
      <w:pPr>
        <w:pStyle w:val="Textoindependiente"/>
        <w:rPr>
          <w:b/>
          <w:sz w:val="15"/>
        </w:rPr>
      </w:pPr>
    </w:p>
    <w:p w14:paraId="70D4B23A" w14:textId="33B45A95" w:rsidR="000A303F" w:rsidRDefault="000A303F" w:rsidP="00DC28D8">
      <w:pPr>
        <w:pStyle w:val="Textoindependiente"/>
        <w:rPr>
          <w:b/>
          <w:sz w:val="15"/>
        </w:rPr>
      </w:pPr>
    </w:p>
    <w:p w14:paraId="2AC650EF" w14:textId="12248330" w:rsidR="00AA39A9" w:rsidRDefault="00AA39A9" w:rsidP="00DC28D8">
      <w:pPr>
        <w:pStyle w:val="Textoindependiente"/>
        <w:rPr>
          <w:b/>
          <w:sz w:val="15"/>
        </w:rPr>
      </w:pPr>
    </w:p>
    <w:p w14:paraId="1DC97758" w14:textId="1191A94E" w:rsidR="00DA62D0" w:rsidRDefault="00DA62D0" w:rsidP="00DC28D8">
      <w:pPr>
        <w:pStyle w:val="Textoindependiente"/>
        <w:rPr>
          <w:b/>
          <w:sz w:val="15"/>
        </w:rPr>
      </w:pPr>
    </w:p>
    <w:p w14:paraId="1C18DE2B" w14:textId="77777777" w:rsidR="00DA62D0" w:rsidRDefault="00DA62D0" w:rsidP="00DC28D8">
      <w:pPr>
        <w:pStyle w:val="Textoindependiente"/>
        <w:rPr>
          <w:b/>
          <w:sz w:val="15"/>
        </w:rPr>
      </w:pPr>
    </w:p>
    <w:p w14:paraId="151BB007" w14:textId="75F3E177" w:rsidR="00E209F0" w:rsidRPr="00DC28D8" w:rsidRDefault="00E209F0" w:rsidP="00DC28D8">
      <w:pPr>
        <w:pStyle w:val="Textoindependiente"/>
        <w:rPr>
          <w:b/>
          <w:sz w:val="15"/>
        </w:rPr>
      </w:pPr>
    </w:p>
    <w:p w14:paraId="623CAFCB" w14:textId="36F8509C" w:rsidR="00EC0B99" w:rsidRPr="0040056E" w:rsidRDefault="00EC0B99" w:rsidP="00DA62D0">
      <w:pPr>
        <w:pStyle w:val="Ttulo3"/>
        <w:keepNext w:val="0"/>
        <w:widowControl w:val="0"/>
        <w:numPr>
          <w:ilvl w:val="0"/>
          <w:numId w:val="7"/>
        </w:numPr>
        <w:tabs>
          <w:tab w:val="left" w:pos="2700"/>
        </w:tabs>
        <w:autoSpaceDE w:val="0"/>
        <w:autoSpaceDN w:val="0"/>
        <w:spacing w:before="64" w:after="0" w:line="240" w:lineRule="auto"/>
        <w:ind w:left="2268"/>
        <w:rPr>
          <w:rFonts w:ascii="Times New Roman" w:hAnsi="Times New Roman"/>
          <w:color w:val="726F73"/>
          <w:sz w:val="28"/>
          <w:szCs w:val="28"/>
          <w:lang w:val="es-ES"/>
        </w:rPr>
      </w:pPr>
      <w:bookmarkStart w:id="11" w:name="_Toc153808850"/>
      <w:bookmarkStart w:id="12" w:name="_Toc153809129"/>
      <w:bookmarkStart w:id="13" w:name="_Toc154651271"/>
      <w:bookmarkStart w:id="14" w:name="_Toc154651589"/>
      <w:r w:rsidRPr="0040056E">
        <w:rPr>
          <w:rFonts w:ascii="Times New Roman" w:hAnsi="Times New Roman"/>
          <w:color w:val="726F73"/>
          <w:sz w:val="28"/>
          <w:szCs w:val="28"/>
          <w:lang w:val="es-ES"/>
        </w:rPr>
        <w:lastRenderedPageBreak/>
        <w:t>RESULTADOS MISIONALES</w:t>
      </w:r>
      <w:bookmarkEnd w:id="6"/>
      <w:bookmarkEnd w:id="11"/>
      <w:bookmarkEnd w:id="12"/>
      <w:bookmarkEnd w:id="13"/>
      <w:bookmarkEnd w:id="14"/>
    </w:p>
    <w:p w14:paraId="4D30E1E0" w14:textId="77777777" w:rsidR="00EC0B99" w:rsidRPr="00AA0F05" w:rsidRDefault="00DE526D" w:rsidP="00DC28D8">
      <w:pPr>
        <w:spacing w:after="0" w:line="360" w:lineRule="auto"/>
        <w:jc w:val="center"/>
        <w:rPr>
          <w:sz w:val="18"/>
        </w:rPr>
      </w:pPr>
      <w:r w:rsidRPr="00AA0F05">
        <w:rPr>
          <w:noProof/>
          <w:lang w:eastAsia="es-DO"/>
        </w:rPr>
        <mc:AlternateContent>
          <mc:Choice Requires="wps">
            <w:drawing>
              <wp:anchor distT="4294967295" distB="4294967295" distL="114300" distR="114300" simplePos="0" relativeHeight="251650048" behindDoc="0" locked="0" layoutInCell="1" allowOverlap="1" wp14:anchorId="4A261B66" wp14:editId="32F5F6D7">
                <wp:simplePos x="0" y="0"/>
                <wp:positionH relativeFrom="margin">
                  <wp:posOffset>2413474</wp:posOffset>
                </wp:positionH>
                <wp:positionV relativeFrom="paragraph">
                  <wp:posOffset>88900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21ED1" id="Straight Connector 14" o:spid="_x0000_s1026" style="position:absolute;z-index:2516500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0.05pt,7pt" to="22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" strokecolor="#ee2a24" strokeweight="2.25pt">
                <v:stroke joinstyle="miter"/>
                <w10:wrap anchorx="margin"/>
              </v:line>
            </w:pict>
          </mc:Fallback>
        </mc:AlternateContent>
      </w:r>
    </w:p>
    <w:p w14:paraId="711AA316" w14:textId="4488928B" w:rsidR="00272316" w:rsidRPr="00272316" w:rsidRDefault="00C91433" w:rsidP="006168D7">
      <w:pPr>
        <w:spacing w:after="0" w:line="360" w:lineRule="auto"/>
        <w:jc w:val="center"/>
        <w:rPr>
          <w:color w:val="767171"/>
          <w:spacing w:val="20"/>
          <w:szCs w:val="36"/>
        </w:rPr>
      </w:pPr>
      <w:r>
        <w:rPr>
          <w:color w:val="767171"/>
          <w:spacing w:val="20"/>
          <w:szCs w:val="36"/>
        </w:rPr>
        <w:t>Memoria Anual</w:t>
      </w:r>
      <w:r w:rsidR="00A77B61" w:rsidRPr="00AA0F05">
        <w:rPr>
          <w:color w:val="767171"/>
          <w:spacing w:val="20"/>
          <w:szCs w:val="36"/>
        </w:rPr>
        <w:t xml:space="preserve"> 2023</w:t>
      </w:r>
    </w:p>
    <w:p w14:paraId="25EF7FAD" w14:textId="72AA29D9" w:rsidR="005E4D0D" w:rsidRDefault="00CF52DE" w:rsidP="00DA62D0">
      <w:pPr>
        <w:pStyle w:val="Ttulo7"/>
        <w:widowControl w:val="0"/>
        <w:numPr>
          <w:ilvl w:val="1"/>
          <w:numId w:val="7"/>
        </w:numPr>
        <w:tabs>
          <w:tab w:val="left" w:pos="567"/>
        </w:tabs>
        <w:autoSpaceDE w:val="0"/>
        <w:autoSpaceDN w:val="0"/>
        <w:spacing w:before="75" w:after="0" w:line="240" w:lineRule="auto"/>
        <w:ind w:left="3402" w:hanging="3260"/>
        <w:rPr>
          <w:b/>
          <w:color w:val="726F73"/>
        </w:rPr>
      </w:pPr>
      <w:r w:rsidRPr="00AA0F05">
        <w:rPr>
          <w:b/>
          <w:color w:val="726F73"/>
        </w:rPr>
        <w:t>Sesiones</w:t>
      </w:r>
      <w:r w:rsidRPr="009A7FC3">
        <w:rPr>
          <w:b/>
          <w:color w:val="726F73"/>
        </w:rPr>
        <w:t xml:space="preserve"> </w:t>
      </w:r>
      <w:r w:rsidRPr="00AA0F05">
        <w:rPr>
          <w:b/>
          <w:color w:val="726F73"/>
        </w:rPr>
        <w:t>del</w:t>
      </w:r>
      <w:r w:rsidRPr="009A7FC3">
        <w:rPr>
          <w:b/>
          <w:color w:val="726F73"/>
        </w:rPr>
        <w:t xml:space="preserve"> </w:t>
      </w:r>
      <w:r w:rsidRPr="00AA0F05">
        <w:rPr>
          <w:b/>
          <w:color w:val="726F73"/>
        </w:rPr>
        <w:t>Pleno</w:t>
      </w:r>
      <w:r w:rsidRPr="009A7FC3">
        <w:rPr>
          <w:b/>
          <w:color w:val="726F73"/>
        </w:rPr>
        <w:t xml:space="preserve"> </w:t>
      </w:r>
      <w:r w:rsidRPr="00AA0F05">
        <w:rPr>
          <w:b/>
          <w:color w:val="726F73"/>
        </w:rPr>
        <w:t>del</w:t>
      </w:r>
      <w:r w:rsidRPr="009A7FC3">
        <w:rPr>
          <w:b/>
          <w:color w:val="726F73"/>
        </w:rPr>
        <w:t xml:space="preserve"> </w:t>
      </w:r>
      <w:r w:rsidRPr="00AA0F05">
        <w:rPr>
          <w:b/>
          <w:color w:val="726F73"/>
        </w:rPr>
        <w:t>Consejo</w:t>
      </w:r>
      <w:r w:rsidRPr="009A7FC3">
        <w:rPr>
          <w:b/>
          <w:color w:val="726F73"/>
        </w:rPr>
        <w:t xml:space="preserve"> </w:t>
      </w:r>
      <w:r w:rsidRPr="00AA0F05">
        <w:rPr>
          <w:b/>
          <w:color w:val="726F73"/>
        </w:rPr>
        <w:t>Nacional</w:t>
      </w:r>
      <w:r w:rsidRPr="009A7FC3">
        <w:rPr>
          <w:b/>
          <w:color w:val="726F73"/>
        </w:rPr>
        <w:t xml:space="preserve"> </w:t>
      </w:r>
      <w:r w:rsidRPr="00AA0F05">
        <w:rPr>
          <w:b/>
          <w:color w:val="726F73"/>
        </w:rPr>
        <w:t>de</w:t>
      </w:r>
      <w:r w:rsidRPr="009A7FC3">
        <w:rPr>
          <w:b/>
          <w:color w:val="726F73"/>
        </w:rPr>
        <w:t xml:space="preserve"> </w:t>
      </w:r>
      <w:r w:rsidRPr="00AA0F05">
        <w:rPr>
          <w:b/>
          <w:color w:val="726F73"/>
        </w:rPr>
        <w:t>Seguridad</w:t>
      </w:r>
      <w:r w:rsidRPr="009A7FC3">
        <w:rPr>
          <w:b/>
          <w:color w:val="726F73"/>
        </w:rPr>
        <w:t xml:space="preserve"> </w:t>
      </w:r>
      <w:r w:rsidR="00D04B27" w:rsidRPr="00AA0F05">
        <w:rPr>
          <w:b/>
          <w:color w:val="726F73"/>
        </w:rPr>
        <w:t>S</w:t>
      </w:r>
      <w:r w:rsidRPr="00AA0F05">
        <w:rPr>
          <w:b/>
          <w:color w:val="726F73"/>
        </w:rPr>
        <w:t>ocial</w:t>
      </w:r>
      <w:r w:rsidRPr="009A7FC3">
        <w:rPr>
          <w:b/>
          <w:color w:val="726F73"/>
        </w:rPr>
        <w:t xml:space="preserve"> </w:t>
      </w:r>
      <w:r w:rsidR="00D04B27" w:rsidRPr="009A7FC3">
        <w:rPr>
          <w:b/>
          <w:color w:val="726F73"/>
        </w:rPr>
        <w:t>(</w:t>
      </w:r>
      <w:r w:rsidRPr="00AA0F05">
        <w:rPr>
          <w:b/>
          <w:color w:val="726F73"/>
        </w:rPr>
        <w:t>CNSS</w:t>
      </w:r>
      <w:r w:rsidR="00D04B27" w:rsidRPr="00AA0F05">
        <w:rPr>
          <w:b/>
          <w:color w:val="726F73"/>
        </w:rPr>
        <w:t>)</w:t>
      </w:r>
      <w:r w:rsidR="00A20213" w:rsidRPr="00AA0F05">
        <w:rPr>
          <w:b/>
          <w:color w:val="726F73"/>
        </w:rPr>
        <w:t xml:space="preserve"> </w:t>
      </w:r>
    </w:p>
    <w:p w14:paraId="05144CBE" w14:textId="77777777" w:rsidR="006168D7" w:rsidRPr="006168D7" w:rsidRDefault="006168D7" w:rsidP="006168D7">
      <w:pPr>
        <w:rPr>
          <w:sz w:val="12"/>
        </w:rPr>
      </w:pPr>
    </w:p>
    <w:p w14:paraId="7001CCE9" w14:textId="77777777" w:rsidR="00ED4EDA" w:rsidRDefault="00D04B27" w:rsidP="00E64823">
      <w:pPr>
        <w:spacing w:after="0" w:line="276" w:lineRule="auto"/>
        <w:rPr>
          <w:color w:val="767171"/>
          <w:spacing w:val="20"/>
          <w:szCs w:val="24"/>
        </w:rPr>
      </w:pPr>
      <w:r w:rsidRPr="009144EE">
        <w:rPr>
          <w:color w:val="767171"/>
          <w:spacing w:val="20"/>
          <w:szCs w:val="24"/>
        </w:rPr>
        <w:t xml:space="preserve">El Consejo Nacional de Seguridad Social (CNSS) durante el </w:t>
      </w:r>
      <w:r w:rsidR="00E64823">
        <w:rPr>
          <w:color w:val="767171"/>
          <w:spacing w:val="20"/>
          <w:szCs w:val="24"/>
        </w:rPr>
        <w:t>2023, al 14 de diciembre se realizaron Veinte</w:t>
      </w:r>
      <w:r w:rsidR="00E52C87">
        <w:rPr>
          <w:color w:val="767171"/>
          <w:spacing w:val="20"/>
          <w:szCs w:val="24"/>
        </w:rPr>
        <w:t xml:space="preserve"> </w:t>
      </w:r>
      <w:r w:rsidR="00E64823">
        <w:rPr>
          <w:b/>
          <w:color w:val="767171"/>
          <w:spacing w:val="20"/>
          <w:szCs w:val="24"/>
        </w:rPr>
        <w:t>(20</w:t>
      </w:r>
      <w:r w:rsidRPr="00250423">
        <w:rPr>
          <w:b/>
          <w:color w:val="767171"/>
          <w:spacing w:val="20"/>
          <w:szCs w:val="24"/>
        </w:rPr>
        <w:t>)</w:t>
      </w:r>
      <w:r w:rsidRPr="009144EE">
        <w:rPr>
          <w:color w:val="767171"/>
          <w:spacing w:val="20"/>
          <w:szCs w:val="24"/>
        </w:rPr>
        <w:t xml:space="preserve"> sesiones, de las cuales </w:t>
      </w:r>
      <w:r w:rsidR="00BD601D">
        <w:rPr>
          <w:color w:val="767171"/>
          <w:spacing w:val="20"/>
          <w:szCs w:val="24"/>
        </w:rPr>
        <w:t>diecio</w:t>
      </w:r>
      <w:r w:rsidR="00BD601D" w:rsidRPr="009144EE">
        <w:rPr>
          <w:color w:val="767171"/>
          <w:spacing w:val="20"/>
          <w:szCs w:val="24"/>
        </w:rPr>
        <w:t>cho</w:t>
      </w:r>
      <w:r w:rsidR="00E52C87">
        <w:rPr>
          <w:color w:val="767171"/>
          <w:spacing w:val="20"/>
          <w:szCs w:val="24"/>
        </w:rPr>
        <w:t xml:space="preserve"> </w:t>
      </w:r>
      <w:r w:rsidR="00BD601D">
        <w:rPr>
          <w:b/>
          <w:color w:val="767171"/>
          <w:spacing w:val="20"/>
          <w:szCs w:val="24"/>
        </w:rPr>
        <w:t>(18</w:t>
      </w:r>
      <w:r w:rsidR="005624F8" w:rsidRPr="00250423">
        <w:rPr>
          <w:b/>
          <w:color w:val="767171"/>
          <w:spacing w:val="20"/>
          <w:szCs w:val="24"/>
        </w:rPr>
        <w:t>)</w:t>
      </w:r>
      <w:r w:rsidR="005624F8" w:rsidRPr="009144EE">
        <w:rPr>
          <w:color w:val="767171"/>
          <w:spacing w:val="20"/>
          <w:szCs w:val="24"/>
        </w:rPr>
        <w:t xml:space="preserve"> fueron ordinarias y Dos</w:t>
      </w:r>
      <w:r w:rsidRPr="009144EE">
        <w:rPr>
          <w:color w:val="767171"/>
          <w:spacing w:val="20"/>
          <w:szCs w:val="24"/>
        </w:rPr>
        <w:t xml:space="preserve"> </w:t>
      </w:r>
      <w:r w:rsidRPr="00250423">
        <w:rPr>
          <w:b/>
          <w:color w:val="767171"/>
          <w:spacing w:val="20"/>
          <w:szCs w:val="24"/>
        </w:rPr>
        <w:t>(2)</w:t>
      </w:r>
      <w:r w:rsidRPr="009144EE">
        <w:rPr>
          <w:color w:val="767171"/>
          <w:spacing w:val="20"/>
          <w:szCs w:val="24"/>
        </w:rPr>
        <w:t xml:space="preserve"> extraordinarias. Como r</w:t>
      </w:r>
      <w:r w:rsidR="00550B1F" w:rsidRPr="009144EE">
        <w:rPr>
          <w:color w:val="767171"/>
          <w:spacing w:val="20"/>
          <w:szCs w:val="24"/>
        </w:rPr>
        <w:t xml:space="preserve">esultado, el CNSS emitió </w:t>
      </w:r>
      <w:r w:rsidR="008C4F0C">
        <w:rPr>
          <w:color w:val="767171"/>
          <w:spacing w:val="20"/>
          <w:szCs w:val="24"/>
        </w:rPr>
        <w:t>ciento treinta y cuatro</w:t>
      </w:r>
      <w:r w:rsidR="00E52C87">
        <w:rPr>
          <w:color w:val="767171"/>
          <w:spacing w:val="20"/>
          <w:szCs w:val="24"/>
        </w:rPr>
        <w:t xml:space="preserve"> </w:t>
      </w:r>
      <w:r w:rsidR="008C4F0C">
        <w:rPr>
          <w:b/>
          <w:color w:val="767171"/>
          <w:spacing w:val="20"/>
          <w:szCs w:val="24"/>
        </w:rPr>
        <w:t>(134</w:t>
      </w:r>
      <w:r w:rsidR="00ED4EDA" w:rsidRPr="00250423">
        <w:rPr>
          <w:b/>
          <w:color w:val="767171"/>
          <w:spacing w:val="20"/>
          <w:szCs w:val="24"/>
        </w:rPr>
        <w:t>)</w:t>
      </w:r>
      <w:r w:rsidR="00ED4EDA" w:rsidRPr="009144EE">
        <w:rPr>
          <w:color w:val="767171"/>
          <w:spacing w:val="20"/>
          <w:szCs w:val="24"/>
        </w:rPr>
        <w:t xml:space="preserve"> resoluciones en total.</w:t>
      </w:r>
    </w:p>
    <w:p w14:paraId="101F0846" w14:textId="77777777" w:rsidR="009144EE" w:rsidRPr="009144EE" w:rsidRDefault="009144EE" w:rsidP="00E64823">
      <w:pPr>
        <w:spacing w:after="0" w:line="276" w:lineRule="auto"/>
        <w:rPr>
          <w:color w:val="767171"/>
          <w:spacing w:val="20"/>
          <w:sz w:val="12"/>
          <w:szCs w:val="24"/>
        </w:rPr>
      </w:pPr>
    </w:p>
    <w:p w14:paraId="118D2233" w14:textId="77777777" w:rsidR="002B5095" w:rsidRPr="009144EE" w:rsidRDefault="00ED4EDA" w:rsidP="00E64823">
      <w:pPr>
        <w:spacing w:after="0" w:line="276" w:lineRule="auto"/>
        <w:rPr>
          <w:color w:val="767171"/>
          <w:spacing w:val="20"/>
          <w:szCs w:val="24"/>
          <w:lang w:eastAsia="es-DO"/>
        </w:rPr>
      </w:pPr>
      <w:r w:rsidRPr="009144EE">
        <w:rPr>
          <w:color w:val="767171"/>
          <w:spacing w:val="20"/>
          <w:szCs w:val="24"/>
          <w:lang w:eastAsia="es-DO"/>
        </w:rPr>
        <w:t xml:space="preserve">En el transcurso de </w:t>
      </w:r>
      <w:r w:rsidR="0021211E" w:rsidRPr="009144EE">
        <w:rPr>
          <w:color w:val="767171"/>
          <w:spacing w:val="20"/>
          <w:szCs w:val="24"/>
          <w:lang w:eastAsia="es-DO"/>
        </w:rPr>
        <w:t xml:space="preserve">este periodo se presentaron grandes </w:t>
      </w:r>
      <w:r w:rsidR="009C7A51" w:rsidRPr="009144EE">
        <w:rPr>
          <w:color w:val="767171"/>
          <w:spacing w:val="20"/>
          <w:szCs w:val="24"/>
          <w:lang w:eastAsia="es-DO"/>
        </w:rPr>
        <w:t>desafíos</w:t>
      </w:r>
      <w:r w:rsidR="0021211E" w:rsidRPr="009144EE">
        <w:rPr>
          <w:color w:val="767171"/>
          <w:spacing w:val="20"/>
          <w:szCs w:val="24"/>
          <w:lang w:eastAsia="es-DO"/>
        </w:rPr>
        <w:t xml:space="preserve"> para el Consejo Nacional de Seguridad Social, ya que </w:t>
      </w:r>
      <w:r w:rsidR="009C7A51" w:rsidRPr="009144EE">
        <w:rPr>
          <w:color w:val="767171"/>
          <w:spacing w:val="20"/>
          <w:szCs w:val="24"/>
          <w:lang w:eastAsia="es-DO"/>
        </w:rPr>
        <w:t>sirvió</w:t>
      </w:r>
      <w:r w:rsidR="0021211E" w:rsidRPr="009144EE">
        <w:rPr>
          <w:color w:val="767171"/>
          <w:spacing w:val="20"/>
          <w:szCs w:val="24"/>
          <w:lang w:eastAsia="es-DO"/>
        </w:rPr>
        <w:t xml:space="preserve"> de mediadora entre el conflicto entre el Colegio </w:t>
      </w:r>
      <w:r w:rsidR="009C7A51" w:rsidRPr="009144EE">
        <w:rPr>
          <w:color w:val="767171"/>
          <w:spacing w:val="20"/>
          <w:szCs w:val="24"/>
          <w:lang w:eastAsia="es-DO"/>
        </w:rPr>
        <w:t>Médico</w:t>
      </w:r>
      <w:r w:rsidR="0021211E" w:rsidRPr="009144EE">
        <w:rPr>
          <w:color w:val="767171"/>
          <w:spacing w:val="20"/>
          <w:szCs w:val="24"/>
          <w:lang w:eastAsia="es-DO"/>
        </w:rPr>
        <w:t xml:space="preserve"> Dominicano y las Administradora de Riesgo de Salud, impulsado grandes improntas en el desarrollo del Sistema </w:t>
      </w:r>
      <w:r w:rsidR="00AA5528" w:rsidRPr="009144EE">
        <w:rPr>
          <w:color w:val="767171"/>
          <w:spacing w:val="20"/>
          <w:szCs w:val="24"/>
          <w:lang w:eastAsia="es-DO"/>
        </w:rPr>
        <w:t>Dominicano de Seguridad Social.</w:t>
      </w:r>
    </w:p>
    <w:p w14:paraId="6E65BDEA" w14:textId="77777777" w:rsidR="0021211E" w:rsidRPr="00AA0F05" w:rsidRDefault="0021211E" w:rsidP="00C17EF1">
      <w:pPr>
        <w:spacing w:before="97" w:after="0" w:line="360" w:lineRule="auto"/>
        <w:ind w:right="447"/>
        <w:jc w:val="center"/>
        <w:rPr>
          <w:b/>
          <w:color w:val="726F73"/>
          <w:w w:val="105"/>
          <w:szCs w:val="24"/>
        </w:rPr>
      </w:pPr>
      <w:r w:rsidRPr="00AA0F05">
        <w:rPr>
          <w:b/>
          <w:color w:val="726F73"/>
          <w:w w:val="105"/>
          <w:szCs w:val="24"/>
        </w:rPr>
        <w:t>Desempeño</w:t>
      </w:r>
      <w:r w:rsidRPr="00AA0F05">
        <w:rPr>
          <w:b/>
          <w:color w:val="726F73"/>
          <w:spacing w:val="-17"/>
          <w:w w:val="105"/>
          <w:szCs w:val="24"/>
        </w:rPr>
        <w:t xml:space="preserve"> </w:t>
      </w:r>
      <w:r w:rsidRPr="00AA0F05">
        <w:rPr>
          <w:b/>
          <w:color w:val="726F73"/>
          <w:w w:val="105"/>
          <w:szCs w:val="24"/>
        </w:rPr>
        <w:t>de</w:t>
      </w:r>
      <w:r w:rsidRPr="00AA0F05">
        <w:rPr>
          <w:b/>
          <w:color w:val="726F73"/>
          <w:spacing w:val="-16"/>
          <w:w w:val="105"/>
          <w:szCs w:val="24"/>
        </w:rPr>
        <w:t xml:space="preserve"> </w:t>
      </w:r>
      <w:r w:rsidRPr="00AA0F05">
        <w:rPr>
          <w:b/>
          <w:color w:val="726F73"/>
          <w:w w:val="105"/>
          <w:szCs w:val="24"/>
        </w:rPr>
        <w:t>las</w:t>
      </w:r>
      <w:r w:rsidRPr="00AA0F05">
        <w:rPr>
          <w:b/>
          <w:color w:val="726F73"/>
          <w:spacing w:val="-16"/>
          <w:w w:val="105"/>
          <w:szCs w:val="24"/>
        </w:rPr>
        <w:t xml:space="preserve"> </w:t>
      </w:r>
      <w:r w:rsidRPr="00AA0F05">
        <w:rPr>
          <w:b/>
          <w:color w:val="726F73"/>
          <w:w w:val="105"/>
          <w:szCs w:val="24"/>
        </w:rPr>
        <w:t>Sesiones</w:t>
      </w:r>
      <w:r w:rsidRPr="00AA0F05">
        <w:rPr>
          <w:b/>
          <w:color w:val="726F73"/>
          <w:spacing w:val="-16"/>
          <w:w w:val="105"/>
          <w:szCs w:val="24"/>
        </w:rPr>
        <w:t xml:space="preserve"> </w:t>
      </w:r>
      <w:r w:rsidRPr="00AA0F05">
        <w:rPr>
          <w:b/>
          <w:color w:val="726F73"/>
          <w:w w:val="105"/>
          <w:szCs w:val="24"/>
        </w:rPr>
        <w:t>del</w:t>
      </w:r>
      <w:r w:rsidRPr="00AA0F05">
        <w:rPr>
          <w:b/>
          <w:color w:val="726F73"/>
          <w:spacing w:val="-17"/>
          <w:w w:val="105"/>
          <w:szCs w:val="24"/>
        </w:rPr>
        <w:t xml:space="preserve"> </w:t>
      </w:r>
      <w:r w:rsidRPr="00AA0F05">
        <w:rPr>
          <w:b/>
          <w:color w:val="726F73"/>
          <w:w w:val="105"/>
          <w:szCs w:val="24"/>
        </w:rPr>
        <w:t>CNSS</w:t>
      </w:r>
    </w:p>
    <w:tbl>
      <w:tblPr>
        <w:tblStyle w:val="TableNormal1"/>
        <w:tblW w:w="7920" w:type="dxa"/>
        <w:tblBorders>
          <w:top w:val="single" w:sz="4" w:space="0" w:color="B8BABC"/>
          <w:left w:val="single" w:sz="4" w:space="0" w:color="B8BABC"/>
          <w:bottom w:val="single" w:sz="4" w:space="0" w:color="B8BABC"/>
          <w:right w:val="single" w:sz="4" w:space="0" w:color="B8BABC"/>
          <w:insideH w:val="single" w:sz="4" w:space="0" w:color="B8BABC"/>
          <w:insideV w:val="single" w:sz="4" w:space="0" w:color="B8BABC"/>
        </w:tblBorders>
        <w:tblLayout w:type="fixed"/>
        <w:tblLook w:val="01E0" w:firstRow="1" w:lastRow="1" w:firstColumn="1" w:lastColumn="1" w:noHBand="0" w:noVBand="0"/>
      </w:tblPr>
      <w:tblGrid>
        <w:gridCol w:w="2700"/>
        <w:gridCol w:w="2120"/>
        <w:gridCol w:w="1660"/>
        <w:gridCol w:w="1440"/>
      </w:tblGrid>
      <w:tr w:rsidR="00DA7D41" w:rsidRPr="00AA0F05" w14:paraId="78B85A41" w14:textId="77777777" w:rsidTr="006168D7">
        <w:trPr>
          <w:trHeight w:val="133"/>
        </w:trPr>
        <w:tc>
          <w:tcPr>
            <w:tcW w:w="2700" w:type="dxa"/>
            <w:tcBorders>
              <w:top w:val="nil"/>
              <w:left w:val="nil"/>
              <w:bottom w:val="nil"/>
              <w:right w:val="nil"/>
            </w:tcBorders>
            <w:shd w:val="clear" w:color="auto" w:fill="002060"/>
          </w:tcPr>
          <w:p w14:paraId="5033AD79" w14:textId="77777777" w:rsidR="00DA7D41" w:rsidRPr="005E4D0D" w:rsidRDefault="00DA7D41" w:rsidP="00E64823">
            <w:pPr>
              <w:pStyle w:val="TableParagraph"/>
              <w:spacing w:before="7" w:line="360" w:lineRule="auto"/>
              <w:jc w:val="center"/>
              <w:rPr>
                <w:rFonts w:cs="Times New Roman"/>
                <w:b/>
                <w:sz w:val="24"/>
                <w:szCs w:val="24"/>
              </w:rPr>
            </w:pPr>
            <w:r w:rsidRPr="005E4D0D">
              <w:rPr>
                <w:rFonts w:cs="Times New Roman"/>
                <w:b/>
                <w:color w:val="FFFFFF"/>
                <w:spacing w:val="12"/>
                <w:sz w:val="24"/>
                <w:szCs w:val="24"/>
              </w:rPr>
              <w:t>Períodos</w:t>
            </w:r>
          </w:p>
        </w:tc>
        <w:tc>
          <w:tcPr>
            <w:tcW w:w="2120" w:type="dxa"/>
            <w:tcBorders>
              <w:top w:val="nil"/>
              <w:left w:val="nil"/>
              <w:bottom w:val="nil"/>
              <w:right w:val="nil"/>
            </w:tcBorders>
            <w:shd w:val="clear" w:color="auto" w:fill="002060"/>
          </w:tcPr>
          <w:p w14:paraId="6992D159" w14:textId="77777777" w:rsidR="00DA7D41" w:rsidRPr="005E4D0D" w:rsidRDefault="00DA7D41" w:rsidP="00E64823">
            <w:pPr>
              <w:pStyle w:val="TableParagraph"/>
              <w:spacing w:before="7" w:line="360" w:lineRule="auto"/>
              <w:jc w:val="center"/>
              <w:rPr>
                <w:rFonts w:cs="Times New Roman"/>
                <w:b/>
                <w:sz w:val="24"/>
                <w:szCs w:val="24"/>
              </w:rPr>
            </w:pPr>
            <w:r w:rsidRPr="005E4D0D">
              <w:rPr>
                <w:rFonts w:cs="Times New Roman"/>
                <w:b/>
                <w:color w:val="FFFFFF"/>
                <w:spacing w:val="16"/>
                <w:sz w:val="24"/>
                <w:szCs w:val="24"/>
              </w:rPr>
              <w:t>Extraordinarias</w:t>
            </w:r>
          </w:p>
        </w:tc>
        <w:tc>
          <w:tcPr>
            <w:tcW w:w="1660" w:type="dxa"/>
            <w:tcBorders>
              <w:top w:val="nil"/>
              <w:left w:val="nil"/>
              <w:bottom w:val="nil"/>
              <w:right w:val="nil"/>
            </w:tcBorders>
            <w:shd w:val="clear" w:color="auto" w:fill="002060"/>
          </w:tcPr>
          <w:p w14:paraId="40762DBB" w14:textId="77777777" w:rsidR="00DA7D41" w:rsidRPr="005E4D0D" w:rsidRDefault="00DA7D41" w:rsidP="00E64823">
            <w:pPr>
              <w:pStyle w:val="TableParagraph"/>
              <w:spacing w:before="7" w:line="360" w:lineRule="auto"/>
              <w:jc w:val="center"/>
              <w:rPr>
                <w:rFonts w:cs="Times New Roman"/>
                <w:b/>
                <w:sz w:val="24"/>
                <w:szCs w:val="24"/>
              </w:rPr>
            </w:pPr>
            <w:r w:rsidRPr="005E4D0D">
              <w:rPr>
                <w:rFonts w:cs="Times New Roman"/>
                <w:b/>
                <w:color w:val="FFFFFF"/>
                <w:spacing w:val="15"/>
                <w:sz w:val="24"/>
                <w:szCs w:val="24"/>
              </w:rPr>
              <w:t>Ordinaria</w:t>
            </w:r>
          </w:p>
        </w:tc>
        <w:tc>
          <w:tcPr>
            <w:tcW w:w="1440" w:type="dxa"/>
            <w:tcBorders>
              <w:top w:val="nil"/>
              <w:left w:val="nil"/>
              <w:bottom w:val="nil"/>
              <w:right w:val="nil"/>
            </w:tcBorders>
            <w:shd w:val="clear" w:color="auto" w:fill="002060"/>
          </w:tcPr>
          <w:p w14:paraId="10C53614" w14:textId="77777777" w:rsidR="00DA7D41" w:rsidRPr="005E4D0D" w:rsidRDefault="00DA7D41" w:rsidP="00E64823">
            <w:pPr>
              <w:pStyle w:val="TableParagraph"/>
              <w:spacing w:before="7" w:line="360" w:lineRule="auto"/>
              <w:jc w:val="center"/>
              <w:rPr>
                <w:rFonts w:cs="Times New Roman"/>
                <w:b/>
                <w:sz w:val="24"/>
                <w:szCs w:val="24"/>
              </w:rPr>
            </w:pPr>
            <w:r w:rsidRPr="005E4D0D">
              <w:rPr>
                <w:rFonts w:cs="Times New Roman"/>
                <w:b/>
                <w:color w:val="FFFFFF"/>
                <w:spacing w:val="13"/>
                <w:sz w:val="24"/>
                <w:szCs w:val="24"/>
              </w:rPr>
              <w:t>Total</w:t>
            </w:r>
          </w:p>
        </w:tc>
      </w:tr>
      <w:tr w:rsidR="00DA7D41" w:rsidRPr="00AA0F05" w14:paraId="0875BE3A" w14:textId="77777777" w:rsidTr="005E4D0D">
        <w:trPr>
          <w:trHeight w:val="202"/>
        </w:trPr>
        <w:tc>
          <w:tcPr>
            <w:tcW w:w="2700" w:type="dxa"/>
            <w:tcBorders>
              <w:top w:val="nil"/>
            </w:tcBorders>
            <w:vAlign w:val="bottom"/>
          </w:tcPr>
          <w:p w14:paraId="536B6A45" w14:textId="77777777" w:rsidR="00DA7D41" w:rsidRPr="005E4D0D" w:rsidRDefault="00DA7D41" w:rsidP="00C17EF1">
            <w:pPr>
              <w:spacing w:after="0" w:line="360" w:lineRule="auto"/>
              <w:rPr>
                <w:rFonts w:eastAsia="Calibri" w:cs="Times New Roman"/>
                <w:b/>
                <w:color w:val="767171"/>
                <w:spacing w:val="20"/>
                <w:szCs w:val="24"/>
                <w:lang w:val="es-DO" w:eastAsia="es-DO"/>
              </w:rPr>
            </w:pPr>
            <w:proofErr w:type="spellStart"/>
            <w:r w:rsidRPr="005E4D0D">
              <w:rPr>
                <w:rFonts w:cs="Times New Roman"/>
                <w:b/>
                <w:color w:val="767171"/>
                <w:spacing w:val="20"/>
                <w:szCs w:val="24"/>
                <w:lang w:eastAsia="es-DO"/>
              </w:rPr>
              <w:t>Enero</w:t>
            </w:r>
            <w:proofErr w:type="spellEnd"/>
            <w:r w:rsidRPr="005E4D0D">
              <w:rPr>
                <w:rFonts w:cs="Times New Roman"/>
                <w:b/>
                <w:color w:val="767171"/>
                <w:spacing w:val="20"/>
                <w:szCs w:val="24"/>
                <w:lang w:eastAsia="es-DO"/>
              </w:rPr>
              <w:t xml:space="preserve"> - </w:t>
            </w:r>
            <w:proofErr w:type="spellStart"/>
            <w:r w:rsidRPr="005E4D0D">
              <w:rPr>
                <w:rFonts w:cs="Times New Roman"/>
                <w:b/>
                <w:color w:val="767171"/>
                <w:spacing w:val="20"/>
                <w:szCs w:val="24"/>
                <w:lang w:eastAsia="es-DO"/>
              </w:rPr>
              <w:t>Marzo</w:t>
            </w:r>
            <w:proofErr w:type="spellEnd"/>
            <w:r w:rsidRPr="005E4D0D">
              <w:rPr>
                <w:rFonts w:cs="Times New Roman"/>
                <w:b/>
                <w:color w:val="767171"/>
                <w:spacing w:val="20"/>
                <w:szCs w:val="24"/>
                <w:lang w:eastAsia="es-DO"/>
              </w:rPr>
              <w:t xml:space="preserve"> 2023</w:t>
            </w:r>
          </w:p>
        </w:tc>
        <w:tc>
          <w:tcPr>
            <w:tcW w:w="2120" w:type="dxa"/>
            <w:tcBorders>
              <w:top w:val="nil"/>
            </w:tcBorders>
          </w:tcPr>
          <w:p w14:paraId="5AD8C03E" w14:textId="77777777" w:rsidR="00DA7D41" w:rsidRPr="005E4D0D" w:rsidRDefault="00DA7D41" w:rsidP="00C17EF1">
            <w:pPr>
              <w:spacing w:after="0" w:line="360" w:lineRule="auto"/>
              <w:jc w:val="center"/>
              <w:rPr>
                <w:rFonts w:eastAsia="Calibri" w:cs="Times New Roman"/>
                <w:b/>
                <w:color w:val="767171"/>
                <w:spacing w:val="20"/>
                <w:szCs w:val="24"/>
                <w:lang w:val="es-DO" w:eastAsia="es-DO"/>
              </w:rPr>
            </w:pPr>
            <w:r w:rsidRPr="005E4D0D">
              <w:rPr>
                <w:rFonts w:cs="Times New Roman"/>
                <w:b/>
                <w:color w:val="767171"/>
                <w:spacing w:val="20"/>
                <w:szCs w:val="24"/>
                <w:lang w:eastAsia="es-DO"/>
              </w:rPr>
              <w:t>2</w:t>
            </w:r>
          </w:p>
        </w:tc>
        <w:tc>
          <w:tcPr>
            <w:tcW w:w="1660" w:type="dxa"/>
            <w:tcBorders>
              <w:top w:val="nil"/>
            </w:tcBorders>
          </w:tcPr>
          <w:p w14:paraId="4853E8EF" w14:textId="77777777" w:rsidR="00DA7D41" w:rsidRPr="005E4D0D" w:rsidRDefault="00DA7D41" w:rsidP="00C17EF1">
            <w:pPr>
              <w:spacing w:after="0" w:line="360" w:lineRule="auto"/>
              <w:jc w:val="center"/>
              <w:rPr>
                <w:rFonts w:eastAsia="Calibri" w:cs="Times New Roman"/>
                <w:b/>
                <w:color w:val="767171"/>
                <w:spacing w:val="20"/>
                <w:szCs w:val="24"/>
                <w:lang w:val="es-DO" w:eastAsia="es-DO"/>
              </w:rPr>
            </w:pPr>
            <w:r w:rsidRPr="005E4D0D">
              <w:rPr>
                <w:rFonts w:cs="Times New Roman"/>
                <w:b/>
                <w:color w:val="767171"/>
                <w:spacing w:val="20"/>
                <w:szCs w:val="24"/>
                <w:lang w:eastAsia="es-DO"/>
              </w:rPr>
              <w:t>4</w:t>
            </w:r>
          </w:p>
        </w:tc>
        <w:tc>
          <w:tcPr>
            <w:tcW w:w="1440" w:type="dxa"/>
            <w:tcBorders>
              <w:top w:val="nil"/>
            </w:tcBorders>
          </w:tcPr>
          <w:p w14:paraId="561BED91" w14:textId="77777777" w:rsidR="00DA7D41" w:rsidRPr="005E4D0D" w:rsidRDefault="00DA7D41" w:rsidP="00C17EF1">
            <w:pPr>
              <w:spacing w:after="0" w:line="360" w:lineRule="auto"/>
              <w:jc w:val="center"/>
              <w:rPr>
                <w:rFonts w:eastAsia="Calibri" w:cs="Times New Roman"/>
                <w:b/>
                <w:color w:val="767171"/>
                <w:spacing w:val="20"/>
                <w:szCs w:val="24"/>
                <w:lang w:val="es-DO" w:eastAsia="es-DO"/>
              </w:rPr>
            </w:pPr>
            <w:r w:rsidRPr="005E4D0D">
              <w:rPr>
                <w:rFonts w:cs="Times New Roman"/>
                <w:b/>
                <w:color w:val="767171"/>
                <w:spacing w:val="20"/>
                <w:szCs w:val="24"/>
                <w:lang w:eastAsia="es-DO"/>
              </w:rPr>
              <w:t>6</w:t>
            </w:r>
          </w:p>
        </w:tc>
      </w:tr>
      <w:tr w:rsidR="00DA7D41" w:rsidRPr="00AA0F05" w14:paraId="2289B038" w14:textId="77777777" w:rsidTr="005E4D0D">
        <w:trPr>
          <w:trHeight w:val="202"/>
        </w:trPr>
        <w:tc>
          <w:tcPr>
            <w:tcW w:w="2700" w:type="dxa"/>
            <w:tcBorders>
              <w:top w:val="nil"/>
            </w:tcBorders>
            <w:vAlign w:val="bottom"/>
          </w:tcPr>
          <w:p w14:paraId="280F75C9" w14:textId="77777777" w:rsidR="00DA7D41" w:rsidRPr="005E4D0D" w:rsidRDefault="00DA7D41" w:rsidP="00C17EF1">
            <w:pPr>
              <w:spacing w:after="0" w:line="360" w:lineRule="auto"/>
              <w:rPr>
                <w:rFonts w:eastAsia="Calibri" w:cs="Times New Roman"/>
                <w:b/>
                <w:color w:val="767171"/>
                <w:spacing w:val="20"/>
                <w:szCs w:val="24"/>
                <w:lang w:val="es-DO" w:eastAsia="es-DO"/>
              </w:rPr>
            </w:pPr>
            <w:r w:rsidRPr="005E4D0D">
              <w:rPr>
                <w:rFonts w:cs="Times New Roman"/>
                <w:b/>
                <w:color w:val="767171"/>
                <w:spacing w:val="20"/>
                <w:szCs w:val="24"/>
                <w:lang w:eastAsia="es-DO"/>
              </w:rPr>
              <w:t xml:space="preserve">Abril - </w:t>
            </w:r>
            <w:proofErr w:type="spellStart"/>
            <w:r w:rsidRPr="005E4D0D">
              <w:rPr>
                <w:rFonts w:cs="Times New Roman"/>
                <w:b/>
                <w:color w:val="767171"/>
                <w:spacing w:val="20"/>
                <w:szCs w:val="24"/>
                <w:lang w:eastAsia="es-DO"/>
              </w:rPr>
              <w:t>Junio</w:t>
            </w:r>
            <w:proofErr w:type="spellEnd"/>
            <w:r w:rsidRPr="005E4D0D">
              <w:rPr>
                <w:rFonts w:cs="Times New Roman"/>
                <w:b/>
                <w:color w:val="767171"/>
                <w:spacing w:val="20"/>
                <w:szCs w:val="24"/>
                <w:lang w:eastAsia="es-DO"/>
              </w:rPr>
              <w:t xml:space="preserve"> 2023</w:t>
            </w:r>
          </w:p>
        </w:tc>
        <w:tc>
          <w:tcPr>
            <w:tcW w:w="2120" w:type="dxa"/>
            <w:tcBorders>
              <w:top w:val="nil"/>
            </w:tcBorders>
          </w:tcPr>
          <w:p w14:paraId="74267B21" w14:textId="77777777" w:rsidR="00DA7D41" w:rsidRPr="005E4D0D" w:rsidRDefault="00DA7D41" w:rsidP="00C17EF1">
            <w:pPr>
              <w:spacing w:after="0" w:line="360" w:lineRule="auto"/>
              <w:jc w:val="center"/>
              <w:rPr>
                <w:rFonts w:eastAsia="Calibri" w:cs="Times New Roman"/>
                <w:b/>
                <w:color w:val="767171"/>
                <w:spacing w:val="20"/>
                <w:szCs w:val="24"/>
                <w:lang w:val="es-DO" w:eastAsia="es-DO"/>
              </w:rPr>
            </w:pPr>
            <w:r w:rsidRPr="005E4D0D">
              <w:rPr>
                <w:rFonts w:cs="Times New Roman"/>
                <w:b/>
                <w:color w:val="767171"/>
                <w:spacing w:val="20"/>
                <w:szCs w:val="24"/>
                <w:lang w:eastAsia="es-DO"/>
              </w:rPr>
              <w:t>0</w:t>
            </w:r>
          </w:p>
        </w:tc>
        <w:tc>
          <w:tcPr>
            <w:tcW w:w="1660" w:type="dxa"/>
            <w:tcBorders>
              <w:top w:val="nil"/>
            </w:tcBorders>
          </w:tcPr>
          <w:p w14:paraId="034E9C66" w14:textId="77777777" w:rsidR="00DA7D41" w:rsidRPr="005E4D0D" w:rsidRDefault="00DA7D41" w:rsidP="00C17EF1">
            <w:pPr>
              <w:spacing w:after="0" w:line="360" w:lineRule="auto"/>
              <w:jc w:val="center"/>
              <w:rPr>
                <w:rFonts w:eastAsia="Calibri" w:cs="Times New Roman"/>
                <w:b/>
                <w:color w:val="767171"/>
                <w:spacing w:val="20"/>
                <w:szCs w:val="24"/>
                <w:lang w:val="es-DO" w:eastAsia="es-DO"/>
              </w:rPr>
            </w:pPr>
            <w:r w:rsidRPr="005E4D0D">
              <w:rPr>
                <w:rFonts w:cs="Times New Roman"/>
                <w:b/>
                <w:color w:val="767171"/>
                <w:spacing w:val="20"/>
                <w:szCs w:val="24"/>
                <w:lang w:eastAsia="es-DO"/>
              </w:rPr>
              <w:t>4</w:t>
            </w:r>
          </w:p>
        </w:tc>
        <w:tc>
          <w:tcPr>
            <w:tcW w:w="1440" w:type="dxa"/>
            <w:tcBorders>
              <w:top w:val="nil"/>
            </w:tcBorders>
          </w:tcPr>
          <w:p w14:paraId="79D2AED2" w14:textId="77777777" w:rsidR="00DA7D41" w:rsidRPr="005E4D0D" w:rsidRDefault="00DA7D41" w:rsidP="00C17EF1">
            <w:pPr>
              <w:spacing w:after="0" w:line="360" w:lineRule="auto"/>
              <w:jc w:val="center"/>
              <w:rPr>
                <w:rFonts w:eastAsia="Calibri" w:cs="Times New Roman"/>
                <w:b/>
                <w:color w:val="767171"/>
                <w:spacing w:val="20"/>
                <w:szCs w:val="24"/>
                <w:lang w:val="es-DO" w:eastAsia="es-DO"/>
              </w:rPr>
            </w:pPr>
            <w:r w:rsidRPr="005E4D0D">
              <w:rPr>
                <w:rFonts w:cs="Times New Roman"/>
                <w:b/>
                <w:color w:val="767171"/>
                <w:spacing w:val="20"/>
                <w:szCs w:val="24"/>
                <w:lang w:eastAsia="es-DO"/>
              </w:rPr>
              <w:t>4</w:t>
            </w:r>
          </w:p>
        </w:tc>
      </w:tr>
      <w:tr w:rsidR="009D5661" w:rsidRPr="00AA0F05" w14:paraId="054E2828" w14:textId="77777777" w:rsidTr="005E4D0D">
        <w:trPr>
          <w:trHeight w:val="202"/>
        </w:trPr>
        <w:tc>
          <w:tcPr>
            <w:tcW w:w="2700" w:type="dxa"/>
            <w:tcBorders>
              <w:top w:val="nil"/>
            </w:tcBorders>
            <w:vAlign w:val="bottom"/>
          </w:tcPr>
          <w:p w14:paraId="173A1D8D" w14:textId="77777777" w:rsidR="009D5661" w:rsidRPr="005E4D0D" w:rsidRDefault="009D5661" w:rsidP="00C17EF1">
            <w:pPr>
              <w:spacing w:after="0" w:line="360" w:lineRule="auto"/>
              <w:rPr>
                <w:b/>
                <w:color w:val="767171"/>
                <w:spacing w:val="20"/>
                <w:szCs w:val="24"/>
                <w:lang w:eastAsia="es-DO"/>
              </w:rPr>
            </w:pPr>
            <w:r>
              <w:rPr>
                <w:b/>
                <w:color w:val="767171"/>
                <w:spacing w:val="20"/>
                <w:szCs w:val="24"/>
                <w:lang w:eastAsia="es-DO"/>
              </w:rPr>
              <w:t>Julio – Sept 2023</w:t>
            </w:r>
          </w:p>
        </w:tc>
        <w:tc>
          <w:tcPr>
            <w:tcW w:w="2120" w:type="dxa"/>
            <w:tcBorders>
              <w:top w:val="nil"/>
            </w:tcBorders>
          </w:tcPr>
          <w:p w14:paraId="2B8C6F75" w14:textId="77777777" w:rsidR="009D5661" w:rsidRPr="005E4D0D" w:rsidRDefault="009D5661" w:rsidP="00C17EF1">
            <w:pPr>
              <w:spacing w:after="0" w:line="360" w:lineRule="auto"/>
              <w:jc w:val="center"/>
              <w:rPr>
                <w:b/>
                <w:color w:val="767171"/>
                <w:spacing w:val="20"/>
                <w:szCs w:val="24"/>
                <w:lang w:eastAsia="es-DO"/>
              </w:rPr>
            </w:pPr>
            <w:r>
              <w:rPr>
                <w:b/>
                <w:color w:val="767171"/>
                <w:spacing w:val="20"/>
                <w:szCs w:val="24"/>
                <w:lang w:eastAsia="es-DO"/>
              </w:rPr>
              <w:t>0</w:t>
            </w:r>
          </w:p>
        </w:tc>
        <w:tc>
          <w:tcPr>
            <w:tcW w:w="1660" w:type="dxa"/>
            <w:tcBorders>
              <w:top w:val="nil"/>
            </w:tcBorders>
          </w:tcPr>
          <w:p w14:paraId="459CAF0D" w14:textId="77777777" w:rsidR="009D5661" w:rsidRPr="005E4D0D" w:rsidRDefault="009D5661" w:rsidP="009D5661">
            <w:pPr>
              <w:spacing w:after="0" w:line="360" w:lineRule="auto"/>
              <w:jc w:val="center"/>
              <w:rPr>
                <w:b/>
                <w:color w:val="767171"/>
                <w:spacing w:val="20"/>
                <w:szCs w:val="24"/>
                <w:lang w:eastAsia="es-DO"/>
              </w:rPr>
            </w:pPr>
            <w:r>
              <w:rPr>
                <w:b/>
                <w:color w:val="767171"/>
                <w:spacing w:val="20"/>
                <w:szCs w:val="24"/>
                <w:lang w:eastAsia="es-DO"/>
              </w:rPr>
              <w:t>5</w:t>
            </w:r>
          </w:p>
        </w:tc>
        <w:tc>
          <w:tcPr>
            <w:tcW w:w="1440" w:type="dxa"/>
            <w:tcBorders>
              <w:top w:val="nil"/>
            </w:tcBorders>
          </w:tcPr>
          <w:p w14:paraId="26F44D81" w14:textId="77777777" w:rsidR="009D5661" w:rsidRPr="005E4D0D" w:rsidRDefault="009D5661" w:rsidP="00C17EF1">
            <w:pPr>
              <w:spacing w:after="0" w:line="360" w:lineRule="auto"/>
              <w:jc w:val="center"/>
              <w:rPr>
                <w:b/>
                <w:color w:val="767171"/>
                <w:spacing w:val="20"/>
                <w:szCs w:val="24"/>
                <w:lang w:eastAsia="es-DO"/>
              </w:rPr>
            </w:pPr>
            <w:r>
              <w:rPr>
                <w:b/>
                <w:color w:val="767171"/>
                <w:spacing w:val="20"/>
                <w:szCs w:val="24"/>
                <w:lang w:eastAsia="es-DO"/>
              </w:rPr>
              <w:t>5</w:t>
            </w:r>
          </w:p>
        </w:tc>
      </w:tr>
      <w:tr w:rsidR="009D5661" w:rsidRPr="00AA0F05" w14:paraId="0EA237D4" w14:textId="77777777" w:rsidTr="005E4D0D">
        <w:trPr>
          <w:trHeight w:val="202"/>
        </w:trPr>
        <w:tc>
          <w:tcPr>
            <w:tcW w:w="2700" w:type="dxa"/>
            <w:tcBorders>
              <w:top w:val="nil"/>
            </w:tcBorders>
            <w:vAlign w:val="bottom"/>
          </w:tcPr>
          <w:p w14:paraId="2267354A" w14:textId="77777777" w:rsidR="009D5661" w:rsidRPr="005E4D0D" w:rsidRDefault="009D5661" w:rsidP="00C17EF1">
            <w:pPr>
              <w:spacing w:after="0" w:line="360" w:lineRule="auto"/>
              <w:rPr>
                <w:b/>
                <w:color w:val="767171"/>
                <w:spacing w:val="20"/>
                <w:szCs w:val="24"/>
                <w:lang w:eastAsia="es-DO"/>
              </w:rPr>
            </w:pPr>
            <w:r>
              <w:rPr>
                <w:b/>
                <w:color w:val="767171"/>
                <w:spacing w:val="20"/>
                <w:szCs w:val="24"/>
                <w:lang w:eastAsia="es-DO"/>
              </w:rPr>
              <w:t xml:space="preserve">Oct – </w:t>
            </w:r>
            <w:proofErr w:type="spellStart"/>
            <w:r>
              <w:rPr>
                <w:b/>
                <w:color w:val="767171"/>
                <w:spacing w:val="20"/>
                <w:szCs w:val="24"/>
                <w:lang w:eastAsia="es-DO"/>
              </w:rPr>
              <w:t>Dic</w:t>
            </w:r>
            <w:proofErr w:type="spellEnd"/>
            <w:r>
              <w:rPr>
                <w:b/>
                <w:color w:val="767171"/>
                <w:spacing w:val="20"/>
                <w:szCs w:val="24"/>
                <w:lang w:eastAsia="es-DO"/>
              </w:rPr>
              <w:t xml:space="preserve"> 2023</w:t>
            </w:r>
          </w:p>
        </w:tc>
        <w:tc>
          <w:tcPr>
            <w:tcW w:w="2120" w:type="dxa"/>
            <w:tcBorders>
              <w:top w:val="nil"/>
            </w:tcBorders>
          </w:tcPr>
          <w:p w14:paraId="6C74188B" w14:textId="77777777" w:rsidR="009D5661" w:rsidRPr="005E4D0D" w:rsidRDefault="009D5661" w:rsidP="00C17EF1">
            <w:pPr>
              <w:spacing w:after="0" w:line="360" w:lineRule="auto"/>
              <w:jc w:val="center"/>
              <w:rPr>
                <w:b/>
                <w:color w:val="767171"/>
                <w:spacing w:val="20"/>
                <w:szCs w:val="24"/>
                <w:lang w:eastAsia="es-DO"/>
              </w:rPr>
            </w:pPr>
            <w:r>
              <w:rPr>
                <w:b/>
                <w:color w:val="767171"/>
                <w:spacing w:val="20"/>
                <w:szCs w:val="24"/>
                <w:lang w:eastAsia="es-DO"/>
              </w:rPr>
              <w:t>0</w:t>
            </w:r>
          </w:p>
        </w:tc>
        <w:tc>
          <w:tcPr>
            <w:tcW w:w="1660" w:type="dxa"/>
            <w:tcBorders>
              <w:top w:val="nil"/>
            </w:tcBorders>
          </w:tcPr>
          <w:p w14:paraId="3CDE8355" w14:textId="77777777" w:rsidR="009D5661" w:rsidRPr="005E4D0D" w:rsidRDefault="00D76B8C" w:rsidP="00C17EF1">
            <w:pPr>
              <w:spacing w:after="0" w:line="360" w:lineRule="auto"/>
              <w:jc w:val="center"/>
              <w:rPr>
                <w:b/>
                <w:color w:val="767171"/>
                <w:spacing w:val="20"/>
                <w:szCs w:val="24"/>
                <w:lang w:eastAsia="es-DO"/>
              </w:rPr>
            </w:pPr>
            <w:r>
              <w:rPr>
                <w:b/>
                <w:color w:val="767171"/>
                <w:spacing w:val="20"/>
                <w:szCs w:val="24"/>
                <w:lang w:eastAsia="es-DO"/>
              </w:rPr>
              <w:t>5</w:t>
            </w:r>
          </w:p>
        </w:tc>
        <w:tc>
          <w:tcPr>
            <w:tcW w:w="1440" w:type="dxa"/>
            <w:tcBorders>
              <w:top w:val="nil"/>
            </w:tcBorders>
          </w:tcPr>
          <w:p w14:paraId="3F613104" w14:textId="77777777" w:rsidR="009D5661" w:rsidRPr="005E4D0D" w:rsidRDefault="00D76B8C" w:rsidP="00C17EF1">
            <w:pPr>
              <w:spacing w:after="0" w:line="360" w:lineRule="auto"/>
              <w:jc w:val="center"/>
              <w:rPr>
                <w:b/>
                <w:color w:val="767171"/>
                <w:spacing w:val="20"/>
                <w:szCs w:val="24"/>
                <w:lang w:eastAsia="es-DO"/>
              </w:rPr>
            </w:pPr>
            <w:r>
              <w:rPr>
                <w:b/>
                <w:color w:val="767171"/>
                <w:spacing w:val="20"/>
                <w:szCs w:val="24"/>
                <w:lang w:eastAsia="es-DO"/>
              </w:rPr>
              <w:t>5</w:t>
            </w:r>
          </w:p>
        </w:tc>
      </w:tr>
      <w:tr w:rsidR="00DA7D41" w:rsidRPr="00AA0F05" w14:paraId="5BC6ED54" w14:textId="77777777" w:rsidTr="006168D7">
        <w:trPr>
          <w:trHeight w:val="198"/>
        </w:trPr>
        <w:tc>
          <w:tcPr>
            <w:tcW w:w="2700" w:type="dxa"/>
            <w:shd w:val="clear" w:color="auto" w:fill="002060"/>
          </w:tcPr>
          <w:p w14:paraId="00447D89" w14:textId="77777777" w:rsidR="00DA7D41" w:rsidRPr="005E4D0D" w:rsidRDefault="00DA7D41" w:rsidP="00E64823">
            <w:pPr>
              <w:pStyle w:val="TableParagraph"/>
              <w:spacing w:line="360" w:lineRule="auto"/>
              <w:jc w:val="center"/>
              <w:rPr>
                <w:rFonts w:cs="Times New Roman"/>
                <w:b/>
                <w:sz w:val="24"/>
                <w:szCs w:val="24"/>
              </w:rPr>
            </w:pPr>
            <w:r w:rsidRPr="005E4D0D">
              <w:rPr>
                <w:rFonts w:cs="Times New Roman"/>
                <w:b/>
                <w:color w:val="FFFFFF"/>
                <w:spacing w:val="13"/>
                <w:sz w:val="24"/>
                <w:szCs w:val="24"/>
              </w:rPr>
              <w:t>Total</w:t>
            </w:r>
            <w:r w:rsidRPr="005E4D0D">
              <w:rPr>
                <w:rFonts w:cs="Times New Roman"/>
                <w:b/>
                <w:color w:val="FFFFFF"/>
                <w:spacing w:val="39"/>
                <w:sz w:val="24"/>
                <w:szCs w:val="24"/>
              </w:rPr>
              <w:t xml:space="preserve"> </w:t>
            </w:r>
            <w:r w:rsidRPr="005E4D0D">
              <w:rPr>
                <w:rFonts w:cs="Times New Roman"/>
                <w:b/>
                <w:color w:val="FFFFFF"/>
                <w:spacing w:val="15"/>
                <w:sz w:val="24"/>
                <w:szCs w:val="24"/>
              </w:rPr>
              <w:t>general</w:t>
            </w:r>
          </w:p>
        </w:tc>
        <w:tc>
          <w:tcPr>
            <w:tcW w:w="2120" w:type="dxa"/>
            <w:shd w:val="clear" w:color="auto" w:fill="002060"/>
          </w:tcPr>
          <w:p w14:paraId="5E90A91D" w14:textId="77777777" w:rsidR="00DA7D41" w:rsidRPr="005E4D0D" w:rsidRDefault="00DA7D41" w:rsidP="00E64823">
            <w:pPr>
              <w:pStyle w:val="TableParagraph"/>
              <w:spacing w:line="360" w:lineRule="auto"/>
              <w:jc w:val="center"/>
              <w:rPr>
                <w:rFonts w:cs="Times New Roman"/>
                <w:b/>
                <w:sz w:val="24"/>
                <w:szCs w:val="24"/>
              </w:rPr>
            </w:pPr>
            <w:r w:rsidRPr="005E4D0D">
              <w:rPr>
                <w:rFonts w:cs="Times New Roman"/>
                <w:b/>
                <w:sz w:val="24"/>
                <w:szCs w:val="24"/>
              </w:rPr>
              <w:t>2</w:t>
            </w:r>
          </w:p>
        </w:tc>
        <w:tc>
          <w:tcPr>
            <w:tcW w:w="1660" w:type="dxa"/>
            <w:shd w:val="clear" w:color="auto" w:fill="002060"/>
          </w:tcPr>
          <w:p w14:paraId="6EB4AE27" w14:textId="77777777" w:rsidR="00DA7D41" w:rsidRPr="005E4D0D" w:rsidRDefault="00D76B8C" w:rsidP="00E64823">
            <w:pPr>
              <w:pStyle w:val="TableParagraph"/>
              <w:spacing w:line="360" w:lineRule="auto"/>
              <w:jc w:val="center"/>
              <w:rPr>
                <w:rFonts w:cs="Times New Roman"/>
                <w:b/>
                <w:sz w:val="24"/>
                <w:szCs w:val="24"/>
              </w:rPr>
            </w:pPr>
            <w:r>
              <w:rPr>
                <w:rFonts w:cs="Times New Roman"/>
                <w:b/>
                <w:sz w:val="24"/>
                <w:szCs w:val="24"/>
              </w:rPr>
              <w:t>18</w:t>
            </w:r>
          </w:p>
        </w:tc>
        <w:tc>
          <w:tcPr>
            <w:tcW w:w="1440" w:type="dxa"/>
            <w:shd w:val="clear" w:color="auto" w:fill="002060"/>
          </w:tcPr>
          <w:p w14:paraId="2489F69F" w14:textId="77777777" w:rsidR="00DA7D41" w:rsidRPr="005E4D0D" w:rsidRDefault="00D76B8C" w:rsidP="00E64823">
            <w:pPr>
              <w:pStyle w:val="TableParagraph"/>
              <w:spacing w:line="360" w:lineRule="auto"/>
              <w:jc w:val="center"/>
              <w:rPr>
                <w:rFonts w:cs="Times New Roman"/>
                <w:b/>
                <w:sz w:val="24"/>
                <w:szCs w:val="24"/>
              </w:rPr>
            </w:pPr>
            <w:r>
              <w:rPr>
                <w:rFonts w:cs="Times New Roman"/>
                <w:b/>
                <w:sz w:val="24"/>
                <w:szCs w:val="24"/>
              </w:rPr>
              <w:t>20</w:t>
            </w:r>
          </w:p>
        </w:tc>
      </w:tr>
    </w:tbl>
    <w:p w14:paraId="798B98DD" w14:textId="77777777" w:rsidR="00DA7D41" w:rsidRPr="005E4D0D" w:rsidRDefault="00DA7D41" w:rsidP="00C17EF1">
      <w:pPr>
        <w:spacing w:before="97" w:after="0" w:line="360" w:lineRule="auto"/>
        <w:ind w:right="447"/>
        <w:rPr>
          <w:b/>
          <w:sz w:val="2"/>
        </w:rPr>
      </w:pPr>
    </w:p>
    <w:p w14:paraId="7B743EF5" w14:textId="77777777" w:rsidR="002B5095" w:rsidRPr="005E4D0D" w:rsidRDefault="00D11CCA" w:rsidP="00C17EF1">
      <w:pPr>
        <w:spacing w:after="0" w:line="360" w:lineRule="auto"/>
        <w:rPr>
          <w:b/>
          <w:color w:val="726F73"/>
          <w:w w:val="105"/>
          <w:sz w:val="25"/>
          <w:highlight w:val="yellow"/>
        </w:rPr>
      </w:pPr>
      <w:r w:rsidRPr="00AA0F05">
        <w:rPr>
          <w:b/>
          <w:color w:val="726F73"/>
          <w:sz w:val="18"/>
        </w:rPr>
        <w:t>Fuente:</w:t>
      </w:r>
      <w:r w:rsidRPr="00AA0F05">
        <w:rPr>
          <w:color w:val="726F73"/>
          <w:spacing w:val="-3"/>
          <w:sz w:val="18"/>
        </w:rPr>
        <w:t xml:space="preserve"> </w:t>
      </w:r>
      <w:r w:rsidRPr="00AA0F05">
        <w:rPr>
          <w:color w:val="726F73"/>
          <w:sz w:val="18"/>
        </w:rPr>
        <w:t>Reporte</w:t>
      </w:r>
      <w:r w:rsidRPr="00AA0F05">
        <w:rPr>
          <w:color w:val="726F73"/>
          <w:spacing w:val="-2"/>
          <w:sz w:val="18"/>
        </w:rPr>
        <w:t xml:space="preserve"> </w:t>
      </w:r>
      <w:r w:rsidRPr="00AA0F05">
        <w:rPr>
          <w:color w:val="726F73"/>
          <w:sz w:val="18"/>
        </w:rPr>
        <w:t>desempeño</w:t>
      </w:r>
      <w:r w:rsidRPr="00AA0F05">
        <w:rPr>
          <w:color w:val="726F73"/>
          <w:spacing w:val="-1"/>
          <w:sz w:val="18"/>
        </w:rPr>
        <w:t xml:space="preserve"> </w:t>
      </w:r>
      <w:r w:rsidRPr="00AA0F05">
        <w:rPr>
          <w:color w:val="726F73"/>
          <w:sz w:val="18"/>
        </w:rPr>
        <w:t>sesiones</w:t>
      </w:r>
      <w:r w:rsidRPr="00AA0F05">
        <w:rPr>
          <w:color w:val="726F73"/>
          <w:spacing w:val="-3"/>
          <w:sz w:val="18"/>
        </w:rPr>
        <w:t xml:space="preserve"> </w:t>
      </w:r>
      <w:r w:rsidRPr="00AA0F05">
        <w:rPr>
          <w:color w:val="726F73"/>
          <w:sz w:val="18"/>
        </w:rPr>
        <w:t>pleno</w:t>
      </w:r>
      <w:r w:rsidRPr="00AA0F05">
        <w:rPr>
          <w:color w:val="726F73"/>
          <w:spacing w:val="-1"/>
          <w:sz w:val="18"/>
        </w:rPr>
        <w:t xml:space="preserve"> </w:t>
      </w:r>
      <w:r w:rsidRPr="00AA0F05">
        <w:rPr>
          <w:color w:val="726F73"/>
          <w:sz w:val="18"/>
        </w:rPr>
        <w:t>CNSS de Secretaría Administrativa.</w:t>
      </w:r>
    </w:p>
    <w:p w14:paraId="35A033C4" w14:textId="77777777" w:rsidR="00D11CCA" w:rsidRPr="00AA0F05" w:rsidRDefault="00D11CCA" w:rsidP="00C17EF1">
      <w:pPr>
        <w:spacing w:before="97" w:after="0" w:line="360" w:lineRule="auto"/>
        <w:ind w:right="447"/>
        <w:jc w:val="center"/>
        <w:rPr>
          <w:b/>
          <w:color w:val="726F73"/>
          <w:w w:val="105"/>
          <w:szCs w:val="24"/>
        </w:rPr>
      </w:pPr>
      <w:r w:rsidRPr="00AA0F05">
        <w:rPr>
          <w:b/>
          <w:color w:val="726F73"/>
          <w:w w:val="105"/>
          <w:szCs w:val="24"/>
        </w:rPr>
        <w:t>Resoluciones por Tipo de Sesión</w:t>
      </w:r>
    </w:p>
    <w:tbl>
      <w:tblPr>
        <w:tblStyle w:val="TableNormal1"/>
        <w:tblW w:w="7830" w:type="dxa"/>
        <w:tblBorders>
          <w:top w:val="single" w:sz="4" w:space="0" w:color="B8BABC"/>
          <w:left w:val="single" w:sz="4" w:space="0" w:color="B8BABC"/>
          <w:bottom w:val="single" w:sz="4" w:space="0" w:color="B8BABC"/>
          <w:right w:val="single" w:sz="4" w:space="0" w:color="B8BABC"/>
          <w:insideH w:val="single" w:sz="4" w:space="0" w:color="B8BABC"/>
          <w:insideV w:val="single" w:sz="4" w:space="0" w:color="B8BABC"/>
        </w:tblBorders>
        <w:tblLayout w:type="fixed"/>
        <w:tblLook w:val="01E0" w:firstRow="1" w:lastRow="1" w:firstColumn="1" w:lastColumn="1" w:noHBand="0" w:noVBand="0"/>
      </w:tblPr>
      <w:tblGrid>
        <w:gridCol w:w="2700"/>
        <w:gridCol w:w="2070"/>
        <w:gridCol w:w="1710"/>
        <w:gridCol w:w="1350"/>
      </w:tblGrid>
      <w:tr w:rsidR="00DA7D41" w:rsidRPr="00AA0F05" w14:paraId="22F9743B" w14:textId="77777777" w:rsidTr="00CE790F">
        <w:trPr>
          <w:trHeight w:val="188"/>
        </w:trPr>
        <w:tc>
          <w:tcPr>
            <w:tcW w:w="2700" w:type="dxa"/>
            <w:tcBorders>
              <w:top w:val="nil"/>
              <w:left w:val="nil"/>
              <w:bottom w:val="nil"/>
              <w:right w:val="nil"/>
            </w:tcBorders>
            <w:shd w:val="clear" w:color="auto" w:fill="002060"/>
          </w:tcPr>
          <w:p w14:paraId="5DEEBC4B" w14:textId="77777777" w:rsidR="00DA7D41" w:rsidRPr="00AA0F05" w:rsidRDefault="00DA7D41" w:rsidP="00E64823">
            <w:pPr>
              <w:pStyle w:val="TableParagraph"/>
              <w:spacing w:before="5" w:line="360" w:lineRule="auto"/>
              <w:jc w:val="center"/>
              <w:rPr>
                <w:rFonts w:cs="Times New Roman"/>
                <w:b/>
              </w:rPr>
            </w:pPr>
            <w:r w:rsidRPr="00AA0F05">
              <w:rPr>
                <w:rFonts w:cs="Times New Roman"/>
                <w:b/>
                <w:color w:val="FFFFFF"/>
                <w:spacing w:val="12"/>
              </w:rPr>
              <w:t>Períodos</w:t>
            </w:r>
          </w:p>
        </w:tc>
        <w:tc>
          <w:tcPr>
            <w:tcW w:w="2070" w:type="dxa"/>
            <w:tcBorders>
              <w:top w:val="nil"/>
              <w:left w:val="nil"/>
              <w:bottom w:val="nil"/>
              <w:right w:val="nil"/>
            </w:tcBorders>
            <w:shd w:val="clear" w:color="auto" w:fill="002060"/>
          </w:tcPr>
          <w:p w14:paraId="2ABA7E23" w14:textId="77777777" w:rsidR="00DA7D41" w:rsidRPr="00AA0F05" w:rsidRDefault="00DA7D41" w:rsidP="00E64823">
            <w:pPr>
              <w:pStyle w:val="TableParagraph"/>
              <w:spacing w:before="5" w:line="360" w:lineRule="auto"/>
              <w:jc w:val="center"/>
              <w:rPr>
                <w:rFonts w:cs="Times New Roman"/>
                <w:b/>
              </w:rPr>
            </w:pPr>
            <w:r w:rsidRPr="00AA0F05">
              <w:rPr>
                <w:rFonts w:cs="Times New Roman"/>
                <w:b/>
                <w:color w:val="FFFFFF"/>
                <w:spacing w:val="16"/>
              </w:rPr>
              <w:t>Extraordinarias</w:t>
            </w:r>
          </w:p>
        </w:tc>
        <w:tc>
          <w:tcPr>
            <w:tcW w:w="1710" w:type="dxa"/>
            <w:tcBorders>
              <w:top w:val="nil"/>
              <w:left w:val="nil"/>
              <w:bottom w:val="nil"/>
              <w:right w:val="nil"/>
            </w:tcBorders>
            <w:shd w:val="clear" w:color="auto" w:fill="002060"/>
          </w:tcPr>
          <w:p w14:paraId="4F85C5FA" w14:textId="77777777" w:rsidR="00DA7D41" w:rsidRPr="00AA0F05" w:rsidRDefault="00DA7D41" w:rsidP="00E64823">
            <w:pPr>
              <w:pStyle w:val="TableParagraph"/>
              <w:spacing w:before="5" w:line="360" w:lineRule="auto"/>
              <w:jc w:val="center"/>
              <w:rPr>
                <w:rFonts w:cs="Times New Roman"/>
                <w:b/>
              </w:rPr>
            </w:pPr>
            <w:r w:rsidRPr="00AA0F05">
              <w:rPr>
                <w:rFonts w:cs="Times New Roman"/>
                <w:b/>
                <w:color w:val="FFFFFF"/>
                <w:spacing w:val="16"/>
              </w:rPr>
              <w:t>Ordinarias</w:t>
            </w:r>
          </w:p>
        </w:tc>
        <w:tc>
          <w:tcPr>
            <w:tcW w:w="1350" w:type="dxa"/>
            <w:tcBorders>
              <w:top w:val="nil"/>
              <w:left w:val="nil"/>
              <w:bottom w:val="nil"/>
              <w:right w:val="nil"/>
            </w:tcBorders>
            <w:shd w:val="clear" w:color="auto" w:fill="002060"/>
          </w:tcPr>
          <w:p w14:paraId="5A08E9AD" w14:textId="77777777" w:rsidR="00DA7D41" w:rsidRPr="00AA0F05" w:rsidRDefault="00DA7D41" w:rsidP="00E64823">
            <w:pPr>
              <w:pStyle w:val="TableParagraph"/>
              <w:spacing w:before="5" w:line="360" w:lineRule="auto"/>
              <w:jc w:val="center"/>
              <w:rPr>
                <w:rFonts w:cs="Times New Roman"/>
                <w:b/>
              </w:rPr>
            </w:pPr>
            <w:r w:rsidRPr="00AA0F05">
              <w:rPr>
                <w:rFonts w:cs="Times New Roman"/>
                <w:b/>
                <w:color w:val="FFFFFF"/>
                <w:spacing w:val="13"/>
              </w:rPr>
              <w:t>Total</w:t>
            </w:r>
          </w:p>
        </w:tc>
      </w:tr>
      <w:tr w:rsidR="009D5661" w:rsidRPr="00AA0F05" w14:paraId="0883B248" w14:textId="77777777" w:rsidTr="00F64AF7">
        <w:trPr>
          <w:trHeight w:val="270"/>
        </w:trPr>
        <w:tc>
          <w:tcPr>
            <w:tcW w:w="2700" w:type="dxa"/>
            <w:tcBorders>
              <w:top w:val="nil"/>
            </w:tcBorders>
            <w:vAlign w:val="bottom"/>
          </w:tcPr>
          <w:p w14:paraId="56ECC1DD" w14:textId="77777777" w:rsidR="009D5661" w:rsidRPr="005E4D0D" w:rsidRDefault="009D5661" w:rsidP="009D5661">
            <w:pPr>
              <w:spacing w:after="0" w:line="360" w:lineRule="auto"/>
              <w:rPr>
                <w:rFonts w:eastAsia="Calibri" w:cs="Times New Roman"/>
                <w:b/>
                <w:color w:val="767171"/>
                <w:spacing w:val="20"/>
                <w:sz w:val="22"/>
                <w:szCs w:val="24"/>
                <w:lang w:val="es-DO" w:eastAsia="es-DO"/>
              </w:rPr>
            </w:pPr>
            <w:proofErr w:type="spellStart"/>
            <w:r w:rsidRPr="005E4D0D">
              <w:rPr>
                <w:rFonts w:cs="Times New Roman"/>
                <w:b/>
                <w:color w:val="767171"/>
                <w:spacing w:val="20"/>
                <w:szCs w:val="24"/>
                <w:lang w:eastAsia="es-DO"/>
              </w:rPr>
              <w:t>Enero</w:t>
            </w:r>
            <w:proofErr w:type="spellEnd"/>
            <w:r w:rsidRPr="005E4D0D">
              <w:rPr>
                <w:rFonts w:cs="Times New Roman"/>
                <w:b/>
                <w:color w:val="767171"/>
                <w:spacing w:val="20"/>
                <w:szCs w:val="24"/>
                <w:lang w:eastAsia="es-DO"/>
              </w:rPr>
              <w:t xml:space="preserve"> - </w:t>
            </w:r>
            <w:proofErr w:type="spellStart"/>
            <w:r w:rsidRPr="005E4D0D">
              <w:rPr>
                <w:rFonts w:cs="Times New Roman"/>
                <w:b/>
                <w:color w:val="767171"/>
                <w:spacing w:val="20"/>
                <w:szCs w:val="24"/>
                <w:lang w:eastAsia="es-DO"/>
              </w:rPr>
              <w:t>Marzo</w:t>
            </w:r>
            <w:proofErr w:type="spellEnd"/>
            <w:r w:rsidRPr="005E4D0D">
              <w:rPr>
                <w:rFonts w:cs="Times New Roman"/>
                <w:b/>
                <w:color w:val="767171"/>
                <w:spacing w:val="20"/>
                <w:szCs w:val="24"/>
                <w:lang w:eastAsia="es-DO"/>
              </w:rPr>
              <w:t xml:space="preserve"> 2023</w:t>
            </w:r>
          </w:p>
        </w:tc>
        <w:tc>
          <w:tcPr>
            <w:tcW w:w="2070" w:type="dxa"/>
            <w:tcBorders>
              <w:top w:val="nil"/>
            </w:tcBorders>
          </w:tcPr>
          <w:p w14:paraId="53D63199" w14:textId="77777777" w:rsidR="009D5661" w:rsidRPr="005E4D0D" w:rsidRDefault="009D5661" w:rsidP="009D5661">
            <w:pPr>
              <w:spacing w:after="0" w:line="360" w:lineRule="auto"/>
              <w:jc w:val="center"/>
              <w:rPr>
                <w:rFonts w:eastAsia="Calibri" w:cs="Times New Roman"/>
                <w:b/>
                <w:color w:val="767171"/>
                <w:spacing w:val="20"/>
                <w:sz w:val="22"/>
                <w:szCs w:val="24"/>
                <w:lang w:val="es-DO" w:eastAsia="es-DO"/>
              </w:rPr>
            </w:pPr>
            <w:r w:rsidRPr="005E4D0D">
              <w:rPr>
                <w:rFonts w:cs="Times New Roman"/>
                <w:b/>
                <w:color w:val="767171"/>
                <w:spacing w:val="20"/>
                <w:sz w:val="22"/>
                <w:szCs w:val="24"/>
                <w:lang w:eastAsia="es-DO"/>
              </w:rPr>
              <w:t>2</w:t>
            </w:r>
          </w:p>
        </w:tc>
        <w:tc>
          <w:tcPr>
            <w:tcW w:w="1710" w:type="dxa"/>
            <w:tcBorders>
              <w:top w:val="nil"/>
            </w:tcBorders>
          </w:tcPr>
          <w:p w14:paraId="5B398D27" w14:textId="77777777" w:rsidR="009D5661" w:rsidRPr="005E4D0D" w:rsidRDefault="009D5661" w:rsidP="009D5661">
            <w:pPr>
              <w:spacing w:after="0" w:line="360" w:lineRule="auto"/>
              <w:ind w:firstLine="708"/>
              <w:jc w:val="center"/>
              <w:rPr>
                <w:rFonts w:eastAsia="Calibri" w:cs="Times New Roman"/>
                <w:b/>
                <w:color w:val="767171"/>
                <w:spacing w:val="20"/>
                <w:sz w:val="22"/>
                <w:szCs w:val="24"/>
                <w:lang w:val="es-DO" w:eastAsia="es-DO"/>
              </w:rPr>
            </w:pPr>
            <w:r w:rsidRPr="005E4D0D">
              <w:rPr>
                <w:rFonts w:cs="Times New Roman"/>
                <w:b/>
                <w:color w:val="767171"/>
                <w:spacing w:val="20"/>
                <w:sz w:val="22"/>
                <w:szCs w:val="24"/>
                <w:lang w:eastAsia="es-DO"/>
              </w:rPr>
              <w:t>31</w:t>
            </w:r>
          </w:p>
        </w:tc>
        <w:tc>
          <w:tcPr>
            <w:tcW w:w="1350" w:type="dxa"/>
            <w:tcBorders>
              <w:top w:val="nil"/>
            </w:tcBorders>
          </w:tcPr>
          <w:p w14:paraId="49E8F173" w14:textId="77777777" w:rsidR="009D5661" w:rsidRPr="005E4D0D" w:rsidRDefault="009D5661" w:rsidP="009D5661">
            <w:pPr>
              <w:spacing w:after="0" w:line="360" w:lineRule="auto"/>
              <w:jc w:val="center"/>
              <w:rPr>
                <w:rFonts w:eastAsia="Calibri" w:cs="Times New Roman"/>
                <w:b/>
                <w:color w:val="767171"/>
                <w:spacing w:val="20"/>
                <w:sz w:val="22"/>
                <w:szCs w:val="24"/>
                <w:lang w:val="es-DO" w:eastAsia="es-DO"/>
              </w:rPr>
            </w:pPr>
            <w:r w:rsidRPr="005E4D0D">
              <w:rPr>
                <w:rFonts w:cs="Times New Roman"/>
                <w:b/>
                <w:color w:val="767171"/>
                <w:spacing w:val="20"/>
                <w:sz w:val="22"/>
                <w:szCs w:val="24"/>
                <w:lang w:eastAsia="es-DO"/>
              </w:rPr>
              <w:t>33</w:t>
            </w:r>
          </w:p>
        </w:tc>
      </w:tr>
      <w:tr w:rsidR="009D5661" w:rsidRPr="00AA0F05" w14:paraId="2B8628BA" w14:textId="77777777" w:rsidTr="00F64AF7">
        <w:trPr>
          <w:trHeight w:val="270"/>
        </w:trPr>
        <w:tc>
          <w:tcPr>
            <w:tcW w:w="2700" w:type="dxa"/>
            <w:tcBorders>
              <w:top w:val="nil"/>
            </w:tcBorders>
            <w:vAlign w:val="bottom"/>
          </w:tcPr>
          <w:p w14:paraId="3F5B1E0B" w14:textId="77777777" w:rsidR="009D5661" w:rsidRPr="005E4D0D" w:rsidRDefault="009D5661" w:rsidP="009D5661">
            <w:pPr>
              <w:spacing w:after="0" w:line="360" w:lineRule="auto"/>
              <w:rPr>
                <w:rFonts w:eastAsia="Calibri" w:cs="Times New Roman"/>
                <w:b/>
                <w:color w:val="767171"/>
                <w:spacing w:val="20"/>
                <w:sz w:val="22"/>
                <w:szCs w:val="24"/>
                <w:lang w:val="es-DO" w:eastAsia="es-DO"/>
              </w:rPr>
            </w:pPr>
            <w:r w:rsidRPr="005E4D0D">
              <w:rPr>
                <w:rFonts w:cs="Times New Roman"/>
                <w:b/>
                <w:color w:val="767171"/>
                <w:spacing w:val="20"/>
                <w:szCs w:val="24"/>
                <w:lang w:eastAsia="es-DO"/>
              </w:rPr>
              <w:t xml:space="preserve">Abril - </w:t>
            </w:r>
            <w:proofErr w:type="spellStart"/>
            <w:r w:rsidRPr="005E4D0D">
              <w:rPr>
                <w:rFonts w:cs="Times New Roman"/>
                <w:b/>
                <w:color w:val="767171"/>
                <w:spacing w:val="20"/>
                <w:szCs w:val="24"/>
                <w:lang w:eastAsia="es-DO"/>
              </w:rPr>
              <w:t>Junio</w:t>
            </w:r>
            <w:proofErr w:type="spellEnd"/>
            <w:r w:rsidRPr="005E4D0D">
              <w:rPr>
                <w:rFonts w:cs="Times New Roman"/>
                <w:b/>
                <w:color w:val="767171"/>
                <w:spacing w:val="20"/>
                <w:szCs w:val="24"/>
                <w:lang w:eastAsia="es-DO"/>
              </w:rPr>
              <w:t xml:space="preserve"> 2023</w:t>
            </w:r>
          </w:p>
        </w:tc>
        <w:tc>
          <w:tcPr>
            <w:tcW w:w="2070" w:type="dxa"/>
            <w:tcBorders>
              <w:top w:val="nil"/>
            </w:tcBorders>
          </w:tcPr>
          <w:p w14:paraId="259C5414" w14:textId="77777777" w:rsidR="009D5661" w:rsidRPr="005E4D0D" w:rsidRDefault="009D5661" w:rsidP="009D5661">
            <w:pPr>
              <w:spacing w:after="0" w:line="360" w:lineRule="auto"/>
              <w:jc w:val="center"/>
              <w:rPr>
                <w:rFonts w:eastAsia="Calibri" w:cs="Times New Roman"/>
                <w:b/>
                <w:color w:val="767171"/>
                <w:spacing w:val="20"/>
                <w:sz w:val="22"/>
                <w:szCs w:val="24"/>
                <w:lang w:val="es-DO" w:eastAsia="es-DO"/>
              </w:rPr>
            </w:pPr>
            <w:r w:rsidRPr="005E4D0D">
              <w:rPr>
                <w:rFonts w:cs="Times New Roman"/>
                <w:b/>
                <w:color w:val="767171"/>
                <w:spacing w:val="20"/>
                <w:sz w:val="22"/>
                <w:szCs w:val="24"/>
                <w:lang w:eastAsia="es-DO"/>
              </w:rPr>
              <w:t>0</w:t>
            </w:r>
          </w:p>
        </w:tc>
        <w:tc>
          <w:tcPr>
            <w:tcW w:w="1710" w:type="dxa"/>
            <w:tcBorders>
              <w:top w:val="nil"/>
            </w:tcBorders>
          </w:tcPr>
          <w:p w14:paraId="79525310" w14:textId="77777777" w:rsidR="009D5661" w:rsidRPr="005E4D0D" w:rsidRDefault="009D5661" w:rsidP="009D5661">
            <w:pPr>
              <w:spacing w:after="0" w:line="360" w:lineRule="auto"/>
              <w:ind w:firstLine="708"/>
              <w:jc w:val="center"/>
              <w:rPr>
                <w:rFonts w:eastAsia="Calibri" w:cs="Times New Roman"/>
                <w:b/>
                <w:color w:val="767171"/>
                <w:spacing w:val="20"/>
                <w:sz w:val="22"/>
                <w:szCs w:val="24"/>
                <w:lang w:val="es-DO" w:eastAsia="es-DO"/>
              </w:rPr>
            </w:pPr>
            <w:r w:rsidRPr="005E4D0D">
              <w:rPr>
                <w:rFonts w:cs="Times New Roman"/>
                <w:b/>
                <w:color w:val="767171"/>
                <w:spacing w:val="20"/>
                <w:sz w:val="22"/>
                <w:szCs w:val="24"/>
                <w:lang w:eastAsia="es-DO"/>
              </w:rPr>
              <w:t>30</w:t>
            </w:r>
          </w:p>
        </w:tc>
        <w:tc>
          <w:tcPr>
            <w:tcW w:w="1350" w:type="dxa"/>
            <w:tcBorders>
              <w:top w:val="nil"/>
            </w:tcBorders>
          </w:tcPr>
          <w:p w14:paraId="664977CF" w14:textId="77777777" w:rsidR="009D5661" w:rsidRPr="005E4D0D" w:rsidRDefault="009D5661" w:rsidP="009D5661">
            <w:pPr>
              <w:spacing w:after="0" w:line="360" w:lineRule="auto"/>
              <w:jc w:val="center"/>
              <w:rPr>
                <w:rFonts w:eastAsia="Calibri" w:cs="Times New Roman"/>
                <w:b/>
                <w:color w:val="767171"/>
                <w:spacing w:val="20"/>
                <w:sz w:val="22"/>
                <w:szCs w:val="24"/>
                <w:lang w:val="es-DO" w:eastAsia="es-DO"/>
              </w:rPr>
            </w:pPr>
            <w:r w:rsidRPr="005E4D0D">
              <w:rPr>
                <w:rFonts w:cs="Times New Roman"/>
                <w:b/>
                <w:color w:val="767171"/>
                <w:spacing w:val="20"/>
                <w:sz w:val="22"/>
                <w:szCs w:val="24"/>
                <w:lang w:eastAsia="es-DO"/>
              </w:rPr>
              <w:t>30</w:t>
            </w:r>
          </w:p>
        </w:tc>
      </w:tr>
      <w:tr w:rsidR="009D5661" w:rsidRPr="00AA0F05" w14:paraId="4EB8A1ED" w14:textId="77777777" w:rsidTr="00F64AF7">
        <w:trPr>
          <w:trHeight w:val="270"/>
        </w:trPr>
        <w:tc>
          <w:tcPr>
            <w:tcW w:w="2700" w:type="dxa"/>
            <w:tcBorders>
              <w:top w:val="nil"/>
            </w:tcBorders>
            <w:vAlign w:val="bottom"/>
          </w:tcPr>
          <w:p w14:paraId="54D529F5" w14:textId="77777777" w:rsidR="009D5661" w:rsidRPr="005E4D0D" w:rsidRDefault="009D5661" w:rsidP="009D5661">
            <w:pPr>
              <w:spacing w:after="0" w:line="360" w:lineRule="auto"/>
              <w:rPr>
                <w:b/>
                <w:color w:val="767171"/>
                <w:spacing w:val="20"/>
                <w:sz w:val="22"/>
                <w:szCs w:val="24"/>
                <w:lang w:eastAsia="es-DO"/>
              </w:rPr>
            </w:pPr>
            <w:r>
              <w:rPr>
                <w:b/>
                <w:color w:val="767171"/>
                <w:spacing w:val="20"/>
                <w:szCs w:val="24"/>
                <w:lang w:eastAsia="es-DO"/>
              </w:rPr>
              <w:t>Julio – Sept 2023</w:t>
            </w:r>
          </w:p>
        </w:tc>
        <w:tc>
          <w:tcPr>
            <w:tcW w:w="2070" w:type="dxa"/>
            <w:tcBorders>
              <w:top w:val="nil"/>
            </w:tcBorders>
          </w:tcPr>
          <w:p w14:paraId="10B7734C" w14:textId="77777777" w:rsidR="009D5661" w:rsidRPr="005E4D0D" w:rsidRDefault="00C44CA5" w:rsidP="009D5661">
            <w:pPr>
              <w:spacing w:after="0" w:line="360" w:lineRule="auto"/>
              <w:jc w:val="center"/>
              <w:rPr>
                <w:b/>
                <w:color w:val="767171"/>
                <w:spacing w:val="20"/>
                <w:sz w:val="22"/>
                <w:szCs w:val="24"/>
                <w:lang w:eastAsia="es-DO"/>
              </w:rPr>
            </w:pPr>
            <w:r>
              <w:rPr>
                <w:b/>
                <w:color w:val="767171"/>
                <w:spacing w:val="20"/>
                <w:sz w:val="22"/>
                <w:szCs w:val="24"/>
                <w:lang w:eastAsia="es-DO"/>
              </w:rPr>
              <w:t>0</w:t>
            </w:r>
          </w:p>
        </w:tc>
        <w:tc>
          <w:tcPr>
            <w:tcW w:w="1710" w:type="dxa"/>
            <w:tcBorders>
              <w:top w:val="nil"/>
            </w:tcBorders>
          </w:tcPr>
          <w:p w14:paraId="68CEF589" w14:textId="77777777" w:rsidR="009D5661" w:rsidRPr="005E4D0D" w:rsidRDefault="00C44CA5" w:rsidP="009D5661">
            <w:pPr>
              <w:spacing w:after="0" w:line="360" w:lineRule="auto"/>
              <w:ind w:firstLine="708"/>
              <w:jc w:val="center"/>
              <w:rPr>
                <w:b/>
                <w:color w:val="767171"/>
                <w:spacing w:val="20"/>
                <w:sz w:val="22"/>
                <w:szCs w:val="24"/>
                <w:lang w:eastAsia="es-DO"/>
              </w:rPr>
            </w:pPr>
            <w:r>
              <w:rPr>
                <w:b/>
                <w:color w:val="767171"/>
                <w:spacing w:val="20"/>
                <w:sz w:val="22"/>
                <w:szCs w:val="24"/>
                <w:lang w:eastAsia="es-DO"/>
              </w:rPr>
              <w:t>41</w:t>
            </w:r>
          </w:p>
        </w:tc>
        <w:tc>
          <w:tcPr>
            <w:tcW w:w="1350" w:type="dxa"/>
            <w:tcBorders>
              <w:top w:val="nil"/>
            </w:tcBorders>
          </w:tcPr>
          <w:p w14:paraId="66AE7B2F" w14:textId="77777777" w:rsidR="009D5661" w:rsidRPr="005E4D0D" w:rsidRDefault="00C44CA5" w:rsidP="009D5661">
            <w:pPr>
              <w:spacing w:after="0" w:line="360" w:lineRule="auto"/>
              <w:jc w:val="center"/>
              <w:rPr>
                <w:b/>
                <w:color w:val="767171"/>
                <w:spacing w:val="20"/>
                <w:sz w:val="22"/>
                <w:szCs w:val="24"/>
                <w:lang w:eastAsia="es-DO"/>
              </w:rPr>
            </w:pPr>
            <w:r>
              <w:rPr>
                <w:b/>
                <w:color w:val="767171"/>
                <w:spacing w:val="20"/>
                <w:sz w:val="22"/>
                <w:szCs w:val="24"/>
                <w:lang w:eastAsia="es-DO"/>
              </w:rPr>
              <w:t>41</w:t>
            </w:r>
          </w:p>
        </w:tc>
      </w:tr>
      <w:tr w:rsidR="009D5661" w:rsidRPr="00AA0F05" w14:paraId="209B9C25" w14:textId="77777777" w:rsidTr="00F64AF7">
        <w:trPr>
          <w:trHeight w:val="270"/>
        </w:trPr>
        <w:tc>
          <w:tcPr>
            <w:tcW w:w="2700" w:type="dxa"/>
            <w:tcBorders>
              <w:top w:val="nil"/>
            </w:tcBorders>
            <w:vAlign w:val="bottom"/>
          </w:tcPr>
          <w:p w14:paraId="1C28D180" w14:textId="77777777" w:rsidR="009D5661" w:rsidRPr="005E4D0D" w:rsidRDefault="009D5661" w:rsidP="009D5661">
            <w:pPr>
              <w:spacing w:after="0" w:line="360" w:lineRule="auto"/>
              <w:rPr>
                <w:b/>
                <w:color w:val="767171"/>
                <w:spacing w:val="20"/>
                <w:sz w:val="22"/>
                <w:szCs w:val="24"/>
                <w:lang w:eastAsia="es-DO"/>
              </w:rPr>
            </w:pPr>
            <w:r>
              <w:rPr>
                <w:b/>
                <w:color w:val="767171"/>
                <w:spacing w:val="20"/>
                <w:szCs w:val="24"/>
                <w:lang w:eastAsia="es-DO"/>
              </w:rPr>
              <w:t xml:space="preserve">Oct – </w:t>
            </w:r>
            <w:proofErr w:type="spellStart"/>
            <w:r>
              <w:rPr>
                <w:b/>
                <w:color w:val="767171"/>
                <w:spacing w:val="20"/>
                <w:szCs w:val="24"/>
                <w:lang w:eastAsia="es-DO"/>
              </w:rPr>
              <w:t>Dic</w:t>
            </w:r>
            <w:proofErr w:type="spellEnd"/>
            <w:r>
              <w:rPr>
                <w:b/>
                <w:color w:val="767171"/>
                <w:spacing w:val="20"/>
                <w:szCs w:val="24"/>
                <w:lang w:eastAsia="es-DO"/>
              </w:rPr>
              <w:t xml:space="preserve"> 2023</w:t>
            </w:r>
          </w:p>
        </w:tc>
        <w:tc>
          <w:tcPr>
            <w:tcW w:w="2070" w:type="dxa"/>
            <w:tcBorders>
              <w:top w:val="nil"/>
            </w:tcBorders>
          </w:tcPr>
          <w:p w14:paraId="64F9CB27" w14:textId="77777777" w:rsidR="009D5661" w:rsidRPr="005E4D0D" w:rsidRDefault="00C44CA5" w:rsidP="009D5661">
            <w:pPr>
              <w:spacing w:after="0" w:line="360" w:lineRule="auto"/>
              <w:jc w:val="center"/>
              <w:rPr>
                <w:b/>
                <w:color w:val="767171"/>
                <w:spacing w:val="20"/>
                <w:sz w:val="22"/>
                <w:szCs w:val="24"/>
                <w:lang w:eastAsia="es-DO"/>
              </w:rPr>
            </w:pPr>
            <w:r>
              <w:rPr>
                <w:b/>
                <w:color w:val="767171"/>
                <w:spacing w:val="20"/>
                <w:sz w:val="22"/>
                <w:szCs w:val="24"/>
                <w:lang w:eastAsia="es-DO"/>
              </w:rPr>
              <w:t>0</w:t>
            </w:r>
          </w:p>
        </w:tc>
        <w:tc>
          <w:tcPr>
            <w:tcW w:w="1710" w:type="dxa"/>
            <w:tcBorders>
              <w:top w:val="nil"/>
            </w:tcBorders>
          </w:tcPr>
          <w:p w14:paraId="5DF38516" w14:textId="77777777" w:rsidR="009D5661" w:rsidRPr="005E4D0D" w:rsidRDefault="007D52DE" w:rsidP="009D5661">
            <w:pPr>
              <w:spacing w:after="0" w:line="360" w:lineRule="auto"/>
              <w:ind w:firstLine="708"/>
              <w:jc w:val="center"/>
              <w:rPr>
                <w:b/>
                <w:color w:val="767171"/>
                <w:spacing w:val="20"/>
                <w:sz w:val="22"/>
                <w:szCs w:val="24"/>
                <w:lang w:eastAsia="es-DO"/>
              </w:rPr>
            </w:pPr>
            <w:r>
              <w:rPr>
                <w:b/>
                <w:color w:val="767171"/>
                <w:spacing w:val="20"/>
                <w:sz w:val="22"/>
                <w:szCs w:val="24"/>
                <w:lang w:eastAsia="es-DO"/>
              </w:rPr>
              <w:t>32</w:t>
            </w:r>
          </w:p>
        </w:tc>
        <w:tc>
          <w:tcPr>
            <w:tcW w:w="1350" w:type="dxa"/>
            <w:tcBorders>
              <w:top w:val="nil"/>
            </w:tcBorders>
          </w:tcPr>
          <w:p w14:paraId="624588BD" w14:textId="77777777" w:rsidR="009D5661" w:rsidRPr="005E4D0D" w:rsidRDefault="007D52DE" w:rsidP="009D5661">
            <w:pPr>
              <w:spacing w:after="0" w:line="360" w:lineRule="auto"/>
              <w:jc w:val="center"/>
              <w:rPr>
                <w:b/>
                <w:color w:val="767171"/>
                <w:spacing w:val="20"/>
                <w:sz w:val="22"/>
                <w:szCs w:val="24"/>
                <w:lang w:eastAsia="es-DO"/>
              </w:rPr>
            </w:pPr>
            <w:r>
              <w:rPr>
                <w:b/>
                <w:color w:val="767171"/>
                <w:spacing w:val="20"/>
                <w:sz w:val="22"/>
                <w:szCs w:val="24"/>
                <w:lang w:eastAsia="es-DO"/>
              </w:rPr>
              <w:t>32</w:t>
            </w:r>
          </w:p>
        </w:tc>
      </w:tr>
      <w:tr w:rsidR="009D5661" w:rsidRPr="00AA0F05" w14:paraId="163117F7" w14:textId="77777777" w:rsidTr="00CE790F">
        <w:trPr>
          <w:trHeight w:val="270"/>
        </w:trPr>
        <w:tc>
          <w:tcPr>
            <w:tcW w:w="2700" w:type="dxa"/>
            <w:shd w:val="clear" w:color="auto" w:fill="002060"/>
          </w:tcPr>
          <w:p w14:paraId="0CC1F6FC" w14:textId="77777777" w:rsidR="009D5661" w:rsidRPr="00AA0F05" w:rsidRDefault="009D5661" w:rsidP="00E64823">
            <w:pPr>
              <w:pStyle w:val="TableParagraph"/>
              <w:spacing w:line="360" w:lineRule="auto"/>
              <w:jc w:val="center"/>
              <w:rPr>
                <w:rFonts w:cs="Times New Roman"/>
                <w:b/>
              </w:rPr>
            </w:pPr>
            <w:r w:rsidRPr="00AA0F05">
              <w:rPr>
                <w:rFonts w:cs="Times New Roman"/>
                <w:b/>
                <w:color w:val="FFFFFF"/>
                <w:spacing w:val="13"/>
              </w:rPr>
              <w:t>Total</w:t>
            </w:r>
            <w:r w:rsidRPr="00AA0F05">
              <w:rPr>
                <w:rFonts w:cs="Times New Roman"/>
                <w:b/>
                <w:color w:val="FFFFFF"/>
                <w:spacing w:val="39"/>
              </w:rPr>
              <w:t xml:space="preserve"> </w:t>
            </w:r>
            <w:r w:rsidRPr="00AA0F05">
              <w:rPr>
                <w:rFonts w:cs="Times New Roman"/>
                <w:b/>
                <w:color w:val="FFFFFF"/>
                <w:spacing w:val="15"/>
              </w:rPr>
              <w:t>general</w:t>
            </w:r>
          </w:p>
        </w:tc>
        <w:tc>
          <w:tcPr>
            <w:tcW w:w="2070" w:type="dxa"/>
            <w:shd w:val="clear" w:color="auto" w:fill="002060"/>
          </w:tcPr>
          <w:p w14:paraId="082CD63A" w14:textId="77777777" w:rsidR="009D5661" w:rsidRPr="00AA0F05" w:rsidRDefault="009D5661" w:rsidP="00E64823">
            <w:pPr>
              <w:pStyle w:val="TableParagraph"/>
              <w:spacing w:line="360" w:lineRule="auto"/>
              <w:jc w:val="center"/>
              <w:rPr>
                <w:rFonts w:cs="Times New Roman"/>
                <w:b/>
              </w:rPr>
            </w:pPr>
            <w:r w:rsidRPr="00AA0F05">
              <w:rPr>
                <w:rFonts w:cs="Times New Roman"/>
                <w:b/>
              </w:rPr>
              <w:t>2</w:t>
            </w:r>
          </w:p>
        </w:tc>
        <w:tc>
          <w:tcPr>
            <w:tcW w:w="1710" w:type="dxa"/>
            <w:shd w:val="clear" w:color="auto" w:fill="002060"/>
          </w:tcPr>
          <w:p w14:paraId="3B2316C8" w14:textId="77777777" w:rsidR="009D5661" w:rsidRPr="00AA0F05" w:rsidRDefault="007D52DE" w:rsidP="00E64823">
            <w:pPr>
              <w:pStyle w:val="TableParagraph"/>
              <w:spacing w:line="360" w:lineRule="auto"/>
              <w:jc w:val="center"/>
              <w:rPr>
                <w:rFonts w:cs="Times New Roman"/>
                <w:b/>
              </w:rPr>
            </w:pPr>
            <w:r>
              <w:rPr>
                <w:rFonts w:cs="Times New Roman"/>
                <w:b/>
              </w:rPr>
              <w:t>134</w:t>
            </w:r>
          </w:p>
        </w:tc>
        <w:tc>
          <w:tcPr>
            <w:tcW w:w="1350" w:type="dxa"/>
            <w:shd w:val="clear" w:color="auto" w:fill="002060"/>
          </w:tcPr>
          <w:p w14:paraId="4C2DDAD6" w14:textId="77777777" w:rsidR="009D5661" w:rsidRPr="00AA0F05" w:rsidRDefault="007D52DE" w:rsidP="00E64823">
            <w:pPr>
              <w:pStyle w:val="TableParagraph"/>
              <w:spacing w:line="360" w:lineRule="auto"/>
              <w:jc w:val="center"/>
              <w:rPr>
                <w:rFonts w:cs="Times New Roman"/>
                <w:b/>
              </w:rPr>
            </w:pPr>
            <w:r>
              <w:rPr>
                <w:rFonts w:cs="Times New Roman"/>
                <w:b/>
              </w:rPr>
              <w:t>134</w:t>
            </w:r>
          </w:p>
        </w:tc>
      </w:tr>
    </w:tbl>
    <w:p w14:paraId="7471187F" w14:textId="77777777" w:rsidR="002B5095" w:rsidRPr="00AA0F05" w:rsidRDefault="00D11CCA" w:rsidP="00C17EF1">
      <w:pPr>
        <w:spacing w:after="0" w:line="360" w:lineRule="auto"/>
        <w:rPr>
          <w:color w:val="726F73"/>
          <w:sz w:val="18"/>
        </w:rPr>
      </w:pPr>
      <w:r w:rsidRPr="00AA0F05">
        <w:rPr>
          <w:b/>
          <w:color w:val="726F73"/>
          <w:sz w:val="18"/>
        </w:rPr>
        <w:t>Fuente:</w:t>
      </w:r>
      <w:r w:rsidRPr="00AA0F05">
        <w:rPr>
          <w:color w:val="726F73"/>
          <w:spacing w:val="-3"/>
          <w:sz w:val="18"/>
        </w:rPr>
        <w:t xml:space="preserve"> </w:t>
      </w:r>
      <w:r w:rsidRPr="00AA0F05">
        <w:rPr>
          <w:color w:val="726F73"/>
          <w:sz w:val="18"/>
        </w:rPr>
        <w:t>Reporte</w:t>
      </w:r>
      <w:r w:rsidRPr="00AA0F05">
        <w:rPr>
          <w:color w:val="726F73"/>
          <w:spacing w:val="-2"/>
          <w:sz w:val="18"/>
        </w:rPr>
        <w:t xml:space="preserve"> </w:t>
      </w:r>
      <w:r w:rsidRPr="00AA0F05">
        <w:rPr>
          <w:color w:val="726F73"/>
          <w:sz w:val="18"/>
        </w:rPr>
        <w:t>desempeño</w:t>
      </w:r>
      <w:r w:rsidRPr="00AA0F05">
        <w:rPr>
          <w:color w:val="726F73"/>
          <w:spacing w:val="-1"/>
          <w:sz w:val="18"/>
        </w:rPr>
        <w:t xml:space="preserve"> </w:t>
      </w:r>
      <w:r w:rsidRPr="00AA0F05">
        <w:rPr>
          <w:color w:val="726F73"/>
          <w:sz w:val="18"/>
        </w:rPr>
        <w:t>sesiones</w:t>
      </w:r>
      <w:r w:rsidRPr="00AA0F05">
        <w:rPr>
          <w:color w:val="726F73"/>
          <w:spacing w:val="-3"/>
          <w:sz w:val="18"/>
        </w:rPr>
        <w:t xml:space="preserve"> </w:t>
      </w:r>
      <w:r w:rsidRPr="00AA0F05">
        <w:rPr>
          <w:color w:val="726F73"/>
          <w:sz w:val="18"/>
        </w:rPr>
        <w:t>pleno</w:t>
      </w:r>
      <w:r w:rsidRPr="00AA0F05">
        <w:rPr>
          <w:color w:val="726F73"/>
          <w:spacing w:val="-1"/>
          <w:sz w:val="18"/>
        </w:rPr>
        <w:t xml:space="preserve"> </w:t>
      </w:r>
      <w:r w:rsidRPr="00AA0F05">
        <w:rPr>
          <w:color w:val="726F73"/>
          <w:sz w:val="18"/>
        </w:rPr>
        <w:t>CNSS de Secretaría A</w:t>
      </w:r>
      <w:r w:rsidR="00C50D00" w:rsidRPr="00AA0F05">
        <w:rPr>
          <w:color w:val="726F73"/>
          <w:sz w:val="18"/>
        </w:rPr>
        <w:t>dministrativa.</w:t>
      </w:r>
    </w:p>
    <w:p w14:paraId="31C5C210" w14:textId="77777777" w:rsidR="004072F6" w:rsidRDefault="005F66D6" w:rsidP="00542A2D">
      <w:pPr>
        <w:spacing w:before="97" w:after="0" w:line="276" w:lineRule="auto"/>
        <w:ind w:right="2"/>
        <w:rPr>
          <w:color w:val="767171"/>
          <w:spacing w:val="20"/>
          <w:szCs w:val="24"/>
          <w:lang w:eastAsia="es-DO"/>
        </w:rPr>
      </w:pPr>
      <w:r w:rsidRPr="009144EE">
        <w:rPr>
          <w:color w:val="767171"/>
          <w:spacing w:val="20"/>
          <w:szCs w:val="24"/>
          <w:lang w:eastAsia="es-DO"/>
        </w:rPr>
        <w:t xml:space="preserve">El desempeño de este periodo refleja un </w:t>
      </w:r>
      <w:r w:rsidR="00113593">
        <w:rPr>
          <w:b/>
          <w:color w:val="767171"/>
          <w:spacing w:val="20"/>
          <w:szCs w:val="24"/>
          <w:lang w:eastAsia="es-DO"/>
        </w:rPr>
        <w:t>31</w:t>
      </w:r>
      <w:r w:rsidR="00C50D00" w:rsidRPr="009144EE">
        <w:rPr>
          <w:b/>
          <w:color w:val="767171"/>
          <w:spacing w:val="20"/>
          <w:szCs w:val="24"/>
          <w:lang w:eastAsia="es-DO"/>
        </w:rPr>
        <w:t>%</w:t>
      </w:r>
      <w:r w:rsidR="00C50D00" w:rsidRPr="009144EE">
        <w:rPr>
          <w:color w:val="767171"/>
          <w:spacing w:val="20"/>
          <w:szCs w:val="24"/>
          <w:lang w:eastAsia="es-DO"/>
        </w:rPr>
        <w:t xml:space="preserve"> de aumento en la emisión de resoluciones respecto al 2022, </w:t>
      </w:r>
      <w:r w:rsidR="00E61F3C" w:rsidRPr="009144EE">
        <w:rPr>
          <w:color w:val="767171"/>
          <w:spacing w:val="20"/>
          <w:szCs w:val="24"/>
          <w:lang w:eastAsia="es-DO"/>
        </w:rPr>
        <w:t xml:space="preserve">la institución </w:t>
      </w:r>
      <w:r w:rsidR="006D73D7" w:rsidRPr="009144EE">
        <w:rPr>
          <w:color w:val="767171"/>
          <w:spacing w:val="20"/>
          <w:szCs w:val="24"/>
          <w:lang w:eastAsia="es-DO"/>
        </w:rPr>
        <w:t>continúa</w:t>
      </w:r>
      <w:r w:rsidR="00E61F3C" w:rsidRPr="009144EE">
        <w:rPr>
          <w:color w:val="767171"/>
          <w:spacing w:val="20"/>
          <w:szCs w:val="24"/>
          <w:lang w:eastAsia="es-DO"/>
        </w:rPr>
        <w:t xml:space="preserve"> </w:t>
      </w:r>
      <w:r w:rsidR="00C50D00" w:rsidRPr="009144EE">
        <w:rPr>
          <w:color w:val="767171"/>
          <w:spacing w:val="20"/>
          <w:szCs w:val="24"/>
          <w:lang w:eastAsia="es-DO"/>
        </w:rPr>
        <w:lastRenderedPageBreak/>
        <w:t>impulsando sus esfuerzos hacia una institución más productiva, dinámica y eficiente.</w:t>
      </w:r>
      <w:r w:rsidR="00622997" w:rsidRPr="009144EE" w:rsidDel="00622997">
        <w:rPr>
          <w:color w:val="767171"/>
          <w:spacing w:val="20"/>
          <w:szCs w:val="24"/>
          <w:lang w:eastAsia="es-DO"/>
        </w:rPr>
        <w:t xml:space="preserve"> </w:t>
      </w:r>
    </w:p>
    <w:p w14:paraId="0AB2B875" w14:textId="77777777" w:rsidR="00CC6B9C" w:rsidRPr="009144EE" w:rsidRDefault="00CC6B9C" w:rsidP="00542A2D">
      <w:pPr>
        <w:spacing w:before="97" w:after="0" w:line="276" w:lineRule="auto"/>
        <w:ind w:right="2"/>
        <w:rPr>
          <w:color w:val="767171"/>
          <w:spacing w:val="20"/>
          <w:szCs w:val="24"/>
          <w:lang w:eastAsia="es-DO"/>
        </w:rPr>
      </w:pPr>
    </w:p>
    <w:p w14:paraId="055B0F6A" w14:textId="77777777" w:rsidR="00DC5A8E" w:rsidRDefault="000A5D0E" w:rsidP="00C17EF1">
      <w:pPr>
        <w:spacing w:before="97" w:after="0" w:line="360" w:lineRule="auto"/>
        <w:ind w:right="447"/>
        <w:jc w:val="center"/>
        <w:rPr>
          <w:b/>
          <w:color w:val="726F73"/>
          <w:w w:val="105"/>
          <w:sz w:val="28"/>
        </w:rPr>
      </w:pPr>
      <w:r w:rsidRPr="00AA0F05">
        <w:rPr>
          <w:b/>
          <w:color w:val="726F73"/>
          <w:w w:val="105"/>
          <w:sz w:val="28"/>
        </w:rPr>
        <w:t>Desempeño Comisiones de Trabajo Permanentes y Especiales del CNSS</w:t>
      </w:r>
    </w:p>
    <w:p w14:paraId="116AFDBF" w14:textId="77777777" w:rsidR="001C53D0" w:rsidRDefault="001C53D0" w:rsidP="00C17EF1">
      <w:pPr>
        <w:spacing w:before="97" w:after="0" w:line="360" w:lineRule="auto"/>
        <w:ind w:right="447"/>
        <w:rPr>
          <w:b/>
          <w:color w:val="726F73"/>
          <w:w w:val="105"/>
          <w:sz w:val="28"/>
        </w:rPr>
      </w:pPr>
      <w:r>
        <w:rPr>
          <w:noProof/>
          <w:lang w:eastAsia="es-DO"/>
        </w:rPr>
        <w:drawing>
          <wp:anchor distT="0" distB="0" distL="114300" distR="114300" simplePos="0" relativeHeight="251717632" behindDoc="1" locked="0" layoutInCell="1" allowOverlap="1" wp14:anchorId="210B6754" wp14:editId="4D87D775">
            <wp:simplePos x="0" y="0"/>
            <wp:positionH relativeFrom="column">
              <wp:posOffset>-628650</wp:posOffset>
            </wp:positionH>
            <wp:positionV relativeFrom="paragraph">
              <wp:posOffset>231140</wp:posOffset>
            </wp:positionV>
            <wp:extent cx="6216650" cy="3854450"/>
            <wp:effectExtent l="0" t="0" r="12700" b="12700"/>
            <wp:wrapNone/>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p>
    <w:p w14:paraId="5095509E" w14:textId="77777777" w:rsidR="001C53D0" w:rsidRDefault="001C53D0" w:rsidP="00C17EF1">
      <w:pPr>
        <w:spacing w:before="97" w:after="0" w:line="360" w:lineRule="auto"/>
        <w:ind w:right="447"/>
        <w:rPr>
          <w:b/>
          <w:color w:val="726F73"/>
          <w:w w:val="105"/>
          <w:sz w:val="28"/>
        </w:rPr>
      </w:pPr>
    </w:p>
    <w:p w14:paraId="0B429B23" w14:textId="77777777" w:rsidR="001C53D0" w:rsidRDefault="001C53D0" w:rsidP="00C17EF1">
      <w:pPr>
        <w:spacing w:before="97" w:after="0" w:line="360" w:lineRule="auto"/>
        <w:ind w:right="447"/>
        <w:rPr>
          <w:b/>
          <w:color w:val="726F73"/>
          <w:w w:val="105"/>
          <w:sz w:val="28"/>
        </w:rPr>
      </w:pPr>
    </w:p>
    <w:p w14:paraId="15464A1C" w14:textId="77777777" w:rsidR="001C53D0" w:rsidRDefault="001C53D0" w:rsidP="00C17EF1">
      <w:pPr>
        <w:spacing w:before="97" w:after="0" w:line="360" w:lineRule="auto"/>
        <w:ind w:right="447"/>
        <w:rPr>
          <w:b/>
          <w:color w:val="726F73"/>
          <w:w w:val="105"/>
          <w:sz w:val="28"/>
        </w:rPr>
      </w:pPr>
    </w:p>
    <w:p w14:paraId="4495D715" w14:textId="77777777" w:rsidR="001C53D0" w:rsidRDefault="001C53D0" w:rsidP="00C17EF1">
      <w:pPr>
        <w:spacing w:before="97" w:after="0" w:line="360" w:lineRule="auto"/>
        <w:ind w:right="447"/>
        <w:rPr>
          <w:b/>
          <w:color w:val="726F73"/>
          <w:w w:val="105"/>
          <w:sz w:val="28"/>
        </w:rPr>
      </w:pPr>
    </w:p>
    <w:p w14:paraId="43692256" w14:textId="77777777" w:rsidR="001C53D0" w:rsidRDefault="001C53D0" w:rsidP="00C17EF1">
      <w:pPr>
        <w:spacing w:before="97" w:after="0" w:line="360" w:lineRule="auto"/>
        <w:ind w:right="447"/>
        <w:rPr>
          <w:b/>
          <w:color w:val="726F73"/>
          <w:w w:val="105"/>
          <w:sz w:val="28"/>
        </w:rPr>
      </w:pPr>
    </w:p>
    <w:p w14:paraId="335711B0" w14:textId="77777777" w:rsidR="005E4D0D" w:rsidRPr="00AA0F05" w:rsidRDefault="005E4D0D" w:rsidP="00C17EF1">
      <w:pPr>
        <w:spacing w:before="97" w:after="0" w:line="360" w:lineRule="auto"/>
        <w:ind w:right="447"/>
        <w:rPr>
          <w:b/>
          <w:color w:val="726F73"/>
          <w:w w:val="105"/>
          <w:sz w:val="28"/>
        </w:rPr>
      </w:pPr>
    </w:p>
    <w:p w14:paraId="2E4E5B9D" w14:textId="77777777" w:rsidR="00DA0081" w:rsidRPr="00AA0F05" w:rsidRDefault="00DA0081" w:rsidP="001C53D0">
      <w:pPr>
        <w:spacing w:after="0" w:line="360" w:lineRule="auto"/>
        <w:ind w:right="447"/>
        <w:jc w:val="center"/>
        <w:rPr>
          <w:b/>
          <w:color w:val="726F73"/>
          <w:sz w:val="18"/>
        </w:rPr>
      </w:pPr>
    </w:p>
    <w:p w14:paraId="0F1D653D" w14:textId="77777777" w:rsidR="00DA0081" w:rsidRPr="00AA0F05" w:rsidRDefault="00DA0081" w:rsidP="00C17EF1">
      <w:pPr>
        <w:spacing w:after="0" w:line="360" w:lineRule="auto"/>
        <w:rPr>
          <w:b/>
          <w:color w:val="726F73"/>
          <w:sz w:val="18"/>
        </w:rPr>
      </w:pPr>
    </w:p>
    <w:p w14:paraId="75C18868" w14:textId="77777777" w:rsidR="002B5095" w:rsidRDefault="002B5095" w:rsidP="00C17EF1">
      <w:pPr>
        <w:spacing w:after="0" w:line="360" w:lineRule="auto"/>
        <w:rPr>
          <w:lang w:eastAsia="es-DO"/>
        </w:rPr>
      </w:pPr>
    </w:p>
    <w:p w14:paraId="1C9B0747" w14:textId="77777777" w:rsidR="00DA0081" w:rsidRDefault="00DA0081" w:rsidP="00C17EF1">
      <w:pPr>
        <w:spacing w:after="0" w:line="360" w:lineRule="auto"/>
        <w:rPr>
          <w:lang w:eastAsia="es-DO"/>
        </w:rPr>
      </w:pPr>
    </w:p>
    <w:p w14:paraId="0272EE43" w14:textId="77777777" w:rsidR="001C53D0" w:rsidRDefault="001C53D0" w:rsidP="00C17EF1">
      <w:pPr>
        <w:spacing w:after="0" w:line="360" w:lineRule="auto"/>
        <w:rPr>
          <w:lang w:eastAsia="es-DO"/>
        </w:rPr>
      </w:pPr>
    </w:p>
    <w:p w14:paraId="0E2B2E0D" w14:textId="77777777" w:rsidR="001C53D0" w:rsidRPr="00AA0F05" w:rsidRDefault="001C53D0" w:rsidP="00C17EF1">
      <w:pPr>
        <w:spacing w:after="0" w:line="360" w:lineRule="auto"/>
        <w:rPr>
          <w:lang w:eastAsia="es-DO"/>
        </w:rPr>
      </w:pPr>
    </w:p>
    <w:p w14:paraId="2992548F" w14:textId="77777777" w:rsidR="00DA0081" w:rsidRPr="00AA0F05" w:rsidRDefault="00DA0081" w:rsidP="00C17EF1">
      <w:pPr>
        <w:spacing w:after="0" w:line="360" w:lineRule="auto"/>
        <w:rPr>
          <w:lang w:eastAsia="es-DO"/>
        </w:rPr>
      </w:pPr>
    </w:p>
    <w:p w14:paraId="6DC2C664" w14:textId="77777777" w:rsidR="00801AC9" w:rsidRDefault="00DE526D" w:rsidP="00CC6B9C">
      <w:pPr>
        <w:spacing w:after="0" w:line="240" w:lineRule="auto"/>
        <w:ind w:right="438"/>
        <w:rPr>
          <w:sz w:val="20"/>
        </w:rPr>
      </w:pPr>
      <w:r w:rsidRPr="005E4D0D">
        <w:rPr>
          <w:b/>
          <w:color w:val="726F73"/>
          <w:spacing w:val="-1"/>
          <w:sz w:val="20"/>
        </w:rPr>
        <w:t>Leyenda</w:t>
      </w:r>
      <w:r w:rsidRPr="005E4D0D">
        <w:rPr>
          <w:color w:val="726F73"/>
          <w:spacing w:val="-1"/>
          <w:sz w:val="20"/>
        </w:rPr>
        <w:t>:</w:t>
      </w:r>
      <w:r w:rsidRPr="005E4D0D">
        <w:rPr>
          <w:color w:val="726F73"/>
          <w:spacing w:val="-6"/>
          <w:sz w:val="20"/>
        </w:rPr>
        <w:t xml:space="preserve"> </w:t>
      </w:r>
      <w:r w:rsidRPr="005E4D0D">
        <w:rPr>
          <w:color w:val="726F73"/>
          <w:spacing w:val="-1"/>
          <w:sz w:val="20"/>
        </w:rPr>
        <w:t>CNSS-</w:t>
      </w:r>
      <w:r w:rsidRPr="005E4D0D">
        <w:rPr>
          <w:color w:val="726F73"/>
          <w:spacing w:val="-6"/>
          <w:sz w:val="20"/>
        </w:rPr>
        <w:t xml:space="preserve"> </w:t>
      </w:r>
      <w:r w:rsidRPr="005E4D0D">
        <w:rPr>
          <w:color w:val="726F73"/>
          <w:spacing w:val="-1"/>
          <w:sz w:val="20"/>
        </w:rPr>
        <w:t>Consejo</w:t>
      </w:r>
      <w:r w:rsidRPr="005E4D0D">
        <w:rPr>
          <w:color w:val="726F73"/>
          <w:spacing w:val="-5"/>
          <w:sz w:val="20"/>
        </w:rPr>
        <w:t xml:space="preserve"> </w:t>
      </w:r>
      <w:r w:rsidRPr="005E4D0D">
        <w:rPr>
          <w:color w:val="726F73"/>
          <w:spacing w:val="-1"/>
          <w:sz w:val="20"/>
        </w:rPr>
        <w:t>Nacional</w:t>
      </w:r>
      <w:r w:rsidRPr="005E4D0D">
        <w:rPr>
          <w:color w:val="726F73"/>
          <w:spacing w:val="-6"/>
          <w:sz w:val="20"/>
        </w:rPr>
        <w:t xml:space="preserve"> </w:t>
      </w:r>
      <w:r w:rsidRPr="005E4D0D">
        <w:rPr>
          <w:color w:val="726F73"/>
          <w:spacing w:val="-1"/>
          <w:sz w:val="20"/>
        </w:rPr>
        <w:t>de</w:t>
      </w:r>
      <w:r w:rsidRPr="005E4D0D">
        <w:rPr>
          <w:color w:val="726F73"/>
          <w:spacing w:val="-5"/>
          <w:sz w:val="20"/>
        </w:rPr>
        <w:t xml:space="preserve"> </w:t>
      </w:r>
      <w:r w:rsidRPr="005E4D0D">
        <w:rPr>
          <w:color w:val="726F73"/>
          <w:spacing w:val="-1"/>
          <w:sz w:val="20"/>
        </w:rPr>
        <w:t>Seguridad</w:t>
      </w:r>
      <w:r w:rsidRPr="005E4D0D">
        <w:rPr>
          <w:color w:val="726F73"/>
          <w:spacing w:val="-6"/>
          <w:sz w:val="20"/>
        </w:rPr>
        <w:t xml:space="preserve"> </w:t>
      </w:r>
      <w:r w:rsidRPr="005E4D0D">
        <w:rPr>
          <w:color w:val="726F73"/>
          <w:spacing w:val="-1"/>
          <w:sz w:val="20"/>
        </w:rPr>
        <w:t>Social,</w:t>
      </w:r>
      <w:r w:rsidRPr="005E4D0D">
        <w:rPr>
          <w:color w:val="726F73"/>
          <w:spacing w:val="-6"/>
          <w:sz w:val="20"/>
        </w:rPr>
        <w:t xml:space="preserve"> </w:t>
      </w:r>
      <w:r w:rsidRPr="005E4D0D">
        <w:rPr>
          <w:color w:val="726F73"/>
          <w:sz w:val="20"/>
        </w:rPr>
        <w:t>CE:</w:t>
      </w:r>
      <w:r w:rsidRPr="005E4D0D">
        <w:rPr>
          <w:color w:val="726F73"/>
          <w:spacing w:val="-5"/>
          <w:sz w:val="20"/>
        </w:rPr>
        <w:t xml:space="preserve"> </w:t>
      </w:r>
      <w:r w:rsidRPr="005E4D0D">
        <w:rPr>
          <w:color w:val="726F73"/>
          <w:sz w:val="20"/>
        </w:rPr>
        <w:t>Comisiones</w:t>
      </w:r>
      <w:r w:rsidRPr="005E4D0D">
        <w:rPr>
          <w:color w:val="726F73"/>
          <w:spacing w:val="-6"/>
          <w:sz w:val="20"/>
        </w:rPr>
        <w:t xml:space="preserve"> </w:t>
      </w:r>
      <w:r w:rsidRPr="005E4D0D">
        <w:rPr>
          <w:color w:val="726F73"/>
          <w:sz w:val="20"/>
        </w:rPr>
        <w:t>Especial,</w:t>
      </w:r>
      <w:r w:rsidRPr="005E4D0D">
        <w:rPr>
          <w:color w:val="726F73"/>
          <w:spacing w:val="-5"/>
          <w:sz w:val="20"/>
        </w:rPr>
        <w:t xml:space="preserve"> </w:t>
      </w:r>
      <w:r w:rsidRPr="005E4D0D">
        <w:rPr>
          <w:color w:val="726F73"/>
          <w:sz w:val="20"/>
        </w:rPr>
        <w:t>CPP</w:t>
      </w:r>
      <w:r w:rsidRPr="005E4D0D">
        <w:rPr>
          <w:color w:val="726F73"/>
          <w:spacing w:val="-11"/>
          <w:sz w:val="20"/>
        </w:rPr>
        <w:t xml:space="preserve"> </w:t>
      </w:r>
      <w:r w:rsidRPr="005E4D0D">
        <w:rPr>
          <w:color w:val="726F73"/>
          <w:sz w:val="20"/>
        </w:rPr>
        <w:t>–Comisión</w:t>
      </w:r>
      <w:r w:rsidRPr="005E4D0D">
        <w:rPr>
          <w:color w:val="726F73"/>
          <w:spacing w:val="-6"/>
          <w:sz w:val="20"/>
        </w:rPr>
        <w:t xml:space="preserve"> </w:t>
      </w:r>
      <w:r w:rsidRPr="005E4D0D">
        <w:rPr>
          <w:color w:val="726F73"/>
          <w:sz w:val="20"/>
        </w:rPr>
        <w:t>Permanente</w:t>
      </w:r>
      <w:r w:rsidRPr="005E4D0D">
        <w:rPr>
          <w:color w:val="726F73"/>
          <w:spacing w:val="-5"/>
          <w:sz w:val="20"/>
        </w:rPr>
        <w:t xml:space="preserve"> </w:t>
      </w:r>
      <w:r w:rsidRPr="005E4D0D">
        <w:rPr>
          <w:color w:val="726F73"/>
          <w:sz w:val="20"/>
        </w:rPr>
        <w:t>de</w:t>
      </w:r>
      <w:r w:rsidRPr="005E4D0D">
        <w:rPr>
          <w:color w:val="726F73"/>
          <w:spacing w:val="-6"/>
          <w:sz w:val="20"/>
        </w:rPr>
        <w:t xml:space="preserve"> </w:t>
      </w:r>
      <w:r w:rsidRPr="005E4D0D">
        <w:rPr>
          <w:color w:val="726F73"/>
          <w:sz w:val="20"/>
        </w:rPr>
        <w:t>Pensiones,</w:t>
      </w:r>
      <w:r w:rsidRPr="005E4D0D">
        <w:rPr>
          <w:color w:val="726F73"/>
          <w:spacing w:val="-5"/>
          <w:sz w:val="20"/>
        </w:rPr>
        <w:t xml:space="preserve"> </w:t>
      </w:r>
      <w:r w:rsidRPr="005E4D0D">
        <w:rPr>
          <w:color w:val="726F73"/>
          <w:sz w:val="20"/>
        </w:rPr>
        <w:t>CPS-Comisión</w:t>
      </w:r>
      <w:r w:rsidRPr="005E4D0D">
        <w:rPr>
          <w:color w:val="726F73"/>
          <w:spacing w:val="1"/>
          <w:sz w:val="20"/>
        </w:rPr>
        <w:t xml:space="preserve"> </w:t>
      </w:r>
      <w:r w:rsidRPr="005E4D0D">
        <w:rPr>
          <w:color w:val="726F73"/>
          <w:sz w:val="20"/>
        </w:rPr>
        <w:t xml:space="preserve">Permanente de Salud, CPRL- Comisión Permanente de Riesgos Laborales, CPR-Comisión Permanente de Reglamento, </w:t>
      </w:r>
      <w:r w:rsidR="009C7A51" w:rsidRPr="005E4D0D">
        <w:rPr>
          <w:color w:val="726F73"/>
          <w:sz w:val="20"/>
        </w:rPr>
        <w:t>Cele</w:t>
      </w:r>
      <w:r w:rsidRPr="005E4D0D">
        <w:rPr>
          <w:color w:val="726F73"/>
          <w:sz w:val="20"/>
        </w:rPr>
        <w:t>- Comisión</w:t>
      </w:r>
      <w:r w:rsidRPr="005E4D0D">
        <w:rPr>
          <w:color w:val="726F73"/>
          <w:spacing w:val="1"/>
          <w:sz w:val="20"/>
        </w:rPr>
        <w:t xml:space="preserve"> </w:t>
      </w:r>
      <w:r w:rsidRPr="005E4D0D">
        <w:rPr>
          <w:color w:val="726F73"/>
          <w:sz w:val="20"/>
        </w:rPr>
        <w:t>Permanente</w:t>
      </w:r>
      <w:r w:rsidRPr="005E4D0D">
        <w:rPr>
          <w:color w:val="726F73"/>
          <w:spacing w:val="-2"/>
          <w:sz w:val="20"/>
        </w:rPr>
        <w:t xml:space="preserve"> </w:t>
      </w:r>
      <w:r w:rsidRPr="005E4D0D">
        <w:rPr>
          <w:color w:val="726F73"/>
          <w:sz w:val="20"/>
        </w:rPr>
        <w:t>de Presupuesto,</w:t>
      </w:r>
      <w:r w:rsidRPr="005E4D0D">
        <w:rPr>
          <w:color w:val="726F73"/>
          <w:spacing w:val="-1"/>
          <w:sz w:val="20"/>
        </w:rPr>
        <w:t xml:space="preserve"> </w:t>
      </w:r>
      <w:r w:rsidRPr="005E4D0D">
        <w:rPr>
          <w:color w:val="726F73"/>
          <w:sz w:val="20"/>
        </w:rPr>
        <w:t>Finanza</w:t>
      </w:r>
      <w:r w:rsidRPr="005E4D0D">
        <w:rPr>
          <w:color w:val="726F73"/>
          <w:spacing w:val="-1"/>
          <w:sz w:val="20"/>
        </w:rPr>
        <w:t xml:space="preserve"> </w:t>
      </w:r>
      <w:r w:rsidRPr="005E4D0D">
        <w:rPr>
          <w:color w:val="726F73"/>
          <w:sz w:val="20"/>
        </w:rPr>
        <w:t>e inversiones.</w:t>
      </w:r>
    </w:p>
    <w:p w14:paraId="6441DF5D" w14:textId="77777777" w:rsidR="00CC6B9C" w:rsidRPr="00CC6B9C" w:rsidRDefault="00CC6B9C" w:rsidP="00CC6B9C">
      <w:pPr>
        <w:spacing w:after="0" w:line="240" w:lineRule="auto"/>
        <w:ind w:right="438"/>
        <w:rPr>
          <w:sz w:val="20"/>
        </w:rPr>
      </w:pPr>
    </w:p>
    <w:p w14:paraId="7F7CC627" w14:textId="29B4A5F5" w:rsidR="00542A2D" w:rsidRPr="005F39ED" w:rsidRDefault="0052406C" w:rsidP="005F39ED">
      <w:pPr>
        <w:spacing w:before="97" w:after="0" w:line="276" w:lineRule="auto"/>
        <w:ind w:right="2"/>
        <w:rPr>
          <w:color w:val="767171"/>
          <w:spacing w:val="20"/>
          <w:szCs w:val="24"/>
          <w:lang w:eastAsia="es-DO"/>
        </w:rPr>
      </w:pPr>
      <w:r w:rsidRPr="00104C89">
        <w:rPr>
          <w:color w:val="767171"/>
          <w:spacing w:val="20"/>
          <w:szCs w:val="24"/>
          <w:lang w:eastAsia="es-DO"/>
        </w:rPr>
        <w:t>La institución en la generación de resoluciones fueron emitir un total de 110 en 24 sesiones ordinarias, ellos se lograron emitir 134 en 22 sesiones, aumentando la productividad, en 25% con relación a la productividad del 2022.</w:t>
      </w:r>
    </w:p>
    <w:p w14:paraId="70CAB296" w14:textId="77777777" w:rsidR="00542A2D" w:rsidRPr="00AA0F05" w:rsidRDefault="00542A2D" w:rsidP="00542A2D">
      <w:pPr>
        <w:spacing w:after="0" w:line="276" w:lineRule="auto"/>
      </w:pPr>
    </w:p>
    <w:p w14:paraId="2B321E67" w14:textId="77777777" w:rsidR="004A4001" w:rsidRPr="009144EE" w:rsidRDefault="004A4001" w:rsidP="00542A2D">
      <w:pPr>
        <w:spacing w:after="0" w:line="276" w:lineRule="auto"/>
        <w:rPr>
          <w:color w:val="767171"/>
          <w:spacing w:val="20"/>
          <w:szCs w:val="24"/>
          <w:lang w:eastAsia="es-DO"/>
        </w:rPr>
      </w:pPr>
      <w:r w:rsidRPr="009144EE">
        <w:rPr>
          <w:color w:val="767171"/>
          <w:spacing w:val="20"/>
          <w:szCs w:val="24"/>
          <w:lang w:eastAsia="es-DO"/>
        </w:rPr>
        <w:t xml:space="preserve">Se destaca durante el </w:t>
      </w:r>
      <w:r w:rsidR="004072F6">
        <w:rPr>
          <w:color w:val="767171"/>
          <w:spacing w:val="20"/>
          <w:szCs w:val="24"/>
          <w:lang w:eastAsia="es-DO"/>
        </w:rPr>
        <w:t>2023</w:t>
      </w:r>
      <w:r w:rsidRPr="009144EE">
        <w:rPr>
          <w:color w:val="767171"/>
          <w:spacing w:val="20"/>
          <w:szCs w:val="24"/>
          <w:lang w:eastAsia="es-DO"/>
        </w:rPr>
        <w:t xml:space="preserve"> a nivel</w:t>
      </w:r>
      <w:r w:rsidR="00647F4E" w:rsidRPr="009144EE">
        <w:rPr>
          <w:color w:val="767171"/>
          <w:spacing w:val="20"/>
          <w:szCs w:val="24"/>
          <w:lang w:eastAsia="es-DO"/>
        </w:rPr>
        <w:t xml:space="preserve"> de</w:t>
      </w:r>
      <w:r w:rsidRPr="009144EE">
        <w:rPr>
          <w:color w:val="767171"/>
          <w:spacing w:val="20"/>
          <w:szCs w:val="24"/>
          <w:lang w:eastAsia="es-DO"/>
        </w:rPr>
        <w:t xml:space="preserve"> comisiones </w:t>
      </w:r>
      <w:r w:rsidR="00647F4E" w:rsidRPr="009144EE">
        <w:rPr>
          <w:color w:val="767171"/>
          <w:spacing w:val="20"/>
          <w:szCs w:val="24"/>
          <w:lang w:eastAsia="es-DO"/>
        </w:rPr>
        <w:t xml:space="preserve">internas de trabajo </w:t>
      </w:r>
      <w:r w:rsidRPr="009144EE">
        <w:rPr>
          <w:color w:val="767171"/>
          <w:spacing w:val="20"/>
          <w:szCs w:val="24"/>
          <w:lang w:eastAsia="es-DO"/>
        </w:rPr>
        <w:t>que durante el 202</w:t>
      </w:r>
      <w:r w:rsidR="004072F6">
        <w:rPr>
          <w:color w:val="767171"/>
          <w:spacing w:val="20"/>
          <w:szCs w:val="24"/>
          <w:lang w:eastAsia="es-DO"/>
        </w:rPr>
        <w:t>3 sesionaron en doscientos cuarenta (240</w:t>
      </w:r>
      <w:r w:rsidRPr="009144EE">
        <w:rPr>
          <w:color w:val="767171"/>
          <w:spacing w:val="20"/>
          <w:szCs w:val="24"/>
          <w:lang w:eastAsia="es-DO"/>
        </w:rPr>
        <w:t xml:space="preserve">) </w:t>
      </w:r>
      <w:r w:rsidR="00647F4E" w:rsidRPr="009144EE">
        <w:rPr>
          <w:color w:val="767171"/>
          <w:spacing w:val="20"/>
          <w:szCs w:val="24"/>
          <w:lang w:eastAsia="es-DO"/>
        </w:rPr>
        <w:t>sesiones,</w:t>
      </w:r>
      <w:r w:rsidRPr="009144EE">
        <w:rPr>
          <w:color w:val="767171"/>
          <w:spacing w:val="20"/>
          <w:szCs w:val="24"/>
          <w:lang w:eastAsia="es-DO"/>
        </w:rPr>
        <w:t xml:space="preserve"> detalla</w:t>
      </w:r>
      <w:r w:rsidR="00647F4E" w:rsidRPr="009144EE">
        <w:rPr>
          <w:color w:val="767171"/>
          <w:spacing w:val="20"/>
          <w:szCs w:val="24"/>
          <w:lang w:eastAsia="es-DO"/>
        </w:rPr>
        <w:t>das</w:t>
      </w:r>
      <w:r w:rsidRPr="009144EE">
        <w:rPr>
          <w:color w:val="767171"/>
          <w:spacing w:val="20"/>
          <w:szCs w:val="24"/>
          <w:lang w:eastAsia="es-DO"/>
        </w:rPr>
        <w:t xml:space="preserve"> de la siguiente manera:</w:t>
      </w:r>
    </w:p>
    <w:p w14:paraId="3CC51D46" w14:textId="77777777" w:rsidR="004A4001" w:rsidRDefault="004A4001" w:rsidP="00C17EF1">
      <w:pPr>
        <w:spacing w:after="0" w:line="360" w:lineRule="auto"/>
        <w:rPr>
          <w:sz w:val="22"/>
        </w:rPr>
      </w:pPr>
    </w:p>
    <w:tbl>
      <w:tblPr>
        <w:tblW w:w="0" w:type="auto"/>
        <w:jc w:val="center"/>
        <w:tblCellMar>
          <w:left w:w="70" w:type="dxa"/>
          <w:right w:w="70" w:type="dxa"/>
        </w:tblCellMar>
        <w:tblLook w:val="04A0" w:firstRow="1" w:lastRow="0" w:firstColumn="1" w:lastColumn="0" w:noHBand="0" w:noVBand="1"/>
      </w:tblPr>
      <w:tblGrid>
        <w:gridCol w:w="1142"/>
        <w:gridCol w:w="751"/>
        <w:gridCol w:w="568"/>
        <w:gridCol w:w="593"/>
        <w:gridCol w:w="556"/>
        <w:gridCol w:w="605"/>
        <w:gridCol w:w="458"/>
        <w:gridCol w:w="1221"/>
        <w:gridCol w:w="1701"/>
      </w:tblGrid>
      <w:tr w:rsidR="004072F6" w:rsidRPr="004072F6" w14:paraId="3D7B8E5B" w14:textId="77777777" w:rsidTr="004072F6">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100E7AF"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Mes</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4AC51BEF"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CPFeI</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06CD874E"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CPP</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15CC68E5"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CPR</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5DE0DD73"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CPS</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169C70D4"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CRL</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0AA125A6"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RA</w:t>
            </w:r>
          </w:p>
        </w:tc>
        <w:tc>
          <w:tcPr>
            <w:tcW w:w="1221" w:type="dxa"/>
            <w:tcBorders>
              <w:top w:val="single" w:sz="4" w:space="0" w:color="auto"/>
              <w:left w:val="nil"/>
              <w:bottom w:val="single" w:sz="4" w:space="0" w:color="auto"/>
              <w:right w:val="single" w:sz="4" w:space="0" w:color="auto"/>
            </w:tcBorders>
            <w:shd w:val="clear" w:color="auto" w:fill="002060"/>
            <w:vAlign w:val="center"/>
            <w:hideMark/>
          </w:tcPr>
          <w:p w14:paraId="632E005C"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Comisiones Especiales</w:t>
            </w:r>
          </w:p>
        </w:tc>
        <w:tc>
          <w:tcPr>
            <w:tcW w:w="1701" w:type="dxa"/>
            <w:tcBorders>
              <w:top w:val="single" w:sz="4" w:space="0" w:color="auto"/>
              <w:left w:val="nil"/>
              <w:bottom w:val="single" w:sz="4" w:space="0" w:color="auto"/>
              <w:right w:val="single" w:sz="4" w:space="0" w:color="auto"/>
            </w:tcBorders>
            <w:shd w:val="clear" w:color="auto" w:fill="002060"/>
            <w:vAlign w:val="center"/>
            <w:hideMark/>
          </w:tcPr>
          <w:p w14:paraId="76D0A5F5" w14:textId="77777777" w:rsidR="004072F6" w:rsidRPr="004072F6" w:rsidRDefault="004072F6" w:rsidP="004072F6">
            <w:pPr>
              <w:spacing w:after="0" w:line="360" w:lineRule="auto"/>
              <w:jc w:val="center"/>
              <w:rPr>
                <w:b/>
                <w:color w:val="FFFFFF" w:themeColor="background1"/>
                <w:sz w:val="22"/>
              </w:rPr>
            </w:pPr>
            <w:r w:rsidRPr="004072F6">
              <w:rPr>
                <w:b/>
                <w:color w:val="FFFFFF" w:themeColor="background1"/>
                <w:sz w:val="22"/>
              </w:rPr>
              <w:t>Total de reuniones</w:t>
            </w:r>
          </w:p>
        </w:tc>
      </w:tr>
      <w:tr w:rsidR="004072F6" w:rsidRPr="004072F6" w14:paraId="194B872C"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1117B1" w14:textId="77777777" w:rsidR="004072F6" w:rsidRPr="004072F6" w:rsidRDefault="004072F6" w:rsidP="004072F6">
            <w:pPr>
              <w:spacing w:after="0" w:line="360" w:lineRule="auto"/>
              <w:jc w:val="center"/>
              <w:rPr>
                <w:sz w:val="22"/>
              </w:rPr>
            </w:pPr>
            <w:r w:rsidRPr="004072F6">
              <w:rPr>
                <w:sz w:val="22"/>
              </w:rPr>
              <w:t>Enero</w:t>
            </w:r>
          </w:p>
        </w:tc>
        <w:tc>
          <w:tcPr>
            <w:tcW w:w="0" w:type="auto"/>
            <w:tcBorders>
              <w:top w:val="nil"/>
              <w:left w:val="nil"/>
              <w:bottom w:val="single" w:sz="4" w:space="0" w:color="auto"/>
              <w:right w:val="single" w:sz="4" w:space="0" w:color="auto"/>
            </w:tcBorders>
            <w:shd w:val="clear" w:color="auto" w:fill="auto"/>
            <w:noWrap/>
            <w:vAlign w:val="bottom"/>
            <w:hideMark/>
          </w:tcPr>
          <w:p w14:paraId="52C6CAF3" w14:textId="77777777" w:rsidR="004072F6" w:rsidRPr="004072F6" w:rsidRDefault="004072F6" w:rsidP="004072F6">
            <w:pPr>
              <w:spacing w:after="0" w:line="360" w:lineRule="auto"/>
              <w:jc w:val="center"/>
              <w:rPr>
                <w:sz w:val="22"/>
              </w:rPr>
            </w:pPr>
            <w:r w:rsidRPr="004072F6">
              <w:rPr>
                <w:sz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2F64AA77"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43EC5712"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CD51E16"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6F015F2"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386CA97" w14:textId="77777777" w:rsidR="004072F6" w:rsidRPr="004072F6" w:rsidRDefault="004072F6" w:rsidP="004072F6">
            <w:pPr>
              <w:spacing w:after="0" w:line="360" w:lineRule="auto"/>
              <w:jc w:val="center"/>
              <w:rPr>
                <w:sz w:val="22"/>
              </w:rPr>
            </w:pPr>
            <w:r w:rsidRPr="004072F6">
              <w:rPr>
                <w:sz w:val="22"/>
              </w:rPr>
              <w:t>4</w:t>
            </w:r>
          </w:p>
        </w:tc>
        <w:tc>
          <w:tcPr>
            <w:tcW w:w="1221" w:type="dxa"/>
            <w:tcBorders>
              <w:top w:val="nil"/>
              <w:left w:val="nil"/>
              <w:bottom w:val="single" w:sz="4" w:space="0" w:color="auto"/>
              <w:right w:val="single" w:sz="4" w:space="0" w:color="auto"/>
            </w:tcBorders>
            <w:shd w:val="clear" w:color="auto" w:fill="auto"/>
            <w:noWrap/>
            <w:vAlign w:val="bottom"/>
            <w:hideMark/>
          </w:tcPr>
          <w:p w14:paraId="1516EF6E" w14:textId="77777777" w:rsidR="004072F6" w:rsidRPr="004072F6" w:rsidRDefault="004072F6" w:rsidP="004072F6">
            <w:pPr>
              <w:spacing w:after="0" w:line="360" w:lineRule="auto"/>
              <w:jc w:val="center"/>
              <w:rPr>
                <w:sz w:val="22"/>
              </w:rPr>
            </w:pPr>
            <w:r w:rsidRPr="004072F6">
              <w:rPr>
                <w:sz w:val="22"/>
              </w:rPr>
              <w:t>9</w:t>
            </w:r>
          </w:p>
        </w:tc>
        <w:tc>
          <w:tcPr>
            <w:tcW w:w="1701" w:type="dxa"/>
            <w:tcBorders>
              <w:top w:val="nil"/>
              <w:left w:val="nil"/>
              <w:bottom w:val="single" w:sz="4" w:space="0" w:color="auto"/>
              <w:right w:val="single" w:sz="4" w:space="0" w:color="auto"/>
            </w:tcBorders>
            <w:shd w:val="clear" w:color="auto" w:fill="auto"/>
            <w:noWrap/>
            <w:vAlign w:val="bottom"/>
            <w:hideMark/>
          </w:tcPr>
          <w:p w14:paraId="2BEC0A15" w14:textId="77777777" w:rsidR="004072F6" w:rsidRPr="004072F6" w:rsidRDefault="004072F6" w:rsidP="004072F6">
            <w:pPr>
              <w:spacing w:after="0" w:line="360" w:lineRule="auto"/>
              <w:jc w:val="center"/>
              <w:rPr>
                <w:sz w:val="22"/>
              </w:rPr>
            </w:pPr>
            <w:r w:rsidRPr="004072F6">
              <w:rPr>
                <w:sz w:val="22"/>
              </w:rPr>
              <w:t>25</w:t>
            </w:r>
          </w:p>
        </w:tc>
      </w:tr>
      <w:tr w:rsidR="004072F6" w:rsidRPr="004072F6" w14:paraId="2D4E712F"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8D57AA" w14:textId="77777777" w:rsidR="004072F6" w:rsidRPr="004072F6" w:rsidRDefault="004072F6" w:rsidP="004072F6">
            <w:pPr>
              <w:spacing w:after="0" w:line="360" w:lineRule="auto"/>
              <w:jc w:val="center"/>
              <w:rPr>
                <w:sz w:val="22"/>
              </w:rPr>
            </w:pPr>
            <w:r w:rsidRPr="004072F6">
              <w:rPr>
                <w:sz w:val="22"/>
              </w:rPr>
              <w:t>Febrero</w:t>
            </w:r>
          </w:p>
        </w:tc>
        <w:tc>
          <w:tcPr>
            <w:tcW w:w="0" w:type="auto"/>
            <w:tcBorders>
              <w:top w:val="nil"/>
              <w:left w:val="nil"/>
              <w:bottom w:val="single" w:sz="4" w:space="0" w:color="auto"/>
              <w:right w:val="single" w:sz="4" w:space="0" w:color="auto"/>
            </w:tcBorders>
            <w:shd w:val="clear" w:color="auto" w:fill="auto"/>
            <w:noWrap/>
            <w:vAlign w:val="bottom"/>
            <w:hideMark/>
          </w:tcPr>
          <w:p w14:paraId="2668BC79"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1B132BC7" w14:textId="77777777" w:rsidR="004072F6" w:rsidRPr="004072F6" w:rsidRDefault="004072F6" w:rsidP="004072F6">
            <w:pPr>
              <w:spacing w:after="0" w:line="360" w:lineRule="auto"/>
              <w:jc w:val="center"/>
              <w:rPr>
                <w:sz w:val="22"/>
              </w:rPr>
            </w:pPr>
            <w:r w:rsidRPr="004072F6">
              <w:rPr>
                <w:sz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49832AA6"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48081116"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8845500" w14:textId="77777777" w:rsidR="004072F6" w:rsidRPr="004072F6" w:rsidRDefault="004072F6" w:rsidP="004072F6">
            <w:pPr>
              <w:spacing w:after="0" w:line="360" w:lineRule="auto"/>
              <w:jc w:val="center"/>
              <w:rPr>
                <w:sz w:val="22"/>
              </w:rPr>
            </w:pPr>
            <w:r w:rsidRPr="004072F6">
              <w:rPr>
                <w:sz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07BDE34E" w14:textId="77777777" w:rsidR="004072F6" w:rsidRPr="004072F6" w:rsidRDefault="004072F6" w:rsidP="004072F6">
            <w:pPr>
              <w:spacing w:after="0" w:line="360" w:lineRule="auto"/>
              <w:jc w:val="center"/>
              <w:rPr>
                <w:sz w:val="22"/>
              </w:rPr>
            </w:pPr>
            <w:r w:rsidRPr="004072F6">
              <w:rPr>
                <w:sz w:val="22"/>
              </w:rPr>
              <w:t>1</w:t>
            </w:r>
          </w:p>
        </w:tc>
        <w:tc>
          <w:tcPr>
            <w:tcW w:w="1221" w:type="dxa"/>
            <w:tcBorders>
              <w:top w:val="nil"/>
              <w:left w:val="nil"/>
              <w:bottom w:val="single" w:sz="4" w:space="0" w:color="auto"/>
              <w:right w:val="single" w:sz="4" w:space="0" w:color="auto"/>
            </w:tcBorders>
            <w:shd w:val="clear" w:color="auto" w:fill="auto"/>
            <w:noWrap/>
            <w:vAlign w:val="bottom"/>
            <w:hideMark/>
          </w:tcPr>
          <w:p w14:paraId="1AC5D605" w14:textId="77777777" w:rsidR="004072F6" w:rsidRPr="004072F6" w:rsidRDefault="004072F6" w:rsidP="004072F6">
            <w:pPr>
              <w:spacing w:after="0" w:line="360" w:lineRule="auto"/>
              <w:jc w:val="center"/>
              <w:rPr>
                <w:sz w:val="22"/>
              </w:rPr>
            </w:pPr>
            <w:r w:rsidRPr="004072F6">
              <w:rPr>
                <w:sz w:val="22"/>
              </w:rPr>
              <w:t>6</w:t>
            </w:r>
          </w:p>
        </w:tc>
        <w:tc>
          <w:tcPr>
            <w:tcW w:w="1701" w:type="dxa"/>
            <w:tcBorders>
              <w:top w:val="nil"/>
              <w:left w:val="nil"/>
              <w:bottom w:val="single" w:sz="4" w:space="0" w:color="auto"/>
              <w:right w:val="single" w:sz="4" w:space="0" w:color="auto"/>
            </w:tcBorders>
            <w:shd w:val="clear" w:color="auto" w:fill="auto"/>
            <w:noWrap/>
            <w:vAlign w:val="bottom"/>
            <w:hideMark/>
          </w:tcPr>
          <w:p w14:paraId="32B03783" w14:textId="77777777" w:rsidR="004072F6" w:rsidRPr="004072F6" w:rsidRDefault="004072F6" w:rsidP="004072F6">
            <w:pPr>
              <w:spacing w:after="0" w:line="360" w:lineRule="auto"/>
              <w:jc w:val="center"/>
              <w:rPr>
                <w:sz w:val="22"/>
              </w:rPr>
            </w:pPr>
            <w:r w:rsidRPr="004072F6">
              <w:rPr>
                <w:sz w:val="22"/>
              </w:rPr>
              <w:t>20</w:t>
            </w:r>
          </w:p>
        </w:tc>
      </w:tr>
      <w:tr w:rsidR="004072F6" w:rsidRPr="004072F6" w14:paraId="2781F187"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58F4B0" w14:textId="77777777" w:rsidR="004072F6" w:rsidRPr="004072F6" w:rsidRDefault="004072F6" w:rsidP="004072F6">
            <w:pPr>
              <w:spacing w:after="0" w:line="360" w:lineRule="auto"/>
              <w:jc w:val="center"/>
              <w:rPr>
                <w:sz w:val="22"/>
              </w:rPr>
            </w:pPr>
            <w:r w:rsidRPr="004072F6">
              <w:rPr>
                <w:sz w:val="22"/>
              </w:rPr>
              <w:t>Marzo</w:t>
            </w:r>
          </w:p>
        </w:tc>
        <w:tc>
          <w:tcPr>
            <w:tcW w:w="0" w:type="auto"/>
            <w:tcBorders>
              <w:top w:val="nil"/>
              <w:left w:val="nil"/>
              <w:bottom w:val="single" w:sz="4" w:space="0" w:color="auto"/>
              <w:right w:val="single" w:sz="4" w:space="0" w:color="auto"/>
            </w:tcBorders>
            <w:shd w:val="clear" w:color="auto" w:fill="auto"/>
            <w:noWrap/>
            <w:vAlign w:val="bottom"/>
            <w:hideMark/>
          </w:tcPr>
          <w:p w14:paraId="30AFCAE5"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63078D8E"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33CE5CAD" w14:textId="77777777" w:rsidR="004072F6" w:rsidRPr="004072F6" w:rsidRDefault="004072F6" w:rsidP="004072F6">
            <w:pPr>
              <w:spacing w:after="0" w:line="360" w:lineRule="auto"/>
              <w:jc w:val="center"/>
              <w:rPr>
                <w:sz w:val="22"/>
              </w:rPr>
            </w:pPr>
            <w:r w:rsidRPr="004072F6">
              <w:rPr>
                <w:sz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0EC61565" w14:textId="77777777" w:rsidR="004072F6" w:rsidRPr="004072F6" w:rsidRDefault="004072F6" w:rsidP="004072F6">
            <w:pPr>
              <w:spacing w:after="0" w:line="360" w:lineRule="auto"/>
              <w:jc w:val="center"/>
              <w:rPr>
                <w:sz w:val="22"/>
              </w:rPr>
            </w:pPr>
            <w:r w:rsidRPr="004072F6">
              <w:rPr>
                <w:sz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602F6E2D"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16A28DD1" w14:textId="77777777" w:rsidR="004072F6" w:rsidRPr="004072F6" w:rsidRDefault="004072F6" w:rsidP="004072F6">
            <w:pPr>
              <w:spacing w:after="0" w:line="360" w:lineRule="auto"/>
              <w:jc w:val="center"/>
              <w:rPr>
                <w:sz w:val="22"/>
              </w:rPr>
            </w:pPr>
            <w:r w:rsidRPr="004072F6">
              <w:rPr>
                <w:sz w:val="22"/>
              </w:rPr>
              <w:t>7</w:t>
            </w:r>
          </w:p>
        </w:tc>
        <w:tc>
          <w:tcPr>
            <w:tcW w:w="1221" w:type="dxa"/>
            <w:tcBorders>
              <w:top w:val="nil"/>
              <w:left w:val="nil"/>
              <w:bottom w:val="single" w:sz="4" w:space="0" w:color="auto"/>
              <w:right w:val="single" w:sz="4" w:space="0" w:color="auto"/>
            </w:tcBorders>
            <w:shd w:val="clear" w:color="auto" w:fill="auto"/>
            <w:noWrap/>
            <w:vAlign w:val="bottom"/>
            <w:hideMark/>
          </w:tcPr>
          <w:p w14:paraId="752739C1" w14:textId="77777777" w:rsidR="004072F6" w:rsidRPr="004072F6" w:rsidRDefault="004072F6" w:rsidP="004072F6">
            <w:pPr>
              <w:spacing w:after="0" w:line="360" w:lineRule="auto"/>
              <w:jc w:val="center"/>
              <w:rPr>
                <w:sz w:val="22"/>
              </w:rPr>
            </w:pPr>
            <w:r w:rsidRPr="004072F6">
              <w:rPr>
                <w:sz w:val="22"/>
              </w:rPr>
              <w:t>7</w:t>
            </w:r>
          </w:p>
        </w:tc>
        <w:tc>
          <w:tcPr>
            <w:tcW w:w="1701" w:type="dxa"/>
            <w:tcBorders>
              <w:top w:val="nil"/>
              <w:left w:val="nil"/>
              <w:bottom w:val="single" w:sz="4" w:space="0" w:color="auto"/>
              <w:right w:val="single" w:sz="4" w:space="0" w:color="auto"/>
            </w:tcBorders>
            <w:shd w:val="clear" w:color="auto" w:fill="auto"/>
            <w:noWrap/>
            <w:vAlign w:val="bottom"/>
            <w:hideMark/>
          </w:tcPr>
          <w:p w14:paraId="7CDF8F1B" w14:textId="77777777" w:rsidR="004072F6" w:rsidRPr="004072F6" w:rsidRDefault="004072F6" w:rsidP="004072F6">
            <w:pPr>
              <w:spacing w:after="0" w:line="360" w:lineRule="auto"/>
              <w:jc w:val="center"/>
              <w:rPr>
                <w:sz w:val="22"/>
              </w:rPr>
            </w:pPr>
            <w:r w:rsidRPr="004072F6">
              <w:rPr>
                <w:sz w:val="22"/>
              </w:rPr>
              <w:t>30</w:t>
            </w:r>
          </w:p>
        </w:tc>
      </w:tr>
      <w:tr w:rsidR="004072F6" w:rsidRPr="004072F6" w14:paraId="188DF371"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1B7F1E" w14:textId="77777777" w:rsidR="004072F6" w:rsidRPr="004072F6" w:rsidRDefault="004072F6" w:rsidP="004072F6">
            <w:pPr>
              <w:spacing w:after="0" w:line="360" w:lineRule="auto"/>
              <w:jc w:val="center"/>
              <w:rPr>
                <w:sz w:val="22"/>
              </w:rPr>
            </w:pPr>
            <w:r w:rsidRPr="004072F6">
              <w:rPr>
                <w:sz w:val="22"/>
              </w:rPr>
              <w:t>Abril</w:t>
            </w:r>
          </w:p>
        </w:tc>
        <w:tc>
          <w:tcPr>
            <w:tcW w:w="0" w:type="auto"/>
            <w:tcBorders>
              <w:top w:val="nil"/>
              <w:left w:val="nil"/>
              <w:bottom w:val="single" w:sz="4" w:space="0" w:color="auto"/>
              <w:right w:val="single" w:sz="4" w:space="0" w:color="auto"/>
            </w:tcBorders>
            <w:shd w:val="clear" w:color="auto" w:fill="auto"/>
            <w:noWrap/>
            <w:vAlign w:val="bottom"/>
            <w:hideMark/>
          </w:tcPr>
          <w:p w14:paraId="1CE868C8"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1B08940E"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332496EF"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DBF0AFE"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451586A5"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65DB2FA5" w14:textId="77777777" w:rsidR="004072F6" w:rsidRPr="004072F6" w:rsidRDefault="004072F6" w:rsidP="004072F6">
            <w:pPr>
              <w:spacing w:after="0" w:line="360" w:lineRule="auto"/>
              <w:jc w:val="center"/>
              <w:rPr>
                <w:sz w:val="22"/>
              </w:rPr>
            </w:pPr>
            <w:r w:rsidRPr="004072F6">
              <w:rPr>
                <w:sz w:val="22"/>
              </w:rPr>
              <w:t>2</w:t>
            </w:r>
          </w:p>
        </w:tc>
        <w:tc>
          <w:tcPr>
            <w:tcW w:w="1221" w:type="dxa"/>
            <w:tcBorders>
              <w:top w:val="nil"/>
              <w:left w:val="nil"/>
              <w:bottom w:val="single" w:sz="4" w:space="0" w:color="auto"/>
              <w:right w:val="single" w:sz="4" w:space="0" w:color="auto"/>
            </w:tcBorders>
            <w:shd w:val="clear" w:color="auto" w:fill="auto"/>
            <w:noWrap/>
            <w:vAlign w:val="bottom"/>
            <w:hideMark/>
          </w:tcPr>
          <w:p w14:paraId="24BFC6A0" w14:textId="77777777" w:rsidR="004072F6" w:rsidRPr="004072F6" w:rsidRDefault="004072F6" w:rsidP="004072F6">
            <w:pPr>
              <w:spacing w:after="0" w:line="360" w:lineRule="auto"/>
              <w:jc w:val="center"/>
              <w:rPr>
                <w:sz w:val="22"/>
              </w:rPr>
            </w:pPr>
            <w:r w:rsidRPr="004072F6">
              <w:rPr>
                <w:sz w:val="22"/>
              </w:rPr>
              <w:t>4</w:t>
            </w:r>
          </w:p>
        </w:tc>
        <w:tc>
          <w:tcPr>
            <w:tcW w:w="1701" w:type="dxa"/>
            <w:tcBorders>
              <w:top w:val="nil"/>
              <w:left w:val="nil"/>
              <w:bottom w:val="single" w:sz="4" w:space="0" w:color="auto"/>
              <w:right w:val="single" w:sz="4" w:space="0" w:color="auto"/>
            </w:tcBorders>
            <w:shd w:val="clear" w:color="auto" w:fill="auto"/>
            <w:noWrap/>
            <w:vAlign w:val="bottom"/>
            <w:hideMark/>
          </w:tcPr>
          <w:p w14:paraId="6C33C15D" w14:textId="77777777" w:rsidR="004072F6" w:rsidRPr="004072F6" w:rsidRDefault="004072F6" w:rsidP="004072F6">
            <w:pPr>
              <w:spacing w:after="0" w:line="360" w:lineRule="auto"/>
              <w:jc w:val="center"/>
              <w:rPr>
                <w:sz w:val="22"/>
              </w:rPr>
            </w:pPr>
            <w:r w:rsidRPr="004072F6">
              <w:rPr>
                <w:sz w:val="22"/>
              </w:rPr>
              <w:t>19</w:t>
            </w:r>
          </w:p>
        </w:tc>
      </w:tr>
      <w:tr w:rsidR="004072F6" w:rsidRPr="004072F6" w14:paraId="550B395A"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C0E3D6" w14:textId="77777777" w:rsidR="004072F6" w:rsidRPr="004072F6" w:rsidRDefault="004072F6" w:rsidP="004072F6">
            <w:pPr>
              <w:spacing w:after="0" w:line="360" w:lineRule="auto"/>
              <w:jc w:val="center"/>
              <w:rPr>
                <w:sz w:val="22"/>
              </w:rPr>
            </w:pPr>
            <w:r w:rsidRPr="004072F6">
              <w:rPr>
                <w:sz w:val="22"/>
              </w:rPr>
              <w:t>Mayo</w:t>
            </w:r>
          </w:p>
        </w:tc>
        <w:tc>
          <w:tcPr>
            <w:tcW w:w="0" w:type="auto"/>
            <w:tcBorders>
              <w:top w:val="nil"/>
              <w:left w:val="nil"/>
              <w:bottom w:val="single" w:sz="4" w:space="0" w:color="auto"/>
              <w:right w:val="single" w:sz="4" w:space="0" w:color="auto"/>
            </w:tcBorders>
            <w:shd w:val="clear" w:color="auto" w:fill="auto"/>
            <w:noWrap/>
            <w:vAlign w:val="bottom"/>
            <w:hideMark/>
          </w:tcPr>
          <w:p w14:paraId="3AF13B8B" w14:textId="77777777" w:rsidR="004072F6" w:rsidRPr="004072F6" w:rsidRDefault="004072F6" w:rsidP="004072F6">
            <w:pPr>
              <w:spacing w:after="0" w:line="360" w:lineRule="auto"/>
              <w:jc w:val="center"/>
              <w:rPr>
                <w:sz w:val="22"/>
              </w:rPr>
            </w:pPr>
            <w:r w:rsidRPr="004072F6">
              <w:rPr>
                <w:sz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5386232E"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5C0073D3"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186856DF"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75D96E18"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1617AB1" w14:textId="77777777" w:rsidR="004072F6" w:rsidRPr="004072F6" w:rsidRDefault="004072F6" w:rsidP="004072F6">
            <w:pPr>
              <w:spacing w:after="0" w:line="360" w:lineRule="auto"/>
              <w:jc w:val="center"/>
              <w:rPr>
                <w:sz w:val="22"/>
              </w:rPr>
            </w:pPr>
            <w:r w:rsidRPr="004072F6">
              <w:rPr>
                <w:sz w:val="22"/>
              </w:rPr>
              <w:t>11</w:t>
            </w:r>
          </w:p>
        </w:tc>
        <w:tc>
          <w:tcPr>
            <w:tcW w:w="1221" w:type="dxa"/>
            <w:tcBorders>
              <w:top w:val="nil"/>
              <w:left w:val="nil"/>
              <w:bottom w:val="single" w:sz="4" w:space="0" w:color="auto"/>
              <w:right w:val="single" w:sz="4" w:space="0" w:color="auto"/>
            </w:tcBorders>
            <w:shd w:val="clear" w:color="auto" w:fill="auto"/>
            <w:noWrap/>
            <w:vAlign w:val="bottom"/>
            <w:hideMark/>
          </w:tcPr>
          <w:p w14:paraId="03ACA867" w14:textId="77777777" w:rsidR="004072F6" w:rsidRPr="004072F6" w:rsidRDefault="004072F6" w:rsidP="004072F6">
            <w:pPr>
              <w:spacing w:after="0" w:line="360" w:lineRule="auto"/>
              <w:jc w:val="center"/>
              <w:rPr>
                <w:sz w:val="22"/>
              </w:rPr>
            </w:pPr>
            <w:r w:rsidRPr="004072F6">
              <w:rPr>
                <w:sz w:val="22"/>
              </w:rPr>
              <w:t>3</w:t>
            </w:r>
          </w:p>
        </w:tc>
        <w:tc>
          <w:tcPr>
            <w:tcW w:w="1701" w:type="dxa"/>
            <w:tcBorders>
              <w:top w:val="nil"/>
              <w:left w:val="nil"/>
              <w:bottom w:val="single" w:sz="4" w:space="0" w:color="auto"/>
              <w:right w:val="single" w:sz="4" w:space="0" w:color="auto"/>
            </w:tcBorders>
            <w:shd w:val="clear" w:color="auto" w:fill="auto"/>
            <w:noWrap/>
            <w:vAlign w:val="bottom"/>
            <w:hideMark/>
          </w:tcPr>
          <w:p w14:paraId="11C53191" w14:textId="77777777" w:rsidR="004072F6" w:rsidRPr="004072F6" w:rsidRDefault="004072F6" w:rsidP="004072F6">
            <w:pPr>
              <w:spacing w:after="0" w:line="360" w:lineRule="auto"/>
              <w:jc w:val="center"/>
              <w:rPr>
                <w:sz w:val="22"/>
              </w:rPr>
            </w:pPr>
            <w:r w:rsidRPr="004072F6">
              <w:rPr>
                <w:sz w:val="22"/>
              </w:rPr>
              <w:t>24</w:t>
            </w:r>
          </w:p>
        </w:tc>
      </w:tr>
      <w:tr w:rsidR="004072F6" w:rsidRPr="004072F6" w14:paraId="3ABC3AB0"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A41BF2" w14:textId="77777777" w:rsidR="004072F6" w:rsidRPr="004072F6" w:rsidRDefault="004072F6" w:rsidP="004072F6">
            <w:pPr>
              <w:spacing w:after="0" w:line="360" w:lineRule="auto"/>
              <w:jc w:val="center"/>
              <w:rPr>
                <w:sz w:val="22"/>
              </w:rPr>
            </w:pPr>
            <w:r w:rsidRPr="004072F6">
              <w:rPr>
                <w:sz w:val="22"/>
              </w:rPr>
              <w:t>Junio</w:t>
            </w:r>
          </w:p>
        </w:tc>
        <w:tc>
          <w:tcPr>
            <w:tcW w:w="0" w:type="auto"/>
            <w:tcBorders>
              <w:top w:val="nil"/>
              <w:left w:val="nil"/>
              <w:bottom w:val="single" w:sz="4" w:space="0" w:color="auto"/>
              <w:right w:val="single" w:sz="4" w:space="0" w:color="auto"/>
            </w:tcBorders>
            <w:shd w:val="clear" w:color="auto" w:fill="auto"/>
            <w:noWrap/>
            <w:vAlign w:val="bottom"/>
            <w:hideMark/>
          </w:tcPr>
          <w:p w14:paraId="74D0DC1E"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0B995680"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49819AF"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2A1E165B"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F4C7B58"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424DA74" w14:textId="77777777" w:rsidR="004072F6" w:rsidRPr="004072F6" w:rsidRDefault="004072F6" w:rsidP="004072F6">
            <w:pPr>
              <w:spacing w:after="0" w:line="360" w:lineRule="auto"/>
              <w:jc w:val="center"/>
              <w:rPr>
                <w:sz w:val="22"/>
              </w:rPr>
            </w:pPr>
            <w:r w:rsidRPr="004072F6">
              <w:rPr>
                <w:sz w:val="22"/>
              </w:rPr>
              <w:t>9</w:t>
            </w:r>
          </w:p>
        </w:tc>
        <w:tc>
          <w:tcPr>
            <w:tcW w:w="1221" w:type="dxa"/>
            <w:tcBorders>
              <w:top w:val="nil"/>
              <w:left w:val="nil"/>
              <w:bottom w:val="single" w:sz="4" w:space="0" w:color="auto"/>
              <w:right w:val="single" w:sz="4" w:space="0" w:color="auto"/>
            </w:tcBorders>
            <w:shd w:val="clear" w:color="auto" w:fill="auto"/>
            <w:noWrap/>
            <w:vAlign w:val="bottom"/>
            <w:hideMark/>
          </w:tcPr>
          <w:p w14:paraId="64DD54CD" w14:textId="77777777" w:rsidR="004072F6" w:rsidRPr="004072F6" w:rsidRDefault="004072F6" w:rsidP="004072F6">
            <w:pPr>
              <w:spacing w:after="0" w:line="360" w:lineRule="auto"/>
              <w:jc w:val="center"/>
              <w:rPr>
                <w:sz w:val="22"/>
              </w:rPr>
            </w:pPr>
            <w:r w:rsidRPr="004072F6">
              <w:rPr>
                <w:sz w:val="22"/>
              </w:rPr>
              <w:t>3</w:t>
            </w:r>
          </w:p>
        </w:tc>
        <w:tc>
          <w:tcPr>
            <w:tcW w:w="1701" w:type="dxa"/>
            <w:tcBorders>
              <w:top w:val="nil"/>
              <w:left w:val="nil"/>
              <w:bottom w:val="single" w:sz="4" w:space="0" w:color="auto"/>
              <w:right w:val="single" w:sz="4" w:space="0" w:color="auto"/>
            </w:tcBorders>
            <w:shd w:val="clear" w:color="auto" w:fill="auto"/>
            <w:noWrap/>
            <w:vAlign w:val="bottom"/>
            <w:hideMark/>
          </w:tcPr>
          <w:p w14:paraId="1A0B3350" w14:textId="77777777" w:rsidR="004072F6" w:rsidRPr="004072F6" w:rsidRDefault="004072F6" w:rsidP="004072F6">
            <w:pPr>
              <w:spacing w:after="0" w:line="360" w:lineRule="auto"/>
              <w:jc w:val="center"/>
              <w:rPr>
                <w:sz w:val="22"/>
              </w:rPr>
            </w:pPr>
            <w:r w:rsidRPr="004072F6">
              <w:rPr>
                <w:sz w:val="22"/>
              </w:rPr>
              <w:t>18</w:t>
            </w:r>
          </w:p>
        </w:tc>
      </w:tr>
      <w:tr w:rsidR="004072F6" w:rsidRPr="004072F6" w14:paraId="2AED8A91"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24355F" w14:textId="77777777" w:rsidR="004072F6" w:rsidRPr="004072F6" w:rsidRDefault="004072F6" w:rsidP="004072F6">
            <w:pPr>
              <w:spacing w:after="0" w:line="360" w:lineRule="auto"/>
              <w:jc w:val="center"/>
              <w:rPr>
                <w:sz w:val="22"/>
              </w:rPr>
            </w:pPr>
            <w:r w:rsidRPr="004072F6">
              <w:rPr>
                <w:sz w:val="22"/>
              </w:rPr>
              <w:t>Julio</w:t>
            </w:r>
          </w:p>
        </w:tc>
        <w:tc>
          <w:tcPr>
            <w:tcW w:w="0" w:type="auto"/>
            <w:tcBorders>
              <w:top w:val="nil"/>
              <w:left w:val="nil"/>
              <w:bottom w:val="single" w:sz="4" w:space="0" w:color="auto"/>
              <w:right w:val="single" w:sz="4" w:space="0" w:color="auto"/>
            </w:tcBorders>
            <w:shd w:val="clear" w:color="auto" w:fill="auto"/>
            <w:noWrap/>
            <w:vAlign w:val="bottom"/>
            <w:hideMark/>
          </w:tcPr>
          <w:p w14:paraId="222069A3"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508149D0"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0AF981DD"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20F7B1D6"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96E1B35"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7016B07E" w14:textId="77777777" w:rsidR="004072F6" w:rsidRPr="004072F6" w:rsidRDefault="004072F6" w:rsidP="004072F6">
            <w:pPr>
              <w:spacing w:after="0" w:line="360" w:lineRule="auto"/>
              <w:jc w:val="center"/>
              <w:rPr>
                <w:sz w:val="22"/>
              </w:rPr>
            </w:pPr>
            <w:r w:rsidRPr="004072F6">
              <w:rPr>
                <w:sz w:val="22"/>
              </w:rPr>
              <w:t>11</w:t>
            </w:r>
          </w:p>
        </w:tc>
        <w:tc>
          <w:tcPr>
            <w:tcW w:w="1221" w:type="dxa"/>
            <w:tcBorders>
              <w:top w:val="nil"/>
              <w:left w:val="nil"/>
              <w:bottom w:val="single" w:sz="4" w:space="0" w:color="auto"/>
              <w:right w:val="single" w:sz="4" w:space="0" w:color="auto"/>
            </w:tcBorders>
            <w:shd w:val="clear" w:color="auto" w:fill="auto"/>
            <w:noWrap/>
            <w:vAlign w:val="bottom"/>
            <w:hideMark/>
          </w:tcPr>
          <w:p w14:paraId="317DD5B9" w14:textId="77777777" w:rsidR="004072F6" w:rsidRPr="004072F6" w:rsidRDefault="004072F6" w:rsidP="004072F6">
            <w:pPr>
              <w:spacing w:after="0" w:line="360" w:lineRule="auto"/>
              <w:jc w:val="center"/>
              <w:rPr>
                <w:sz w:val="22"/>
              </w:rPr>
            </w:pPr>
            <w:r w:rsidRPr="004072F6">
              <w:rPr>
                <w:sz w:val="22"/>
              </w:rPr>
              <w:t>3</w:t>
            </w:r>
          </w:p>
        </w:tc>
        <w:tc>
          <w:tcPr>
            <w:tcW w:w="1701" w:type="dxa"/>
            <w:tcBorders>
              <w:top w:val="nil"/>
              <w:left w:val="nil"/>
              <w:bottom w:val="single" w:sz="4" w:space="0" w:color="auto"/>
              <w:right w:val="single" w:sz="4" w:space="0" w:color="auto"/>
            </w:tcBorders>
            <w:shd w:val="clear" w:color="auto" w:fill="auto"/>
            <w:noWrap/>
            <w:vAlign w:val="bottom"/>
            <w:hideMark/>
          </w:tcPr>
          <w:p w14:paraId="437CEF1A" w14:textId="77777777" w:rsidR="004072F6" w:rsidRPr="004072F6" w:rsidRDefault="004072F6" w:rsidP="004072F6">
            <w:pPr>
              <w:spacing w:after="0" w:line="360" w:lineRule="auto"/>
              <w:jc w:val="center"/>
              <w:rPr>
                <w:sz w:val="22"/>
              </w:rPr>
            </w:pPr>
            <w:r w:rsidRPr="004072F6">
              <w:rPr>
                <w:sz w:val="22"/>
              </w:rPr>
              <w:t>23</w:t>
            </w:r>
          </w:p>
        </w:tc>
      </w:tr>
      <w:tr w:rsidR="004072F6" w:rsidRPr="004072F6" w14:paraId="658AA5CD"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E9B982" w14:textId="77777777" w:rsidR="004072F6" w:rsidRPr="004072F6" w:rsidRDefault="004072F6" w:rsidP="004072F6">
            <w:pPr>
              <w:spacing w:after="0" w:line="360" w:lineRule="auto"/>
              <w:jc w:val="center"/>
              <w:rPr>
                <w:sz w:val="22"/>
              </w:rPr>
            </w:pPr>
            <w:r w:rsidRPr="004072F6">
              <w:rPr>
                <w:sz w:val="22"/>
              </w:rPr>
              <w:t>Agosto</w:t>
            </w:r>
          </w:p>
        </w:tc>
        <w:tc>
          <w:tcPr>
            <w:tcW w:w="0" w:type="auto"/>
            <w:tcBorders>
              <w:top w:val="nil"/>
              <w:left w:val="nil"/>
              <w:bottom w:val="single" w:sz="4" w:space="0" w:color="auto"/>
              <w:right w:val="single" w:sz="4" w:space="0" w:color="auto"/>
            </w:tcBorders>
            <w:shd w:val="clear" w:color="auto" w:fill="auto"/>
            <w:noWrap/>
            <w:vAlign w:val="bottom"/>
            <w:hideMark/>
          </w:tcPr>
          <w:p w14:paraId="227EB274" w14:textId="77777777" w:rsidR="004072F6" w:rsidRPr="004072F6" w:rsidRDefault="004072F6" w:rsidP="004072F6">
            <w:pPr>
              <w:spacing w:after="0" w:line="360" w:lineRule="auto"/>
              <w:jc w:val="center"/>
              <w:rPr>
                <w:sz w:val="22"/>
              </w:rPr>
            </w:pPr>
            <w:r w:rsidRPr="004072F6">
              <w:rPr>
                <w:sz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7190DA4A"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5D133407" w14:textId="77777777" w:rsidR="004072F6" w:rsidRPr="004072F6" w:rsidRDefault="004072F6" w:rsidP="004072F6">
            <w:pPr>
              <w:spacing w:after="0" w:line="360" w:lineRule="auto"/>
              <w:jc w:val="center"/>
              <w:rPr>
                <w:sz w:val="22"/>
              </w:rPr>
            </w:pPr>
            <w:r w:rsidRPr="004072F6">
              <w:rPr>
                <w:sz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44BFE728"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1113B19E"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3B91A3D6" w14:textId="77777777" w:rsidR="004072F6" w:rsidRPr="004072F6" w:rsidRDefault="004072F6" w:rsidP="004072F6">
            <w:pPr>
              <w:spacing w:after="0" w:line="360" w:lineRule="auto"/>
              <w:jc w:val="center"/>
              <w:rPr>
                <w:sz w:val="22"/>
              </w:rPr>
            </w:pPr>
            <w:r w:rsidRPr="004072F6">
              <w:rPr>
                <w:sz w:val="22"/>
              </w:rPr>
              <w:t>6</w:t>
            </w:r>
          </w:p>
        </w:tc>
        <w:tc>
          <w:tcPr>
            <w:tcW w:w="1221" w:type="dxa"/>
            <w:tcBorders>
              <w:top w:val="nil"/>
              <w:left w:val="nil"/>
              <w:bottom w:val="single" w:sz="4" w:space="0" w:color="auto"/>
              <w:right w:val="single" w:sz="4" w:space="0" w:color="auto"/>
            </w:tcBorders>
            <w:shd w:val="clear" w:color="auto" w:fill="auto"/>
            <w:noWrap/>
            <w:vAlign w:val="bottom"/>
            <w:hideMark/>
          </w:tcPr>
          <w:p w14:paraId="5D470D60" w14:textId="77777777" w:rsidR="004072F6" w:rsidRPr="004072F6" w:rsidRDefault="004072F6" w:rsidP="004072F6">
            <w:pPr>
              <w:spacing w:after="0" w:line="360" w:lineRule="auto"/>
              <w:jc w:val="center"/>
              <w:rPr>
                <w:sz w:val="22"/>
              </w:rPr>
            </w:pPr>
            <w:r w:rsidRPr="004072F6">
              <w:rPr>
                <w:sz w:val="22"/>
              </w:rPr>
              <w:t>2</w:t>
            </w:r>
          </w:p>
        </w:tc>
        <w:tc>
          <w:tcPr>
            <w:tcW w:w="1701" w:type="dxa"/>
            <w:tcBorders>
              <w:top w:val="nil"/>
              <w:left w:val="nil"/>
              <w:bottom w:val="single" w:sz="4" w:space="0" w:color="auto"/>
              <w:right w:val="single" w:sz="4" w:space="0" w:color="auto"/>
            </w:tcBorders>
            <w:shd w:val="clear" w:color="auto" w:fill="auto"/>
            <w:noWrap/>
            <w:vAlign w:val="bottom"/>
            <w:hideMark/>
          </w:tcPr>
          <w:p w14:paraId="09D90467" w14:textId="77777777" w:rsidR="004072F6" w:rsidRPr="004072F6" w:rsidRDefault="004072F6" w:rsidP="004072F6">
            <w:pPr>
              <w:spacing w:after="0" w:line="360" w:lineRule="auto"/>
              <w:jc w:val="center"/>
              <w:rPr>
                <w:sz w:val="22"/>
              </w:rPr>
            </w:pPr>
            <w:r w:rsidRPr="004072F6">
              <w:rPr>
                <w:sz w:val="22"/>
              </w:rPr>
              <w:t>20</w:t>
            </w:r>
          </w:p>
        </w:tc>
      </w:tr>
      <w:tr w:rsidR="004072F6" w:rsidRPr="004072F6" w14:paraId="539E7DBA"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07A721" w14:textId="77777777" w:rsidR="004072F6" w:rsidRPr="004072F6" w:rsidRDefault="004072F6" w:rsidP="004072F6">
            <w:pPr>
              <w:spacing w:after="0" w:line="360" w:lineRule="auto"/>
              <w:jc w:val="center"/>
              <w:rPr>
                <w:sz w:val="22"/>
              </w:rPr>
            </w:pPr>
            <w:r w:rsidRPr="004072F6">
              <w:rPr>
                <w:sz w:val="22"/>
              </w:rPr>
              <w:t>Septiembre</w:t>
            </w:r>
          </w:p>
        </w:tc>
        <w:tc>
          <w:tcPr>
            <w:tcW w:w="0" w:type="auto"/>
            <w:tcBorders>
              <w:top w:val="nil"/>
              <w:left w:val="nil"/>
              <w:bottom w:val="single" w:sz="4" w:space="0" w:color="auto"/>
              <w:right w:val="single" w:sz="4" w:space="0" w:color="auto"/>
            </w:tcBorders>
            <w:shd w:val="clear" w:color="auto" w:fill="auto"/>
            <w:noWrap/>
            <w:vAlign w:val="bottom"/>
            <w:hideMark/>
          </w:tcPr>
          <w:p w14:paraId="27A367EB"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42D66E6C"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37570D16"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19DD564"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F103359"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B8EA4E3" w14:textId="77777777" w:rsidR="004072F6" w:rsidRPr="004072F6" w:rsidRDefault="004072F6" w:rsidP="004072F6">
            <w:pPr>
              <w:spacing w:after="0" w:line="360" w:lineRule="auto"/>
              <w:jc w:val="center"/>
              <w:rPr>
                <w:sz w:val="22"/>
              </w:rPr>
            </w:pPr>
            <w:r w:rsidRPr="004072F6">
              <w:rPr>
                <w:sz w:val="22"/>
              </w:rPr>
              <w:t>5</w:t>
            </w:r>
          </w:p>
        </w:tc>
        <w:tc>
          <w:tcPr>
            <w:tcW w:w="1221" w:type="dxa"/>
            <w:tcBorders>
              <w:top w:val="nil"/>
              <w:left w:val="nil"/>
              <w:bottom w:val="single" w:sz="4" w:space="0" w:color="auto"/>
              <w:right w:val="single" w:sz="4" w:space="0" w:color="auto"/>
            </w:tcBorders>
            <w:shd w:val="clear" w:color="auto" w:fill="auto"/>
            <w:noWrap/>
            <w:vAlign w:val="bottom"/>
            <w:hideMark/>
          </w:tcPr>
          <w:p w14:paraId="5A588436" w14:textId="77777777" w:rsidR="004072F6" w:rsidRPr="004072F6" w:rsidRDefault="004072F6" w:rsidP="004072F6">
            <w:pPr>
              <w:spacing w:after="0" w:line="360" w:lineRule="auto"/>
              <w:jc w:val="center"/>
              <w:rPr>
                <w:sz w:val="22"/>
              </w:rPr>
            </w:pPr>
            <w:r w:rsidRPr="004072F6">
              <w:rPr>
                <w:sz w:val="22"/>
              </w:rPr>
              <w:t>2</w:t>
            </w:r>
          </w:p>
        </w:tc>
        <w:tc>
          <w:tcPr>
            <w:tcW w:w="1701" w:type="dxa"/>
            <w:tcBorders>
              <w:top w:val="nil"/>
              <w:left w:val="nil"/>
              <w:bottom w:val="single" w:sz="4" w:space="0" w:color="auto"/>
              <w:right w:val="single" w:sz="4" w:space="0" w:color="auto"/>
            </w:tcBorders>
            <w:shd w:val="clear" w:color="auto" w:fill="auto"/>
            <w:noWrap/>
            <w:vAlign w:val="bottom"/>
            <w:hideMark/>
          </w:tcPr>
          <w:p w14:paraId="10D4ED41" w14:textId="77777777" w:rsidR="004072F6" w:rsidRPr="004072F6" w:rsidRDefault="004072F6" w:rsidP="004072F6">
            <w:pPr>
              <w:spacing w:after="0" w:line="360" w:lineRule="auto"/>
              <w:jc w:val="center"/>
              <w:rPr>
                <w:sz w:val="22"/>
              </w:rPr>
            </w:pPr>
            <w:r w:rsidRPr="004072F6">
              <w:rPr>
                <w:sz w:val="22"/>
              </w:rPr>
              <w:t>18</w:t>
            </w:r>
          </w:p>
        </w:tc>
      </w:tr>
      <w:tr w:rsidR="004072F6" w:rsidRPr="004072F6" w14:paraId="6A32B48B"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4A1B5F" w14:textId="77777777" w:rsidR="004072F6" w:rsidRPr="004072F6" w:rsidRDefault="004072F6" w:rsidP="004072F6">
            <w:pPr>
              <w:spacing w:after="0" w:line="360" w:lineRule="auto"/>
              <w:jc w:val="center"/>
              <w:rPr>
                <w:sz w:val="22"/>
              </w:rPr>
            </w:pPr>
            <w:r w:rsidRPr="004072F6">
              <w:rPr>
                <w:sz w:val="22"/>
              </w:rPr>
              <w:t>Octubre</w:t>
            </w:r>
          </w:p>
        </w:tc>
        <w:tc>
          <w:tcPr>
            <w:tcW w:w="0" w:type="auto"/>
            <w:tcBorders>
              <w:top w:val="nil"/>
              <w:left w:val="nil"/>
              <w:bottom w:val="single" w:sz="4" w:space="0" w:color="auto"/>
              <w:right w:val="single" w:sz="4" w:space="0" w:color="auto"/>
            </w:tcBorders>
            <w:shd w:val="clear" w:color="auto" w:fill="auto"/>
            <w:noWrap/>
            <w:vAlign w:val="bottom"/>
            <w:hideMark/>
          </w:tcPr>
          <w:p w14:paraId="7008B3F8" w14:textId="77777777" w:rsidR="004072F6" w:rsidRPr="004072F6" w:rsidRDefault="004072F6" w:rsidP="004072F6">
            <w:pPr>
              <w:spacing w:after="0" w:line="360" w:lineRule="auto"/>
              <w:jc w:val="center"/>
              <w:rPr>
                <w:sz w:val="22"/>
              </w:rPr>
            </w:pPr>
            <w:r w:rsidRPr="004072F6">
              <w:rPr>
                <w:sz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18ED3499" w14:textId="77777777" w:rsidR="004072F6" w:rsidRPr="004072F6" w:rsidRDefault="004072F6" w:rsidP="004072F6">
            <w:pPr>
              <w:spacing w:after="0" w:line="360" w:lineRule="auto"/>
              <w:jc w:val="center"/>
              <w:rPr>
                <w:sz w:val="22"/>
              </w:rPr>
            </w:pPr>
            <w:r w:rsidRPr="004072F6">
              <w:rPr>
                <w:sz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F079398"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40B60908"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22855771" w14:textId="77777777" w:rsidR="004072F6" w:rsidRPr="004072F6" w:rsidRDefault="004072F6" w:rsidP="004072F6">
            <w:pPr>
              <w:spacing w:after="0" w:line="360" w:lineRule="auto"/>
              <w:jc w:val="center"/>
              <w:rPr>
                <w:sz w:val="22"/>
              </w:rPr>
            </w:pPr>
            <w:r w:rsidRPr="004072F6">
              <w:rPr>
                <w:sz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7078543A" w14:textId="77777777" w:rsidR="004072F6" w:rsidRPr="004072F6" w:rsidRDefault="004072F6" w:rsidP="004072F6">
            <w:pPr>
              <w:spacing w:after="0" w:line="360" w:lineRule="auto"/>
              <w:jc w:val="center"/>
              <w:rPr>
                <w:sz w:val="22"/>
              </w:rPr>
            </w:pPr>
            <w:r w:rsidRPr="004072F6">
              <w:rPr>
                <w:sz w:val="22"/>
              </w:rPr>
              <w:t>3</w:t>
            </w:r>
          </w:p>
        </w:tc>
        <w:tc>
          <w:tcPr>
            <w:tcW w:w="1221" w:type="dxa"/>
            <w:tcBorders>
              <w:top w:val="nil"/>
              <w:left w:val="nil"/>
              <w:bottom w:val="single" w:sz="4" w:space="0" w:color="auto"/>
              <w:right w:val="single" w:sz="4" w:space="0" w:color="auto"/>
            </w:tcBorders>
            <w:shd w:val="clear" w:color="auto" w:fill="auto"/>
            <w:noWrap/>
            <w:vAlign w:val="bottom"/>
            <w:hideMark/>
          </w:tcPr>
          <w:p w14:paraId="53442E87" w14:textId="77777777" w:rsidR="004072F6" w:rsidRPr="004072F6" w:rsidRDefault="004072F6" w:rsidP="004072F6">
            <w:pPr>
              <w:spacing w:after="0" w:line="360" w:lineRule="auto"/>
              <w:jc w:val="center"/>
              <w:rPr>
                <w:sz w:val="22"/>
              </w:rPr>
            </w:pPr>
            <w:r w:rsidRPr="004072F6">
              <w:rPr>
                <w:sz w:val="22"/>
              </w:rPr>
              <w:t>4</w:t>
            </w:r>
          </w:p>
        </w:tc>
        <w:tc>
          <w:tcPr>
            <w:tcW w:w="1701" w:type="dxa"/>
            <w:tcBorders>
              <w:top w:val="nil"/>
              <w:left w:val="nil"/>
              <w:bottom w:val="single" w:sz="4" w:space="0" w:color="auto"/>
              <w:right w:val="single" w:sz="4" w:space="0" w:color="auto"/>
            </w:tcBorders>
            <w:shd w:val="clear" w:color="auto" w:fill="auto"/>
            <w:noWrap/>
            <w:vAlign w:val="bottom"/>
            <w:hideMark/>
          </w:tcPr>
          <w:p w14:paraId="79B9DBD0" w14:textId="77777777" w:rsidR="004072F6" w:rsidRPr="004072F6" w:rsidRDefault="004072F6" w:rsidP="004072F6">
            <w:pPr>
              <w:spacing w:after="0" w:line="360" w:lineRule="auto"/>
              <w:jc w:val="center"/>
              <w:rPr>
                <w:sz w:val="22"/>
              </w:rPr>
            </w:pPr>
            <w:r w:rsidRPr="004072F6">
              <w:rPr>
                <w:sz w:val="22"/>
              </w:rPr>
              <w:t>20</w:t>
            </w:r>
          </w:p>
        </w:tc>
      </w:tr>
      <w:tr w:rsidR="004072F6" w:rsidRPr="004072F6" w14:paraId="5D7415B7"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452D9C" w14:textId="77777777" w:rsidR="004072F6" w:rsidRPr="004072F6" w:rsidRDefault="004072F6" w:rsidP="004072F6">
            <w:pPr>
              <w:spacing w:after="0" w:line="360" w:lineRule="auto"/>
              <w:jc w:val="center"/>
              <w:rPr>
                <w:sz w:val="22"/>
              </w:rPr>
            </w:pPr>
            <w:r w:rsidRPr="004072F6">
              <w:rPr>
                <w:sz w:val="22"/>
              </w:rPr>
              <w:t>Noviembre</w:t>
            </w:r>
          </w:p>
        </w:tc>
        <w:tc>
          <w:tcPr>
            <w:tcW w:w="0" w:type="auto"/>
            <w:tcBorders>
              <w:top w:val="nil"/>
              <w:left w:val="nil"/>
              <w:bottom w:val="single" w:sz="4" w:space="0" w:color="auto"/>
              <w:right w:val="single" w:sz="4" w:space="0" w:color="auto"/>
            </w:tcBorders>
            <w:shd w:val="clear" w:color="auto" w:fill="auto"/>
            <w:noWrap/>
            <w:vAlign w:val="bottom"/>
            <w:hideMark/>
          </w:tcPr>
          <w:p w14:paraId="16F38FD8"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18E2009A" w14:textId="77777777" w:rsidR="004072F6" w:rsidRPr="004072F6" w:rsidRDefault="004072F6" w:rsidP="004072F6">
            <w:pPr>
              <w:spacing w:after="0" w:line="360" w:lineRule="auto"/>
              <w:jc w:val="center"/>
              <w:rPr>
                <w:sz w:val="22"/>
              </w:rPr>
            </w:pPr>
            <w:r w:rsidRPr="004072F6">
              <w:rPr>
                <w:sz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313DD117"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2B8B1B3A"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12A03892"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27A6EADE" w14:textId="77777777" w:rsidR="004072F6" w:rsidRPr="004072F6" w:rsidRDefault="004072F6" w:rsidP="004072F6">
            <w:pPr>
              <w:spacing w:after="0" w:line="360" w:lineRule="auto"/>
              <w:jc w:val="center"/>
              <w:rPr>
                <w:sz w:val="22"/>
              </w:rPr>
            </w:pPr>
            <w:r w:rsidRPr="004072F6">
              <w:rPr>
                <w:sz w:val="22"/>
              </w:rPr>
              <w:t>2</w:t>
            </w:r>
          </w:p>
        </w:tc>
        <w:tc>
          <w:tcPr>
            <w:tcW w:w="1221" w:type="dxa"/>
            <w:tcBorders>
              <w:top w:val="nil"/>
              <w:left w:val="nil"/>
              <w:bottom w:val="single" w:sz="4" w:space="0" w:color="auto"/>
              <w:right w:val="single" w:sz="4" w:space="0" w:color="auto"/>
            </w:tcBorders>
            <w:shd w:val="clear" w:color="auto" w:fill="auto"/>
            <w:noWrap/>
            <w:vAlign w:val="bottom"/>
            <w:hideMark/>
          </w:tcPr>
          <w:p w14:paraId="498D1878" w14:textId="77777777" w:rsidR="004072F6" w:rsidRPr="004072F6" w:rsidRDefault="004072F6" w:rsidP="004072F6">
            <w:pPr>
              <w:spacing w:after="0" w:line="360" w:lineRule="auto"/>
              <w:jc w:val="center"/>
              <w:rPr>
                <w:sz w:val="22"/>
              </w:rPr>
            </w:pPr>
            <w:r w:rsidRPr="004072F6">
              <w:rPr>
                <w:sz w:val="22"/>
              </w:rPr>
              <w:t>5</w:t>
            </w:r>
          </w:p>
        </w:tc>
        <w:tc>
          <w:tcPr>
            <w:tcW w:w="1701" w:type="dxa"/>
            <w:tcBorders>
              <w:top w:val="nil"/>
              <w:left w:val="nil"/>
              <w:bottom w:val="single" w:sz="4" w:space="0" w:color="auto"/>
              <w:right w:val="single" w:sz="4" w:space="0" w:color="auto"/>
            </w:tcBorders>
            <w:shd w:val="clear" w:color="auto" w:fill="auto"/>
            <w:noWrap/>
            <w:vAlign w:val="bottom"/>
            <w:hideMark/>
          </w:tcPr>
          <w:p w14:paraId="44F09AEB" w14:textId="77777777" w:rsidR="004072F6" w:rsidRPr="004072F6" w:rsidRDefault="004072F6" w:rsidP="004072F6">
            <w:pPr>
              <w:spacing w:after="0" w:line="360" w:lineRule="auto"/>
              <w:jc w:val="center"/>
              <w:rPr>
                <w:sz w:val="22"/>
              </w:rPr>
            </w:pPr>
            <w:r w:rsidRPr="004072F6">
              <w:rPr>
                <w:sz w:val="22"/>
              </w:rPr>
              <w:t>15</w:t>
            </w:r>
          </w:p>
        </w:tc>
      </w:tr>
      <w:tr w:rsidR="004072F6" w:rsidRPr="004072F6" w14:paraId="285516AC"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720058" w14:textId="77777777" w:rsidR="004072F6" w:rsidRPr="004072F6" w:rsidRDefault="004072F6" w:rsidP="004072F6">
            <w:pPr>
              <w:spacing w:after="0" w:line="360" w:lineRule="auto"/>
              <w:jc w:val="center"/>
              <w:rPr>
                <w:sz w:val="22"/>
              </w:rPr>
            </w:pPr>
            <w:r w:rsidRPr="004072F6">
              <w:rPr>
                <w:sz w:val="22"/>
              </w:rPr>
              <w:t>Diciembre</w:t>
            </w:r>
          </w:p>
        </w:tc>
        <w:tc>
          <w:tcPr>
            <w:tcW w:w="0" w:type="auto"/>
            <w:tcBorders>
              <w:top w:val="nil"/>
              <w:left w:val="nil"/>
              <w:bottom w:val="single" w:sz="4" w:space="0" w:color="auto"/>
              <w:right w:val="single" w:sz="4" w:space="0" w:color="auto"/>
            </w:tcBorders>
            <w:shd w:val="clear" w:color="auto" w:fill="auto"/>
            <w:noWrap/>
            <w:vAlign w:val="bottom"/>
            <w:hideMark/>
          </w:tcPr>
          <w:p w14:paraId="35841B44"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2816DDBD" w14:textId="77777777" w:rsidR="004072F6" w:rsidRPr="004072F6" w:rsidRDefault="004072F6" w:rsidP="004072F6">
            <w:pPr>
              <w:spacing w:after="0" w:line="360" w:lineRule="auto"/>
              <w:jc w:val="center"/>
              <w:rPr>
                <w:sz w:val="22"/>
              </w:rPr>
            </w:pPr>
            <w:r w:rsidRPr="004072F6">
              <w:rPr>
                <w:sz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104573EE"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537D23E3"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02D69EAD" w14:textId="77777777" w:rsidR="004072F6" w:rsidRPr="004072F6" w:rsidRDefault="004072F6" w:rsidP="004072F6">
            <w:pPr>
              <w:spacing w:after="0" w:line="360" w:lineRule="auto"/>
              <w:jc w:val="center"/>
              <w:rPr>
                <w:sz w:val="22"/>
              </w:rPr>
            </w:pPr>
            <w:r w:rsidRPr="004072F6">
              <w:rPr>
                <w:sz w:val="22"/>
              </w:rPr>
              <w:t>0</w:t>
            </w:r>
          </w:p>
        </w:tc>
        <w:tc>
          <w:tcPr>
            <w:tcW w:w="0" w:type="auto"/>
            <w:tcBorders>
              <w:top w:val="nil"/>
              <w:left w:val="nil"/>
              <w:bottom w:val="single" w:sz="4" w:space="0" w:color="auto"/>
              <w:right w:val="single" w:sz="4" w:space="0" w:color="auto"/>
            </w:tcBorders>
            <w:shd w:val="clear" w:color="auto" w:fill="auto"/>
            <w:noWrap/>
            <w:vAlign w:val="bottom"/>
            <w:hideMark/>
          </w:tcPr>
          <w:p w14:paraId="7E91F2D7" w14:textId="77777777" w:rsidR="004072F6" w:rsidRPr="004072F6" w:rsidRDefault="004072F6" w:rsidP="004072F6">
            <w:pPr>
              <w:spacing w:after="0" w:line="360" w:lineRule="auto"/>
              <w:jc w:val="center"/>
              <w:rPr>
                <w:sz w:val="22"/>
              </w:rPr>
            </w:pPr>
            <w:r w:rsidRPr="004072F6">
              <w:rPr>
                <w:sz w:val="22"/>
              </w:rPr>
              <w:t>0</w:t>
            </w:r>
          </w:p>
        </w:tc>
        <w:tc>
          <w:tcPr>
            <w:tcW w:w="1221" w:type="dxa"/>
            <w:tcBorders>
              <w:top w:val="nil"/>
              <w:left w:val="nil"/>
              <w:bottom w:val="single" w:sz="4" w:space="0" w:color="auto"/>
              <w:right w:val="single" w:sz="4" w:space="0" w:color="auto"/>
            </w:tcBorders>
            <w:shd w:val="clear" w:color="auto" w:fill="auto"/>
            <w:noWrap/>
            <w:vAlign w:val="bottom"/>
            <w:hideMark/>
          </w:tcPr>
          <w:p w14:paraId="401E1174" w14:textId="77777777" w:rsidR="004072F6" w:rsidRPr="004072F6" w:rsidRDefault="004072F6" w:rsidP="004072F6">
            <w:pPr>
              <w:spacing w:after="0" w:line="360" w:lineRule="auto"/>
              <w:jc w:val="center"/>
              <w:rPr>
                <w:sz w:val="22"/>
              </w:rPr>
            </w:pPr>
            <w:r w:rsidRPr="004072F6">
              <w:rPr>
                <w:sz w:val="22"/>
              </w:rPr>
              <w:t>4</w:t>
            </w:r>
          </w:p>
        </w:tc>
        <w:tc>
          <w:tcPr>
            <w:tcW w:w="1701" w:type="dxa"/>
            <w:tcBorders>
              <w:top w:val="nil"/>
              <w:left w:val="nil"/>
              <w:bottom w:val="single" w:sz="4" w:space="0" w:color="auto"/>
              <w:right w:val="single" w:sz="4" w:space="0" w:color="auto"/>
            </w:tcBorders>
            <w:shd w:val="clear" w:color="auto" w:fill="auto"/>
            <w:noWrap/>
            <w:vAlign w:val="bottom"/>
            <w:hideMark/>
          </w:tcPr>
          <w:p w14:paraId="5C90568C" w14:textId="77777777" w:rsidR="004072F6" w:rsidRPr="004072F6" w:rsidRDefault="004072F6" w:rsidP="004072F6">
            <w:pPr>
              <w:spacing w:after="0" w:line="360" w:lineRule="auto"/>
              <w:jc w:val="center"/>
              <w:rPr>
                <w:sz w:val="22"/>
              </w:rPr>
            </w:pPr>
            <w:r w:rsidRPr="004072F6">
              <w:rPr>
                <w:sz w:val="22"/>
              </w:rPr>
              <w:t>8</w:t>
            </w:r>
          </w:p>
        </w:tc>
      </w:tr>
      <w:tr w:rsidR="004072F6" w:rsidRPr="004072F6" w14:paraId="55314C94" w14:textId="77777777" w:rsidTr="004072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5387D8" w14:textId="77777777" w:rsidR="004072F6" w:rsidRPr="004072F6" w:rsidRDefault="004072F6" w:rsidP="004072F6">
            <w:pPr>
              <w:spacing w:after="0" w:line="360" w:lineRule="auto"/>
              <w:jc w:val="center"/>
              <w:rPr>
                <w:b/>
                <w:sz w:val="22"/>
              </w:rPr>
            </w:pPr>
            <w:r w:rsidRPr="004072F6">
              <w:rPr>
                <w:b/>
                <w:sz w:val="22"/>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168F4EA0" w14:textId="77777777" w:rsidR="004072F6" w:rsidRPr="004072F6" w:rsidRDefault="004072F6" w:rsidP="004072F6">
            <w:pPr>
              <w:spacing w:after="0" w:line="360" w:lineRule="auto"/>
              <w:jc w:val="center"/>
              <w:rPr>
                <w:b/>
                <w:sz w:val="22"/>
              </w:rPr>
            </w:pPr>
            <w:r w:rsidRPr="004072F6">
              <w:rPr>
                <w:b/>
                <w:sz w:val="22"/>
              </w:rPr>
              <w:t>50</w:t>
            </w:r>
          </w:p>
        </w:tc>
        <w:tc>
          <w:tcPr>
            <w:tcW w:w="0" w:type="auto"/>
            <w:tcBorders>
              <w:top w:val="nil"/>
              <w:left w:val="nil"/>
              <w:bottom w:val="single" w:sz="4" w:space="0" w:color="auto"/>
              <w:right w:val="single" w:sz="4" w:space="0" w:color="auto"/>
            </w:tcBorders>
            <w:shd w:val="clear" w:color="auto" w:fill="auto"/>
            <w:noWrap/>
            <w:vAlign w:val="bottom"/>
            <w:hideMark/>
          </w:tcPr>
          <w:p w14:paraId="12C80BD9" w14:textId="77777777" w:rsidR="004072F6" w:rsidRPr="004072F6" w:rsidRDefault="004072F6" w:rsidP="004072F6">
            <w:pPr>
              <w:spacing w:after="0" w:line="360" w:lineRule="auto"/>
              <w:jc w:val="center"/>
              <w:rPr>
                <w:b/>
                <w:sz w:val="22"/>
              </w:rPr>
            </w:pPr>
            <w:r w:rsidRPr="004072F6">
              <w:rPr>
                <w:b/>
                <w:sz w:val="22"/>
              </w:rPr>
              <w:t>31</w:t>
            </w:r>
          </w:p>
        </w:tc>
        <w:tc>
          <w:tcPr>
            <w:tcW w:w="0" w:type="auto"/>
            <w:tcBorders>
              <w:top w:val="nil"/>
              <w:left w:val="nil"/>
              <w:bottom w:val="single" w:sz="4" w:space="0" w:color="auto"/>
              <w:right w:val="single" w:sz="4" w:space="0" w:color="auto"/>
            </w:tcBorders>
            <w:shd w:val="clear" w:color="auto" w:fill="auto"/>
            <w:noWrap/>
            <w:vAlign w:val="bottom"/>
            <w:hideMark/>
          </w:tcPr>
          <w:p w14:paraId="1F7B2E65" w14:textId="77777777" w:rsidR="004072F6" w:rsidRPr="004072F6" w:rsidRDefault="004072F6" w:rsidP="004072F6">
            <w:pPr>
              <w:spacing w:after="0" w:line="360" w:lineRule="auto"/>
              <w:jc w:val="center"/>
              <w:rPr>
                <w:b/>
                <w:sz w:val="22"/>
              </w:rPr>
            </w:pPr>
            <w:r w:rsidRPr="004072F6">
              <w:rPr>
                <w:b/>
                <w:sz w:val="22"/>
              </w:rPr>
              <w:t>17</w:t>
            </w:r>
          </w:p>
        </w:tc>
        <w:tc>
          <w:tcPr>
            <w:tcW w:w="0" w:type="auto"/>
            <w:tcBorders>
              <w:top w:val="nil"/>
              <w:left w:val="nil"/>
              <w:bottom w:val="single" w:sz="4" w:space="0" w:color="auto"/>
              <w:right w:val="single" w:sz="4" w:space="0" w:color="auto"/>
            </w:tcBorders>
            <w:shd w:val="clear" w:color="auto" w:fill="auto"/>
            <w:noWrap/>
            <w:vAlign w:val="bottom"/>
            <w:hideMark/>
          </w:tcPr>
          <w:p w14:paraId="53AF92C3" w14:textId="77777777" w:rsidR="004072F6" w:rsidRPr="004072F6" w:rsidRDefault="004072F6" w:rsidP="004072F6">
            <w:pPr>
              <w:spacing w:after="0" w:line="360" w:lineRule="auto"/>
              <w:jc w:val="center"/>
              <w:rPr>
                <w:b/>
                <w:sz w:val="22"/>
              </w:rPr>
            </w:pPr>
            <w:r w:rsidRPr="004072F6">
              <w:rPr>
                <w:b/>
                <w:sz w:val="22"/>
              </w:rPr>
              <w:t>14</w:t>
            </w:r>
          </w:p>
        </w:tc>
        <w:tc>
          <w:tcPr>
            <w:tcW w:w="0" w:type="auto"/>
            <w:tcBorders>
              <w:top w:val="nil"/>
              <w:left w:val="nil"/>
              <w:bottom w:val="single" w:sz="4" w:space="0" w:color="auto"/>
              <w:right w:val="single" w:sz="4" w:space="0" w:color="auto"/>
            </w:tcBorders>
            <w:shd w:val="clear" w:color="auto" w:fill="auto"/>
            <w:noWrap/>
            <w:vAlign w:val="bottom"/>
            <w:hideMark/>
          </w:tcPr>
          <w:p w14:paraId="119E13EA" w14:textId="77777777" w:rsidR="004072F6" w:rsidRPr="004072F6" w:rsidRDefault="004072F6" w:rsidP="004072F6">
            <w:pPr>
              <w:spacing w:after="0" w:line="360" w:lineRule="auto"/>
              <w:jc w:val="center"/>
              <w:rPr>
                <w:b/>
                <w:sz w:val="22"/>
              </w:rPr>
            </w:pPr>
            <w:r w:rsidRPr="004072F6">
              <w:rPr>
                <w:b/>
                <w:sz w:val="22"/>
              </w:rPr>
              <w:t>14</w:t>
            </w:r>
          </w:p>
        </w:tc>
        <w:tc>
          <w:tcPr>
            <w:tcW w:w="0" w:type="auto"/>
            <w:tcBorders>
              <w:top w:val="nil"/>
              <w:left w:val="nil"/>
              <w:bottom w:val="single" w:sz="4" w:space="0" w:color="auto"/>
              <w:right w:val="single" w:sz="4" w:space="0" w:color="auto"/>
            </w:tcBorders>
            <w:shd w:val="clear" w:color="auto" w:fill="auto"/>
            <w:noWrap/>
            <w:vAlign w:val="bottom"/>
            <w:hideMark/>
          </w:tcPr>
          <w:p w14:paraId="786EC003" w14:textId="77777777" w:rsidR="004072F6" w:rsidRPr="004072F6" w:rsidRDefault="004072F6" w:rsidP="004072F6">
            <w:pPr>
              <w:spacing w:after="0" w:line="360" w:lineRule="auto"/>
              <w:jc w:val="center"/>
              <w:rPr>
                <w:b/>
                <w:sz w:val="22"/>
              </w:rPr>
            </w:pPr>
            <w:r w:rsidRPr="004072F6">
              <w:rPr>
                <w:b/>
                <w:sz w:val="22"/>
              </w:rPr>
              <w:t>61</w:t>
            </w:r>
          </w:p>
        </w:tc>
        <w:tc>
          <w:tcPr>
            <w:tcW w:w="1221" w:type="dxa"/>
            <w:tcBorders>
              <w:top w:val="nil"/>
              <w:left w:val="nil"/>
              <w:bottom w:val="single" w:sz="4" w:space="0" w:color="auto"/>
              <w:right w:val="single" w:sz="4" w:space="0" w:color="auto"/>
            </w:tcBorders>
            <w:shd w:val="clear" w:color="auto" w:fill="auto"/>
            <w:noWrap/>
            <w:vAlign w:val="bottom"/>
            <w:hideMark/>
          </w:tcPr>
          <w:p w14:paraId="4BC92248" w14:textId="77777777" w:rsidR="004072F6" w:rsidRPr="004072F6" w:rsidRDefault="004072F6" w:rsidP="004072F6">
            <w:pPr>
              <w:spacing w:after="0" w:line="360" w:lineRule="auto"/>
              <w:jc w:val="center"/>
              <w:rPr>
                <w:b/>
                <w:sz w:val="22"/>
              </w:rPr>
            </w:pPr>
            <w:r w:rsidRPr="004072F6">
              <w:rPr>
                <w:b/>
                <w:sz w:val="22"/>
              </w:rPr>
              <w:t>52</w:t>
            </w:r>
          </w:p>
        </w:tc>
        <w:tc>
          <w:tcPr>
            <w:tcW w:w="1701" w:type="dxa"/>
            <w:tcBorders>
              <w:top w:val="nil"/>
              <w:left w:val="nil"/>
              <w:bottom w:val="single" w:sz="4" w:space="0" w:color="auto"/>
              <w:right w:val="single" w:sz="4" w:space="0" w:color="auto"/>
            </w:tcBorders>
            <w:shd w:val="clear" w:color="auto" w:fill="auto"/>
            <w:noWrap/>
            <w:vAlign w:val="bottom"/>
            <w:hideMark/>
          </w:tcPr>
          <w:p w14:paraId="7E351345" w14:textId="77777777" w:rsidR="004072F6" w:rsidRPr="004072F6" w:rsidRDefault="004072F6" w:rsidP="004072F6">
            <w:pPr>
              <w:spacing w:after="0" w:line="360" w:lineRule="auto"/>
              <w:jc w:val="center"/>
              <w:rPr>
                <w:b/>
                <w:sz w:val="22"/>
              </w:rPr>
            </w:pPr>
            <w:r w:rsidRPr="004072F6">
              <w:rPr>
                <w:b/>
                <w:sz w:val="22"/>
              </w:rPr>
              <w:t>240</w:t>
            </w:r>
          </w:p>
        </w:tc>
      </w:tr>
    </w:tbl>
    <w:p w14:paraId="5F53B62F" w14:textId="77777777" w:rsidR="008A27F1" w:rsidRDefault="008A27F1" w:rsidP="008A27F1">
      <w:pPr>
        <w:spacing w:after="0" w:line="276" w:lineRule="auto"/>
        <w:rPr>
          <w:color w:val="767171"/>
          <w:spacing w:val="20"/>
          <w:szCs w:val="24"/>
        </w:rPr>
      </w:pPr>
    </w:p>
    <w:p w14:paraId="298122E9" w14:textId="77777777" w:rsidR="008A27F1" w:rsidRPr="00DC28D8" w:rsidRDefault="008A27F1" w:rsidP="008A27F1">
      <w:pPr>
        <w:spacing w:after="0" w:line="276" w:lineRule="auto"/>
        <w:rPr>
          <w:color w:val="767171"/>
          <w:spacing w:val="20"/>
          <w:szCs w:val="24"/>
        </w:rPr>
      </w:pPr>
      <w:r w:rsidRPr="00DC28D8">
        <w:rPr>
          <w:color w:val="767171"/>
          <w:spacing w:val="20"/>
          <w:szCs w:val="24"/>
        </w:rPr>
        <w:t xml:space="preserve">El trabajo desempeñado por el área de Cumplimiento y Seguimiento de las Resoluciones del CNSS ha sido de gran apoyo para las comisiones de trabajo, en virtud de que cuentan con las informaciones requeridas de temas y resoluciones asignados a sus comisiones en un solo documento. Esto les permite un mejor control de sus asignaciones terminadas y las que aún no han concluido. </w:t>
      </w:r>
    </w:p>
    <w:p w14:paraId="5A250575" w14:textId="77777777" w:rsidR="008A27F1" w:rsidRDefault="008A27F1" w:rsidP="008A27F1">
      <w:pPr>
        <w:spacing w:after="0" w:line="276" w:lineRule="auto"/>
        <w:rPr>
          <w:color w:val="767171"/>
          <w:spacing w:val="20"/>
          <w:szCs w:val="24"/>
        </w:rPr>
      </w:pPr>
    </w:p>
    <w:p w14:paraId="594F37EA" w14:textId="77777777" w:rsidR="008A27F1" w:rsidRDefault="008A27F1" w:rsidP="00542A2D">
      <w:pPr>
        <w:spacing w:after="0" w:line="276" w:lineRule="auto"/>
        <w:rPr>
          <w:color w:val="767171"/>
          <w:spacing w:val="20"/>
          <w:szCs w:val="24"/>
        </w:rPr>
      </w:pPr>
      <w:r w:rsidRPr="00DC28D8">
        <w:rPr>
          <w:color w:val="767171"/>
          <w:spacing w:val="20"/>
          <w:szCs w:val="24"/>
        </w:rPr>
        <w:t xml:space="preserve">Para la fecha se ha digitalizado un total de </w:t>
      </w:r>
      <w:r w:rsidRPr="00DF3F38">
        <w:rPr>
          <w:b/>
          <w:color w:val="767171"/>
          <w:spacing w:val="20"/>
          <w:szCs w:val="24"/>
        </w:rPr>
        <w:t>652</w:t>
      </w:r>
      <w:r w:rsidRPr="00DC28D8">
        <w:rPr>
          <w:color w:val="767171"/>
          <w:spacing w:val="20"/>
          <w:szCs w:val="24"/>
        </w:rPr>
        <w:t xml:space="preserve"> resoluciones, contando el 2023 hasta el día 30 de noviembre con un total de </w:t>
      </w:r>
      <w:r w:rsidRPr="00DF3F38">
        <w:rPr>
          <w:b/>
          <w:color w:val="767171"/>
          <w:spacing w:val="20"/>
          <w:szCs w:val="24"/>
        </w:rPr>
        <w:t>129</w:t>
      </w:r>
      <w:r w:rsidRPr="00DC28D8">
        <w:rPr>
          <w:color w:val="767171"/>
          <w:spacing w:val="20"/>
          <w:szCs w:val="24"/>
        </w:rPr>
        <w:t xml:space="preserve"> resoluciones emitidas por el CNSS, 101 resoluciones con estatus cerradas, </w:t>
      </w:r>
      <w:r w:rsidRPr="00DF3F38">
        <w:rPr>
          <w:b/>
          <w:color w:val="767171"/>
          <w:spacing w:val="20"/>
          <w:szCs w:val="24"/>
        </w:rPr>
        <w:t>11 en proceso y 17 pendientes.</w:t>
      </w:r>
      <w:r w:rsidRPr="00DC28D8">
        <w:rPr>
          <w:color w:val="767171"/>
          <w:spacing w:val="20"/>
          <w:szCs w:val="24"/>
        </w:rPr>
        <w:t xml:space="preserve"> Se le ha entregado cuatro informes mensuales a la Gerencia General correspondientes a los meses de julio, agosto, septiembre, octubre y noviembre 2023.</w:t>
      </w:r>
    </w:p>
    <w:p w14:paraId="4F20E0C0" w14:textId="77777777" w:rsidR="00C22EFC" w:rsidRDefault="00AA378B" w:rsidP="00542A2D">
      <w:pPr>
        <w:spacing w:after="0" w:line="276" w:lineRule="auto"/>
        <w:rPr>
          <w:color w:val="767171"/>
          <w:spacing w:val="20"/>
          <w:szCs w:val="24"/>
        </w:rPr>
      </w:pPr>
      <w:r w:rsidRPr="009144EE">
        <w:rPr>
          <w:color w:val="767171"/>
          <w:spacing w:val="20"/>
          <w:szCs w:val="24"/>
        </w:rPr>
        <w:t>De</w:t>
      </w:r>
      <w:r w:rsidR="00974D72" w:rsidRPr="009144EE">
        <w:rPr>
          <w:color w:val="767171"/>
          <w:spacing w:val="20"/>
          <w:szCs w:val="24"/>
        </w:rPr>
        <w:t xml:space="preserve"> las resoluciones emitidas en el </w:t>
      </w:r>
      <w:r w:rsidR="00DD65F7" w:rsidRPr="000F7836">
        <w:rPr>
          <w:b/>
          <w:color w:val="767171"/>
          <w:spacing w:val="20"/>
          <w:szCs w:val="24"/>
        </w:rPr>
        <w:t>2023</w:t>
      </w:r>
      <w:r w:rsidR="00974D72" w:rsidRPr="009144EE">
        <w:rPr>
          <w:color w:val="767171"/>
          <w:spacing w:val="20"/>
          <w:szCs w:val="24"/>
        </w:rPr>
        <w:t xml:space="preserve"> por parte del Consejo Nacional de Seguridad Social destacamos</w:t>
      </w:r>
      <w:r w:rsidR="00715631" w:rsidRPr="009144EE">
        <w:rPr>
          <w:color w:val="767171"/>
          <w:spacing w:val="20"/>
          <w:szCs w:val="24"/>
        </w:rPr>
        <w:t xml:space="preserve"> las siguientes de alto</w:t>
      </w:r>
      <w:r w:rsidR="000115AC" w:rsidRPr="009144EE">
        <w:rPr>
          <w:color w:val="767171"/>
          <w:spacing w:val="20"/>
          <w:szCs w:val="24"/>
        </w:rPr>
        <w:t xml:space="preserve"> impacto en la ciudadanía</w:t>
      </w:r>
      <w:r w:rsidR="00974D72" w:rsidRPr="009144EE">
        <w:rPr>
          <w:color w:val="767171"/>
          <w:spacing w:val="20"/>
          <w:szCs w:val="24"/>
        </w:rPr>
        <w:t>:</w:t>
      </w:r>
    </w:p>
    <w:p w14:paraId="3B5B104C" w14:textId="77777777" w:rsidR="009144EE" w:rsidRPr="009144EE" w:rsidRDefault="009144EE" w:rsidP="00542A2D">
      <w:pPr>
        <w:spacing w:after="0" w:line="276" w:lineRule="auto"/>
        <w:rPr>
          <w:color w:val="767171"/>
          <w:spacing w:val="20"/>
          <w:szCs w:val="24"/>
        </w:rPr>
      </w:pPr>
    </w:p>
    <w:p w14:paraId="2F8D18B0" w14:textId="77777777" w:rsidR="009D6A69" w:rsidRPr="009144EE" w:rsidRDefault="009C7A51" w:rsidP="00995AAC">
      <w:pPr>
        <w:pStyle w:val="Prrafodelista"/>
        <w:numPr>
          <w:ilvl w:val="0"/>
          <w:numId w:val="4"/>
        </w:numPr>
        <w:spacing w:line="276" w:lineRule="auto"/>
        <w:ind w:left="0"/>
        <w:jc w:val="both"/>
        <w:rPr>
          <w:rFonts w:eastAsia="Calibri"/>
          <w:color w:val="767171"/>
          <w:spacing w:val="20"/>
          <w:sz w:val="24"/>
          <w:szCs w:val="24"/>
          <w:lang w:eastAsia="es-DO"/>
        </w:rPr>
      </w:pPr>
      <w:r w:rsidRPr="009144EE">
        <w:rPr>
          <w:rFonts w:eastAsia="Calibri"/>
          <w:color w:val="767171"/>
          <w:spacing w:val="20"/>
          <w:sz w:val="24"/>
          <w:szCs w:val="24"/>
          <w:lang w:eastAsia="es-DO"/>
        </w:rPr>
        <w:t>Cooperación</w:t>
      </w:r>
      <w:r w:rsidR="00B6549E" w:rsidRPr="009144EE">
        <w:rPr>
          <w:rFonts w:eastAsia="Calibri"/>
          <w:color w:val="767171"/>
          <w:spacing w:val="20"/>
          <w:sz w:val="24"/>
          <w:szCs w:val="24"/>
          <w:lang w:eastAsia="es-DO"/>
        </w:rPr>
        <w:t xml:space="preserve"> para el fortalecimiento del Sistema Nacional de Monitoreo en base</w:t>
      </w:r>
      <w:r w:rsidR="00715631" w:rsidRPr="009144EE">
        <w:rPr>
          <w:rFonts w:eastAsia="Calibri"/>
          <w:color w:val="767171"/>
          <w:spacing w:val="20"/>
          <w:sz w:val="24"/>
          <w:szCs w:val="24"/>
          <w:lang w:eastAsia="es-DO"/>
        </w:rPr>
        <w:t xml:space="preserve"> de datos </w:t>
      </w:r>
      <w:r w:rsidRPr="009144EE">
        <w:rPr>
          <w:rFonts w:eastAsia="Calibri"/>
          <w:color w:val="767171"/>
          <w:spacing w:val="20"/>
          <w:sz w:val="24"/>
          <w:szCs w:val="24"/>
          <w:lang w:eastAsia="es-DO"/>
        </w:rPr>
        <w:t>estadísticos</w:t>
      </w:r>
      <w:r w:rsidR="00715631" w:rsidRPr="009144EE">
        <w:rPr>
          <w:rFonts w:eastAsia="Calibri"/>
          <w:color w:val="767171"/>
          <w:spacing w:val="20"/>
          <w:sz w:val="24"/>
          <w:szCs w:val="24"/>
          <w:lang w:eastAsia="es-DO"/>
        </w:rPr>
        <w:t xml:space="preserve"> junto al</w:t>
      </w:r>
      <w:r w:rsidR="00974D72" w:rsidRPr="009144EE">
        <w:rPr>
          <w:rFonts w:eastAsia="Calibri"/>
          <w:color w:val="767171"/>
          <w:spacing w:val="20"/>
          <w:sz w:val="24"/>
          <w:szCs w:val="24"/>
          <w:lang w:eastAsia="es-DO"/>
        </w:rPr>
        <w:t xml:space="preserve"> Viceministerio de </w:t>
      </w:r>
      <w:r w:rsidR="00974D72" w:rsidRPr="009144EE">
        <w:rPr>
          <w:rFonts w:eastAsia="Calibri"/>
          <w:color w:val="767171"/>
          <w:spacing w:val="20"/>
          <w:sz w:val="24"/>
          <w:szCs w:val="24"/>
          <w:lang w:eastAsia="es-DO"/>
        </w:rPr>
        <w:lastRenderedPageBreak/>
        <w:t xml:space="preserve">Monitoreo y Coordinación Gubernamental del Ministerio de la Presidencia </w:t>
      </w:r>
      <w:r w:rsidR="00715631" w:rsidRPr="009144EE">
        <w:rPr>
          <w:rFonts w:eastAsia="Calibri"/>
          <w:color w:val="767171"/>
          <w:spacing w:val="20"/>
          <w:sz w:val="24"/>
          <w:szCs w:val="24"/>
          <w:lang w:eastAsia="es-DO"/>
        </w:rPr>
        <w:t xml:space="preserve">y </w:t>
      </w:r>
      <w:r w:rsidR="00974D72" w:rsidRPr="009144EE">
        <w:rPr>
          <w:rFonts w:eastAsia="Calibri"/>
          <w:color w:val="767171"/>
          <w:spacing w:val="20"/>
          <w:sz w:val="24"/>
          <w:szCs w:val="24"/>
          <w:lang w:eastAsia="es-DO"/>
        </w:rPr>
        <w:t xml:space="preserve">la EMPRESA PROCESADORA DE BASE DE DATOS DEL SDSS (UNIPAGO), mediante el acceso a un Software de manejo de datos estadísticos (BI), donde también el CNSS, como órgano rector del SDSS, y el Ministerio de Trabajo puedan tener acceso cuando así lo necesiten, con un periodo de vigencia de un (1) </w:t>
      </w:r>
      <w:r w:rsidR="00AD3C6E" w:rsidRPr="009144EE">
        <w:rPr>
          <w:rFonts w:eastAsia="Calibri"/>
          <w:color w:val="767171"/>
          <w:spacing w:val="20"/>
          <w:sz w:val="24"/>
          <w:szCs w:val="24"/>
          <w:lang w:eastAsia="es-DO"/>
        </w:rPr>
        <w:t>año a partir de la emisión de</w:t>
      </w:r>
      <w:r w:rsidR="00715631" w:rsidRPr="009144EE">
        <w:rPr>
          <w:rFonts w:eastAsia="Calibri"/>
          <w:color w:val="767171"/>
          <w:spacing w:val="20"/>
          <w:sz w:val="24"/>
          <w:szCs w:val="24"/>
          <w:lang w:eastAsia="es-DO"/>
        </w:rPr>
        <w:t xml:space="preserve"> la Resolución No. 562-04, d/f 26/01/2023</w:t>
      </w:r>
      <w:r w:rsidR="00AD3C6E" w:rsidRPr="009144EE">
        <w:rPr>
          <w:rFonts w:eastAsia="Calibri"/>
          <w:color w:val="767171"/>
          <w:spacing w:val="20"/>
          <w:sz w:val="24"/>
          <w:szCs w:val="24"/>
          <w:lang w:eastAsia="es-DO"/>
        </w:rPr>
        <w:t>.</w:t>
      </w:r>
    </w:p>
    <w:p w14:paraId="52F8F30D" w14:textId="77777777" w:rsidR="00C17EF1" w:rsidRPr="009144EE" w:rsidRDefault="00C17EF1" w:rsidP="00542A2D">
      <w:pPr>
        <w:pStyle w:val="Prrafodelista"/>
        <w:spacing w:line="276" w:lineRule="auto"/>
        <w:ind w:left="0" w:firstLine="0"/>
        <w:jc w:val="both"/>
        <w:rPr>
          <w:rFonts w:eastAsia="Calibri"/>
          <w:color w:val="767171"/>
          <w:spacing w:val="20"/>
          <w:sz w:val="24"/>
          <w:szCs w:val="24"/>
          <w:lang w:eastAsia="es-DO"/>
        </w:rPr>
      </w:pPr>
    </w:p>
    <w:p w14:paraId="33910EC4" w14:textId="77777777" w:rsidR="00B6549E" w:rsidRPr="009144EE" w:rsidRDefault="00AD3C6E" w:rsidP="00995AAC">
      <w:pPr>
        <w:pStyle w:val="Default"/>
        <w:numPr>
          <w:ilvl w:val="0"/>
          <w:numId w:val="4"/>
        </w:numPr>
        <w:spacing w:line="276" w:lineRule="auto"/>
        <w:ind w:left="0"/>
        <w:jc w:val="both"/>
        <w:rPr>
          <w:rFonts w:ascii="Times New Roman" w:hAnsi="Times New Roman" w:cs="Times New Roman"/>
          <w:color w:val="767171"/>
          <w:spacing w:val="20"/>
        </w:rPr>
      </w:pPr>
      <w:r w:rsidRPr="009144EE">
        <w:rPr>
          <w:rFonts w:ascii="Times New Roman" w:hAnsi="Times New Roman" w:cs="Times New Roman"/>
          <w:color w:val="767171"/>
          <w:spacing w:val="20"/>
        </w:rPr>
        <w:t xml:space="preserve"> Se </w:t>
      </w:r>
      <w:r w:rsidR="009C7A51" w:rsidRPr="009144EE">
        <w:rPr>
          <w:rFonts w:ascii="Times New Roman" w:hAnsi="Times New Roman" w:cs="Times New Roman"/>
          <w:color w:val="767171"/>
          <w:spacing w:val="20"/>
        </w:rPr>
        <w:t>resolvió</w:t>
      </w:r>
      <w:r w:rsidRPr="009144EE">
        <w:rPr>
          <w:rFonts w:ascii="Times New Roman" w:hAnsi="Times New Roman" w:cs="Times New Roman"/>
          <w:color w:val="767171"/>
          <w:spacing w:val="20"/>
        </w:rPr>
        <w:t xml:space="preserve"> el </w:t>
      </w:r>
      <w:r w:rsidR="009C7A51" w:rsidRPr="009144EE">
        <w:rPr>
          <w:rFonts w:ascii="Times New Roman" w:hAnsi="Times New Roman" w:cs="Times New Roman"/>
          <w:color w:val="767171"/>
          <w:spacing w:val="20"/>
        </w:rPr>
        <w:t>conflicto</w:t>
      </w:r>
      <w:r w:rsidRPr="009144EE">
        <w:rPr>
          <w:rFonts w:ascii="Times New Roman" w:hAnsi="Times New Roman" w:cs="Times New Roman"/>
          <w:color w:val="767171"/>
          <w:spacing w:val="20"/>
        </w:rPr>
        <w:t xml:space="preserve"> entre el Colegio </w:t>
      </w:r>
      <w:r w:rsidR="009C7A51" w:rsidRPr="009144EE">
        <w:rPr>
          <w:rFonts w:ascii="Times New Roman" w:hAnsi="Times New Roman" w:cs="Times New Roman"/>
          <w:color w:val="767171"/>
          <w:spacing w:val="20"/>
        </w:rPr>
        <w:t>Médico</w:t>
      </w:r>
      <w:r w:rsidRPr="009144EE">
        <w:rPr>
          <w:rFonts w:ascii="Times New Roman" w:hAnsi="Times New Roman" w:cs="Times New Roman"/>
          <w:color w:val="767171"/>
          <w:spacing w:val="20"/>
        </w:rPr>
        <w:t xml:space="preserve"> Dominicano y las Administradores de Riesgos de Salud, impulsando la sinergia y la </w:t>
      </w:r>
      <w:r w:rsidR="009C7A51" w:rsidRPr="009144EE">
        <w:rPr>
          <w:rFonts w:ascii="Times New Roman" w:hAnsi="Times New Roman" w:cs="Times New Roman"/>
          <w:color w:val="767171"/>
          <w:spacing w:val="20"/>
        </w:rPr>
        <w:t>colaboración</w:t>
      </w:r>
      <w:r w:rsidRPr="009144EE">
        <w:rPr>
          <w:rFonts w:ascii="Times New Roman" w:hAnsi="Times New Roman" w:cs="Times New Roman"/>
          <w:color w:val="767171"/>
          <w:spacing w:val="20"/>
        </w:rPr>
        <w:t xml:space="preserve"> en los actores que conforman el Sistema Dominicano de Seguridad Social</w:t>
      </w:r>
      <w:r w:rsidR="00EE489D" w:rsidRPr="009144EE">
        <w:rPr>
          <w:rFonts w:ascii="Times New Roman" w:hAnsi="Times New Roman" w:cs="Times New Roman"/>
          <w:color w:val="767171"/>
          <w:spacing w:val="20"/>
        </w:rPr>
        <w:t>, aprobando  un aumento de un 20% para los honorarios médicos concernientes a procedimientos médicos, conforme listado anexo enviado por la SISALRIL, un aumento en la tarifa de consultas de internamiento que lo elevará de RD$1,040.00 a RD$1,500.00, correspondiente al ajuste por inflación del promedio obtenido entre el IPC General e IPC Salud, del período de abril a noviembre del 2022, con cargo a las Administradoras de Riesgos de Salud (ARS).</w:t>
      </w:r>
      <w:r w:rsidRPr="009144EE">
        <w:rPr>
          <w:rFonts w:ascii="Times New Roman" w:hAnsi="Times New Roman" w:cs="Times New Roman"/>
          <w:color w:val="767171"/>
          <w:spacing w:val="20"/>
        </w:rPr>
        <w:t xml:space="preserve"> m</w:t>
      </w:r>
      <w:r w:rsidR="00974D72" w:rsidRPr="009144EE">
        <w:rPr>
          <w:rFonts w:ascii="Times New Roman" w:hAnsi="Times New Roman" w:cs="Times New Roman"/>
          <w:color w:val="767171"/>
          <w:spacing w:val="20"/>
        </w:rPr>
        <w:t>ediante la Resolución No. 563-01, de fecha 26 de enero del 2023</w:t>
      </w:r>
      <w:r w:rsidRPr="009144EE">
        <w:rPr>
          <w:rFonts w:ascii="Times New Roman" w:hAnsi="Times New Roman" w:cs="Times New Roman"/>
          <w:color w:val="767171"/>
          <w:spacing w:val="20"/>
        </w:rPr>
        <w:t xml:space="preserve">. </w:t>
      </w:r>
    </w:p>
    <w:p w14:paraId="5EF05542" w14:textId="77777777" w:rsidR="00B6549E" w:rsidRPr="009144EE" w:rsidRDefault="00B6549E" w:rsidP="00542A2D">
      <w:pPr>
        <w:pStyle w:val="Prrafodelista"/>
        <w:spacing w:line="276" w:lineRule="auto"/>
        <w:ind w:left="0"/>
        <w:jc w:val="both"/>
        <w:rPr>
          <w:rFonts w:eastAsia="Calibri"/>
          <w:color w:val="767171"/>
          <w:spacing w:val="20"/>
          <w:sz w:val="24"/>
          <w:szCs w:val="24"/>
          <w:lang w:eastAsia="es-DO"/>
        </w:rPr>
      </w:pPr>
    </w:p>
    <w:p w14:paraId="4503BFEF" w14:textId="77777777" w:rsidR="00EE489D" w:rsidRDefault="00EB5534" w:rsidP="00995AAC">
      <w:pPr>
        <w:pStyle w:val="Default"/>
        <w:numPr>
          <w:ilvl w:val="0"/>
          <w:numId w:val="4"/>
        </w:numPr>
        <w:spacing w:line="276" w:lineRule="auto"/>
        <w:ind w:left="0" w:hanging="426"/>
        <w:jc w:val="both"/>
        <w:rPr>
          <w:rFonts w:ascii="Times New Roman" w:hAnsi="Times New Roman" w:cs="Times New Roman"/>
          <w:color w:val="767171"/>
          <w:spacing w:val="20"/>
        </w:rPr>
      </w:pPr>
      <w:r w:rsidRPr="009144EE">
        <w:rPr>
          <w:rFonts w:ascii="Times New Roman" w:hAnsi="Times New Roman" w:cs="Times New Roman"/>
          <w:color w:val="767171"/>
          <w:spacing w:val="20"/>
        </w:rPr>
        <w:t xml:space="preserve"> </w:t>
      </w:r>
      <w:r w:rsidR="009C7A51" w:rsidRPr="009144EE">
        <w:rPr>
          <w:rFonts w:ascii="Times New Roman" w:hAnsi="Times New Roman" w:cs="Times New Roman"/>
          <w:color w:val="767171"/>
          <w:spacing w:val="20"/>
        </w:rPr>
        <w:t>Así</w:t>
      </w:r>
      <w:r w:rsidR="00B6549E" w:rsidRPr="009144EE">
        <w:rPr>
          <w:rFonts w:ascii="Times New Roman" w:hAnsi="Times New Roman" w:cs="Times New Roman"/>
          <w:color w:val="767171"/>
          <w:spacing w:val="20"/>
        </w:rPr>
        <w:t xml:space="preserve"> mismo el</w:t>
      </w:r>
      <w:r w:rsidR="00EE489D" w:rsidRPr="009144EE">
        <w:rPr>
          <w:rFonts w:ascii="Times New Roman" w:hAnsi="Times New Roman" w:cs="Times New Roman"/>
          <w:color w:val="767171"/>
          <w:spacing w:val="20"/>
        </w:rPr>
        <w:t xml:space="preserve"> incremento de un 7% en el precio correspondiente a las tarifas de los exámenes y pruebas diagnósticas, lo cual continuará revisándose con una periodicidad de noventa (90) días, y cualquier aumento estará sujeto a disponibilidad de la Cuenta del Cuidado de la Salud de las personas y el incremento de un 15% en las tarifas correspondientes a uso de salas y equipos, lo cual continuará revisándose con una periodicidad de noventa (90) días, y cualquier aumento estará sujeto a disponibilidad de la Cuenta del Cuidado de la Salud de las personas.</w:t>
      </w:r>
    </w:p>
    <w:p w14:paraId="3BE71070" w14:textId="77777777" w:rsidR="0009353C" w:rsidRDefault="0009353C" w:rsidP="0009353C">
      <w:pPr>
        <w:pStyle w:val="Prrafodelista"/>
        <w:rPr>
          <w:color w:val="767171"/>
          <w:spacing w:val="20"/>
        </w:rPr>
      </w:pPr>
    </w:p>
    <w:p w14:paraId="2A6E5FA5" w14:textId="77777777" w:rsidR="0009353C" w:rsidRPr="009144EE" w:rsidRDefault="0009353C" w:rsidP="0009353C">
      <w:pPr>
        <w:pStyle w:val="Default"/>
        <w:spacing w:line="276" w:lineRule="auto"/>
        <w:jc w:val="both"/>
        <w:rPr>
          <w:rFonts w:ascii="Times New Roman" w:hAnsi="Times New Roman" w:cs="Times New Roman"/>
          <w:color w:val="767171"/>
          <w:spacing w:val="20"/>
        </w:rPr>
      </w:pPr>
    </w:p>
    <w:p w14:paraId="6758174E" w14:textId="77777777" w:rsidR="00B6549E" w:rsidRPr="009144EE" w:rsidRDefault="00B6549E" w:rsidP="00542A2D">
      <w:pPr>
        <w:pStyle w:val="Default"/>
        <w:spacing w:line="276" w:lineRule="auto"/>
        <w:jc w:val="both"/>
        <w:rPr>
          <w:rFonts w:ascii="Times New Roman" w:hAnsi="Times New Roman" w:cs="Times New Roman"/>
          <w:color w:val="767171"/>
          <w:spacing w:val="20"/>
        </w:rPr>
      </w:pPr>
    </w:p>
    <w:p w14:paraId="3982E76C" w14:textId="77777777" w:rsidR="00542A2D" w:rsidRDefault="00805965" w:rsidP="00542A2D">
      <w:pPr>
        <w:pStyle w:val="Default"/>
        <w:spacing w:line="276" w:lineRule="auto"/>
        <w:jc w:val="both"/>
        <w:rPr>
          <w:rFonts w:ascii="Times New Roman" w:hAnsi="Times New Roman" w:cs="Times New Roman"/>
          <w:color w:val="767171"/>
          <w:spacing w:val="20"/>
          <w:lang w:eastAsia="en-US"/>
        </w:rPr>
      </w:pPr>
      <w:r w:rsidRPr="009144EE">
        <w:rPr>
          <w:rFonts w:ascii="Times New Roman" w:hAnsi="Times New Roman" w:cs="Times New Roman"/>
          <w:color w:val="767171"/>
          <w:spacing w:val="20"/>
          <w:lang w:eastAsia="en-US"/>
        </w:rPr>
        <w:t>Y garantizó</w:t>
      </w:r>
      <w:r w:rsidR="00B6549E" w:rsidRPr="009144EE">
        <w:rPr>
          <w:rFonts w:ascii="Times New Roman" w:hAnsi="Times New Roman" w:cs="Times New Roman"/>
          <w:color w:val="767171"/>
          <w:spacing w:val="20"/>
          <w:lang w:eastAsia="en-US"/>
        </w:rPr>
        <w:t xml:space="preserve"> el </w:t>
      </w:r>
      <w:r w:rsidR="00EE489D" w:rsidRPr="009144EE">
        <w:rPr>
          <w:rFonts w:ascii="Times New Roman" w:hAnsi="Times New Roman" w:cs="Times New Roman"/>
          <w:color w:val="767171"/>
          <w:spacing w:val="20"/>
          <w:lang w:eastAsia="en-US"/>
        </w:rPr>
        <w:t>aumento de cobertura de un 15% en el uso de Habitaciones de las clínicas y hospitales, por afiliado por día, pasando de RD$2,100.00 a RD$2,415.00. La cobertura otorgada por las ARS será del 100% hasta el monto de RD$1,725.00 y del 90% en el tramo comprendido entre RD$1,726.00 y RD$2,415.00.</w:t>
      </w:r>
    </w:p>
    <w:p w14:paraId="6DF4FD23" w14:textId="77777777" w:rsidR="0009353C" w:rsidRDefault="0009353C" w:rsidP="00542A2D">
      <w:pPr>
        <w:pStyle w:val="Default"/>
        <w:spacing w:line="276" w:lineRule="auto"/>
        <w:jc w:val="both"/>
        <w:rPr>
          <w:rFonts w:ascii="Times New Roman" w:hAnsi="Times New Roman" w:cs="Times New Roman"/>
          <w:color w:val="767171"/>
          <w:spacing w:val="20"/>
          <w:lang w:eastAsia="en-US"/>
        </w:rPr>
      </w:pPr>
    </w:p>
    <w:p w14:paraId="6AA01EEC" w14:textId="77777777" w:rsidR="009144EE" w:rsidRDefault="00EE489D" w:rsidP="00542A2D">
      <w:pPr>
        <w:tabs>
          <w:tab w:val="left" w:pos="0"/>
        </w:tabs>
        <w:spacing w:after="0" w:line="276" w:lineRule="auto"/>
        <w:rPr>
          <w:color w:val="767171"/>
          <w:spacing w:val="20"/>
          <w:szCs w:val="24"/>
          <w:lang w:eastAsia="es-DO"/>
        </w:rPr>
      </w:pPr>
      <w:r w:rsidRPr="009144EE">
        <w:rPr>
          <w:color w:val="767171"/>
          <w:spacing w:val="20"/>
          <w:szCs w:val="24"/>
          <w:lang w:eastAsia="es-DO"/>
        </w:rPr>
        <w:lastRenderedPageBreak/>
        <w:t>Queda establecido que los incrementos indicados en los artículos anteriores, se desglosan de la siguiente manera:</w:t>
      </w:r>
    </w:p>
    <w:p w14:paraId="1BCF43A4" w14:textId="77777777" w:rsidR="00542A2D" w:rsidRPr="009144EE" w:rsidRDefault="00542A2D" w:rsidP="00542A2D">
      <w:pPr>
        <w:tabs>
          <w:tab w:val="left" w:pos="0"/>
        </w:tabs>
        <w:spacing w:after="0" w:line="276" w:lineRule="auto"/>
        <w:rPr>
          <w:color w:val="767171"/>
          <w:spacing w:val="20"/>
          <w:szCs w:val="24"/>
          <w:lang w:eastAsia="es-DO"/>
        </w:rPr>
      </w:pPr>
    </w:p>
    <w:tbl>
      <w:tblPr>
        <w:tblW w:w="8663" w:type="dxa"/>
        <w:jc w:val="center"/>
        <w:tblLook w:val="04A0" w:firstRow="1" w:lastRow="0" w:firstColumn="1" w:lastColumn="0" w:noHBand="0" w:noVBand="1"/>
      </w:tblPr>
      <w:tblGrid>
        <w:gridCol w:w="6344"/>
        <w:gridCol w:w="2319"/>
      </w:tblGrid>
      <w:tr w:rsidR="00EE489D" w:rsidRPr="009144EE" w14:paraId="7FEBCE8C" w14:textId="77777777" w:rsidTr="00C76D0B">
        <w:trPr>
          <w:trHeight w:val="319"/>
          <w:tblHeader/>
          <w:jc w:val="center"/>
        </w:trPr>
        <w:tc>
          <w:tcPr>
            <w:tcW w:w="6344" w:type="dxa"/>
            <w:tcBorders>
              <w:top w:val="nil"/>
              <w:left w:val="single" w:sz="4" w:space="0" w:color="auto"/>
              <w:bottom w:val="single" w:sz="4" w:space="0" w:color="auto"/>
              <w:right w:val="single" w:sz="4" w:space="0" w:color="auto"/>
            </w:tcBorders>
            <w:shd w:val="clear" w:color="auto" w:fill="002060"/>
            <w:noWrap/>
            <w:vAlign w:val="center"/>
            <w:hideMark/>
          </w:tcPr>
          <w:p w14:paraId="7962A060" w14:textId="77777777" w:rsidR="00EE489D" w:rsidRPr="009144EE" w:rsidRDefault="00EE489D" w:rsidP="00C17EF1">
            <w:pPr>
              <w:spacing w:after="0" w:line="360" w:lineRule="auto"/>
              <w:jc w:val="center"/>
              <w:rPr>
                <w:b/>
                <w:color w:val="FFFFFF" w:themeColor="background1"/>
                <w:spacing w:val="20"/>
                <w:szCs w:val="24"/>
                <w:lang w:eastAsia="es-DO"/>
              </w:rPr>
            </w:pPr>
            <w:r w:rsidRPr="009144EE">
              <w:rPr>
                <w:b/>
                <w:color w:val="FFFFFF" w:themeColor="background1"/>
                <w:spacing w:val="20"/>
                <w:szCs w:val="24"/>
                <w:lang w:eastAsia="es-DO"/>
              </w:rPr>
              <w:t>Incrementos</w:t>
            </w:r>
          </w:p>
        </w:tc>
        <w:tc>
          <w:tcPr>
            <w:tcW w:w="2319" w:type="dxa"/>
            <w:tcBorders>
              <w:top w:val="nil"/>
              <w:left w:val="nil"/>
              <w:bottom w:val="single" w:sz="4" w:space="0" w:color="auto"/>
              <w:right w:val="single" w:sz="4" w:space="0" w:color="auto"/>
            </w:tcBorders>
            <w:shd w:val="clear" w:color="auto" w:fill="002060"/>
            <w:noWrap/>
            <w:vAlign w:val="center"/>
            <w:hideMark/>
          </w:tcPr>
          <w:p w14:paraId="57AF6CBF" w14:textId="77777777" w:rsidR="00EE489D" w:rsidRPr="009144EE" w:rsidRDefault="00EE489D" w:rsidP="00C17EF1">
            <w:pPr>
              <w:spacing w:after="0" w:line="360" w:lineRule="auto"/>
              <w:jc w:val="center"/>
              <w:rPr>
                <w:b/>
                <w:color w:val="FFFFFF" w:themeColor="background1"/>
                <w:spacing w:val="20"/>
                <w:szCs w:val="24"/>
                <w:lang w:eastAsia="es-DO"/>
              </w:rPr>
            </w:pPr>
            <w:r w:rsidRPr="009144EE">
              <w:rPr>
                <w:b/>
                <w:color w:val="FFFFFF" w:themeColor="background1"/>
                <w:spacing w:val="20"/>
                <w:szCs w:val="24"/>
                <w:lang w:eastAsia="es-DO"/>
              </w:rPr>
              <w:t>Per cápita</w:t>
            </w:r>
          </w:p>
        </w:tc>
      </w:tr>
      <w:tr w:rsidR="00EE489D" w:rsidRPr="009144EE" w14:paraId="6CECFA44" w14:textId="77777777" w:rsidTr="00C76D0B">
        <w:trPr>
          <w:trHeight w:val="319"/>
          <w:jc w:val="center"/>
        </w:trPr>
        <w:tc>
          <w:tcPr>
            <w:tcW w:w="6344" w:type="dxa"/>
            <w:tcBorders>
              <w:top w:val="nil"/>
              <w:left w:val="single" w:sz="4" w:space="0" w:color="auto"/>
              <w:bottom w:val="single" w:sz="4" w:space="0" w:color="auto"/>
              <w:right w:val="single" w:sz="4" w:space="0" w:color="auto"/>
            </w:tcBorders>
            <w:noWrap/>
            <w:vAlign w:val="center"/>
            <w:hideMark/>
          </w:tcPr>
          <w:p w14:paraId="145FD808" w14:textId="77777777" w:rsidR="00EE489D" w:rsidRPr="009144EE" w:rsidRDefault="00EE489D" w:rsidP="00C17EF1">
            <w:pPr>
              <w:spacing w:after="0" w:line="360" w:lineRule="auto"/>
              <w:rPr>
                <w:color w:val="767171"/>
                <w:spacing w:val="20"/>
                <w:szCs w:val="24"/>
                <w:lang w:eastAsia="es-DO"/>
              </w:rPr>
            </w:pPr>
            <w:r w:rsidRPr="009144EE">
              <w:rPr>
                <w:color w:val="767171"/>
                <w:spacing w:val="20"/>
                <w:szCs w:val="24"/>
                <w:lang w:eastAsia="es-DO"/>
              </w:rPr>
              <w:t>Aumento de un 15% de uso de sala y equipos</w:t>
            </w:r>
          </w:p>
        </w:tc>
        <w:tc>
          <w:tcPr>
            <w:tcW w:w="2319" w:type="dxa"/>
            <w:tcBorders>
              <w:top w:val="nil"/>
              <w:left w:val="nil"/>
              <w:bottom w:val="single" w:sz="4" w:space="0" w:color="auto"/>
              <w:right w:val="single" w:sz="4" w:space="0" w:color="auto"/>
            </w:tcBorders>
            <w:noWrap/>
            <w:vAlign w:val="center"/>
            <w:hideMark/>
          </w:tcPr>
          <w:p w14:paraId="3BEF7875" w14:textId="77777777" w:rsidR="00EE489D" w:rsidRPr="009144EE" w:rsidRDefault="00EE489D" w:rsidP="00C17EF1">
            <w:pPr>
              <w:spacing w:after="0" w:line="360" w:lineRule="auto"/>
              <w:jc w:val="center"/>
              <w:rPr>
                <w:color w:val="767171"/>
                <w:spacing w:val="20"/>
                <w:szCs w:val="24"/>
                <w:lang w:eastAsia="es-DO"/>
              </w:rPr>
            </w:pPr>
            <w:r w:rsidRPr="009144EE">
              <w:rPr>
                <w:color w:val="767171"/>
                <w:spacing w:val="20"/>
                <w:szCs w:val="24"/>
                <w:lang w:eastAsia="es-DO"/>
              </w:rPr>
              <w:t>$5.96</w:t>
            </w:r>
          </w:p>
        </w:tc>
      </w:tr>
      <w:tr w:rsidR="00EE489D" w:rsidRPr="009144EE" w14:paraId="0DA16EFD" w14:textId="77777777" w:rsidTr="00C76D0B">
        <w:trPr>
          <w:trHeight w:val="319"/>
          <w:jc w:val="center"/>
        </w:trPr>
        <w:tc>
          <w:tcPr>
            <w:tcW w:w="6344" w:type="dxa"/>
            <w:tcBorders>
              <w:top w:val="nil"/>
              <w:left w:val="single" w:sz="4" w:space="0" w:color="auto"/>
              <w:bottom w:val="single" w:sz="4" w:space="0" w:color="auto"/>
              <w:right w:val="single" w:sz="4" w:space="0" w:color="auto"/>
            </w:tcBorders>
            <w:noWrap/>
            <w:vAlign w:val="center"/>
            <w:hideMark/>
          </w:tcPr>
          <w:p w14:paraId="5A49F3C5" w14:textId="77777777" w:rsidR="00EE489D" w:rsidRPr="009144EE" w:rsidRDefault="00EE489D" w:rsidP="00C17EF1">
            <w:pPr>
              <w:spacing w:after="0" w:line="360" w:lineRule="auto"/>
              <w:rPr>
                <w:color w:val="767171"/>
                <w:spacing w:val="20"/>
                <w:szCs w:val="24"/>
                <w:lang w:eastAsia="es-DO"/>
              </w:rPr>
            </w:pPr>
            <w:r w:rsidRPr="009144EE">
              <w:rPr>
                <w:color w:val="767171"/>
                <w:spacing w:val="20"/>
                <w:szCs w:val="24"/>
                <w:lang w:eastAsia="es-DO"/>
              </w:rPr>
              <w:t>Aumento de un 15% de habitación, de RD$ 2,100.00 a RD$ 2,415.00</w:t>
            </w:r>
          </w:p>
        </w:tc>
        <w:tc>
          <w:tcPr>
            <w:tcW w:w="2319" w:type="dxa"/>
            <w:tcBorders>
              <w:top w:val="nil"/>
              <w:left w:val="nil"/>
              <w:bottom w:val="single" w:sz="4" w:space="0" w:color="auto"/>
              <w:right w:val="single" w:sz="4" w:space="0" w:color="auto"/>
            </w:tcBorders>
            <w:noWrap/>
            <w:vAlign w:val="center"/>
            <w:hideMark/>
          </w:tcPr>
          <w:p w14:paraId="6219AA26" w14:textId="77777777" w:rsidR="00EE489D" w:rsidRPr="009144EE" w:rsidRDefault="00EE489D" w:rsidP="00C17EF1">
            <w:pPr>
              <w:spacing w:after="0" w:line="360" w:lineRule="auto"/>
              <w:jc w:val="center"/>
              <w:rPr>
                <w:color w:val="767171"/>
                <w:spacing w:val="20"/>
                <w:szCs w:val="24"/>
                <w:lang w:eastAsia="es-DO"/>
              </w:rPr>
            </w:pPr>
            <w:r w:rsidRPr="009144EE">
              <w:rPr>
                <w:color w:val="767171"/>
                <w:spacing w:val="20"/>
                <w:szCs w:val="24"/>
                <w:lang w:eastAsia="es-DO"/>
              </w:rPr>
              <w:t>$6.9</w:t>
            </w:r>
          </w:p>
        </w:tc>
      </w:tr>
      <w:tr w:rsidR="00EE489D" w:rsidRPr="009144EE" w14:paraId="15A3120F" w14:textId="77777777" w:rsidTr="00C76D0B">
        <w:trPr>
          <w:trHeight w:val="319"/>
          <w:jc w:val="center"/>
        </w:trPr>
        <w:tc>
          <w:tcPr>
            <w:tcW w:w="6344" w:type="dxa"/>
            <w:tcBorders>
              <w:top w:val="nil"/>
              <w:left w:val="single" w:sz="4" w:space="0" w:color="auto"/>
              <w:bottom w:val="single" w:sz="4" w:space="0" w:color="auto"/>
              <w:right w:val="single" w:sz="4" w:space="0" w:color="auto"/>
            </w:tcBorders>
            <w:noWrap/>
            <w:vAlign w:val="center"/>
            <w:hideMark/>
          </w:tcPr>
          <w:p w14:paraId="052BAB11" w14:textId="77777777" w:rsidR="00EE489D" w:rsidRPr="009144EE" w:rsidRDefault="00EE489D" w:rsidP="00C17EF1">
            <w:pPr>
              <w:spacing w:after="0" w:line="360" w:lineRule="auto"/>
              <w:rPr>
                <w:color w:val="767171"/>
                <w:spacing w:val="20"/>
                <w:szCs w:val="24"/>
                <w:lang w:eastAsia="es-DO"/>
              </w:rPr>
            </w:pPr>
            <w:r w:rsidRPr="009144EE">
              <w:rPr>
                <w:color w:val="767171"/>
                <w:spacing w:val="20"/>
                <w:szCs w:val="24"/>
                <w:lang w:eastAsia="es-DO"/>
              </w:rPr>
              <w:t>Aumento de un 7% de exámenes diagnósticos</w:t>
            </w:r>
          </w:p>
        </w:tc>
        <w:tc>
          <w:tcPr>
            <w:tcW w:w="2319" w:type="dxa"/>
            <w:tcBorders>
              <w:top w:val="nil"/>
              <w:left w:val="nil"/>
              <w:bottom w:val="single" w:sz="4" w:space="0" w:color="auto"/>
              <w:right w:val="single" w:sz="4" w:space="0" w:color="auto"/>
            </w:tcBorders>
            <w:noWrap/>
            <w:vAlign w:val="center"/>
            <w:hideMark/>
          </w:tcPr>
          <w:p w14:paraId="774E65C4" w14:textId="77777777" w:rsidR="00EE489D" w:rsidRPr="009144EE" w:rsidRDefault="00EE489D" w:rsidP="00C17EF1">
            <w:pPr>
              <w:spacing w:after="0" w:line="360" w:lineRule="auto"/>
              <w:jc w:val="center"/>
              <w:rPr>
                <w:color w:val="767171"/>
                <w:spacing w:val="20"/>
                <w:szCs w:val="24"/>
                <w:lang w:eastAsia="es-DO"/>
              </w:rPr>
            </w:pPr>
            <w:r w:rsidRPr="009144EE">
              <w:rPr>
                <w:color w:val="767171"/>
                <w:spacing w:val="20"/>
                <w:szCs w:val="24"/>
                <w:lang w:eastAsia="es-DO"/>
              </w:rPr>
              <w:t>$22.23</w:t>
            </w:r>
          </w:p>
        </w:tc>
      </w:tr>
      <w:tr w:rsidR="00EE489D" w:rsidRPr="009144EE" w14:paraId="43BB1BFC" w14:textId="77777777" w:rsidTr="00C17EF1">
        <w:trPr>
          <w:trHeight w:val="70"/>
          <w:jc w:val="center"/>
        </w:trPr>
        <w:tc>
          <w:tcPr>
            <w:tcW w:w="6344" w:type="dxa"/>
            <w:tcBorders>
              <w:top w:val="nil"/>
              <w:left w:val="single" w:sz="4" w:space="0" w:color="auto"/>
              <w:bottom w:val="single" w:sz="4" w:space="0" w:color="auto"/>
              <w:right w:val="single" w:sz="4" w:space="0" w:color="auto"/>
            </w:tcBorders>
            <w:noWrap/>
            <w:vAlign w:val="center"/>
            <w:hideMark/>
          </w:tcPr>
          <w:p w14:paraId="2BF874AF" w14:textId="77777777" w:rsidR="00EE489D" w:rsidRPr="009144EE" w:rsidRDefault="00EE489D" w:rsidP="00C17EF1">
            <w:pPr>
              <w:spacing w:after="0" w:line="360" w:lineRule="auto"/>
              <w:rPr>
                <w:color w:val="767171"/>
                <w:spacing w:val="20"/>
                <w:szCs w:val="24"/>
                <w:lang w:eastAsia="es-DO"/>
              </w:rPr>
            </w:pPr>
            <w:r w:rsidRPr="009144EE">
              <w:rPr>
                <w:color w:val="767171"/>
                <w:spacing w:val="20"/>
                <w:szCs w:val="24"/>
                <w:lang w:eastAsia="es-DO"/>
              </w:rPr>
              <w:t>Aumento en un 20% de los honorarios profesionales</w:t>
            </w:r>
          </w:p>
        </w:tc>
        <w:tc>
          <w:tcPr>
            <w:tcW w:w="2319" w:type="dxa"/>
            <w:tcBorders>
              <w:top w:val="nil"/>
              <w:left w:val="nil"/>
              <w:bottom w:val="single" w:sz="4" w:space="0" w:color="auto"/>
              <w:right w:val="single" w:sz="4" w:space="0" w:color="auto"/>
            </w:tcBorders>
            <w:noWrap/>
            <w:vAlign w:val="center"/>
            <w:hideMark/>
          </w:tcPr>
          <w:p w14:paraId="75A12FFE" w14:textId="77777777" w:rsidR="00EE489D" w:rsidRPr="009144EE" w:rsidRDefault="00EE489D" w:rsidP="00C17EF1">
            <w:pPr>
              <w:spacing w:after="0" w:line="360" w:lineRule="auto"/>
              <w:jc w:val="center"/>
              <w:rPr>
                <w:color w:val="767171"/>
                <w:spacing w:val="20"/>
                <w:szCs w:val="24"/>
                <w:lang w:eastAsia="es-DO"/>
              </w:rPr>
            </w:pPr>
            <w:r w:rsidRPr="009144EE">
              <w:rPr>
                <w:color w:val="767171"/>
                <w:spacing w:val="20"/>
                <w:szCs w:val="24"/>
                <w:lang w:eastAsia="es-DO"/>
              </w:rPr>
              <w:t>$45.11</w:t>
            </w:r>
          </w:p>
        </w:tc>
      </w:tr>
      <w:tr w:rsidR="00EE489D" w:rsidRPr="009144EE" w14:paraId="769152BE" w14:textId="77777777" w:rsidTr="00C76D0B">
        <w:trPr>
          <w:trHeight w:val="319"/>
          <w:jc w:val="center"/>
        </w:trPr>
        <w:tc>
          <w:tcPr>
            <w:tcW w:w="6344" w:type="dxa"/>
            <w:tcBorders>
              <w:top w:val="nil"/>
              <w:left w:val="single" w:sz="4" w:space="0" w:color="auto"/>
              <w:bottom w:val="single" w:sz="4" w:space="0" w:color="auto"/>
              <w:right w:val="single" w:sz="4" w:space="0" w:color="auto"/>
            </w:tcBorders>
            <w:noWrap/>
            <w:vAlign w:val="center"/>
            <w:hideMark/>
          </w:tcPr>
          <w:p w14:paraId="7C2D5DFF" w14:textId="77777777" w:rsidR="00EE489D" w:rsidRPr="009144EE" w:rsidRDefault="00EE489D" w:rsidP="00C17EF1">
            <w:pPr>
              <w:spacing w:after="0" w:line="360" w:lineRule="auto"/>
              <w:rPr>
                <w:color w:val="767171"/>
                <w:spacing w:val="20"/>
                <w:szCs w:val="24"/>
                <w:lang w:eastAsia="es-DO"/>
              </w:rPr>
            </w:pPr>
            <w:r w:rsidRPr="009144EE">
              <w:rPr>
                <w:color w:val="767171"/>
                <w:spacing w:val="20"/>
                <w:szCs w:val="24"/>
                <w:lang w:eastAsia="es-DO"/>
              </w:rPr>
              <w:t>Consultas de internamiento (mínimo RD$1,500.00)</w:t>
            </w:r>
          </w:p>
        </w:tc>
        <w:tc>
          <w:tcPr>
            <w:tcW w:w="2319" w:type="dxa"/>
            <w:tcBorders>
              <w:top w:val="nil"/>
              <w:left w:val="nil"/>
              <w:bottom w:val="single" w:sz="4" w:space="0" w:color="auto"/>
              <w:right w:val="single" w:sz="4" w:space="0" w:color="auto"/>
            </w:tcBorders>
            <w:noWrap/>
            <w:vAlign w:val="center"/>
            <w:hideMark/>
          </w:tcPr>
          <w:p w14:paraId="737BFC77" w14:textId="77777777" w:rsidR="00EE489D" w:rsidRPr="009144EE" w:rsidRDefault="00EE489D" w:rsidP="00C17EF1">
            <w:pPr>
              <w:spacing w:after="0" w:line="360" w:lineRule="auto"/>
              <w:jc w:val="center"/>
              <w:rPr>
                <w:color w:val="767171"/>
                <w:spacing w:val="20"/>
                <w:szCs w:val="24"/>
                <w:lang w:eastAsia="es-DO"/>
              </w:rPr>
            </w:pPr>
            <w:r w:rsidRPr="009144EE">
              <w:rPr>
                <w:color w:val="767171"/>
                <w:spacing w:val="20"/>
                <w:szCs w:val="24"/>
                <w:lang w:eastAsia="es-DO"/>
              </w:rPr>
              <w:t>$4.76</w:t>
            </w:r>
          </w:p>
        </w:tc>
      </w:tr>
    </w:tbl>
    <w:p w14:paraId="40204A6B" w14:textId="77777777" w:rsidR="00B6549E" w:rsidRPr="005F39ED" w:rsidRDefault="00B6549E" w:rsidP="00C17EF1">
      <w:pPr>
        <w:pStyle w:val="Default"/>
        <w:spacing w:line="360" w:lineRule="auto"/>
        <w:jc w:val="both"/>
        <w:rPr>
          <w:rFonts w:ascii="Times New Roman" w:hAnsi="Times New Roman" w:cs="Times New Roman"/>
          <w:color w:val="767171"/>
          <w:spacing w:val="20"/>
          <w:sz w:val="14"/>
        </w:rPr>
      </w:pPr>
    </w:p>
    <w:p w14:paraId="31D3CD67" w14:textId="77777777" w:rsidR="00B6549E" w:rsidRPr="009144EE" w:rsidRDefault="00EE489D" w:rsidP="00542A2D">
      <w:pPr>
        <w:pStyle w:val="Default"/>
        <w:spacing w:line="276" w:lineRule="auto"/>
        <w:jc w:val="both"/>
        <w:rPr>
          <w:rFonts w:ascii="Times New Roman" w:hAnsi="Times New Roman" w:cs="Times New Roman"/>
          <w:color w:val="767171"/>
          <w:spacing w:val="20"/>
        </w:rPr>
      </w:pPr>
      <w:r w:rsidRPr="009144EE">
        <w:rPr>
          <w:rFonts w:ascii="Times New Roman" w:hAnsi="Times New Roman" w:cs="Times New Roman"/>
          <w:color w:val="767171"/>
          <w:spacing w:val="20"/>
          <w:lang w:eastAsia="en-US"/>
        </w:rPr>
        <w:t>Los aumentos establecidos en la presente resolución ascienden a la suma de RD$84.96 pesos, incluyendo los gastos administrativos, para lo cual se APRUEBA el incremento de Sesenta y Cinco Pesos con 00/100 (RD$65.00) al per cápita mensual del Seguro Familiar de Salud (SFS) del Régimen Contributivo (RC), incluyendo los gastos administrativos, pasando de Mil Cuatrocientos Noventa Pesos con 14/100 (RD$1,490.14) a Mil Quinientos Cincuenta y Cinco Pesos con 14/100 (RD$1,555.14),</w:t>
      </w:r>
      <w:r w:rsidRPr="009144EE">
        <w:rPr>
          <w:rFonts w:ascii="Times New Roman" w:hAnsi="Times New Roman" w:cs="Times New Roman"/>
          <w:color w:val="767171"/>
          <w:spacing w:val="20"/>
        </w:rPr>
        <w:t xml:space="preserve"> con cargo a la Cuenta del Cuidado de la Salud de las Personas del Seguro Familiar de Salud del Régimen Contributivo, a partir de la dispersión de Febrero del año 2023.</w:t>
      </w:r>
    </w:p>
    <w:p w14:paraId="257BBCCA" w14:textId="77777777" w:rsidR="00C17EF1" w:rsidRPr="009144EE" w:rsidRDefault="00C17EF1" w:rsidP="00542A2D">
      <w:pPr>
        <w:pStyle w:val="Default"/>
        <w:spacing w:line="276" w:lineRule="auto"/>
        <w:jc w:val="both"/>
        <w:rPr>
          <w:rFonts w:ascii="Times New Roman" w:hAnsi="Times New Roman" w:cs="Times New Roman"/>
          <w:color w:val="767171"/>
          <w:spacing w:val="20"/>
          <w:sz w:val="18"/>
        </w:rPr>
      </w:pPr>
    </w:p>
    <w:p w14:paraId="17065918" w14:textId="77777777" w:rsidR="00CB1ED3" w:rsidRPr="009144EE" w:rsidRDefault="00EE489D" w:rsidP="00995AAC">
      <w:pPr>
        <w:pStyle w:val="Sinespaciado"/>
        <w:numPr>
          <w:ilvl w:val="0"/>
          <w:numId w:val="4"/>
        </w:numPr>
        <w:spacing w:line="276" w:lineRule="auto"/>
        <w:ind w:left="0"/>
        <w:jc w:val="both"/>
        <w:rPr>
          <w:rFonts w:ascii="Times New Roman" w:hAnsi="Times New Roman"/>
          <w:color w:val="767171"/>
          <w:spacing w:val="20"/>
          <w:sz w:val="24"/>
          <w:szCs w:val="24"/>
          <w:lang w:val="es-DO"/>
        </w:rPr>
      </w:pPr>
      <w:r w:rsidRPr="009144EE">
        <w:rPr>
          <w:rFonts w:ascii="Times New Roman" w:hAnsi="Times New Roman"/>
          <w:color w:val="767171"/>
          <w:spacing w:val="20"/>
          <w:sz w:val="24"/>
          <w:szCs w:val="24"/>
          <w:lang w:val="es-DO"/>
        </w:rPr>
        <w:t>Se</w:t>
      </w:r>
      <w:r w:rsidR="00AD3C6E" w:rsidRPr="009144EE">
        <w:rPr>
          <w:rFonts w:ascii="Times New Roman" w:hAnsi="Times New Roman"/>
          <w:color w:val="767171"/>
          <w:spacing w:val="20"/>
          <w:sz w:val="24"/>
          <w:szCs w:val="24"/>
          <w:lang w:val="es-DO"/>
        </w:rPr>
        <w:t xml:space="preserve"> </w:t>
      </w:r>
      <w:r w:rsidR="009C7A51" w:rsidRPr="009144EE">
        <w:rPr>
          <w:rFonts w:ascii="Times New Roman" w:hAnsi="Times New Roman"/>
          <w:color w:val="767171"/>
          <w:spacing w:val="20"/>
          <w:sz w:val="24"/>
          <w:szCs w:val="24"/>
          <w:lang w:val="es-DO"/>
        </w:rPr>
        <w:t>instruyó</w:t>
      </w:r>
      <w:r w:rsidRPr="009144EE">
        <w:rPr>
          <w:rFonts w:ascii="Times New Roman" w:hAnsi="Times New Roman"/>
          <w:color w:val="767171"/>
          <w:spacing w:val="20"/>
          <w:sz w:val="24"/>
          <w:szCs w:val="24"/>
          <w:lang w:val="es-DO"/>
        </w:rPr>
        <w:t xml:space="preserve"> </w:t>
      </w:r>
      <w:r w:rsidR="00AD3C6E" w:rsidRPr="009144EE">
        <w:rPr>
          <w:rFonts w:ascii="Times New Roman" w:hAnsi="Times New Roman"/>
          <w:color w:val="767171"/>
          <w:spacing w:val="20"/>
          <w:sz w:val="24"/>
          <w:szCs w:val="24"/>
          <w:lang w:val="es-DO"/>
        </w:rPr>
        <w:t>crear una Comisión Médica Regional (CMR), para dar respuesta a la solicitud de valoración del grado de discapacidad de los miembros tanto del Ministerio de Defensa (MIDE) como de la Policía Nacional (P.N.), con asiento en las instalac</w:t>
      </w:r>
      <w:r w:rsidRPr="009144EE">
        <w:rPr>
          <w:rFonts w:ascii="Times New Roman" w:hAnsi="Times New Roman"/>
          <w:color w:val="767171"/>
          <w:spacing w:val="20"/>
          <w:sz w:val="24"/>
          <w:szCs w:val="24"/>
          <w:lang w:val="es-DO"/>
        </w:rPr>
        <w:t xml:space="preserve">iones de las Comisiones Médicas Nacionales, mediante la </w:t>
      </w:r>
      <w:r w:rsidR="00AD3C6E" w:rsidRPr="009144EE">
        <w:rPr>
          <w:rFonts w:ascii="Times New Roman" w:hAnsi="Times New Roman"/>
          <w:color w:val="767171"/>
          <w:spacing w:val="20"/>
          <w:sz w:val="24"/>
          <w:szCs w:val="24"/>
          <w:lang w:val="es-DO"/>
        </w:rPr>
        <w:t>Resolución No. 562-05</w:t>
      </w:r>
      <w:r w:rsidRPr="009144EE">
        <w:rPr>
          <w:rFonts w:ascii="Times New Roman" w:hAnsi="Times New Roman"/>
          <w:color w:val="767171"/>
          <w:spacing w:val="20"/>
          <w:sz w:val="24"/>
          <w:szCs w:val="24"/>
          <w:lang w:val="es-DO"/>
        </w:rPr>
        <w:t>.</w:t>
      </w:r>
    </w:p>
    <w:p w14:paraId="69949AAC" w14:textId="31A7AE2C" w:rsidR="00C17EF1" w:rsidRDefault="00C17EF1" w:rsidP="00542A2D">
      <w:pPr>
        <w:pStyle w:val="Sinespaciado"/>
        <w:spacing w:line="276" w:lineRule="auto"/>
        <w:jc w:val="both"/>
        <w:rPr>
          <w:rFonts w:ascii="Times New Roman" w:hAnsi="Times New Roman"/>
          <w:color w:val="767171"/>
          <w:spacing w:val="20"/>
          <w:szCs w:val="24"/>
          <w:lang w:val="es-DO"/>
        </w:rPr>
      </w:pPr>
    </w:p>
    <w:p w14:paraId="08D197B8" w14:textId="73275AE1" w:rsidR="005F39ED" w:rsidRDefault="005F39ED" w:rsidP="00542A2D">
      <w:pPr>
        <w:pStyle w:val="Sinespaciado"/>
        <w:spacing w:line="276" w:lineRule="auto"/>
        <w:jc w:val="both"/>
        <w:rPr>
          <w:rFonts w:ascii="Times New Roman" w:hAnsi="Times New Roman"/>
          <w:color w:val="767171"/>
          <w:spacing w:val="20"/>
          <w:szCs w:val="24"/>
          <w:lang w:val="es-DO"/>
        </w:rPr>
      </w:pPr>
    </w:p>
    <w:p w14:paraId="47D6630C" w14:textId="747DE1B0" w:rsidR="005F39ED" w:rsidRDefault="005F39ED" w:rsidP="00542A2D">
      <w:pPr>
        <w:pStyle w:val="Sinespaciado"/>
        <w:spacing w:line="276" w:lineRule="auto"/>
        <w:jc w:val="both"/>
        <w:rPr>
          <w:rFonts w:ascii="Times New Roman" w:hAnsi="Times New Roman"/>
          <w:color w:val="767171"/>
          <w:spacing w:val="20"/>
          <w:szCs w:val="24"/>
          <w:lang w:val="es-DO"/>
        </w:rPr>
      </w:pPr>
    </w:p>
    <w:p w14:paraId="1C4808D7" w14:textId="77777777" w:rsidR="005F39ED" w:rsidRPr="009144EE" w:rsidRDefault="005F39ED" w:rsidP="00542A2D">
      <w:pPr>
        <w:pStyle w:val="Sinespaciado"/>
        <w:spacing w:line="276" w:lineRule="auto"/>
        <w:jc w:val="both"/>
        <w:rPr>
          <w:rFonts w:ascii="Times New Roman" w:hAnsi="Times New Roman"/>
          <w:color w:val="767171"/>
          <w:spacing w:val="20"/>
          <w:szCs w:val="24"/>
          <w:lang w:val="es-DO"/>
        </w:rPr>
      </w:pPr>
    </w:p>
    <w:p w14:paraId="04FEB817" w14:textId="77777777" w:rsidR="00305E4A" w:rsidRPr="009144EE" w:rsidRDefault="00B6549E" w:rsidP="00995AAC">
      <w:pPr>
        <w:pStyle w:val="Sinespaciado"/>
        <w:numPr>
          <w:ilvl w:val="0"/>
          <w:numId w:val="4"/>
        </w:numPr>
        <w:spacing w:line="276" w:lineRule="auto"/>
        <w:ind w:left="0"/>
        <w:jc w:val="both"/>
        <w:rPr>
          <w:rFonts w:ascii="Times New Roman" w:hAnsi="Times New Roman"/>
          <w:color w:val="767171"/>
          <w:spacing w:val="20"/>
          <w:sz w:val="24"/>
          <w:szCs w:val="24"/>
          <w:lang w:val="es-DO"/>
        </w:rPr>
      </w:pPr>
      <w:r w:rsidRPr="009144EE">
        <w:rPr>
          <w:rFonts w:ascii="Times New Roman" w:hAnsi="Times New Roman"/>
          <w:color w:val="767171"/>
          <w:spacing w:val="20"/>
          <w:sz w:val="24"/>
          <w:szCs w:val="24"/>
          <w:lang w:val="es-DO"/>
        </w:rPr>
        <w:t xml:space="preserve">Se garantizó la cobertura de los afiliados del </w:t>
      </w:r>
      <w:r w:rsidR="001E2165" w:rsidRPr="009144EE">
        <w:rPr>
          <w:rFonts w:ascii="Times New Roman" w:hAnsi="Times New Roman"/>
          <w:color w:val="767171"/>
          <w:spacing w:val="20"/>
          <w:sz w:val="24"/>
          <w:szCs w:val="24"/>
          <w:lang w:val="es-DO"/>
        </w:rPr>
        <w:t>RC con</w:t>
      </w:r>
      <w:r w:rsidRPr="009144EE">
        <w:rPr>
          <w:rFonts w:ascii="Times New Roman" w:hAnsi="Times New Roman"/>
          <w:color w:val="767171"/>
          <w:spacing w:val="20"/>
          <w:sz w:val="24"/>
          <w:szCs w:val="24"/>
          <w:lang w:val="es-DO"/>
        </w:rPr>
        <w:t xml:space="preserve"> </w:t>
      </w:r>
      <w:r w:rsidR="00715506" w:rsidRPr="009144EE">
        <w:rPr>
          <w:rFonts w:ascii="Times New Roman" w:hAnsi="Times New Roman"/>
          <w:color w:val="767171"/>
          <w:spacing w:val="20"/>
          <w:sz w:val="24"/>
          <w:szCs w:val="24"/>
          <w:lang w:val="es-DO"/>
        </w:rPr>
        <w:t>la extensión</w:t>
      </w:r>
      <w:r w:rsidRPr="009144EE">
        <w:rPr>
          <w:rFonts w:ascii="Times New Roman" w:hAnsi="Times New Roman"/>
          <w:color w:val="767171"/>
          <w:spacing w:val="20"/>
          <w:sz w:val="24"/>
          <w:szCs w:val="24"/>
          <w:lang w:val="es-DO"/>
        </w:rPr>
        <w:t xml:space="preserve"> d</w:t>
      </w:r>
      <w:r w:rsidR="00EE489D" w:rsidRPr="009144EE">
        <w:rPr>
          <w:rFonts w:ascii="Times New Roman" w:hAnsi="Times New Roman"/>
          <w:color w:val="767171"/>
          <w:spacing w:val="20"/>
          <w:sz w:val="24"/>
          <w:szCs w:val="24"/>
          <w:lang w:val="es-DO"/>
        </w:rPr>
        <w:t xml:space="preserve">el plazo de cobertura de las Atenciones Médicas por Accidentes de Tránsito (FONAMAT Transitorio), para los afiliados del Régimen Contributivo y Subsidiado, desde el 1ero. de Febrero del 2023 hasta el 30 de </w:t>
      </w:r>
      <w:r w:rsidR="00715506" w:rsidRPr="009144EE">
        <w:rPr>
          <w:rFonts w:ascii="Times New Roman" w:hAnsi="Times New Roman"/>
          <w:color w:val="767171"/>
          <w:spacing w:val="20"/>
          <w:sz w:val="24"/>
          <w:szCs w:val="24"/>
          <w:lang w:val="es-DO"/>
        </w:rPr>
        <w:t>abril</w:t>
      </w:r>
      <w:r w:rsidR="00EE489D" w:rsidRPr="009144EE">
        <w:rPr>
          <w:rFonts w:ascii="Times New Roman" w:hAnsi="Times New Roman"/>
          <w:color w:val="767171"/>
          <w:spacing w:val="20"/>
          <w:sz w:val="24"/>
          <w:szCs w:val="24"/>
          <w:lang w:val="es-DO"/>
        </w:rPr>
        <w:t xml:space="preserve"> del 2023, inclusive; </w:t>
      </w:r>
    </w:p>
    <w:p w14:paraId="3AE90AA5" w14:textId="77777777" w:rsidR="00C17EF1" w:rsidRPr="009144EE" w:rsidRDefault="00C17EF1" w:rsidP="00542A2D">
      <w:pPr>
        <w:pStyle w:val="Sinespaciado"/>
        <w:spacing w:line="276" w:lineRule="auto"/>
        <w:jc w:val="both"/>
        <w:rPr>
          <w:rFonts w:ascii="Times New Roman" w:hAnsi="Times New Roman"/>
          <w:color w:val="767171"/>
          <w:spacing w:val="20"/>
          <w:sz w:val="18"/>
          <w:szCs w:val="24"/>
          <w:lang w:val="es-DO"/>
        </w:rPr>
      </w:pPr>
    </w:p>
    <w:p w14:paraId="194A2FF0" w14:textId="77777777" w:rsidR="00EE489D" w:rsidRPr="009144EE" w:rsidRDefault="00EE489D" w:rsidP="00995AAC">
      <w:pPr>
        <w:pStyle w:val="Sinespaciado"/>
        <w:numPr>
          <w:ilvl w:val="0"/>
          <w:numId w:val="4"/>
        </w:numPr>
        <w:spacing w:line="276" w:lineRule="auto"/>
        <w:ind w:left="0"/>
        <w:jc w:val="both"/>
        <w:rPr>
          <w:rFonts w:ascii="Times New Roman" w:hAnsi="Times New Roman"/>
          <w:color w:val="767171"/>
          <w:spacing w:val="20"/>
          <w:sz w:val="24"/>
          <w:szCs w:val="24"/>
          <w:lang w:val="es-DO"/>
        </w:rPr>
      </w:pPr>
      <w:r w:rsidRPr="009144EE">
        <w:rPr>
          <w:rFonts w:ascii="Times New Roman" w:hAnsi="Times New Roman"/>
          <w:color w:val="767171"/>
          <w:spacing w:val="20"/>
          <w:sz w:val="24"/>
          <w:szCs w:val="24"/>
          <w:lang w:val="es-DO"/>
        </w:rPr>
        <w:t xml:space="preserve">debiendo las Administradoras de Riesgos de Salud (ARS), la ARS Seguro Nacional de Salud (SeNaSa) y su Red de Prestadores de </w:t>
      </w:r>
      <w:r w:rsidRPr="009144EE">
        <w:rPr>
          <w:rFonts w:ascii="Times New Roman" w:hAnsi="Times New Roman"/>
          <w:color w:val="767171"/>
          <w:spacing w:val="20"/>
          <w:sz w:val="24"/>
          <w:szCs w:val="24"/>
          <w:lang w:val="es-DO"/>
        </w:rPr>
        <w:lastRenderedPageBreak/>
        <w:t>Servicios de Salud (PSS), brindar a su población afiliada las atenciones correspondientes en las mismas condiciones que se han estado aplicando, hasta tanto culminen los trabajos de estudios, análisis y búsqueda de alternativas para realizar una pr</w:t>
      </w:r>
      <w:r w:rsidR="00B6549E" w:rsidRPr="009144EE">
        <w:rPr>
          <w:rFonts w:ascii="Times New Roman" w:hAnsi="Times New Roman"/>
          <w:color w:val="767171"/>
          <w:spacing w:val="20"/>
          <w:sz w:val="24"/>
          <w:szCs w:val="24"/>
          <w:lang w:val="es-DO"/>
        </w:rPr>
        <w:t>opuesta final viable y factible, mediante la Resolución No. 564-01.</w:t>
      </w:r>
    </w:p>
    <w:p w14:paraId="4E1DD56A" w14:textId="77777777" w:rsidR="00C17EF1" w:rsidRPr="009144EE" w:rsidRDefault="00C17EF1" w:rsidP="00542A2D">
      <w:pPr>
        <w:pStyle w:val="Sinespaciado"/>
        <w:spacing w:line="276" w:lineRule="auto"/>
        <w:jc w:val="both"/>
        <w:rPr>
          <w:rFonts w:ascii="Times New Roman" w:hAnsi="Times New Roman"/>
          <w:color w:val="767171"/>
          <w:spacing w:val="20"/>
          <w:sz w:val="18"/>
          <w:szCs w:val="24"/>
          <w:lang w:val="es-DO"/>
        </w:rPr>
      </w:pPr>
    </w:p>
    <w:p w14:paraId="69912B6E" w14:textId="77777777" w:rsidR="00C76D0B" w:rsidRPr="009144EE" w:rsidRDefault="00B6549E" w:rsidP="00995AAC">
      <w:pPr>
        <w:pStyle w:val="Sinespaciado"/>
        <w:numPr>
          <w:ilvl w:val="0"/>
          <w:numId w:val="4"/>
        </w:numPr>
        <w:spacing w:line="276" w:lineRule="auto"/>
        <w:ind w:left="0"/>
        <w:jc w:val="both"/>
        <w:rPr>
          <w:rFonts w:ascii="Times New Roman" w:hAnsi="Times New Roman"/>
          <w:color w:val="767171"/>
          <w:spacing w:val="20"/>
          <w:sz w:val="24"/>
          <w:szCs w:val="24"/>
          <w:lang w:val="es-DO"/>
        </w:rPr>
      </w:pPr>
      <w:r w:rsidRPr="009144EE">
        <w:rPr>
          <w:rFonts w:ascii="Times New Roman" w:hAnsi="Times New Roman"/>
          <w:color w:val="767171"/>
          <w:spacing w:val="20"/>
          <w:sz w:val="24"/>
          <w:szCs w:val="24"/>
          <w:lang w:val="es-DO"/>
        </w:rPr>
        <w:t xml:space="preserve">El Consejo Nacional de Seguridad Social en busca de impulsar las buenas </w:t>
      </w:r>
      <w:r w:rsidR="009C7A51" w:rsidRPr="009144EE">
        <w:rPr>
          <w:rFonts w:ascii="Times New Roman" w:hAnsi="Times New Roman"/>
          <w:color w:val="767171"/>
          <w:spacing w:val="20"/>
          <w:sz w:val="24"/>
          <w:szCs w:val="24"/>
          <w:lang w:val="es-DO"/>
        </w:rPr>
        <w:t>prácticas</w:t>
      </w:r>
      <w:r w:rsidRPr="009144EE">
        <w:rPr>
          <w:rFonts w:ascii="Times New Roman" w:hAnsi="Times New Roman"/>
          <w:color w:val="767171"/>
          <w:spacing w:val="20"/>
          <w:sz w:val="24"/>
          <w:szCs w:val="24"/>
          <w:lang w:val="es-DO"/>
        </w:rPr>
        <w:t xml:space="preserve"> en materia de gestión de sistema de seguridad social y organismos internacional </w:t>
      </w:r>
      <w:r w:rsidR="009C7A51" w:rsidRPr="009144EE">
        <w:rPr>
          <w:rFonts w:ascii="Times New Roman" w:hAnsi="Times New Roman"/>
          <w:color w:val="767171"/>
          <w:spacing w:val="20"/>
          <w:sz w:val="24"/>
          <w:szCs w:val="24"/>
          <w:lang w:val="es-DO"/>
        </w:rPr>
        <w:t>acogió</w:t>
      </w:r>
      <w:r w:rsidRPr="009144EE">
        <w:rPr>
          <w:rFonts w:ascii="Times New Roman" w:hAnsi="Times New Roman"/>
          <w:color w:val="767171"/>
          <w:spacing w:val="20"/>
          <w:sz w:val="24"/>
          <w:szCs w:val="24"/>
          <w:lang w:val="es-DO"/>
        </w:rPr>
        <w:t xml:space="preserve"> la solicitud de membresía del Consejo Nacional de Seguridad Social (CNSS) a la Asociación Internacional de Seguridad Social (AISS), mismos que expresan su voluntad para aunar esfuerzos, a fin de desarrollar las actividades necesarias para agregar valor al Sistema Dominicano de Seguridad Social (SDSS), mediante la </w:t>
      </w:r>
      <w:r w:rsidR="00EE489D" w:rsidRPr="009144EE">
        <w:rPr>
          <w:rFonts w:ascii="Times New Roman" w:hAnsi="Times New Roman"/>
          <w:color w:val="767171"/>
          <w:spacing w:val="20"/>
          <w:sz w:val="24"/>
          <w:szCs w:val="24"/>
          <w:lang w:val="es-DO"/>
        </w:rPr>
        <w:t>Resolución No. 568-02</w:t>
      </w:r>
      <w:r w:rsidRPr="009144EE">
        <w:rPr>
          <w:rFonts w:ascii="Times New Roman" w:hAnsi="Times New Roman"/>
          <w:color w:val="767171"/>
          <w:spacing w:val="20"/>
          <w:sz w:val="24"/>
          <w:szCs w:val="24"/>
          <w:lang w:val="es-DO"/>
        </w:rPr>
        <w:t>.</w:t>
      </w:r>
    </w:p>
    <w:p w14:paraId="013C18B2" w14:textId="77777777" w:rsidR="00C17EF1" w:rsidRPr="009144EE" w:rsidRDefault="00C17EF1" w:rsidP="00542A2D">
      <w:pPr>
        <w:pStyle w:val="Sinespaciado"/>
        <w:spacing w:line="276" w:lineRule="auto"/>
        <w:jc w:val="both"/>
        <w:rPr>
          <w:rFonts w:ascii="Times New Roman" w:hAnsi="Times New Roman"/>
          <w:color w:val="767171"/>
          <w:spacing w:val="20"/>
          <w:szCs w:val="24"/>
          <w:lang w:val="es-DO"/>
        </w:rPr>
      </w:pPr>
    </w:p>
    <w:p w14:paraId="798C1032" w14:textId="77777777" w:rsidR="00B6549E" w:rsidRPr="009144EE" w:rsidRDefault="00B6549E" w:rsidP="00995AAC">
      <w:pPr>
        <w:pStyle w:val="Sinespaciado"/>
        <w:numPr>
          <w:ilvl w:val="0"/>
          <w:numId w:val="4"/>
        </w:numPr>
        <w:spacing w:line="276" w:lineRule="auto"/>
        <w:ind w:left="0"/>
        <w:jc w:val="both"/>
        <w:rPr>
          <w:rFonts w:ascii="Times New Roman" w:hAnsi="Times New Roman"/>
          <w:color w:val="767171"/>
          <w:spacing w:val="20"/>
          <w:sz w:val="24"/>
          <w:szCs w:val="24"/>
          <w:lang w:val="es-DO"/>
        </w:rPr>
      </w:pPr>
      <w:r w:rsidRPr="009144EE">
        <w:rPr>
          <w:rFonts w:ascii="Times New Roman" w:hAnsi="Times New Roman"/>
          <w:color w:val="767171"/>
          <w:spacing w:val="20"/>
          <w:sz w:val="24"/>
          <w:szCs w:val="24"/>
        </w:rPr>
        <w:t>El Pleno del Consejo Nacional de la Seguridad Social (CNSS) mediante la Resolución No. 569-03 del 27/04/2023 logro garantizar la cobertura a 1,995,859 correspondiente a la población cotizante del Seguro de Vejez, Discapacidad y Sobrevivencia (SVDS); el contrato póliza, es un acuerdo entre las AFP y las compañías de seguro, con el objetivo de garantizar una pensión a los afiliado del Sistema Dominicano de Seguridad Social (SDSS) ante una discapacidad, y en caso de fallecimiento una pensión para sus familiares, también incluye que el cotizante tendrá hasta 20 años para reclamar su pensión.</w:t>
      </w:r>
    </w:p>
    <w:p w14:paraId="0D563C77" w14:textId="77777777" w:rsidR="00C17EF1" w:rsidRPr="009144EE" w:rsidRDefault="00C17EF1" w:rsidP="00542A2D">
      <w:pPr>
        <w:pStyle w:val="Sinespaciado"/>
        <w:spacing w:line="276" w:lineRule="auto"/>
        <w:jc w:val="both"/>
        <w:rPr>
          <w:rFonts w:ascii="Times New Roman" w:hAnsi="Times New Roman"/>
          <w:color w:val="767171"/>
          <w:spacing w:val="20"/>
          <w:sz w:val="18"/>
          <w:szCs w:val="24"/>
          <w:lang w:val="es-DO"/>
        </w:rPr>
      </w:pPr>
    </w:p>
    <w:p w14:paraId="405A4845" w14:textId="77777777" w:rsidR="00A64B71" w:rsidRDefault="00E513EB" w:rsidP="00995AAC">
      <w:pPr>
        <w:pStyle w:val="Sinespaciado"/>
        <w:numPr>
          <w:ilvl w:val="0"/>
          <w:numId w:val="4"/>
        </w:numPr>
        <w:spacing w:line="276" w:lineRule="auto"/>
        <w:ind w:left="-142" w:firstLine="0"/>
        <w:jc w:val="both"/>
        <w:rPr>
          <w:rFonts w:ascii="Times New Roman" w:hAnsi="Times New Roman"/>
          <w:color w:val="767171"/>
          <w:spacing w:val="20"/>
          <w:sz w:val="24"/>
          <w:szCs w:val="24"/>
          <w:lang w:val="es-DO"/>
        </w:rPr>
      </w:pPr>
      <w:r w:rsidRPr="009144EE">
        <w:rPr>
          <w:rFonts w:ascii="Times New Roman" w:hAnsi="Times New Roman"/>
          <w:color w:val="767171"/>
          <w:spacing w:val="20"/>
          <w:sz w:val="24"/>
          <w:szCs w:val="24"/>
          <w:lang w:val="es-DO"/>
        </w:rPr>
        <w:t xml:space="preserve">Se </w:t>
      </w:r>
      <w:r w:rsidR="009C7A51" w:rsidRPr="009144EE">
        <w:rPr>
          <w:rFonts w:ascii="Times New Roman" w:hAnsi="Times New Roman"/>
          <w:color w:val="767171"/>
          <w:spacing w:val="20"/>
          <w:sz w:val="24"/>
          <w:szCs w:val="24"/>
          <w:lang w:val="es-DO"/>
        </w:rPr>
        <w:t>logró</w:t>
      </w:r>
      <w:r w:rsidR="00B6549E" w:rsidRPr="009144EE">
        <w:rPr>
          <w:rFonts w:ascii="Times New Roman" w:hAnsi="Times New Roman"/>
          <w:color w:val="767171"/>
          <w:spacing w:val="20"/>
          <w:sz w:val="24"/>
          <w:szCs w:val="24"/>
          <w:lang w:val="es-DO"/>
        </w:rPr>
        <w:t xml:space="preserve"> ampliar la cobertura de los pensionados del Régimen Subsidiado del SDSS que finales del año 2022 se encontraba en 40,528 afiliados y que para este año 2023 el Ministerio de Hacienda presupuesto agregar 65,000 afiliados más</w:t>
      </w:r>
      <w:r w:rsidRPr="009144EE">
        <w:rPr>
          <w:rFonts w:ascii="Times New Roman" w:hAnsi="Times New Roman"/>
          <w:color w:val="767171"/>
          <w:spacing w:val="20"/>
          <w:sz w:val="24"/>
          <w:szCs w:val="24"/>
          <w:lang w:val="es-DO"/>
        </w:rPr>
        <w:t>, mediante la Resolución No. 569-04 del 27/04/2023.</w:t>
      </w:r>
    </w:p>
    <w:p w14:paraId="62934AE4" w14:textId="77777777" w:rsidR="00F64AF7" w:rsidRDefault="00F64AF7" w:rsidP="00542A2D">
      <w:pPr>
        <w:pStyle w:val="Prrafodelista"/>
        <w:spacing w:line="276" w:lineRule="auto"/>
        <w:rPr>
          <w:color w:val="767171"/>
          <w:spacing w:val="20"/>
          <w:sz w:val="24"/>
          <w:szCs w:val="24"/>
        </w:rPr>
      </w:pPr>
    </w:p>
    <w:p w14:paraId="47AD0623" w14:textId="77777777" w:rsidR="007A45AC" w:rsidRDefault="00C7793A" w:rsidP="00995AAC">
      <w:pPr>
        <w:pStyle w:val="Sinespaciado"/>
        <w:numPr>
          <w:ilvl w:val="0"/>
          <w:numId w:val="4"/>
        </w:numPr>
        <w:spacing w:line="276" w:lineRule="auto"/>
        <w:ind w:left="-142" w:firstLine="0"/>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Se apruebo</w:t>
      </w:r>
      <w:r w:rsidRPr="00C7793A">
        <w:rPr>
          <w:rFonts w:ascii="Times New Roman" w:hAnsi="Times New Roman"/>
          <w:color w:val="767171"/>
          <w:spacing w:val="20"/>
          <w:sz w:val="24"/>
          <w:szCs w:val="24"/>
          <w:lang w:val="es-DO"/>
        </w:rPr>
        <w:t xml:space="preserve"> el retorno voluntario al Sistema de Reparto Estatal para todos aquellos trabajadores que estuvieron activos bajo el amparo del Sistema de Reparto Estatal previo y/o al momento del inicio del Seguro de Vejez, Discapacidad y Sobrevivencia de la Ley No. 87-01 Sobre el Sistema Dominicano de Seguridad Social, siempre que cumplan los requisitos de edad y/o tiempo en servicio necesarios para recibir una pensión en el Sistema de Reparto Estatal por la Dirección General de Jubilaciones y Pensiones a Cargo del Estado d</w:t>
      </w:r>
      <w:r>
        <w:rPr>
          <w:rFonts w:ascii="Times New Roman" w:hAnsi="Times New Roman"/>
          <w:color w:val="767171"/>
          <w:spacing w:val="20"/>
          <w:sz w:val="24"/>
          <w:szCs w:val="24"/>
          <w:lang w:val="es-DO"/>
        </w:rPr>
        <w:t xml:space="preserve">el Ministerio de </w:t>
      </w:r>
      <w:r>
        <w:rPr>
          <w:rFonts w:ascii="Times New Roman" w:hAnsi="Times New Roman"/>
          <w:color w:val="767171"/>
          <w:spacing w:val="20"/>
          <w:sz w:val="24"/>
          <w:szCs w:val="24"/>
          <w:lang w:val="es-DO"/>
        </w:rPr>
        <w:lastRenderedPageBreak/>
        <w:t>Hacienda, mediante la Resolución No. 572-01, impactado alrededor de 20,000 personas.</w:t>
      </w:r>
    </w:p>
    <w:p w14:paraId="53D1497A" w14:textId="77777777" w:rsidR="007A45AC" w:rsidRDefault="007A45AC" w:rsidP="00542A2D">
      <w:pPr>
        <w:pStyle w:val="Sinespaciado"/>
        <w:spacing w:line="276" w:lineRule="auto"/>
        <w:ind w:left="-142"/>
        <w:jc w:val="both"/>
        <w:rPr>
          <w:rFonts w:ascii="Times New Roman" w:hAnsi="Times New Roman"/>
          <w:color w:val="767171"/>
          <w:spacing w:val="20"/>
          <w:sz w:val="24"/>
          <w:szCs w:val="24"/>
          <w:lang w:val="es-DO"/>
        </w:rPr>
      </w:pPr>
    </w:p>
    <w:p w14:paraId="1EFCA237" w14:textId="77777777" w:rsidR="00F46605" w:rsidRDefault="007A45AC" w:rsidP="00995AAC">
      <w:pPr>
        <w:pStyle w:val="Sinespaciado"/>
        <w:numPr>
          <w:ilvl w:val="0"/>
          <w:numId w:val="4"/>
        </w:numPr>
        <w:spacing w:line="276" w:lineRule="auto"/>
        <w:ind w:left="-142" w:firstLine="0"/>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Se creó</w:t>
      </w:r>
      <w:r w:rsidRPr="007A45AC">
        <w:rPr>
          <w:rFonts w:ascii="Times New Roman" w:hAnsi="Times New Roman"/>
          <w:color w:val="767171"/>
          <w:spacing w:val="20"/>
          <w:sz w:val="24"/>
          <w:szCs w:val="24"/>
          <w:lang w:val="es-DO"/>
        </w:rPr>
        <w:t xml:space="preserve"> una Comisión Médica Regional (CMR), para dar respuesta a la solicitud de valoración del grado de discapacidad de los miembros tanto del Ministerio de Defensa (MIDE) como de la Policía Nacional (P.N.), con asiento en las instalaciones de las Comisiones Médicas, por los motivos expuestos en el c</w:t>
      </w:r>
      <w:r>
        <w:rPr>
          <w:rFonts w:ascii="Times New Roman" w:hAnsi="Times New Roman"/>
          <w:color w:val="767171"/>
          <w:spacing w:val="20"/>
          <w:sz w:val="24"/>
          <w:szCs w:val="24"/>
          <w:lang w:val="es-DO"/>
        </w:rPr>
        <w:t>uerpo de la presente resolución, mediante la Resolución No. 575-04 del 27/07</w:t>
      </w:r>
      <w:r w:rsidRPr="009144EE">
        <w:rPr>
          <w:rFonts w:ascii="Times New Roman" w:hAnsi="Times New Roman"/>
          <w:color w:val="767171"/>
          <w:spacing w:val="20"/>
          <w:sz w:val="24"/>
          <w:szCs w:val="24"/>
          <w:lang w:val="es-DO"/>
        </w:rPr>
        <w:t>/2023.</w:t>
      </w:r>
    </w:p>
    <w:p w14:paraId="5CE7EA1A" w14:textId="77777777" w:rsidR="00F46605" w:rsidRDefault="00F46605" w:rsidP="00542A2D">
      <w:pPr>
        <w:pStyle w:val="Prrafodelista"/>
        <w:spacing w:line="276" w:lineRule="auto"/>
        <w:rPr>
          <w:color w:val="767171"/>
          <w:spacing w:val="20"/>
          <w:sz w:val="24"/>
          <w:szCs w:val="24"/>
        </w:rPr>
      </w:pPr>
    </w:p>
    <w:p w14:paraId="480CC448" w14:textId="77777777" w:rsidR="00B20176" w:rsidRDefault="00F46605" w:rsidP="00995AAC">
      <w:pPr>
        <w:pStyle w:val="Sinespaciado"/>
        <w:numPr>
          <w:ilvl w:val="0"/>
          <w:numId w:val="4"/>
        </w:numPr>
        <w:spacing w:line="276" w:lineRule="auto"/>
        <w:ind w:left="-142" w:firstLine="0"/>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Se aprobó el</w:t>
      </w:r>
      <w:r w:rsidRPr="00F46605">
        <w:rPr>
          <w:rFonts w:ascii="Times New Roman" w:hAnsi="Times New Roman"/>
          <w:color w:val="767171"/>
          <w:spacing w:val="20"/>
          <w:sz w:val="24"/>
          <w:szCs w:val="24"/>
          <w:lang w:val="es-DO"/>
        </w:rPr>
        <w:t xml:space="preserve"> Manual de Procedimientos de la Comisión Evaluadora de Traspasos, para el Traspaso desde el Sistema de Cuenta de Capitalización Individua</w:t>
      </w:r>
      <w:r>
        <w:rPr>
          <w:rFonts w:ascii="Times New Roman" w:hAnsi="Times New Roman"/>
          <w:color w:val="767171"/>
          <w:spacing w:val="20"/>
          <w:sz w:val="24"/>
          <w:szCs w:val="24"/>
          <w:lang w:val="es-DO"/>
        </w:rPr>
        <w:t>l al Sistema de Reparto Estatal, con la finalidad de la dar curso al Resolución No. 572-</w:t>
      </w:r>
      <w:r w:rsidR="00297E83">
        <w:rPr>
          <w:rFonts w:ascii="Times New Roman" w:hAnsi="Times New Roman"/>
          <w:color w:val="767171"/>
          <w:spacing w:val="20"/>
          <w:sz w:val="24"/>
          <w:szCs w:val="24"/>
          <w:lang w:val="es-DO"/>
        </w:rPr>
        <w:t>01, mediante la Resolución 579-02.</w:t>
      </w:r>
    </w:p>
    <w:p w14:paraId="2CD2DA05" w14:textId="68AA7064" w:rsidR="00E209F0" w:rsidRDefault="00E209F0" w:rsidP="001473D4">
      <w:pPr>
        <w:pStyle w:val="Prrafodelista"/>
        <w:jc w:val="center"/>
        <w:rPr>
          <w:color w:val="767171"/>
          <w:spacing w:val="20"/>
          <w:sz w:val="24"/>
          <w:szCs w:val="24"/>
        </w:rPr>
      </w:pPr>
    </w:p>
    <w:p w14:paraId="3002BFD1" w14:textId="6DA68E8F" w:rsidR="00E209F0" w:rsidRPr="001473D4" w:rsidRDefault="00DA62D4" w:rsidP="001473D4">
      <w:pPr>
        <w:pStyle w:val="Sinespaciado"/>
        <w:spacing w:line="360" w:lineRule="auto"/>
        <w:ind w:left="-142"/>
        <w:jc w:val="center"/>
        <w:rPr>
          <w:rFonts w:ascii="Times New Roman" w:hAnsi="Times New Roman"/>
          <w:b/>
          <w:color w:val="726F73"/>
          <w:sz w:val="28"/>
          <w:szCs w:val="22"/>
          <w:lang w:val="es-DO" w:eastAsia="en-US"/>
        </w:rPr>
      </w:pPr>
      <w:r>
        <w:rPr>
          <w:noProof/>
          <w:lang w:val="es-DO"/>
        </w:rPr>
        <w:drawing>
          <wp:anchor distT="0" distB="0" distL="114300" distR="114300" simplePos="0" relativeHeight="251739136" behindDoc="1" locked="0" layoutInCell="1" allowOverlap="1" wp14:anchorId="6F618A74" wp14:editId="6F7A2D24">
            <wp:simplePos x="0" y="0"/>
            <wp:positionH relativeFrom="column">
              <wp:posOffset>-1033457</wp:posOffset>
            </wp:positionH>
            <wp:positionV relativeFrom="paragraph">
              <wp:posOffset>198515</wp:posOffset>
            </wp:positionV>
            <wp:extent cx="6992045" cy="3061253"/>
            <wp:effectExtent l="0" t="0" r="0" b="6350"/>
            <wp:wrapNone/>
            <wp:docPr id="943" name="Imagen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val="0"/>
                        </a:ext>
                      </a:extLst>
                    </a:blip>
                    <a:srcRect l="3010" t="25852" r="3846" b="8998"/>
                    <a:stretch/>
                  </pic:blipFill>
                  <pic:spPr bwMode="auto">
                    <a:xfrm>
                      <a:off x="0" y="0"/>
                      <a:ext cx="6992045" cy="30612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73D4" w:rsidRPr="001473D4">
        <w:rPr>
          <w:rFonts w:ascii="Times New Roman" w:hAnsi="Times New Roman"/>
          <w:b/>
          <w:color w:val="726F73"/>
          <w:sz w:val="28"/>
          <w:szCs w:val="22"/>
          <w:lang w:val="es-DO" w:eastAsia="en-US"/>
        </w:rPr>
        <w:t>IMPACTO DE GESTIÓN DEL CNSS 2023</w:t>
      </w:r>
    </w:p>
    <w:p w14:paraId="74859222" w14:textId="77777777" w:rsidR="001473D4" w:rsidRDefault="001473D4" w:rsidP="00E209F0">
      <w:pPr>
        <w:pStyle w:val="Sinespaciado"/>
        <w:spacing w:line="360" w:lineRule="auto"/>
        <w:ind w:left="-142"/>
        <w:jc w:val="both"/>
        <w:rPr>
          <w:rFonts w:ascii="Times New Roman" w:hAnsi="Times New Roman"/>
          <w:color w:val="767171"/>
          <w:spacing w:val="20"/>
          <w:sz w:val="24"/>
          <w:szCs w:val="24"/>
          <w:lang w:val="es-DO"/>
        </w:rPr>
      </w:pPr>
    </w:p>
    <w:p w14:paraId="4344210E" w14:textId="77777777" w:rsidR="001473D4" w:rsidRDefault="001473D4" w:rsidP="00E209F0">
      <w:pPr>
        <w:pStyle w:val="Sinespaciado"/>
        <w:spacing w:line="360" w:lineRule="auto"/>
        <w:ind w:left="-142"/>
        <w:jc w:val="both"/>
        <w:rPr>
          <w:rFonts w:ascii="Times New Roman" w:hAnsi="Times New Roman"/>
          <w:color w:val="767171"/>
          <w:spacing w:val="20"/>
          <w:sz w:val="24"/>
          <w:szCs w:val="24"/>
          <w:lang w:val="es-DO"/>
        </w:rPr>
      </w:pPr>
    </w:p>
    <w:p w14:paraId="27B4F5EC" w14:textId="77777777" w:rsidR="001473D4" w:rsidRDefault="001473D4" w:rsidP="00E209F0">
      <w:pPr>
        <w:pStyle w:val="Sinespaciado"/>
        <w:spacing w:line="360" w:lineRule="auto"/>
        <w:ind w:left="-142"/>
        <w:jc w:val="both"/>
        <w:rPr>
          <w:rFonts w:ascii="Times New Roman" w:hAnsi="Times New Roman"/>
          <w:color w:val="767171"/>
          <w:spacing w:val="20"/>
          <w:sz w:val="24"/>
          <w:szCs w:val="24"/>
          <w:lang w:val="es-DO"/>
        </w:rPr>
      </w:pPr>
    </w:p>
    <w:p w14:paraId="644B1E6C" w14:textId="77777777" w:rsidR="001473D4" w:rsidRDefault="001473D4" w:rsidP="00E209F0">
      <w:pPr>
        <w:pStyle w:val="Sinespaciado"/>
        <w:spacing w:line="360" w:lineRule="auto"/>
        <w:ind w:left="-142"/>
        <w:jc w:val="both"/>
        <w:rPr>
          <w:rFonts w:ascii="Times New Roman" w:hAnsi="Times New Roman"/>
          <w:color w:val="767171"/>
          <w:spacing w:val="20"/>
          <w:sz w:val="24"/>
          <w:szCs w:val="24"/>
          <w:lang w:val="es-DO"/>
        </w:rPr>
      </w:pPr>
    </w:p>
    <w:p w14:paraId="30DAFE36" w14:textId="77777777" w:rsidR="001473D4" w:rsidRDefault="001473D4" w:rsidP="00E209F0">
      <w:pPr>
        <w:pStyle w:val="Sinespaciado"/>
        <w:spacing w:line="360" w:lineRule="auto"/>
        <w:ind w:left="-142"/>
        <w:jc w:val="both"/>
        <w:rPr>
          <w:rFonts w:ascii="Times New Roman" w:hAnsi="Times New Roman"/>
          <w:color w:val="767171"/>
          <w:spacing w:val="20"/>
          <w:sz w:val="24"/>
          <w:szCs w:val="24"/>
          <w:lang w:val="es-DO"/>
        </w:rPr>
      </w:pPr>
    </w:p>
    <w:p w14:paraId="5C572373" w14:textId="77777777" w:rsidR="001473D4" w:rsidRDefault="001473D4" w:rsidP="00E209F0">
      <w:pPr>
        <w:pStyle w:val="Sinespaciado"/>
        <w:spacing w:line="360" w:lineRule="auto"/>
        <w:ind w:left="-142"/>
        <w:jc w:val="both"/>
        <w:rPr>
          <w:rFonts w:ascii="Times New Roman" w:hAnsi="Times New Roman"/>
          <w:color w:val="767171"/>
          <w:spacing w:val="20"/>
          <w:sz w:val="24"/>
          <w:szCs w:val="24"/>
          <w:lang w:val="es-DO"/>
        </w:rPr>
      </w:pPr>
    </w:p>
    <w:p w14:paraId="15F7D7B5" w14:textId="77777777" w:rsidR="001473D4" w:rsidRDefault="001473D4" w:rsidP="00E209F0">
      <w:pPr>
        <w:pStyle w:val="Sinespaciado"/>
        <w:spacing w:line="360" w:lineRule="auto"/>
        <w:ind w:left="-142"/>
        <w:jc w:val="both"/>
        <w:rPr>
          <w:rFonts w:ascii="Times New Roman" w:hAnsi="Times New Roman"/>
          <w:color w:val="767171"/>
          <w:spacing w:val="20"/>
          <w:sz w:val="24"/>
          <w:szCs w:val="24"/>
          <w:lang w:val="es-DO"/>
        </w:rPr>
      </w:pPr>
    </w:p>
    <w:p w14:paraId="601B07EE" w14:textId="77777777" w:rsidR="001473D4" w:rsidRDefault="001473D4" w:rsidP="00E209F0">
      <w:pPr>
        <w:pStyle w:val="Sinespaciado"/>
        <w:spacing w:line="360" w:lineRule="auto"/>
        <w:ind w:left="-142"/>
        <w:jc w:val="both"/>
        <w:rPr>
          <w:rFonts w:ascii="Times New Roman" w:hAnsi="Times New Roman"/>
          <w:color w:val="767171"/>
          <w:spacing w:val="20"/>
          <w:sz w:val="24"/>
          <w:szCs w:val="24"/>
          <w:lang w:val="es-DO"/>
        </w:rPr>
      </w:pPr>
    </w:p>
    <w:p w14:paraId="3A8B196F" w14:textId="2CACEC3D" w:rsidR="0009353C" w:rsidRDefault="0009353C" w:rsidP="00DA62D4">
      <w:pPr>
        <w:pStyle w:val="Sinespaciado"/>
        <w:spacing w:line="360" w:lineRule="auto"/>
        <w:jc w:val="both"/>
        <w:rPr>
          <w:rFonts w:ascii="Times New Roman" w:hAnsi="Times New Roman"/>
          <w:color w:val="767171"/>
          <w:spacing w:val="20"/>
          <w:sz w:val="24"/>
          <w:szCs w:val="24"/>
          <w:lang w:val="es-DO"/>
        </w:rPr>
      </w:pPr>
    </w:p>
    <w:p w14:paraId="055B7A8A" w14:textId="77777777" w:rsidR="0009353C" w:rsidRPr="00E209F0" w:rsidRDefault="0009353C" w:rsidP="00E209F0">
      <w:pPr>
        <w:pStyle w:val="Sinespaciado"/>
        <w:spacing w:line="360" w:lineRule="auto"/>
        <w:ind w:left="-142"/>
        <w:jc w:val="both"/>
        <w:rPr>
          <w:rFonts w:ascii="Times New Roman" w:hAnsi="Times New Roman"/>
          <w:color w:val="767171"/>
          <w:spacing w:val="20"/>
          <w:sz w:val="24"/>
          <w:szCs w:val="24"/>
          <w:lang w:val="es-DO"/>
        </w:rPr>
      </w:pPr>
    </w:p>
    <w:p w14:paraId="2178B0FD" w14:textId="77777777" w:rsidR="00E2243E" w:rsidRDefault="00E2243E" w:rsidP="00E2243E">
      <w:pPr>
        <w:jc w:val="center"/>
        <w:rPr>
          <w:b/>
          <w:color w:val="767171"/>
        </w:rPr>
      </w:pPr>
      <w:r>
        <w:rPr>
          <w:noProof/>
          <w:lang w:eastAsia="es-DO"/>
        </w:rPr>
        <w:drawing>
          <wp:anchor distT="0" distB="0" distL="114300" distR="114300" simplePos="0" relativeHeight="251752448" behindDoc="0" locked="0" layoutInCell="1" allowOverlap="1" wp14:anchorId="61B451E8" wp14:editId="5DB721AC">
            <wp:simplePos x="0" y="0"/>
            <wp:positionH relativeFrom="column">
              <wp:posOffset>-524648</wp:posOffset>
            </wp:positionH>
            <wp:positionV relativeFrom="paragraph">
              <wp:posOffset>358968</wp:posOffset>
            </wp:positionV>
            <wp:extent cx="6820711" cy="7315200"/>
            <wp:effectExtent l="0" t="0" r="0" b="0"/>
            <wp:wrapNone/>
            <wp:docPr id="939" name="Imagen 939" descr="C:\Users\juan.diaz\AppData\Local\Microsoft\Windows\INetCache\Content.Word\cnss en cifra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diaz\AppData\Local\Microsoft\Windows\INetCache\Content.Word\cnss en cifras_page-0001.jpg"/>
                    <pic:cNvPicPr>
                      <a:picLocks noChangeAspect="1" noChangeArrowheads="1"/>
                    </pic:cNvPicPr>
                  </pic:nvPicPr>
                  <pic:blipFill rotWithShape="1">
                    <a:blip r:embed="rId67">
                      <a:extLst>
                        <a:ext uri="{28A0092B-C50C-407E-A947-70E740481C1C}">
                          <a14:useLocalDpi xmlns:a14="http://schemas.microsoft.com/office/drawing/2010/main" val="0"/>
                        </a:ext>
                      </a:extLst>
                    </a:blip>
                    <a:srcRect l="6546" t="12072" r="10061" b="10162"/>
                    <a:stretch/>
                  </pic:blipFill>
                  <pic:spPr bwMode="auto">
                    <a:xfrm>
                      <a:off x="0" y="0"/>
                      <a:ext cx="6820711"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A0F05">
        <w:rPr>
          <w:noProof/>
          <w:lang w:eastAsia="es-DO"/>
        </w:rPr>
        <mc:AlternateContent>
          <mc:Choice Requires="wps">
            <w:drawing>
              <wp:anchor distT="4294967295" distB="4294967295" distL="114300" distR="114300" simplePos="0" relativeHeight="251754496" behindDoc="0" locked="0" layoutInCell="1" allowOverlap="1" wp14:anchorId="5593AF01" wp14:editId="1DADAC4E">
                <wp:simplePos x="0" y="0"/>
                <wp:positionH relativeFrom="margin">
                  <wp:posOffset>2553004</wp:posOffset>
                </wp:positionH>
                <wp:positionV relativeFrom="paragraph">
                  <wp:posOffset>245186</wp:posOffset>
                </wp:positionV>
                <wp:extent cx="463550" cy="0"/>
                <wp:effectExtent l="0" t="19050" r="12700" b="0"/>
                <wp:wrapNone/>
                <wp:docPr id="94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94D06" id="Straight Connector 14" o:spid="_x0000_s1026" style="position:absolute;z-index:2517544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1pt,19.3pt" to="237.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" strokecolor="#ee2a24" strokeweight="2.25pt">
                <v:stroke joinstyle="miter"/>
                <w10:wrap anchorx="margin"/>
              </v:line>
            </w:pict>
          </mc:Fallback>
        </mc:AlternateContent>
      </w:r>
      <w:r w:rsidRPr="00AA0F05">
        <w:rPr>
          <w:b/>
          <w:color w:val="767171"/>
        </w:rPr>
        <w:t>Sistema Dominicano de Seguridad Social en cifras</w:t>
      </w:r>
    </w:p>
    <w:p w14:paraId="2E2A9DDF" w14:textId="77777777" w:rsidR="00E2243E" w:rsidRDefault="00E2243E" w:rsidP="00E2243E">
      <w:pPr>
        <w:rPr>
          <w:b/>
          <w:color w:val="767171"/>
        </w:rPr>
      </w:pPr>
    </w:p>
    <w:p w14:paraId="33F74430" w14:textId="77777777" w:rsidR="00E2243E" w:rsidRDefault="00E2243E" w:rsidP="00E2243E">
      <w:pPr>
        <w:rPr>
          <w:b/>
          <w:color w:val="767171"/>
        </w:rPr>
      </w:pPr>
    </w:p>
    <w:p w14:paraId="2FFFA68D" w14:textId="77777777" w:rsidR="00E2243E" w:rsidRDefault="00E2243E" w:rsidP="00E2243E">
      <w:pPr>
        <w:rPr>
          <w:b/>
          <w:color w:val="767171"/>
        </w:rPr>
      </w:pPr>
    </w:p>
    <w:p w14:paraId="7DA54324" w14:textId="77777777" w:rsidR="00E2243E" w:rsidRDefault="00E2243E" w:rsidP="00E2243E">
      <w:pPr>
        <w:rPr>
          <w:b/>
          <w:color w:val="767171"/>
        </w:rPr>
      </w:pPr>
    </w:p>
    <w:p w14:paraId="480DA6B3" w14:textId="77777777" w:rsidR="00E2243E" w:rsidRDefault="00E2243E" w:rsidP="00E2243E">
      <w:pPr>
        <w:rPr>
          <w:b/>
          <w:color w:val="767171"/>
        </w:rPr>
      </w:pPr>
    </w:p>
    <w:p w14:paraId="4EC10D26" w14:textId="77777777" w:rsidR="00E2243E" w:rsidRPr="00AA0F05" w:rsidRDefault="00E2243E" w:rsidP="00E2243E">
      <w:pPr>
        <w:spacing w:after="0" w:line="360" w:lineRule="auto"/>
        <w:rPr>
          <w:color w:val="767171"/>
          <w:spacing w:val="20"/>
          <w:szCs w:val="36"/>
        </w:rPr>
      </w:pPr>
    </w:p>
    <w:p w14:paraId="5F2248C3" w14:textId="77777777" w:rsidR="00E2243E" w:rsidRPr="00AA0F05" w:rsidRDefault="00E2243E" w:rsidP="00E2243E">
      <w:pPr>
        <w:tabs>
          <w:tab w:val="left" w:pos="4605"/>
        </w:tabs>
        <w:spacing w:after="0" w:line="360" w:lineRule="auto"/>
        <w:rPr>
          <w:rFonts w:eastAsia="Times New Roman"/>
          <w:b/>
          <w:color w:val="767171"/>
          <w:sz w:val="28"/>
          <w:szCs w:val="32"/>
        </w:rPr>
      </w:pPr>
      <w:r w:rsidRPr="00AA0F05">
        <w:rPr>
          <w:rFonts w:eastAsia="Times New Roman"/>
          <w:b/>
          <w:color w:val="767171"/>
          <w:sz w:val="28"/>
          <w:szCs w:val="32"/>
        </w:rPr>
        <w:lastRenderedPageBreak/>
        <w:tab/>
      </w:r>
    </w:p>
    <w:p w14:paraId="414E5880" w14:textId="77777777" w:rsidR="00E2243E" w:rsidRPr="00AA0F05" w:rsidRDefault="00E2243E" w:rsidP="00E2243E">
      <w:pPr>
        <w:spacing w:after="0" w:line="360" w:lineRule="auto"/>
      </w:pPr>
    </w:p>
    <w:p w14:paraId="75A60368" w14:textId="77777777" w:rsidR="00E2243E" w:rsidRPr="00AA0F05" w:rsidRDefault="00E2243E" w:rsidP="00E2243E">
      <w:pPr>
        <w:spacing w:after="0" w:line="360" w:lineRule="auto"/>
      </w:pPr>
    </w:p>
    <w:p w14:paraId="7CDDB5F9" w14:textId="77777777" w:rsidR="00E2243E" w:rsidRDefault="00E2243E" w:rsidP="00E2243E">
      <w:pPr>
        <w:spacing w:after="0" w:line="360" w:lineRule="auto"/>
      </w:pPr>
    </w:p>
    <w:p w14:paraId="609B01C6" w14:textId="77777777" w:rsidR="00E2243E" w:rsidRDefault="00E2243E" w:rsidP="00E2243E">
      <w:pPr>
        <w:spacing w:after="0" w:line="360" w:lineRule="auto"/>
      </w:pPr>
    </w:p>
    <w:p w14:paraId="359FED8F" w14:textId="77777777" w:rsidR="00E2243E" w:rsidRDefault="00E2243E" w:rsidP="00E2243E">
      <w:pPr>
        <w:spacing w:after="0" w:line="360" w:lineRule="auto"/>
      </w:pPr>
    </w:p>
    <w:p w14:paraId="53695E9D" w14:textId="77777777" w:rsidR="00E2243E" w:rsidRPr="00AA0F05" w:rsidRDefault="00E2243E" w:rsidP="00E2243E">
      <w:pPr>
        <w:spacing w:after="0" w:line="360" w:lineRule="auto"/>
      </w:pPr>
    </w:p>
    <w:p w14:paraId="0C5F9ACF" w14:textId="77777777" w:rsidR="00E2243E" w:rsidRPr="00AA0F05" w:rsidRDefault="00E2243E" w:rsidP="00E2243E">
      <w:pPr>
        <w:spacing w:after="0" w:line="360" w:lineRule="auto"/>
      </w:pPr>
    </w:p>
    <w:p w14:paraId="4AC2AEA5" w14:textId="77777777" w:rsidR="00E2243E" w:rsidRDefault="00E2243E" w:rsidP="00E2243E">
      <w:pPr>
        <w:spacing w:after="0" w:line="360" w:lineRule="auto"/>
      </w:pPr>
    </w:p>
    <w:p w14:paraId="29B2D9AB" w14:textId="77777777" w:rsidR="00E2243E" w:rsidRDefault="00E2243E" w:rsidP="00E2243E">
      <w:pPr>
        <w:spacing w:after="0" w:line="360" w:lineRule="auto"/>
      </w:pPr>
    </w:p>
    <w:p w14:paraId="4D5533E9" w14:textId="77777777" w:rsidR="00E2243E" w:rsidRDefault="00E2243E" w:rsidP="00E2243E">
      <w:pPr>
        <w:spacing w:after="0" w:line="360" w:lineRule="auto"/>
      </w:pPr>
    </w:p>
    <w:p w14:paraId="58B553B9" w14:textId="77777777" w:rsidR="00E2243E" w:rsidRDefault="00E2243E" w:rsidP="00E2243E">
      <w:pPr>
        <w:spacing w:after="0" w:line="360" w:lineRule="auto"/>
      </w:pPr>
    </w:p>
    <w:p w14:paraId="3F59D77E" w14:textId="77777777" w:rsidR="00E2243E" w:rsidRDefault="00E2243E" w:rsidP="00E2243E">
      <w:pPr>
        <w:spacing w:after="0" w:line="360" w:lineRule="auto"/>
      </w:pPr>
    </w:p>
    <w:p w14:paraId="74ACDD34" w14:textId="77777777" w:rsidR="00E2243E" w:rsidRDefault="00E2243E" w:rsidP="00E2243E">
      <w:pPr>
        <w:spacing w:after="0" w:line="360" w:lineRule="auto"/>
      </w:pPr>
    </w:p>
    <w:p w14:paraId="26AF0B54" w14:textId="77777777" w:rsidR="00E2243E" w:rsidRDefault="00E2243E" w:rsidP="00E2243E">
      <w:pPr>
        <w:spacing w:after="0" w:line="360" w:lineRule="auto"/>
      </w:pPr>
    </w:p>
    <w:p w14:paraId="24525DAC" w14:textId="77777777" w:rsidR="00E2243E" w:rsidRDefault="00E2243E" w:rsidP="00E2243E">
      <w:pPr>
        <w:spacing w:after="0" w:line="360" w:lineRule="auto"/>
      </w:pPr>
    </w:p>
    <w:p w14:paraId="06E06641" w14:textId="77777777" w:rsidR="00E2243E" w:rsidRDefault="00E2243E" w:rsidP="00E2243E">
      <w:pPr>
        <w:spacing w:after="0" w:line="360" w:lineRule="auto"/>
      </w:pPr>
    </w:p>
    <w:p w14:paraId="69BF8C20" w14:textId="77777777" w:rsidR="00E2243E" w:rsidRDefault="00E2243E" w:rsidP="00E2243E">
      <w:pPr>
        <w:spacing w:after="0" w:line="360" w:lineRule="auto"/>
      </w:pPr>
    </w:p>
    <w:p w14:paraId="746F9086" w14:textId="77777777" w:rsidR="00E2243E" w:rsidRDefault="00E2243E" w:rsidP="00E2243E">
      <w:pPr>
        <w:spacing w:after="0" w:line="360" w:lineRule="auto"/>
      </w:pPr>
    </w:p>
    <w:p w14:paraId="770849E8" w14:textId="77777777" w:rsidR="00E2243E" w:rsidRDefault="00E2243E" w:rsidP="00E2243E">
      <w:pPr>
        <w:spacing w:after="0" w:line="360" w:lineRule="auto"/>
      </w:pPr>
    </w:p>
    <w:p w14:paraId="14083269" w14:textId="77777777" w:rsidR="00E2243E" w:rsidRDefault="00E2243E" w:rsidP="00E2243E">
      <w:pPr>
        <w:spacing w:after="0" w:line="360" w:lineRule="auto"/>
      </w:pPr>
    </w:p>
    <w:p w14:paraId="198293A1" w14:textId="77777777" w:rsidR="00E2243E" w:rsidRDefault="00E2243E" w:rsidP="00E2243E">
      <w:pPr>
        <w:spacing w:after="0" w:line="360" w:lineRule="auto"/>
      </w:pPr>
    </w:p>
    <w:p w14:paraId="416644C8" w14:textId="77777777" w:rsidR="00E2243E" w:rsidRDefault="00E2243E" w:rsidP="00E2243E">
      <w:pPr>
        <w:spacing w:after="0" w:line="360" w:lineRule="auto"/>
      </w:pPr>
      <w:r>
        <w:rPr>
          <w:noProof/>
          <w:lang w:eastAsia="es-DO"/>
        </w:rPr>
        <w:drawing>
          <wp:anchor distT="0" distB="0" distL="114300" distR="114300" simplePos="0" relativeHeight="251753472" behindDoc="1" locked="0" layoutInCell="1" allowOverlap="1" wp14:anchorId="2AB7F83D" wp14:editId="2AE6B0A4">
            <wp:simplePos x="0" y="0"/>
            <wp:positionH relativeFrom="column">
              <wp:posOffset>-326570</wp:posOffset>
            </wp:positionH>
            <wp:positionV relativeFrom="paragraph">
              <wp:posOffset>-396636</wp:posOffset>
            </wp:positionV>
            <wp:extent cx="6253411" cy="8067896"/>
            <wp:effectExtent l="0" t="0" r="0" b="0"/>
            <wp:wrapNone/>
            <wp:docPr id="940" name="Imagen 940" descr="C:\Users\juan.diaz\AppData\Local\Microsoft\Windows\INetCache\Content.Word\cnss en cifras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an.diaz\AppData\Local\Microsoft\Windows\INetCache\Content.Word\cnss en cifras_page-0002.jpg"/>
                    <pic:cNvPicPr>
                      <a:picLocks noChangeAspect="1" noChangeArrowheads="1"/>
                    </pic:cNvPicPr>
                  </pic:nvPicPr>
                  <pic:blipFill rotWithShape="1">
                    <a:blip r:embed="rId68">
                      <a:extLst>
                        <a:ext uri="{28A0092B-C50C-407E-A947-70E740481C1C}">
                          <a14:useLocalDpi xmlns:a14="http://schemas.microsoft.com/office/drawing/2010/main" val="0"/>
                        </a:ext>
                      </a:extLst>
                    </a:blip>
                    <a:srcRect l="3928" t="4858" r="8484" b="7779"/>
                    <a:stretch/>
                  </pic:blipFill>
                  <pic:spPr bwMode="auto">
                    <a:xfrm>
                      <a:off x="0" y="0"/>
                      <a:ext cx="6253411" cy="80678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697677" w14:textId="77777777" w:rsidR="00E2243E" w:rsidRDefault="00E2243E" w:rsidP="00E2243E">
      <w:pPr>
        <w:spacing w:after="0" w:line="360" w:lineRule="auto"/>
      </w:pPr>
    </w:p>
    <w:p w14:paraId="67F2637B" w14:textId="77777777" w:rsidR="00E2243E" w:rsidRDefault="00E2243E" w:rsidP="00E2243E">
      <w:pPr>
        <w:spacing w:after="0" w:line="360" w:lineRule="auto"/>
      </w:pPr>
    </w:p>
    <w:p w14:paraId="58DF64FC" w14:textId="77777777" w:rsidR="00E2243E" w:rsidRDefault="00E2243E" w:rsidP="00E2243E">
      <w:pPr>
        <w:spacing w:after="0" w:line="360" w:lineRule="auto"/>
      </w:pPr>
    </w:p>
    <w:p w14:paraId="0D3208B1" w14:textId="77777777" w:rsidR="00E2243E" w:rsidRDefault="00E2243E" w:rsidP="00E2243E">
      <w:pPr>
        <w:spacing w:after="0" w:line="360" w:lineRule="auto"/>
      </w:pPr>
    </w:p>
    <w:p w14:paraId="53842C6A" w14:textId="77777777" w:rsidR="00E2243E" w:rsidRDefault="00E2243E" w:rsidP="00E2243E">
      <w:pPr>
        <w:spacing w:after="0" w:line="360" w:lineRule="auto"/>
      </w:pPr>
    </w:p>
    <w:p w14:paraId="10A8CE9B" w14:textId="77777777" w:rsidR="00E2243E" w:rsidRDefault="00E2243E" w:rsidP="00E2243E">
      <w:pPr>
        <w:spacing w:after="0" w:line="360" w:lineRule="auto"/>
      </w:pPr>
    </w:p>
    <w:p w14:paraId="370AB998" w14:textId="77777777" w:rsidR="00E2243E" w:rsidRDefault="00E2243E" w:rsidP="00E2243E">
      <w:pPr>
        <w:spacing w:after="0" w:line="360" w:lineRule="auto"/>
      </w:pPr>
    </w:p>
    <w:p w14:paraId="317ED948" w14:textId="77777777" w:rsidR="00E2243E" w:rsidRDefault="00E2243E" w:rsidP="00E2243E">
      <w:pPr>
        <w:spacing w:after="0" w:line="360" w:lineRule="auto"/>
      </w:pPr>
    </w:p>
    <w:p w14:paraId="6A62698F" w14:textId="77777777" w:rsidR="00E2243E" w:rsidRDefault="00E2243E" w:rsidP="00E2243E">
      <w:pPr>
        <w:spacing w:after="0" w:line="360" w:lineRule="auto"/>
      </w:pPr>
    </w:p>
    <w:p w14:paraId="5C787AF3" w14:textId="77777777" w:rsidR="00E2243E" w:rsidRDefault="00E2243E" w:rsidP="00E2243E">
      <w:pPr>
        <w:spacing w:after="0" w:line="360" w:lineRule="auto"/>
      </w:pPr>
    </w:p>
    <w:p w14:paraId="15119A9D" w14:textId="77777777" w:rsidR="00E2243E" w:rsidRDefault="00E2243E" w:rsidP="00E2243E">
      <w:pPr>
        <w:spacing w:after="0" w:line="360" w:lineRule="auto"/>
      </w:pPr>
    </w:p>
    <w:p w14:paraId="5F6546CF" w14:textId="77777777" w:rsidR="00E2243E" w:rsidRDefault="00E2243E" w:rsidP="00E2243E">
      <w:pPr>
        <w:spacing w:after="0" w:line="360" w:lineRule="auto"/>
      </w:pPr>
    </w:p>
    <w:p w14:paraId="4B5A61DE" w14:textId="77777777" w:rsidR="00E2243E" w:rsidRDefault="00E2243E" w:rsidP="00E2243E">
      <w:pPr>
        <w:spacing w:after="0" w:line="360" w:lineRule="auto"/>
      </w:pPr>
    </w:p>
    <w:p w14:paraId="6569665A" w14:textId="77777777" w:rsidR="00E2243E" w:rsidRDefault="00E2243E" w:rsidP="00E2243E">
      <w:pPr>
        <w:spacing w:after="0" w:line="360" w:lineRule="auto"/>
      </w:pPr>
    </w:p>
    <w:p w14:paraId="17886955" w14:textId="77777777" w:rsidR="00E2243E" w:rsidRDefault="00E2243E" w:rsidP="00E2243E">
      <w:pPr>
        <w:spacing w:after="0" w:line="360" w:lineRule="auto"/>
      </w:pPr>
    </w:p>
    <w:p w14:paraId="673DA52A" w14:textId="77777777" w:rsidR="00E2243E" w:rsidRDefault="00E2243E" w:rsidP="00E2243E">
      <w:pPr>
        <w:spacing w:after="0" w:line="360" w:lineRule="auto"/>
      </w:pPr>
    </w:p>
    <w:p w14:paraId="42F61A71" w14:textId="77777777" w:rsidR="00E2243E" w:rsidRDefault="00E2243E" w:rsidP="00E2243E">
      <w:pPr>
        <w:spacing w:after="0" w:line="360" w:lineRule="auto"/>
      </w:pPr>
    </w:p>
    <w:p w14:paraId="76614740" w14:textId="77777777" w:rsidR="00E2243E" w:rsidRDefault="00E2243E" w:rsidP="00E2243E">
      <w:pPr>
        <w:spacing w:after="0" w:line="360" w:lineRule="auto"/>
      </w:pPr>
    </w:p>
    <w:p w14:paraId="0CF7592A" w14:textId="77777777" w:rsidR="00E2243E" w:rsidRDefault="00E2243E" w:rsidP="00E2243E">
      <w:pPr>
        <w:spacing w:after="0" w:line="360" w:lineRule="auto"/>
      </w:pPr>
    </w:p>
    <w:p w14:paraId="08245DED" w14:textId="77777777" w:rsidR="00E2243E" w:rsidRDefault="00E2243E" w:rsidP="00E2243E">
      <w:pPr>
        <w:spacing w:after="0" w:line="360" w:lineRule="auto"/>
      </w:pPr>
    </w:p>
    <w:p w14:paraId="76341361" w14:textId="77777777" w:rsidR="00E2243E" w:rsidRDefault="00E2243E" w:rsidP="00E2243E">
      <w:pPr>
        <w:spacing w:after="0" w:line="360" w:lineRule="auto"/>
      </w:pPr>
    </w:p>
    <w:p w14:paraId="46D8589D" w14:textId="77777777" w:rsidR="00E2243E" w:rsidRDefault="00E2243E" w:rsidP="00E2243E">
      <w:pPr>
        <w:spacing w:after="0" w:line="360" w:lineRule="auto"/>
      </w:pPr>
    </w:p>
    <w:p w14:paraId="74CC59EC" w14:textId="77777777" w:rsidR="00E2243E" w:rsidRDefault="00E2243E" w:rsidP="00E2243E">
      <w:pPr>
        <w:spacing w:after="0" w:line="360" w:lineRule="auto"/>
      </w:pPr>
    </w:p>
    <w:p w14:paraId="5EA2993C" w14:textId="77777777" w:rsidR="00E2243E" w:rsidRDefault="00E2243E" w:rsidP="00E2243E">
      <w:pPr>
        <w:spacing w:after="0" w:line="360" w:lineRule="auto"/>
      </w:pPr>
    </w:p>
    <w:p w14:paraId="1EDD7F38" w14:textId="77777777" w:rsidR="00E2243E" w:rsidRDefault="00E2243E" w:rsidP="00E2243E">
      <w:pPr>
        <w:spacing w:after="0" w:line="360" w:lineRule="auto"/>
      </w:pPr>
    </w:p>
    <w:p w14:paraId="32665AD1" w14:textId="77777777" w:rsidR="00E2243E" w:rsidRDefault="00E2243E" w:rsidP="00E2243E">
      <w:pPr>
        <w:spacing w:after="0" w:line="360" w:lineRule="auto"/>
      </w:pPr>
    </w:p>
    <w:p w14:paraId="1BB6C4BE" w14:textId="77777777" w:rsidR="00E2243E" w:rsidRDefault="00E2243E" w:rsidP="00E2243E">
      <w:pPr>
        <w:spacing w:after="0" w:line="360" w:lineRule="auto"/>
      </w:pPr>
    </w:p>
    <w:p w14:paraId="4DA66512" w14:textId="77777777" w:rsidR="00E2243E" w:rsidRDefault="00E2243E" w:rsidP="00E2243E">
      <w:pPr>
        <w:spacing w:after="0" w:line="360" w:lineRule="auto"/>
      </w:pPr>
    </w:p>
    <w:p w14:paraId="03803849" w14:textId="77777777" w:rsidR="00E2243E" w:rsidRDefault="00E2243E" w:rsidP="00E2243E">
      <w:pPr>
        <w:spacing w:after="0" w:line="360" w:lineRule="auto"/>
      </w:pPr>
    </w:p>
    <w:p w14:paraId="68FC0CB4" w14:textId="77777777" w:rsidR="005D3E60" w:rsidRPr="00011B99" w:rsidRDefault="00CF52DE" w:rsidP="00DA62D0">
      <w:pPr>
        <w:pStyle w:val="Ttulo7"/>
        <w:widowControl w:val="0"/>
        <w:numPr>
          <w:ilvl w:val="1"/>
          <w:numId w:val="7"/>
        </w:numPr>
        <w:tabs>
          <w:tab w:val="left" w:pos="567"/>
        </w:tabs>
        <w:autoSpaceDE w:val="0"/>
        <w:autoSpaceDN w:val="0"/>
        <w:spacing w:before="75" w:after="0" w:line="240" w:lineRule="auto"/>
        <w:ind w:left="3828" w:hanging="3828"/>
        <w:rPr>
          <w:b/>
          <w:color w:val="726F73"/>
        </w:rPr>
      </w:pPr>
      <w:r w:rsidRPr="00011B99">
        <w:rPr>
          <w:b/>
          <w:color w:val="726F73"/>
        </w:rPr>
        <w:t xml:space="preserve">Gestión de Evaluación del Grado de </w:t>
      </w:r>
      <w:r w:rsidR="00A20213" w:rsidRPr="00011B99">
        <w:rPr>
          <w:b/>
          <w:color w:val="726F73"/>
        </w:rPr>
        <w:t>Discapacidad</w:t>
      </w:r>
    </w:p>
    <w:p w14:paraId="28803A78" w14:textId="77777777" w:rsidR="00C76D0B" w:rsidRDefault="00C76D0B" w:rsidP="00C17EF1">
      <w:pPr>
        <w:spacing w:after="0" w:line="360" w:lineRule="auto"/>
        <w:rPr>
          <w:color w:val="767171"/>
          <w:spacing w:val="20"/>
          <w:sz w:val="22"/>
          <w:szCs w:val="24"/>
          <w:lang w:eastAsia="es-DO"/>
        </w:rPr>
      </w:pPr>
    </w:p>
    <w:p w14:paraId="5A4FE8B5" w14:textId="77777777" w:rsidR="001D750E" w:rsidRDefault="003816FE" w:rsidP="0009353C">
      <w:pPr>
        <w:spacing w:after="0" w:line="276" w:lineRule="auto"/>
        <w:rPr>
          <w:color w:val="767171"/>
          <w:spacing w:val="20"/>
          <w:szCs w:val="24"/>
          <w:lang w:eastAsia="es-DO"/>
        </w:rPr>
      </w:pPr>
      <w:r w:rsidRPr="009144EE">
        <w:rPr>
          <w:color w:val="767171"/>
          <w:spacing w:val="20"/>
          <w:szCs w:val="24"/>
          <w:lang w:eastAsia="es-DO"/>
        </w:rPr>
        <w:t>Las Comisiones Médicas Regionales son creadas con la finalidad de evaluar, calificar y dictaminar el grado de discapacidad permanente de los afiliados de acuerdo con las Normas de Evaluación y Calificación del Grado de Discapacidad elaborado por la Superintendencia de Pensiones y aprobado por el Consejo Nacional de Seguridad Social (CNSS). La Comisión Médica Nacional tiene como función revisar, validar o rechazar las apelaci</w:t>
      </w:r>
      <w:r w:rsidR="00542A2D">
        <w:rPr>
          <w:color w:val="767171"/>
          <w:spacing w:val="20"/>
          <w:szCs w:val="24"/>
          <w:lang w:eastAsia="es-DO"/>
        </w:rPr>
        <w:t xml:space="preserve">ones al dictamen del afiliado. </w:t>
      </w:r>
    </w:p>
    <w:p w14:paraId="3319CC37" w14:textId="77777777" w:rsidR="00C76D0B" w:rsidRDefault="00C76D0B" w:rsidP="00542A2D">
      <w:pPr>
        <w:spacing w:after="0" w:line="276" w:lineRule="auto"/>
        <w:rPr>
          <w:color w:val="767171"/>
          <w:spacing w:val="20"/>
          <w:sz w:val="22"/>
          <w:szCs w:val="24"/>
          <w:lang w:eastAsia="es-DO"/>
        </w:rPr>
      </w:pPr>
    </w:p>
    <w:p w14:paraId="7FBC3697" w14:textId="77777777" w:rsidR="00C10804" w:rsidRPr="009144EE" w:rsidRDefault="003816FE" w:rsidP="00542A2D">
      <w:pPr>
        <w:spacing w:after="0" w:line="276" w:lineRule="auto"/>
        <w:rPr>
          <w:color w:val="767171"/>
          <w:spacing w:val="20"/>
          <w:szCs w:val="24"/>
          <w:lang w:eastAsia="es-DO"/>
        </w:rPr>
      </w:pPr>
      <w:r w:rsidRPr="009144EE">
        <w:rPr>
          <w:color w:val="767171"/>
          <w:spacing w:val="20"/>
          <w:szCs w:val="24"/>
          <w:lang w:eastAsia="es-DO"/>
        </w:rPr>
        <w:lastRenderedPageBreak/>
        <w:t>Basados en el Procedimiento Administrativo para la operación de las Comisiones Médicas Nacional y Regionales, el manejo de la Oficina Central de la CMNR debe concentrarse en controlar óptimamente la</w:t>
      </w:r>
      <w:r w:rsidR="001473D4">
        <w:rPr>
          <w:color w:val="767171"/>
          <w:spacing w:val="20"/>
          <w:szCs w:val="24"/>
          <w:lang w:eastAsia="es-DO"/>
        </w:rPr>
        <w:t xml:space="preserve"> </w:t>
      </w:r>
      <w:r w:rsidRPr="009144EE">
        <w:rPr>
          <w:color w:val="767171"/>
          <w:spacing w:val="20"/>
          <w:szCs w:val="24"/>
          <w:lang w:eastAsia="es-DO"/>
        </w:rPr>
        <w:t>documentación que reúnen las solicitudes sometidas por los afiliados del Sistema para la evaluación, valoración y calificación del grado de Discapacidad Permanente. Estos casos deben mantener una secuencia en la numeración, separados los números por las regionales a los cuales pertenecen y a su vez separadas por AFP y ARL.</w:t>
      </w:r>
    </w:p>
    <w:p w14:paraId="72872C2C" w14:textId="77777777" w:rsidR="00C17EF1" w:rsidRPr="009144EE" w:rsidRDefault="00C17EF1" w:rsidP="00542A2D">
      <w:pPr>
        <w:spacing w:after="0" w:line="276" w:lineRule="auto"/>
        <w:rPr>
          <w:color w:val="767171"/>
          <w:spacing w:val="20"/>
          <w:szCs w:val="24"/>
          <w:lang w:eastAsia="es-DO"/>
        </w:rPr>
      </w:pPr>
    </w:p>
    <w:p w14:paraId="46B694C9" w14:textId="77777777" w:rsidR="00A16EB1" w:rsidRDefault="00A16EB1" w:rsidP="00542A2D">
      <w:pPr>
        <w:spacing w:after="0" w:line="276" w:lineRule="auto"/>
        <w:rPr>
          <w:color w:val="767171"/>
          <w:spacing w:val="20"/>
          <w:szCs w:val="24"/>
          <w:lang w:eastAsia="es-DO"/>
        </w:rPr>
      </w:pPr>
      <w:r w:rsidRPr="00A16EB1">
        <w:rPr>
          <w:color w:val="767171"/>
          <w:spacing w:val="20"/>
          <w:szCs w:val="24"/>
          <w:lang w:eastAsia="es-DO"/>
        </w:rPr>
        <w:t xml:space="preserve">La afluencia de expedientes que ha recibido las comisiones para solicitud de evaluación y calificación de discapacidad durante el año 2023, es de un promedio de </w:t>
      </w:r>
      <w:r w:rsidRPr="00556AB7">
        <w:rPr>
          <w:b/>
          <w:color w:val="767171"/>
          <w:spacing w:val="20"/>
          <w:szCs w:val="24"/>
          <w:lang w:eastAsia="es-DO"/>
        </w:rPr>
        <w:t>227 expedientes mensuales</w:t>
      </w:r>
      <w:r w:rsidRPr="00A16EB1">
        <w:rPr>
          <w:color w:val="767171"/>
          <w:spacing w:val="20"/>
          <w:szCs w:val="24"/>
          <w:lang w:eastAsia="es-DO"/>
        </w:rPr>
        <w:t xml:space="preserve">, de los cuales se han citado en su mayoría dentro de la fecha que tenemos para la citación (15 días). Se ha calificado y dictaminado </w:t>
      </w:r>
      <w:r w:rsidRPr="00556AB7">
        <w:rPr>
          <w:b/>
          <w:color w:val="767171"/>
          <w:spacing w:val="20"/>
          <w:szCs w:val="24"/>
          <w:lang w:eastAsia="es-DO"/>
        </w:rPr>
        <w:t>5,246 expedientes</w:t>
      </w:r>
      <w:r w:rsidRPr="00A16EB1">
        <w:rPr>
          <w:color w:val="767171"/>
          <w:spacing w:val="20"/>
          <w:szCs w:val="24"/>
          <w:lang w:eastAsia="es-DO"/>
        </w:rPr>
        <w:t xml:space="preserve"> con un aumento de un </w:t>
      </w:r>
      <w:r w:rsidRPr="00556AB7">
        <w:rPr>
          <w:b/>
          <w:color w:val="767171"/>
          <w:spacing w:val="20"/>
          <w:szCs w:val="24"/>
          <w:lang w:eastAsia="es-DO"/>
        </w:rPr>
        <w:t>26%</w:t>
      </w:r>
      <w:r w:rsidRPr="00A16EB1">
        <w:rPr>
          <w:color w:val="767171"/>
          <w:spacing w:val="20"/>
          <w:szCs w:val="24"/>
          <w:lang w:eastAsia="es-DO"/>
        </w:rPr>
        <w:t xml:space="preserve"> en comparación al año 2022 (3,890 expedientes calificados y dictaminados), se han notificados </w:t>
      </w:r>
      <w:r w:rsidRPr="00556AB7">
        <w:rPr>
          <w:b/>
          <w:color w:val="767171"/>
          <w:spacing w:val="20"/>
          <w:szCs w:val="24"/>
          <w:lang w:eastAsia="es-DO"/>
        </w:rPr>
        <w:t>3,071</w:t>
      </w:r>
      <w:r w:rsidRPr="00A16EB1">
        <w:rPr>
          <w:color w:val="767171"/>
          <w:spacing w:val="20"/>
          <w:szCs w:val="24"/>
          <w:lang w:eastAsia="es-DO"/>
        </w:rPr>
        <w:t xml:space="preserve"> a las entidades receptoras en el periodo Ene-Dic 2023 y en el 2022 se notificó 2,459 expedientes, representando un </w:t>
      </w:r>
      <w:r w:rsidRPr="00556AB7">
        <w:rPr>
          <w:b/>
          <w:color w:val="767171"/>
          <w:spacing w:val="20"/>
          <w:szCs w:val="24"/>
          <w:lang w:eastAsia="es-DO"/>
        </w:rPr>
        <w:t>aumento de un 20%.</w:t>
      </w:r>
      <w:r w:rsidRPr="00A16EB1">
        <w:rPr>
          <w:color w:val="767171"/>
          <w:spacing w:val="20"/>
          <w:szCs w:val="24"/>
          <w:lang w:eastAsia="es-DO"/>
        </w:rPr>
        <w:t xml:space="preserve"> Podemos decir que la operatividad de las comisiones ha crecido dando mayor respuesta a los afiliados en el tiempo establecido.</w:t>
      </w:r>
    </w:p>
    <w:p w14:paraId="6576C626" w14:textId="77777777" w:rsidR="005B50B7" w:rsidRDefault="005B50B7" w:rsidP="00A16EB1">
      <w:pPr>
        <w:spacing w:after="0" w:line="360" w:lineRule="auto"/>
        <w:rPr>
          <w:color w:val="767171"/>
          <w:spacing w:val="20"/>
          <w:szCs w:val="24"/>
          <w:lang w:eastAsia="es-DO"/>
        </w:rPr>
      </w:pPr>
    </w:p>
    <w:p w14:paraId="189C858F" w14:textId="5C6D564A" w:rsidR="00882A39" w:rsidRDefault="005B50B7" w:rsidP="00542A2D">
      <w:pPr>
        <w:spacing w:after="0" w:line="276" w:lineRule="auto"/>
        <w:rPr>
          <w:color w:val="767171"/>
          <w:spacing w:val="20"/>
          <w:szCs w:val="24"/>
          <w:lang w:eastAsia="es-DO"/>
        </w:rPr>
      </w:pPr>
      <w:r>
        <w:rPr>
          <w:color w:val="767171"/>
          <w:spacing w:val="20"/>
          <w:szCs w:val="24"/>
          <w:lang w:eastAsia="es-DO"/>
        </w:rPr>
        <w:t>Se realizó una e</w:t>
      </w:r>
      <w:r w:rsidRPr="005B50B7">
        <w:rPr>
          <w:color w:val="767171"/>
          <w:spacing w:val="20"/>
          <w:szCs w:val="24"/>
          <w:lang w:eastAsia="es-DO"/>
        </w:rPr>
        <w:t xml:space="preserve">ncuesta de Satisfacción a Usuarios de los Servicios Públicos ofrecidos a la Ciudadanía por el Consejo Nacional de Seguridad Social, </w:t>
      </w:r>
      <w:r w:rsidRPr="007A3620">
        <w:rPr>
          <w:b/>
          <w:color w:val="767171"/>
          <w:spacing w:val="20"/>
          <w:szCs w:val="24"/>
          <w:lang w:eastAsia="es-DO"/>
        </w:rPr>
        <w:t>obtuvimos una puntuación promedio de satisfacción de 95.9%.</w:t>
      </w:r>
      <w:r w:rsidRPr="005B50B7">
        <w:rPr>
          <w:color w:val="767171"/>
          <w:spacing w:val="20"/>
          <w:szCs w:val="24"/>
          <w:lang w:eastAsia="es-DO"/>
        </w:rPr>
        <w:t xml:space="preserve"> </w:t>
      </w:r>
    </w:p>
    <w:p w14:paraId="6994444D" w14:textId="04BA20A2" w:rsidR="00A01278" w:rsidRDefault="00A01278" w:rsidP="00542A2D">
      <w:pPr>
        <w:spacing w:after="0" w:line="276" w:lineRule="auto"/>
        <w:rPr>
          <w:color w:val="767171"/>
          <w:spacing w:val="20"/>
          <w:szCs w:val="24"/>
          <w:lang w:eastAsia="es-DO"/>
        </w:rPr>
      </w:pPr>
    </w:p>
    <w:p w14:paraId="73829322" w14:textId="77777777" w:rsidR="00A01278" w:rsidRDefault="00A01278" w:rsidP="00542A2D">
      <w:pPr>
        <w:spacing w:after="0" w:line="276" w:lineRule="auto"/>
        <w:rPr>
          <w:color w:val="767171"/>
          <w:spacing w:val="20"/>
          <w:szCs w:val="24"/>
          <w:lang w:eastAsia="es-DO"/>
        </w:rPr>
      </w:pPr>
    </w:p>
    <w:p w14:paraId="47BC8C0D" w14:textId="77777777" w:rsidR="00A16EB1" w:rsidRDefault="00A16EB1" w:rsidP="00542A2D">
      <w:pPr>
        <w:spacing w:after="0" w:line="276" w:lineRule="auto"/>
        <w:rPr>
          <w:color w:val="767171"/>
          <w:spacing w:val="20"/>
          <w:szCs w:val="24"/>
          <w:lang w:eastAsia="es-DO"/>
        </w:rPr>
      </w:pPr>
      <w:r w:rsidRPr="00A16EB1">
        <w:rPr>
          <w:color w:val="767171"/>
          <w:spacing w:val="20"/>
          <w:szCs w:val="24"/>
          <w:lang w:eastAsia="es-DO"/>
        </w:rPr>
        <w:t xml:space="preserve">Durante el 2023 se ha registrado la entrada de </w:t>
      </w:r>
      <w:r w:rsidRPr="0010554C">
        <w:rPr>
          <w:b/>
          <w:color w:val="767171"/>
          <w:spacing w:val="20"/>
          <w:szCs w:val="24"/>
          <w:lang w:eastAsia="es-DO"/>
        </w:rPr>
        <w:t>2,720 solicitudes</w:t>
      </w:r>
      <w:r w:rsidRPr="00A16EB1">
        <w:rPr>
          <w:color w:val="767171"/>
          <w:spacing w:val="20"/>
          <w:szCs w:val="24"/>
          <w:lang w:eastAsia="es-DO"/>
        </w:rPr>
        <w:t>, la cual detallamos en el siguiente cuadro:</w:t>
      </w:r>
    </w:p>
    <w:p w14:paraId="2755A50B" w14:textId="77777777" w:rsidR="00A16EB1" w:rsidRDefault="00A16EB1" w:rsidP="00A16EB1">
      <w:pPr>
        <w:spacing w:after="0" w:line="360" w:lineRule="auto"/>
        <w:rPr>
          <w:color w:val="767171"/>
          <w:spacing w:val="20"/>
          <w:szCs w:val="24"/>
          <w:lang w:eastAsia="es-DO"/>
        </w:rPr>
      </w:pPr>
    </w:p>
    <w:tbl>
      <w:tblPr>
        <w:tblW w:w="8075" w:type="dxa"/>
        <w:jc w:val="center"/>
        <w:tblCellMar>
          <w:left w:w="70" w:type="dxa"/>
          <w:right w:w="70" w:type="dxa"/>
        </w:tblCellMar>
        <w:tblLook w:val="04A0" w:firstRow="1" w:lastRow="0" w:firstColumn="1" w:lastColumn="0" w:noHBand="0" w:noVBand="1"/>
      </w:tblPr>
      <w:tblGrid>
        <w:gridCol w:w="941"/>
        <w:gridCol w:w="1038"/>
        <w:gridCol w:w="991"/>
        <w:gridCol w:w="1588"/>
        <w:gridCol w:w="1588"/>
        <w:gridCol w:w="1569"/>
        <w:gridCol w:w="1569"/>
      </w:tblGrid>
      <w:tr w:rsidR="00A16EB1" w:rsidRPr="00A16EB1" w14:paraId="0225167E" w14:textId="77777777" w:rsidTr="00A16EB1">
        <w:trPr>
          <w:trHeight w:val="600"/>
          <w:jc w:val="center"/>
        </w:trPr>
        <w:tc>
          <w:tcPr>
            <w:tcW w:w="941"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1BA95411" w14:textId="77777777" w:rsidR="00A16EB1" w:rsidRPr="00A16EB1" w:rsidRDefault="00A16EB1" w:rsidP="00A16EB1">
            <w:pPr>
              <w:spacing w:after="0" w:line="240" w:lineRule="auto"/>
              <w:jc w:val="center"/>
              <w:rPr>
                <w:rFonts w:ascii="Calibri" w:eastAsia="Times New Roman" w:hAnsi="Calibri" w:cs="Calibri"/>
                <w:b/>
                <w:bCs/>
                <w:color w:val="FFFFFF"/>
                <w:sz w:val="20"/>
                <w:lang w:val="es-ES_tradnl" w:eastAsia="es-ES_tradnl"/>
              </w:rPr>
            </w:pPr>
            <w:r w:rsidRPr="00A16EB1">
              <w:rPr>
                <w:rFonts w:ascii="Calibri" w:eastAsia="Times New Roman" w:hAnsi="Calibri" w:cs="Calibri"/>
                <w:b/>
                <w:bCs/>
                <w:color w:val="FFFFFF"/>
                <w:sz w:val="20"/>
                <w:lang w:val="es-ES_tradnl" w:eastAsia="es-ES_tradnl"/>
              </w:rPr>
              <w:t>Meses</w:t>
            </w:r>
          </w:p>
        </w:tc>
        <w:tc>
          <w:tcPr>
            <w:tcW w:w="868"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A0AC513" w14:textId="77777777" w:rsidR="00A16EB1" w:rsidRPr="00A16EB1" w:rsidRDefault="00A16EB1" w:rsidP="00A16EB1">
            <w:pPr>
              <w:spacing w:after="0" w:line="240" w:lineRule="auto"/>
              <w:jc w:val="center"/>
              <w:rPr>
                <w:rFonts w:ascii="Calibri" w:eastAsia="Times New Roman" w:hAnsi="Calibri" w:cs="Calibri"/>
                <w:b/>
                <w:bCs/>
                <w:color w:val="FFFFFF"/>
                <w:sz w:val="20"/>
                <w:lang w:val="es-ES_tradnl" w:eastAsia="es-ES_tradnl"/>
              </w:rPr>
            </w:pPr>
            <w:r w:rsidRPr="00A16EB1">
              <w:rPr>
                <w:rFonts w:ascii="Calibri" w:eastAsia="Times New Roman" w:hAnsi="Calibri" w:cs="Calibri"/>
                <w:b/>
                <w:bCs/>
                <w:color w:val="FFFFFF"/>
                <w:sz w:val="20"/>
                <w:lang w:val="es-ES_tradnl" w:eastAsia="es-ES_tradnl"/>
              </w:rPr>
              <w:t>Solicitudes Recibidas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1A374CE3" w14:textId="77777777" w:rsidR="00A16EB1" w:rsidRPr="00A16EB1" w:rsidRDefault="00A16EB1" w:rsidP="00A16EB1">
            <w:pPr>
              <w:spacing w:after="0" w:line="240" w:lineRule="auto"/>
              <w:jc w:val="center"/>
              <w:rPr>
                <w:rFonts w:ascii="Calibri" w:eastAsia="Times New Roman" w:hAnsi="Calibri" w:cs="Calibri"/>
                <w:b/>
                <w:bCs/>
                <w:color w:val="FFFFFF"/>
                <w:sz w:val="20"/>
                <w:lang w:val="es-ES_tradnl" w:eastAsia="es-ES_tradnl"/>
              </w:rPr>
            </w:pPr>
            <w:r w:rsidRPr="00A16EB1">
              <w:rPr>
                <w:rFonts w:ascii="Calibri" w:eastAsia="Times New Roman" w:hAnsi="Calibri" w:cs="Calibri"/>
                <w:b/>
                <w:bCs/>
                <w:color w:val="FFFFFF"/>
                <w:sz w:val="20"/>
                <w:lang w:val="es-ES_tradnl" w:eastAsia="es-ES_tradnl"/>
              </w:rPr>
              <w:t>Casos Citados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568D51EB" w14:textId="77777777" w:rsidR="00A16EB1" w:rsidRPr="00A16EB1" w:rsidRDefault="00A16EB1" w:rsidP="00A16EB1">
            <w:pPr>
              <w:spacing w:after="0" w:line="240" w:lineRule="auto"/>
              <w:jc w:val="center"/>
              <w:rPr>
                <w:rFonts w:ascii="Calibri" w:eastAsia="Times New Roman" w:hAnsi="Calibri" w:cs="Calibri"/>
                <w:b/>
                <w:bCs/>
                <w:color w:val="FFFFFF"/>
                <w:sz w:val="20"/>
                <w:lang w:val="es-ES_tradnl" w:eastAsia="es-ES_tradnl"/>
              </w:rPr>
            </w:pPr>
            <w:r w:rsidRPr="00A16EB1">
              <w:rPr>
                <w:rFonts w:ascii="Calibri" w:eastAsia="Times New Roman" w:hAnsi="Calibri" w:cs="Calibri"/>
                <w:b/>
                <w:bCs/>
                <w:color w:val="FFFFFF"/>
                <w:sz w:val="20"/>
                <w:lang w:val="es-ES_tradnl" w:eastAsia="es-ES_tradnl"/>
              </w:rPr>
              <w:t xml:space="preserve"> Expedientes Dictaminados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068C79B8" w14:textId="77777777" w:rsidR="00A16EB1" w:rsidRPr="00A16EB1" w:rsidRDefault="00A16EB1" w:rsidP="00A16EB1">
            <w:pPr>
              <w:spacing w:after="0" w:line="240" w:lineRule="auto"/>
              <w:jc w:val="center"/>
              <w:rPr>
                <w:rFonts w:ascii="Calibri" w:eastAsia="Times New Roman" w:hAnsi="Calibri" w:cs="Calibri"/>
                <w:b/>
                <w:bCs/>
                <w:color w:val="FFFFFF"/>
                <w:sz w:val="20"/>
                <w:lang w:val="es-ES_tradnl" w:eastAsia="es-ES_tradnl"/>
              </w:rPr>
            </w:pPr>
            <w:r w:rsidRPr="00A16EB1">
              <w:rPr>
                <w:rFonts w:ascii="Calibri" w:eastAsia="Times New Roman" w:hAnsi="Calibri" w:cs="Calibri"/>
                <w:b/>
                <w:bCs/>
                <w:color w:val="FFFFFF"/>
                <w:sz w:val="20"/>
                <w:lang w:val="es-ES_tradnl" w:eastAsia="es-ES_tradnl"/>
              </w:rPr>
              <w:t>Expedientes Notificados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5626370C" w14:textId="77777777" w:rsidR="00A16EB1" w:rsidRPr="00A16EB1" w:rsidRDefault="00A16EB1" w:rsidP="00A16EB1">
            <w:pPr>
              <w:spacing w:after="0" w:line="240" w:lineRule="auto"/>
              <w:jc w:val="center"/>
              <w:rPr>
                <w:rFonts w:ascii="Calibri" w:eastAsia="Times New Roman" w:hAnsi="Calibri" w:cs="Calibri"/>
                <w:b/>
                <w:bCs/>
                <w:color w:val="FFFFFF"/>
                <w:sz w:val="20"/>
                <w:lang w:val="es-ES_tradnl" w:eastAsia="es-ES_tradnl"/>
              </w:rPr>
            </w:pPr>
            <w:r w:rsidRPr="00A16EB1">
              <w:rPr>
                <w:rFonts w:ascii="Calibri" w:eastAsia="Times New Roman" w:hAnsi="Calibri" w:cs="Calibri"/>
                <w:b/>
                <w:bCs/>
                <w:color w:val="FFFFFF"/>
                <w:sz w:val="20"/>
                <w:lang w:val="es-ES_tradnl" w:eastAsia="es-ES_tradnl"/>
              </w:rPr>
              <w:t>Apelaciones Recibidas</w:t>
            </w:r>
          </w:p>
        </w:tc>
        <w:tc>
          <w:tcPr>
            <w:tcW w:w="1492"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131AB1D6" w14:textId="77777777" w:rsidR="00A16EB1" w:rsidRPr="00A16EB1" w:rsidRDefault="00A16EB1" w:rsidP="00A16EB1">
            <w:pPr>
              <w:spacing w:after="0" w:line="240" w:lineRule="auto"/>
              <w:jc w:val="center"/>
              <w:rPr>
                <w:rFonts w:ascii="Calibri" w:eastAsia="Times New Roman" w:hAnsi="Calibri" w:cs="Calibri"/>
                <w:b/>
                <w:bCs/>
                <w:color w:val="FFFFFF"/>
                <w:sz w:val="20"/>
                <w:lang w:val="es-ES_tradnl" w:eastAsia="es-ES_tradnl"/>
              </w:rPr>
            </w:pPr>
            <w:r w:rsidRPr="00A16EB1">
              <w:rPr>
                <w:rFonts w:ascii="Calibri" w:eastAsia="Times New Roman" w:hAnsi="Calibri" w:cs="Calibri"/>
                <w:b/>
                <w:bCs/>
                <w:color w:val="FFFFFF"/>
                <w:sz w:val="20"/>
                <w:lang w:val="es-ES_tradnl" w:eastAsia="es-ES_tradnl"/>
              </w:rPr>
              <w:t>Apelaciones Notificadas</w:t>
            </w:r>
          </w:p>
        </w:tc>
      </w:tr>
      <w:tr w:rsidR="00A16EB1" w:rsidRPr="00A16EB1" w14:paraId="4810B454" w14:textId="77777777" w:rsidTr="00A16EB1">
        <w:trPr>
          <w:trHeight w:val="276"/>
          <w:jc w:val="center"/>
        </w:trPr>
        <w:tc>
          <w:tcPr>
            <w:tcW w:w="941"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63DC98A4"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p>
        </w:tc>
        <w:tc>
          <w:tcPr>
            <w:tcW w:w="868"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20D8C69D"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37484941"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6B2F22BE"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0A54D4F4"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737A46EA"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p>
        </w:tc>
        <w:tc>
          <w:tcPr>
            <w:tcW w:w="1492"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34FF7AA4"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p>
        </w:tc>
      </w:tr>
      <w:tr w:rsidR="00A16EB1" w:rsidRPr="00A16EB1" w14:paraId="4D9394A3"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43E2D0AF"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ene-23</w:t>
            </w:r>
          </w:p>
        </w:tc>
        <w:tc>
          <w:tcPr>
            <w:tcW w:w="868" w:type="dxa"/>
            <w:tcBorders>
              <w:top w:val="nil"/>
              <w:left w:val="nil"/>
              <w:bottom w:val="single" w:sz="4" w:space="0" w:color="auto"/>
              <w:right w:val="single" w:sz="4" w:space="0" w:color="auto"/>
            </w:tcBorders>
            <w:shd w:val="clear" w:color="auto" w:fill="auto"/>
            <w:noWrap/>
            <w:vAlign w:val="bottom"/>
            <w:hideMark/>
          </w:tcPr>
          <w:p w14:paraId="6F6C9F11"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164</w:t>
            </w:r>
          </w:p>
        </w:tc>
        <w:tc>
          <w:tcPr>
            <w:tcW w:w="0" w:type="auto"/>
            <w:tcBorders>
              <w:top w:val="nil"/>
              <w:left w:val="nil"/>
              <w:bottom w:val="single" w:sz="4" w:space="0" w:color="auto"/>
              <w:right w:val="single" w:sz="4" w:space="0" w:color="auto"/>
            </w:tcBorders>
            <w:shd w:val="clear" w:color="auto" w:fill="auto"/>
            <w:noWrap/>
            <w:vAlign w:val="bottom"/>
            <w:hideMark/>
          </w:tcPr>
          <w:p w14:paraId="351F32AE"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268</w:t>
            </w:r>
          </w:p>
        </w:tc>
        <w:tc>
          <w:tcPr>
            <w:tcW w:w="0" w:type="auto"/>
            <w:tcBorders>
              <w:top w:val="nil"/>
              <w:left w:val="nil"/>
              <w:bottom w:val="single" w:sz="4" w:space="0" w:color="auto"/>
              <w:right w:val="single" w:sz="4" w:space="0" w:color="auto"/>
            </w:tcBorders>
            <w:shd w:val="clear" w:color="auto" w:fill="auto"/>
            <w:noWrap/>
            <w:vAlign w:val="bottom"/>
            <w:hideMark/>
          </w:tcPr>
          <w:p w14:paraId="08E81F72"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326</w:t>
            </w:r>
          </w:p>
        </w:tc>
        <w:tc>
          <w:tcPr>
            <w:tcW w:w="0" w:type="auto"/>
            <w:tcBorders>
              <w:top w:val="nil"/>
              <w:left w:val="nil"/>
              <w:bottom w:val="single" w:sz="4" w:space="0" w:color="auto"/>
              <w:right w:val="single" w:sz="4" w:space="0" w:color="auto"/>
            </w:tcBorders>
            <w:shd w:val="clear" w:color="auto" w:fill="auto"/>
            <w:noWrap/>
            <w:vAlign w:val="bottom"/>
            <w:hideMark/>
          </w:tcPr>
          <w:p w14:paraId="4C0B10E9"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63</w:t>
            </w:r>
          </w:p>
        </w:tc>
        <w:tc>
          <w:tcPr>
            <w:tcW w:w="0" w:type="auto"/>
            <w:tcBorders>
              <w:top w:val="nil"/>
              <w:left w:val="nil"/>
              <w:bottom w:val="single" w:sz="4" w:space="0" w:color="auto"/>
              <w:right w:val="single" w:sz="4" w:space="0" w:color="auto"/>
            </w:tcBorders>
            <w:shd w:val="clear" w:color="auto" w:fill="auto"/>
            <w:noWrap/>
            <w:vAlign w:val="bottom"/>
            <w:hideMark/>
          </w:tcPr>
          <w:p w14:paraId="5F9492D5"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11</w:t>
            </w:r>
          </w:p>
        </w:tc>
        <w:tc>
          <w:tcPr>
            <w:tcW w:w="0" w:type="auto"/>
            <w:tcBorders>
              <w:top w:val="nil"/>
              <w:left w:val="nil"/>
              <w:bottom w:val="single" w:sz="4" w:space="0" w:color="auto"/>
              <w:right w:val="single" w:sz="4" w:space="0" w:color="auto"/>
            </w:tcBorders>
            <w:shd w:val="clear" w:color="auto" w:fill="auto"/>
            <w:noWrap/>
            <w:vAlign w:val="bottom"/>
            <w:hideMark/>
          </w:tcPr>
          <w:p w14:paraId="61D1ED90"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5</w:t>
            </w:r>
          </w:p>
        </w:tc>
      </w:tr>
      <w:tr w:rsidR="00A16EB1" w:rsidRPr="00A16EB1" w14:paraId="08BC3F91"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31BA1D90"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feb-23</w:t>
            </w:r>
          </w:p>
        </w:tc>
        <w:tc>
          <w:tcPr>
            <w:tcW w:w="868" w:type="dxa"/>
            <w:tcBorders>
              <w:top w:val="nil"/>
              <w:left w:val="nil"/>
              <w:bottom w:val="single" w:sz="4" w:space="0" w:color="auto"/>
              <w:right w:val="single" w:sz="4" w:space="0" w:color="auto"/>
            </w:tcBorders>
            <w:shd w:val="clear" w:color="auto" w:fill="auto"/>
            <w:noWrap/>
            <w:vAlign w:val="bottom"/>
            <w:hideMark/>
          </w:tcPr>
          <w:p w14:paraId="4C0CE9D0"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200</w:t>
            </w:r>
          </w:p>
        </w:tc>
        <w:tc>
          <w:tcPr>
            <w:tcW w:w="0" w:type="auto"/>
            <w:tcBorders>
              <w:top w:val="nil"/>
              <w:left w:val="nil"/>
              <w:bottom w:val="single" w:sz="4" w:space="0" w:color="auto"/>
              <w:right w:val="single" w:sz="4" w:space="0" w:color="auto"/>
            </w:tcBorders>
            <w:shd w:val="clear" w:color="auto" w:fill="auto"/>
            <w:noWrap/>
            <w:vAlign w:val="bottom"/>
            <w:hideMark/>
          </w:tcPr>
          <w:p w14:paraId="2672BBDD"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251</w:t>
            </w:r>
          </w:p>
        </w:tc>
        <w:tc>
          <w:tcPr>
            <w:tcW w:w="0" w:type="auto"/>
            <w:tcBorders>
              <w:top w:val="nil"/>
              <w:left w:val="nil"/>
              <w:bottom w:val="single" w:sz="4" w:space="0" w:color="auto"/>
              <w:right w:val="single" w:sz="4" w:space="0" w:color="auto"/>
            </w:tcBorders>
            <w:shd w:val="clear" w:color="auto" w:fill="auto"/>
            <w:noWrap/>
            <w:vAlign w:val="bottom"/>
            <w:hideMark/>
          </w:tcPr>
          <w:p w14:paraId="1A9DC4F6"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578</w:t>
            </w:r>
          </w:p>
        </w:tc>
        <w:tc>
          <w:tcPr>
            <w:tcW w:w="0" w:type="auto"/>
            <w:tcBorders>
              <w:top w:val="nil"/>
              <w:left w:val="nil"/>
              <w:bottom w:val="single" w:sz="4" w:space="0" w:color="auto"/>
              <w:right w:val="single" w:sz="4" w:space="0" w:color="auto"/>
            </w:tcBorders>
            <w:shd w:val="clear" w:color="auto" w:fill="auto"/>
            <w:noWrap/>
            <w:vAlign w:val="bottom"/>
            <w:hideMark/>
          </w:tcPr>
          <w:p w14:paraId="3199C345"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321</w:t>
            </w:r>
          </w:p>
        </w:tc>
        <w:tc>
          <w:tcPr>
            <w:tcW w:w="0" w:type="auto"/>
            <w:tcBorders>
              <w:top w:val="nil"/>
              <w:left w:val="nil"/>
              <w:bottom w:val="single" w:sz="4" w:space="0" w:color="auto"/>
              <w:right w:val="single" w:sz="4" w:space="0" w:color="auto"/>
            </w:tcBorders>
            <w:shd w:val="clear" w:color="auto" w:fill="auto"/>
            <w:noWrap/>
            <w:vAlign w:val="bottom"/>
            <w:hideMark/>
          </w:tcPr>
          <w:p w14:paraId="72E506DB"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10</w:t>
            </w:r>
          </w:p>
        </w:tc>
        <w:tc>
          <w:tcPr>
            <w:tcW w:w="0" w:type="auto"/>
            <w:tcBorders>
              <w:top w:val="nil"/>
              <w:left w:val="nil"/>
              <w:bottom w:val="single" w:sz="4" w:space="0" w:color="auto"/>
              <w:right w:val="single" w:sz="4" w:space="0" w:color="auto"/>
            </w:tcBorders>
            <w:shd w:val="clear" w:color="auto" w:fill="auto"/>
            <w:noWrap/>
            <w:vAlign w:val="bottom"/>
            <w:hideMark/>
          </w:tcPr>
          <w:p w14:paraId="5744E2C3"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12</w:t>
            </w:r>
          </w:p>
        </w:tc>
      </w:tr>
      <w:tr w:rsidR="00A16EB1" w:rsidRPr="00A16EB1" w14:paraId="4808C2DA"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38DF404B"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mar-23</w:t>
            </w:r>
          </w:p>
        </w:tc>
        <w:tc>
          <w:tcPr>
            <w:tcW w:w="868" w:type="dxa"/>
            <w:tcBorders>
              <w:top w:val="nil"/>
              <w:left w:val="nil"/>
              <w:bottom w:val="single" w:sz="4" w:space="0" w:color="auto"/>
              <w:right w:val="single" w:sz="4" w:space="0" w:color="auto"/>
            </w:tcBorders>
            <w:shd w:val="clear" w:color="auto" w:fill="auto"/>
            <w:noWrap/>
            <w:vAlign w:val="bottom"/>
            <w:hideMark/>
          </w:tcPr>
          <w:p w14:paraId="67B253F0"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258</w:t>
            </w:r>
          </w:p>
        </w:tc>
        <w:tc>
          <w:tcPr>
            <w:tcW w:w="0" w:type="auto"/>
            <w:tcBorders>
              <w:top w:val="nil"/>
              <w:left w:val="nil"/>
              <w:bottom w:val="single" w:sz="4" w:space="0" w:color="auto"/>
              <w:right w:val="single" w:sz="4" w:space="0" w:color="auto"/>
            </w:tcBorders>
            <w:shd w:val="clear" w:color="auto" w:fill="auto"/>
            <w:noWrap/>
            <w:vAlign w:val="bottom"/>
            <w:hideMark/>
          </w:tcPr>
          <w:p w14:paraId="3F4AFE19"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246</w:t>
            </w:r>
          </w:p>
        </w:tc>
        <w:tc>
          <w:tcPr>
            <w:tcW w:w="0" w:type="auto"/>
            <w:tcBorders>
              <w:top w:val="nil"/>
              <w:left w:val="nil"/>
              <w:bottom w:val="single" w:sz="4" w:space="0" w:color="auto"/>
              <w:right w:val="single" w:sz="4" w:space="0" w:color="auto"/>
            </w:tcBorders>
            <w:shd w:val="clear" w:color="auto" w:fill="auto"/>
            <w:noWrap/>
            <w:vAlign w:val="bottom"/>
            <w:hideMark/>
          </w:tcPr>
          <w:p w14:paraId="3B02CBBD"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548</w:t>
            </w:r>
          </w:p>
        </w:tc>
        <w:tc>
          <w:tcPr>
            <w:tcW w:w="0" w:type="auto"/>
            <w:tcBorders>
              <w:top w:val="nil"/>
              <w:left w:val="nil"/>
              <w:bottom w:val="single" w:sz="4" w:space="0" w:color="auto"/>
              <w:right w:val="single" w:sz="4" w:space="0" w:color="auto"/>
            </w:tcBorders>
            <w:shd w:val="clear" w:color="auto" w:fill="auto"/>
            <w:noWrap/>
            <w:vAlign w:val="bottom"/>
            <w:hideMark/>
          </w:tcPr>
          <w:p w14:paraId="754EF683"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300</w:t>
            </w:r>
          </w:p>
        </w:tc>
        <w:tc>
          <w:tcPr>
            <w:tcW w:w="0" w:type="auto"/>
            <w:tcBorders>
              <w:top w:val="nil"/>
              <w:left w:val="nil"/>
              <w:bottom w:val="single" w:sz="4" w:space="0" w:color="auto"/>
              <w:right w:val="single" w:sz="4" w:space="0" w:color="auto"/>
            </w:tcBorders>
            <w:shd w:val="clear" w:color="auto" w:fill="auto"/>
            <w:noWrap/>
            <w:vAlign w:val="bottom"/>
            <w:hideMark/>
          </w:tcPr>
          <w:p w14:paraId="7153EC29"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22</w:t>
            </w:r>
          </w:p>
        </w:tc>
        <w:tc>
          <w:tcPr>
            <w:tcW w:w="0" w:type="auto"/>
            <w:tcBorders>
              <w:top w:val="nil"/>
              <w:left w:val="nil"/>
              <w:bottom w:val="single" w:sz="4" w:space="0" w:color="auto"/>
              <w:right w:val="single" w:sz="4" w:space="0" w:color="auto"/>
            </w:tcBorders>
            <w:shd w:val="clear" w:color="auto" w:fill="auto"/>
            <w:noWrap/>
            <w:vAlign w:val="bottom"/>
            <w:hideMark/>
          </w:tcPr>
          <w:p w14:paraId="3B97C260"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39</w:t>
            </w:r>
          </w:p>
        </w:tc>
      </w:tr>
      <w:tr w:rsidR="00A16EB1" w:rsidRPr="00A16EB1" w14:paraId="15FDB9A0"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13280734"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abr-23</w:t>
            </w:r>
          </w:p>
        </w:tc>
        <w:tc>
          <w:tcPr>
            <w:tcW w:w="868" w:type="dxa"/>
            <w:tcBorders>
              <w:top w:val="nil"/>
              <w:left w:val="nil"/>
              <w:bottom w:val="single" w:sz="4" w:space="0" w:color="auto"/>
              <w:right w:val="single" w:sz="4" w:space="0" w:color="auto"/>
            </w:tcBorders>
            <w:shd w:val="clear" w:color="auto" w:fill="auto"/>
            <w:noWrap/>
            <w:vAlign w:val="bottom"/>
            <w:hideMark/>
          </w:tcPr>
          <w:p w14:paraId="01A91FD9"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194</w:t>
            </w:r>
          </w:p>
        </w:tc>
        <w:tc>
          <w:tcPr>
            <w:tcW w:w="0" w:type="auto"/>
            <w:tcBorders>
              <w:top w:val="nil"/>
              <w:left w:val="nil"/>
              <w:bottom w:val="single" w:sz="4" w:space="0" w:color="auto"/>
              <w:right w:val="single" w:sz="4" w:space="0" w:color="auto"/>
            </w:tcBorders>
            <w:shd w:val="clear" w:color="auto" w:fill="auto"/>
            <w:noWrap/>
            <w:vAlign w:val="bottom"/>
            <w:hideMark/>
          </w:tcPr>
          <w:p w14:paraId="50378606"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185</w:t>
            </w:r>
          </w:p>
        </w:tc>
        <w:tc>
          <w:tcPr>
            <w:tcW w:w="0" w:type="auto"/>
            <w:tcBorders>
              <w:top w:val="nil"/>
              <w:left w:val="nil"/>
              <w:bottom w:val="single" w:sz="4" w:space="0" w:color="auto"/>
              <w:right w:val="single" w:sz="4" w:space="0" w:color="auto"/>
            </w:tcBorders>
            <w:shd w:val="clear" w:color="auto" w:fill="auto"/>
            <w:noWrap/>
            <w:vAlign w:val="bottom"/>
            <w:hideMark/>
          </w:tcPr>
          <w:p w14:paraId="7D1D64E0"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469</w:t>
            </w:r>
          </w:p>
        </w:tc>
        <w:tc>
          <w:tcPr>
            <w:tcW w:w="0" w:type="auto"/>
            <w:tcBorders>
              <w:top w:val="nil"/>
              <w:left w:val="nil"/>
              <w:bottom w:val="single" w:sz="4" w:space="0" w:color="auto"/>
              <w:right w:val="single" w:sz="4" w:space="0" w:color="auto"/>
            </w:tcBorders>
            <w:shd w:val="clear" w:color="auto" w:fill="auto"/>
            <w:noWrap/>
            <w:vAlign w:val="bottom"/>
            <w:hideMark/>
          </w:tcPr>
          <w:p w14:paraId="6BB3E2BA"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311</w:t>
            </w:r>
          </w:p>
        </w:tc>
        <w:tc>
          <w:tcPr>
            <w:tcW w:w="0" w:type="auto"/>
            <w:tcBorders>
              <w:top w:val="nil"/>
              <w:left w:val="nil"/>
              <w:bottom w:val="single" w:sz="4" w:space="0" w:color="auto"/>
              <w:right w:val="single" w:sz="4" w:space="0" w:color="auto"/>
            </w:tcBorders>
            <w:shd w:val="clear" w:color="auto" w:fill="auto"/>
            <w:noWrap/>
            <w:vAlign w:val="bottom"/>
            <w:hideMark/>
          </w:tcPr>
          <w:p w14:paraId="6F0DF56D"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16</w:t>
            </w:r>
          </w:p>
        </w:tc>
        <w:tc>
          <w:tcPr>
            <w:tcW w:w="0" w:type="auto"/>
            <w:tcBorders>
              <w:top w:val="nil"/>
              <w:left w:val="nil"/>
              <w:bottom w:val="single" w:sz="4" w:space="0" w:color="auto"/>
              <w:right w:val="single" w:sz="4" w:space="0" w:color="auto"/>
            </w:tcBorders>
            <w:shd w:val="clear" w:color="auto" w:fill="auto"/>
            <w:noWrap/>
            <w:vAlign w:val="bottom"/>
            <w:hideMark/>
          </w:tcPr>
          <w:p w14:paraId="058D3A2E"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7</w:t>
            </w:r>
          </w:p>
        </w:tc>
      </w:tr>
      <w:tr w:rsidR="00A16EB1" w:rsidRPr="00A16EB1" w14:paraId="5F9C36F7"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41C6EA78"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may-23</w:t>
            </w:r>
          </w:p>
        </w:tc>
        <w:tc>
          <w:tcPr>
            <w:tcW w:w="868" w:type="dxa"/>
            <w:tcBorders>
              <w:top w:val="nil"/>
              <w:left w:val="nil"/>
              <w:bottom w:val="single" w:sz="4" w:space="0" w:color="auto"/>
              <w:right w:val="single" w:sz="4" w:space="0" w:color="auto"/>
            </w:tcBorders>
            <w:shd w:val="clear" w:color="auto" w:fill="auto"/>
            <w:noWrap/>
            <w:vAlign w:val="bottom"/>
            <w:hideMark/>
          </w:tcPr>
          <w:p w14:paraId="071DD20B"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267</w:t>
            </w:r>
          </w:p>
        </w:tc>
        <w:tc>
          <w:tcPr>
            <w:tcW w:w="0" w:type="auto"/>
            <w:tcBorders>
              <w:top w:val="nil"/>
              <w:left w:val="nil"/>
              <w:bottom w:val="single" w:sz="4" w:space="0" w:color="auto"/>
              <w:right w:val="single" w:sz="4" w:space="0" w:color="auto"/>
            </w:tcBorders>
            <w:shd w:val="clear" w:color="auto" w:fill="auto"/>
            <w:noWrap/>
            <w:vAlign w:val="bottom"/>
            <w:hideMark/>
          </w:tcPr>
          <w:p w14:paraId="1E0F984F"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223</w:t>
            </w:r>
          </w:p>
        </w:tc>
        <w:tc>
          <w:tcPr>
            <w:tcW w:w="0" w:type="auto"/>
            <w:tcBorders>
              <w:top w:val="nil"/>
              <w:left w:val="nil"/>
              <w:bottom w:val="single" w:sz="4" w:space="0" w:color="auto"/>
              <w:right w:val="single" w:sz="4" w:space="0" w:color="auto"/>
            </w:tcBorders>
            <w:shd w:val="clear" w:color="auto" w:fill="auto"/>
            <w:noWrap/>
            <w:vAlign w:val="bottom"/>
            <w:hideMark/>
          </w:tcPr>
          <w:p w14:paraId="5752DDE6"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455</w:t>
            </w:r>
          </w:p>
        </w:tc>
        <w:tc>
          <w:tcPr>
            <w:tcW w:w="0" w:type="auto"/>
            <w:tcBorders>
              <w:top w:val="nil"/>
              <w:left w:val="nil"/>
              <w:bottom w:val="single" w:sz="4" w:space="0" w:color="auto"/>
              <w:right w:val="single" w:sz="4" w:space="0" w:color="auto"/>
            </w:tcBorders>
            <w:shd w:val="clear" w:color="auto" w:fill="auto"/>
            <w:noWrap/>
            <w:vAlign w:val="bottom"/>
            <w:hideMark/>
          </w:tcPr>
          <w:p w14:paraId="21179A2C"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279</w:t>
            </w:r>
          </w:p>
        </w:tc>
        <w:tc>
          <w:tcPr>
            <w:tcW w:w="0" w:type="auto"/>
            <w:tcBorders>
              <w:top w:val="nil"/>
              <w:left w:val="nil"/>
              <w:bottom w:val="single" w:sz="4" w:space="0" w:color="auto"/>
              <w:right w:val="single" w:sz="4" w:space="0" w:color="auto"/>
            </w:tcBorders>
            <w:shd w:val="clear" w:color="auto" w:fill="auto"/>
            <w:noWrap/>
            <w:vAlign w:val="bottom"/>
            <w:hideMark/>
          </w:tcPr>
          <w:p w14:paraId="218246C1"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37</w:t>
            </w:r>
          </w:p>
        </w:tc>
        <w:tc>
          <w:tcPr>
            <w:tcW w:w="0" w:type="auto"/>
            <w:tcBorders>
              <w:top w:val="nil"/>
              <w:left w:val="nil"/>
              <w:bottom w:val="single" w:sz="4" w:space="0" w:color="auto"/>
              <w:right w:val="single" w:sz="4" w:space="0" w:color="auto"/>
            </w:tcBorders>
            <w:shd w:val="clear" w:color="auto" w:fill="auto"/>
            <w:noWrap/>
            <w:vAlign w:val="bottom"/>
            <w:hideMark/>
          </w:tcPr>
          <w:p w14:paraId="1DE11981"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19</w:t>
            </w:r>
          </w:p>
        </w:tc>
      </w:tr>
      <w:tr w:rsidR="00A16EB1" w:rsidRPr="00A16EB1" w14:paraId="10549F00"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06F5780D"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jun-23</w:t>
            </w:r>
          </w:p>
        </w:tc>
        <w:tc>
          <w:tcPr>
            <w:tcW w:w="868" w:type="dxa"/>
            <w:tcBorders>
              <w:top w:val="nil"/>
              <w:left w:val="nil"/>
              <w:bottom w:val="single" w:sz="4" w:space="0" w:color="auto"/>
              <w:right w:val="single" w:sz="4" w:space="0" w:color="auto"/>
            </w:tcBorders>
            <w:shd w:val="clear" w:color="auto" w:fill="auto"/>
            <w:noWrap/>
            <w:vAlign w:val="bottom"/>
            <w:hideMark/>
          </w:tcPr>
          <w:p w14:paraId="120B47CB"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212</w:t>
            </w:r>
          </w:p>
        </w:tc>
        <w:tc>
          <w:tcPr>
            <w:tcW w:w="0" w:type="auto"/>
            <w:tcBorders>
              <w:top w:val="nil"/>
              <w:left w:val="nil"/>
              <w:bottom w:val="single" w:sz="4" w:space="0" w:color="auto"/>
              <w:right w:val="single" w:sz="4" w:space="0" w:color="auto"/>
            </w:tcBorders>
            <w:shd w:val="clear" w:color="auto" w:fill="auto"/>
            <w:noWrap/>
            <w:vAlign w:val="bottom"/>
            <w:hideMark/>
          </w:tcPr>
          <w:p w14:paraId="55CDEBA5"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260</w:t>
            </w:r>
          </w:p>
        </w:tc>
        <w:tc>
          <w:tcPr>
            <w:tcW w:w="0" w:type="auto"/>
            <w:tcBorders>
              <w:top w:val="nil"/>
              <w:left w:val="nil"/>
              <w:bottom w:val="single" w:sz="4" w:space="0" w:color="auto"/>
              <w:right w:val="single" w:sz="4" w:space="0" w:color="auto"/>
            </w:tcBorders>
            <w:shd w:val="clear" w:color="auto" w:fill="auto"/>
            <w:noWrap/>
            <w:vAlign w:val="bottom"/>
            <w:hideMark/>
          </w:tcPr>
          <w:p w14:paraId="57D5FBEC"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480</w:t>
            </w:r>
          </w:p>
        </w:tc>
        <w:tc>
          <w:tcPr>
            <w:tcW w:w="0" w:type="auto"/>
            <w:tcBorders>
              <w:top w:val="nil"/>
              <w:left w:val="nil"/>
              <w:bottom w:val="single" w:sz="4" w:space="0" w:color="auto"/>
              <w:right w:val="single" w:sz="4" w:space="0" w:color="auto"/>
            </w:tcBorders>
            <w:shd w:val="clear" w:color="auto" w:fill="auto"/>
            <w:noWrap/>
            <w:vAlign w:val="bottom"/>
            <w:hideMark/>
          </w:tcPr>
          <w:p w14:paraId="472E648D"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253</w:t>
            </w:r>
          </w:p>
        </w:tc>
        <w:tc>
          <w:tcPr>
            <w:tcW w:w="0" w:type="auto"/>
            <w:tcBorders>
              <w:top w:val="nil"/>
              <w:left w:val="nil"/>
              <w:bottom w:val="single" w:sz="4" w:space="0" w:color="auto"/>
              <w:right w:val="single" w:sz="4" w:space="0" w:color="auto"/>
            </w:tcBorders>
            <w:shd w:val="clear" w:color="auto" w:fill="auto"/>
            <w:noWrap/>
            <w:vAlign w:val="bottom"/>
            <w:hideMark/>
          </w:tcPr>
          <w:p w14:paraId="59D44A91"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27</w:t>
            </w:r>
          </w:p>
        </w:tc>
        <w:tc>
          <w:tcPr>
            <w:tcW w:w="0" w:type="auto"/>
            <w:tcBorders>
              <w:top w:val="nil"/>
              <w:left w:val="nil"/>
              <w:bottom w:val="single" w:sz="4" w:space="0" w:color="auto"/>
              <w:right w:val="single" w:sz="4" w:space="0" w:color="auto"/>
            </w:tcBorders>
            <w:shd w:val="clear" w:color="auto" w:fill="auto"/>
            <w:noWrap/>
            <w:vAlign w:val="bottom"/>
            <w:hideMark/>
          </w:tcPr>
          <w:p w14:paraId="403D723F"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14</w:t>
            </w:r>
          </w:p>
        </w:tc>
      </w:tr>
      <w:tr w:rsidR="00A16EB1" w:rsidRPr="00A16EB1" w14:paraId="6D3B0C07"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19647AC0"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lastRenderedPageBreak/>
              <w:t>jul-23</w:t>
            </w:r>
          </w:p>
        </w:tc>
        <w:tc>
          <w:tcPr>
            <w:tcW w:w="868" w:type="dxa"/>
            <w:tcBorders>
              <w:top w:val="nil"/>
              <w:left w:val="nil"/>
              <w:bottom w:val="single" w:sz="4" w:space="0" w:color="auto"/>
              <w:right w:val="single" w:sz="4" w:space="0" w:color="auto"/>
            </w:tcBorders>
            <w:shd w:val="clear" w:color="auto" w:fill="auto"/>
            <w:noWrap/>
            <w:vAlign w:val="bottom"/>
            <w:hideMark/>
          </w:tcPr>
          <w:p w14:paraId="3EC5D09F"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223</w:t>
            </w:r>
          </w:p>
        </w:tc>
        <w:tc>
          <w:tcPr>
            <w:tcW w:w="0" w:type="auto"/>
            <w:tcBorders>
              <w:top w:val="nil"/>
              <w:left w:val="nil"/>
              <w:bottom w:val="single" w:sz="4" w:space="0" w:color="auto"/>
              <w:right w:val="single" w:sz="4" w:space="0" w:color="auto"/>
            </w:tcBorders>
            <w:shd w:val="clear" w:color="auto" w:fill="auto"/>
            <w:noWrap/>
            <w:vAlign w:val="bottom"/>
            <w:hideMark/>
          </w:tcPr>
          <w:p w14:paraId="45E1386E"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244</w:t>
            </w:r>
          </w:p>
        </w:tc>
        <w:tc>
          <w:tcPr>
            <w:tcW w:w="0" w:type="auto"/>
            <w:tcBorders>
              <w:top w:val="nil"/>
              <w:left w:val="nil"/>
              <w:bottom w:val="single" w:sz="4" w:space="0" w:color="auto"/>
              <w:right w:val="single" w:sz="4" w:space="0" w:color="auto"/>
            </w:tcBorders>
            <w:shd w:val="clear" w:color="auto" w:fill="auto"/>
            <w:noWrap/>
            <w:vAlign w:val="bottom"/>
            <w:hideMark/>
          </w:tcPr>
          <w:p w14:paraId="6C3EB78A"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413</w:t>
            </w:r>
          </w:p>
        </w:tc>
        <w:tc>
          <w:tcPr>
            <w:tcW w:w="0" w:type="auto"/>
            <w:tcBorders>
              <w:top w:val="nil"/>
              <w:left w:val="nil"/>
              <w:bottom w:val="single" w:sz="4" w:space="0" w:color="auto"/>
              <w:right w:val="single" w:sz="4" w:space="0" w:color="auto"/>
            </w:tcBorders>
            <w:shd w:val="clear" w:color="auto" w:fill="auto"/>
            <w:noWrap/>
            <w:vAlign w:val="bottom"/>
            <w:hideMark/>
          </w:tcPr>
          <w:p w14:paraId="3D141255"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321</w:t>
            </w:r>
          </w:p>
        </w:tc>
        <w:tc>
          <w:tcPr>
            <w:tcW w:w="0" w:type="auto"/>
            <w:tcBorders>
              <w:top w:val="nil"/>
              <w:left w:val="nil"/>
              <w:bottom w:val="single" w:sz="4" w:space="0" w:color="auto"/>
              <w:right w:val="single" w:sz="4" w:space="0" w:color="auto"/>
            </w:tcBorders>
            <w:shd w:val="clear" w:color="auto" w:fill="auto"/>
            <w:noWrap/>
            <w:vAlign w:val="bottom"/>
            <w:hideMark/>
          </w:tcPr>
          <w:p w14:paraId="4610219E"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26</w:t>
            </w:r>
          </w:p>
        </w:tc>
        <w:tc>
          <w:tcPr>
            <w:tcW w:w="0" w:type="auto"/>
            <w:tcBorders>
              <w:top w:val="nil"/>
              <w:left w:val="nil"/>
              <w:bottom w:val="single" w:sz="4" w:space="0" w:color="auto"/>
              <w:right w:val="single" w:sz="4" w:space="0" w:color="auto"/>
            </w:tcBorders>
            <w:shd w:val="clear" w:color="auto" w:fill="auto"/>
            <w:noWrap/>
            <w:vAlign w:val="bottom"/>
            <w:hideMark/>
          </w:tcPr>
          <w:p w14:paraId="73E682F6"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36</w:t>
            </w:r>
          </w:p>
        </w:tc>
      </w:tr>
      <w:tr w:rsidR="00A16EB1" w:rsidRPr="00A16EB1" w14:paraId="56ABAB1C"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0D4961B5"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ago-23</w:t>
            </w:r>
          </w:p>
        </w:tc>
        <w:tc>
          <w:tcPr>
            <w:tcW w:w="868" w:type="dxa"/>
            <w:tcBorders>
              <w:top w:val="nil"/>
              <w:left w:val="nil"/>
              <w:bottom w:val="single" w:sz="4" w:space="0" w:color="auto"/>
              <w:right w:val="single" w:sz="4" w:space="0" w:color="auto"/>
            </w:tcBorders>
            <w:shd w:val="clear" w:color="auto" w:fill="auto"/>
            <w:noWrap/>
            <w:vAlign w:val="bottom"/>
            <w:hideMark/>
          </w:tcPr>
          <w:p w14:paraId="5336054A"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316</w:t>
            </w:r>
          </w:p>
        </w:tc>
        <w:tc>
          <w:tcPr>
            <w:tcW w:w="0" w:type="auto"/>
            <w:tcBorders>
              <w:top w:val="nil"/>
              <w:left w:val="nil"/>
              <w:bottom w:val="single" w:sz="4" w:space="0" w:color="auto"/>
              <w:right w:val="single" w:sz="4" w:space="0" w:color="auto"/>
            </w:tcBorders>
            <w:shd w:val="clear" w:color="auto" w:fill="auto"/>
            <w:noWrap/>
            <w:vAlign w:val="bottom"/>
            <w:hideMark/>
          </w:tcPr>
          <w:p w14:paraId="5A75CBFC"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239</w:t>
            </w:r>
          </w:p>
        </w:tc>
        <w:tc>
          <w:tcPr>
            <w:tcW w:w="0" w:type="auto"/>
            <w:tcBorders>
              <w:top w:val="nil"/>
              <w:left w:val="nil"/>
              <w:bottom w:val="single" w:sz="4" w:space="0" w:color="auto"/>
              <w:right w:val="single" w:sz="4" w:space="0" w:color="auto"/>
            </w:tcBorders>
            <w:shd w:val="clear" w:color="auto" w:fill="auto"/>
            <w:noWrap/>
            <w:vAlign w:val="bottom"/>
            <w:hideMark/>
          </w:tcPr>
          <w:p w14:paraId="741F7629"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376</w:t>
            </w:r>
          </w:p>
        </w:tc>
        <w:tc>
          <w:tcPr>
            <w:tcW w:w="0" w:type="auto"/>
            <w:tcBorders>
              <w:top w:val="nil"/>
              <w:left w:val="nil"/>
              <w:bottom w:val="single" w:sz="4" w:space="0" w:color="auto"/>
              <w:right w:val="single" w:sz="4" w:space="0" w:color="auto"/>
            </w:tcBorders>
            <w:shd w:val="clear" w:color="auto" w:fill="auto"/>
            <w:noWrap/>
            <w:vAlign w:val="bottom"/>
            <w:hideMark/>
          </w:tcPr>
          <w:p w14:paraId="7604E725"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182</w:t>
            </w:r>
          </w:p>
        </w:tc>
        <w:tc>
          <w:tcPr>
            <w:tcW w:w="0" w:type="auto"/>
            <w:tcBorders>
              <w:top w:val="nil"/>
              <w:left w:val="nil"/>
              <w:bottom w:val="single" w:sz="4" w:space="0" w:color="auto"/>
              <w:right w:val="single" w:sz="4" w:space="0" w:color="auto"/>
            </w:tcBorders>
            <w:shd w:val="clear" w:color="auto" w:fill="auto"/>
            <w:noWrap/>
            <w:vAlign w:val="bottom"/>
            <w:hideMark/>
          </w:tcPr>
          <w:p w14:paraId="35247825"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19</w:t>
            </w:r>
          </w:p>
        </w:tc>
        <w:tc>
          <w:tcPr>
            <w:tcW w:w="0" w:type="auto"/>
            <w:tcBorders>
              <w:top w:val="nil"/>
              <w:left w:val="nil"/>
              <w:bottom w:val="single" w:sz="4" w:space="0" w:color="auto"/>
              <w:right w:val="single" w:sz="4" w:space="0" w:color="auto"/>
            </w:tcBorders>
            <w:shd w:val="clear" w:color="auto" w:fill="auto"/>
            <w:noWrap/>
            <w:vAlign w:val="bottom"/>
            <w:hideMark/>
          </w:tcPr>
          <w:p w14:paraId="5321E71A"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5</w:t>
            </w:r>
          </w:p>
        </w:tc>
      </w:tr>
      <w:tr w:rsidR="00A16EB1" w:rsidRPr="00A16EB1" w14:paraId="617FCC68"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12D022C6"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sep-23</w:t>
            </w:r>
          </w:p>
        </w:tc>
        <w:tc>
          <w:tcPr>
            <w:tcW w:w="868" w:type="dxa"/>
            <w:tcBorders>
              <w:top w:val="nil"/>
              <w:left w:val="nil"/>
              <w:bottom w:val="single" w:sz="4" w:space="0" w:color="auto"/>
              <w:right w:val="single" w:sz="4" w:space="0" w:color="auto"/>
            </w:tcBorders>
            <w:shd w:val="clear" w:color="auto" w:fill="auto"/>
            <w:noWrap/>
            <w:vAlign w:val="bottom"/>
            <w:hideMark/>
          </w:tcPr>
          <w:p w14:paraId="55D2B1FD"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230</w:t>
            </w:r>
          </w:p>
        </w:tc>
        <w:tc>
          <w:tcPr>
            <w:tcW w:w="0" w:type="auto"/>
            <w:tcBorders>
              <w:top w:val="nil"/>
              <w:left w:val="nil"/>
              <w:bottom w:val="single" w:sz="4" w:space="0" w:color="auto"/>
              <w:right w:val="single" w:sz="4" w:space="0" w:color="auto"/>
            </w:tcBorders>
            <w:shd w:val="clear" w:color="auto" w:fill="auto"/>
            <w:noWrap/>
            <w:vAlign w:val="bottom"/>
            <w:hideMark/>
          </w:tcPr>
          <w:p w14:paraId="0F030942"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315</w:t>
            </w:r>
          </w:p>
        </w:tc>
        <w:tc>
          <w:tcPr>
            <w:tcW w:w="0" w:type="auto"/>
            <w:tcBorders>
              <w:top w:val="nil"/>
              <w:left w:val="nil"/>
              <w:bottom w:val="single" w:sz="4" w:space="0" w:color="auto"/>
              <w:right w:val="single" w:sz="4" w:space="0" w:color="auto"/>
            </w:tcBorders>
            <w:shd w:val="clear" w:color="auto" w:fill="auto"/>
            <w:noWrap/>
            <w:vAlign w:val="bottom"/>
            <w:hideMark/>
          </w:tcPr>
          <w:p w14:paraId="0286F45C"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477</w:t>
            </w:r>
          </w:p>
        </w:tc>
        <w:tc>
          <w:tcPr>
            <w:tcW w:w="0" w:type="auto"/>
            <w:tcBorders>
              <w:top w:val="nil"/>
              <w:left w:val="nil"/>
              <w:bottom w:val="single" w:sz="4" w:space="0" w:color="auto"/>
              <w:right w:val="single" w:sz="4" w:space="0" w:color="auto"/>
            </w:tcBorders>
            <w:shd w:val="clear" w:color="auto" w:fill="auto"/>
            <w:noWrap/>
            <w:vAlign w:val="bottom"/>
            <w:hideMark/>
          </w:tcPr>
          <w:p w14:paraId="0E591690"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264</w:t>
            </w:r>
          </w:p>
        </w:tc>
        <w:tc>
          <w:tcPr>
            <w:tcW w:w="0" w:type="auto"/>
            <w:tcBorders>
              <w:top w:val="nil"/>
              <w:left w:val="nil"/>
              <w:bottom w:val="single" w:sz="4" w:space="0" w:color="auto"/>
              <w:right w:val="single" w:sz="4" w:space="0" w:color="auto"/>
            </w:tcBorders>
            <w:shd w:val="clear" w:color="auto" w:fill="auto"/>
            <w:noWrap/>
            <w:vAlign w:val="bottom"/>
            <w:hideMark/>
          </w:tcPr>
          <w:p w14:paraId="0AC33B14"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8</w:t>
            </w:r>
          </w:p>
        </w:tc>
        <w:tc>
          <w:tcPr>
            <w:tcW w:w="0" w:type="auto"/>
            <w:tcBorders>
              <w:top w:val="nil"/>
              <w:left w:val="nil"/>
              <w:bottom w:val="single" w:sz="4" w:space="0" w:color="auto"/>
              <w:right w:val="single" w:sz="4" w:space="0" w:color="auto"/>
            </w:tcBorders>
            <w:shd w:val="clear" w:color="auto" w:fill="auto"/>
            <w:noWrap/>
            <w:vAlign w:val="bottom"/>
            <w:hideMark/>
          </w:tcPr>
          <w:p w14:paraId="7EBE318C"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30</w:t>
            </w:r>
          </w:p>
        </w:tc>
      </w:tr>
      <w:tr w:rsidR="00A16EB1" w:rsidRPr="00A16EB1" w14:paraId="5DE0D3AF"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7ED1980E"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oct-23</w:t>
            </w:r>
          </w:p>
        </w:tc>
        <w:tc>
          <w:tcPr>
            <w:tcW w:w="868" w:type="dxa"/>
            <w:tcBorders>
              <w:top w:val="nil"/>
              <w:left w:val="nil"/>
              <w:bottom w:val="single" w:sz="4" w:space="0" w:color="auto"/>
              <w:right w:val="single" w:sz="4" w:space="0" w:color="auto"/>
            </w:tcBorders>
            <w:shd w:val="clear" w:color="auto" w:fill="auto"/>
            <w:noWrap/>
            <w:vAlign w:val="bottom"/>
            <w:hideMark/>
          </w:tcPr>
          <w:p w14:paraId="49C34EF7"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256</w:t>
            </w:r>
          </w:p>
        </w:tc>
        <w:tc>
          <w:tcPr>
            <w:tcW w:w="0" w:type="auto"/>
            <w:tcBorders>
              <w:top w:val="nil"/>
              <w:left w:val="nil"/>
              <w:bottom w:val="single" w:sz="4" w:space="0" w:color="auto"/>
              <w:right w:val="single" w:sz="4" w:space="0" w:color="auto"/>
            </w:tcBorders>
            <w:shd w:val="clear" w:color="auto" w:fill="auto"/>
            <w:noWrap/>
            <w:vAlign w:val="bottom"/>
            <w:hideMark/>
          </w:tcPr>
          <w:p w14:paraId="64B93990"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328</w:t>
            </w:r>
          </w:p>
        </w:tc>
        <w:tc>
          <w:tcPr>
            <w:tcW w:w="0" w:type="auto"/>
            <w:tcBorders>
              <w:top w:val="nil"/>
              <w:left w:val="nil"/>
              <w:bottom w:val="single" w:sz="4" w:space="0" w:color="auto"/>
              <w:right w:val="single" w:sz="4" w:space="0" w:color="auto"/>
            </w:tcBorders>
            <w:shd w:val="clear" w:color="auto" w:fill="auto"/>
            <w:noWrap/>
            <w:vAlign w:val="bottom"/>
            <w:hideMark/>
          </w:tcPr>
          <w:p w14:paraId="30E22F5E"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496</w:t>
            </w:r>
          </w:p>
        </w:tc>
        <w:tc>
          <w:tcPr>
            <w:tcW w:w="0" w:type="auto"/>
            <w:tcBorders>
              <w:top w:val="nil"/>
              <w:left w:val="nil"/>
              <w:bottom w:val="single" w:sz="4" w:space="0" w:color="auto"/>
              <w:right w:val="single" w:sz="4" w:space="0" w:color="auto"/>
            </w:tcBorders>
            <w:shd w:val="clear" w:color="auto" w:fill="auto"/>
            <w:noWrap/>
            <w:vAlign w:val="bottom"/>
            <w:hideMark/>
          </w:tcPr>
          <w:p w14:paraId="703FEBC2"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333</w:t>
            </w:r>
          </w:p>
        </w:tc>
        <w:tc>
          <w:tcPr>
            <w:tcW w:w="0" w:type="auto"/>
            <w:tcBorders>
              <w:top w:val="nil"/>
              <w:left w:val="nil"/>
              <w:bottom w:val="single" w:sz="4" w:space="0" w:color="auto"/>
              <w:right w:val="single" w:sz="4" w:space="0" w:color="auto"/>
            </w:tcBorders>
            <w:shd w:val="clear" w:color="auto" w:fill="auto"/>
            <w:noWrap/>
            <w:vAlign w:val="bottom"/>
            <w:hideMark/>
          </w:tcPr>
          <w:p w14:paraId="5F445DAC"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12</w:t>
            </w:r>
          </w:p>
        </w:tc>
        <w:tc>
          <w:tcPr>
            <w:tcW w:w="0" w:type="auto"/>
            <w:tcBorders>
              <w:top w:val="nil"/>
              <w:left w:val="nil"/>
              <w:bottom w:val="single" w:sz="4" w:space="0" w:color="auto"/>
              <w:right w:val="single" w:sz="4" w:space="0" w:color="auto"/>
            </w:tcBorders>
            <w:shd w:val="clear" w:color="auto" w:fill="auto"/>
            <w:noWrap/>
            <w:vAlign w:val="bottom"/>
            <w:hideMark/>
          </w:tcPr>
          <w:p w14:paraId="5CCA7469"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36</w:t>
            </w:r>
          </w:p>
        </w:tc>
      </w:tr>
      <w:tr w:rsidR="00A16EB1" w:rsidRPr="00A16EB1" w14:paraId="54A6AA74"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1525BDDD"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nov-23</w:t>
            </w:r>
          </w:p>
        </w:tc>
        <w:tc>
          <w:tcPr>
            <w:tcW w:w="868" w:type="dxa"/>
            <w:tcBorders>
              <w:top w:val="nil"/>
              <w:left w:val="nil"/>
              <w:bottom w:val="single" w:sz="4" w:space="0" w:color="auto"/>
              <w:right w:val="single" w:sz="4" w:space="0" w:color="auto"/>
            </w:tcBorders>
            <w:shd w:val="clear" w:color="auto" w:fill="auto"/>
            <w:noWrap/>
            <w:vAlign w:val="bottom"/>
            <w:hideMark/>
          </w:tcPr>
          <w:p w14:paraId="63F1803B"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190</w:t>
            </w:r>
          </w:p>
        </w:tc>
        <w:tc>
          <w:tcPr>
            <w:tcW w:w="0" w:type="auto"/>
            <w:tcBorders>
              <w:top w:val="nil"/>
              <w:left w:val="nil"/>
              <w:bottom w:val="single" w:sz="4" w:space="0" w:color="auto"/>
              <w:right w:val="single" w:sz="4" w:space="0" w:color="auto"/>
            </w:tcBorders>
            <w:shd w:val="clear" w:color="auto" w:fill="auto"/>
            <w:noWrap/>
            <w:vAlign w:val="bottom"/>
            <w:hideMark/>
          </w:tcPr>
          <w:p w14:paraId="42D13312"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204</w:t>
            </w:r>
          </w:p>
        </w:tc>
        <w:tc>
          <w:tcPr>
            <w:tcW w:w="0" w:type="auto"/>
            <w:tcBorders>
              <w:top w:val="nil"/>
              <w:left w:val="nil"/>
              <w:bottom w:val="single" w:sz="4" w:space="0" w:color="auto"/>
              <w:right w:val="single" w:sz="4" w:space="0" w:color="auto"/>
            </w:tcBorders>
            <w:shd w:val="clear" w:color="auto" w:fill="auto"/>
            <w:noWrap/>
            <w:vAlign w:val="bottom"/>
            <w:hideMark/>
          </w:tcPr>
          <w:p w14:paraId="6EA118FF"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328</w:t>
            </w:r>
          </w:p>
        </w:tc>
        <w:tc>
          <w:tcPr>
            <w:tcW w:w="0" w:type="auto"/>
            <w:tcBorders>
              <w:top w:val="nil"/>
              <w:left w:val="nil"/>
              <w:bottom w:val="single" w:sz="4" w:space="0" w:color="auto"/>
              <w:right w:val="single" w:sz="4" w:space="0" w:color="auto"/>
            </w:tcBorders>
            <w:shd w:val="clear" w:color="auto" w:fill="auto"/>
            <w:noWrap/>
            <w:vAlign w:val="bottom"/>
            <w:hideMark/>
          </w:tcPr>
          <w:p w14:paraId="3548D836"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224</w:t>
            </w:r>
          </w:p>
        </w:tc>
        <w:tc>
          <w:tcPr>
            <w:tcW w:w="0" w:type="auto"/>
            <w:tcBorders>
              <w:top w:val="nil"/>
              <w:left w:val="nil"/>
              <w:bottom w:val="single" w:sz="4" w:space="0" w:color="auto"/>
              <w:right w:val="single" w:sz="4" w:space="0" w:color="auto"/>
            </w:tcBorders>
            <w:shd w:val="clear" w:color="auto" w:fill="auto"/>
            <w:noWrap/>
            <w:vAlign w:val="bottom"/>
            <w:hideMark/>
          </w:tcPr>
          <w:p w14:paraId="469B66E9"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4</w:t>
            </w:r>
          </w:p>
        </w:tc>
        <w:tc>
          <w:tcPr>
            <w:tcW w:w="0" w:type="auto"/>
            <w:tcBorders>
              <w:top w:val="nil"/>
              <w:left w:val="nil"/>
              <w:bottom w:val="single" w:sz="4" w:space="0" w:color="auto"/>
              <w:right w:val="single" w:sz="4" w:space="0" w:color="auto"/>
            </w:tcBorders>
            <w:shd w:val="clear" w:color="auto" w:fill="auto"/>
            <w:noWrap/>
            <w:vAlign w:val="bottom"/>
            <w:hideMark/>
          </w:tcPr>
          <w:p w14:paraId="52C7C392" w14:textId="77777777" w:rsidR="00A16EB1" w:rsidRPr="00A16EB1" w:rsidRDefault="00A16EB1" w:rsidP="00A16EB1">
            <w:pPr>
              <w:spacing w:after="0" w:line="240" w:lineRule="auto"/>
              <w:jc w:val="center"/>
              <w:rPr>
                <w:rFonts w:ascii="Calibri" w:eastAsia="Times New Roman" w:hAnsi="Calibri" w:cs="Calibri"/>
                <w:color w:val="000000"/>
                <w:sz w:val="22"/>
                <w:lang w:val="es-ES_tradnl" w:eastAsia="es-ES_tradnl"/>
              </w:rPr>
            </w:pPr>
            <w:r w:rsidRPr="00A16EB1">
              <w:rPr>
                <w:rFonts w:ascii="Calibri" w:eastAsia="Times New Roman" w:hAnsi="Calibri" w:cs="Calibri"/>
                <w:color w:val="000000"/>
                <w:sz w:val="22"/>
                <w:lang w:val="es-ES_tradnl" w:eastAsia="es-ES_tradnl"/>
              </w:rPr>
              <w:t>20</w:t>
            </w:r>
          </w:p>
        </w:tc>
      </w:tr>
      <w:tr w:rsidR="00A16EB1" w:rsidRPr="00A16EB1" w14:paraId="6321C89D" w14:textId="77777777" w:rsidTr="00A16EB1">
        <w:trPr>
          <w:trHeight w:val="225"/>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18E60BFE"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dic-23</w:t>
            </w:r>
          </w:p>
        </w:tc>
        <w:tc>
          <w:tcPr>
            <w:tcW w:w="868" w:type="dxa"/>
            <w:tcBorders>
              <w:top w:val="nil"/>
              <w:left w:val="nil"/>
              <w:bottom w:val="single" w:sz="4" w:space="0" w:color="auto"/>
              <w:right w:val="single" w:sz="4" w:space="0" w:color="auto"/>
            </w:tcBorders>
            <w:shd w:val="clear" w:color="auto" w:fill="auto"/>
            <w:noWrap/>
            <w:vAlign w:val="bottom"/>
            <w:hideMark/>
          </w:tcPr>
          <w:p w14:paraId="4C66DFAC" w14:textId="77777777" w:rsidR="00A16EB1" w:rsidRPr="00A16EB1" w:rsidRDefault="00A16EB1" w:rsidP="00A16EB1">
            <w:pPr>
              <w:spacing w:after="0" w:line="240" w:lineRule="auto"/>
              <w:jc w:val="center"/>
              <w:rPr>
                <w:rFonts w:ascii="Calibri" w:eastAsia="Times New Roman" w:hAnsi="Calibri" w:cs="Calibri"/>
                <w:color w:val="auto"/>
                <w:sz w:val="22"/>
                <w:lang w:val="es-ES_tradnl" w:eastAsia="es-ES_tradnl"/>
              </w:rPr>
            </w:pPr>
            <w:r w:rsidRPr="00A16EB1">
              <w:rPr>
                <w:rFonts w:ascii="Calibri" w:eastAsia="Times New Roman" w:hAnsi="Calibri" w:cs="Calibri"/>
                <w:color w:val="auto"/>
                <w:sz w:val="22"/>
                <w:lang w:val="es-ES_tradnl" w:eastAsia="es-ES_tradnl"/>
              </w:rPr>
              <w:t>210</w:t>
            </w:r>
          </w:p>
        </w:tc>
        <w:tc>
          <w:tcPr>
            <w:tcW w:w="0" w:type="auto"/>
            <w:tcBorders>
              <w:top w:val="nil"/>
              <w:left w:val="nil"/>
              <w:bottom w:val="single" w:sz="4" w:space="0" w:color="auto"/>
              <w:right w:val="single" w:sz="4" w:space="0" w:color="auto"/>
            </w:tcBorders>
            <w:shd w:val="clear" w:color="auto" w:fill="auto"/>
            <w:noWrap/>
            <w:vAlign w:val="bottom"/>
            <w:hideMark/>
          </w:tcPr>
          <w:p w14:paraId="219F9F81" w14:textId="77777777" w:rsidR="00A16EB1" w:rsidRPr="00A16EB1" w:rsidRDefault="00A16EB1" w:rsidP="00A16EB1">
            <w:pPr>
              <w:spacing w:after="0" w:line="240" w:lineRule="auto"/>
              <w:jc w:val="center"/>
              <w:rPr>
                <w:rFonts w:ascii="Calibri" w:eastAsia="Times New Roman" w:hAnsi="Calibri" w:cs="Calibri"/>
                <w:color w:val="auto"/>
                <w:sz w:val="22"/>
                <w:lang w:val="es-ES_tradnl" w:eastAsia="es-ES_tradnl"/>
              </w:rPr>
            </w:pPr>
            <w:r w:rsidRPr="00A16EB1">
              <w:rPr>
                <w:rFonts w:ascii="Calibri" w:eastAsia="Times New Roman" w:hAnsi="Calibri" w:cs="Calibri"/>
                <w:color w:val="auto"/>
                <w:sz w:val="22"/>
                <w:lang w:val="es-ES_tradnl" w:eastAsia="es-ES_tradnl"/>
              </w:rPr>
              <w:t>200</w:t>
            </w:r>
          </w:p>
        </w:tc>
        <w:tc>
          <w:tcPr>
            <w:tcW w:w="0" w:type="auto"/>
            <w:tcBorders>
              <w:top w:val="nil"/>
              <w:left w:val="nil"/>
              <w:bottom w:val="single" w:sz="4" w:space="0" w:color="auto"/>
              <w:right w:val="single" w:sz="4" w:space="0" w:color="auto"/>
            </w:tcBorders>
            <w:shd w:val="clear" w:color="auto" w:fill="auto"/>
            <w:noWrap/>
            <w:vAlign w:val="bottom"/>
            <w:hideMark/>
          </w:tcPr>
          <w:p w14:paraId="03B6DF6C" w14:textId="77777777" w:rsidR="00A16EB1" w:rsidRPr="00A16EB1" w:rsidRDefault="00A16EB1" w:rsidP="00A16EB1">
            <w:pPr>
              <w:spacing w:after="0" w:line="240" w:lineRule="auto"/>
              <w:jc w:val="center"/>
              <w:rPr>
                <w:rFonts w:ascii="Calibri" w:eastAsia="Times New Roman" w:hAnsi="Calibri" w:cs="Calibri"/>
                <w:color w:val="auto"/>
                <w:sz w:val="22"/>
                <w:lang w:val="es-ES_tradnl" w:eastAsia="es-ES_tradnl"/>
              </w:rPr>
            </w:pPr>
            <w:r w:rsidRPr="00A16EB1">
              <w:rPr>
                <w:rFonts w:ascii="Calibri" w:eastAsia="Times New Roman" w:hAnsi="Calibri" w:cs="Calibri"/>
                <w:color w:val="auto"/>
                <w:sz w:val="22"/>
                <w:lang w:val="es-ES_tradnl" w:eastAsia="es-ES_tradnl"/>
              </w:rPr>
              <w:t>300</w:t>
            </w:r>
          </w:p>
        </w:tc>
        <w:tc>
          <w:tcPr>
            <w:tcW w:w="0" w:type="auto"/>
            <w:tcBorders>
              <w:top w:val="nil"/>
              <w:left w:val="nil"/>
              <w:bottom w:val="single" w:sz="4" w:space="0" w:color="auto"/>
              <w:right w:val="single" w:sz="4" w:space="0" w:color="auto"/>
            </w:tcBorders>
            <w:shd w:val="clear" w:color="auto" w:fill="auto"/>
            <w:noWrap/>
            <w:vAlign w:val="bottom"/>
            <w:hideMark/>
          </w:tcPr>
          <w:p w14:paraId="19A5F79F" w14:textId="77777777" w:rsidR="00A16EB1" w:rsidRPr="00A16EB1" w:rsidRDefault="00A16EB1" w:rsidP="00A16EB1">
            <w:pPr>
              <w:spacing w:after="0" w:line="240" w:lineRule="auto"/>
              <w:jc w:val="center"/>
              <w:rPr>
                <w:rFonts w:ascii="Calibri" w:eastAsia="Times New Roman" w:hAnsi="Calibri" w:cs="Calibri"/>
                <w:color w:val="auto"/>
                <w:sz w:val="22"/>
                <w:lang w:val="es-ES_tradnl" w:eastAsia="es-ES_tradnl"/>
              </w:rPr>
            </w:pPr>
            <w:r w:rsidRPr="00A16EB1">
              <w:rPr>
                <w:rFonts w:ascii="Calibri" w:eastAsia="Times New Roman" w:hAnsi="Calibri" w:cs="Calibri"/>
                <w:color w:val="auto"/>
                <w:sz w:val="22"/>
                <w:lang w:val="es-ES_tradnl" w:eastAsia="es-ES_tradnl"/>
              </w:rPr>
              <w:t>220</w:t>
            </w:r>
          </w:p>
        </w:tc>
        <w:tc>
          <w:tcPr>
            <w:tcW w:w="0" w:type="auto"/>
            <w:tcBorders>
              <w:top w:val="nil"/>
              <w:left w:val="nil"/>
              <w:bottom w:val="single" w:sz="4" w:space="0" w:color="auto"/>
              <w:right w:val="single" w:sz="4" w:space="0" w:color="auto"/>
            </w:tcBorders>
            <w:shd w:val="clear" w:color="auto" w:fill="auto"/>
            <w:noWrap/>
            <w:vAlign w:val="bottom"/>
            <w:hideMark/>
          </w:tcPr>
          <w:p w14:paraId="0F1949E2" w14:textId="77777777" w:rsidR="00A16EB1" w:rsidRPr="00A16EB1" w:rsidRDefault="00A16EB1" w:rsidP="00A16EB1">
            <w:pPr>
              <w:spacing w:after="0" w:line="240" w:lineRule="auto"/>
              <w:jc w:val="center"/>
              <w:rPr>
                <w:rFonts w:ascii="Calibri" w:eastAsia="Times New Roman" w:hAnsi="Calibri" w:cs="Calibri"/>
                <w:color w:val="auto"/>
                <w:sz w:val="22"/>
                <w:lang w:val="es-ES_tradnl" w:eastAsia="es-ES_tradnl"/>
              </w:rPr>
            </w:pPr>
            <w:r w:rsidRPr="00A16EB1">
              <w:rPr>
                <w:rFonts w:ascii="Calibri" w:eastAsia="Times New Roman" w:hAnsi="Calibri" w:cs="Calibri"/>
                <w:color w:val="auto"/>
                <w:sz w:val="22"/>
                <w:lang w:val="es-ES_tradnl" w:eastAsia="es-ES_tradnl"/>
              </w:rPr>
              <w:t>8</w:t>
            </w:r>
          </w:p>
        </w:tc>
        <w:tc>
          <w:tcPr>
            <w:tcW w:w="0" w:type="auto"/>
            <w:tcBorders>
              <w:top w:val="nil"/>
              <w:left w:val="nil"/>
              <w:bottom w:val="single" w:sz="4" w:space="0" w:color="auto"/>
              <w:right w:val="single" w:sz="4" w:space="0" w:color="auto"/>
            </w:tcBorders>
            <w:shd w:val="clear" w:color="auto" w:fill="auto"/>
            <w:noWrap/>
            <w:vAlign w:val="bottom"/>
            <w:hideMark/>
          </w:tcPr>
          <w:p w14:paraId="583422A4" w14:textId="77777777" w:rsidR="00A16EB1" w:rsidRPr="00A16EB1" w:rsidRDefault="00A16EB1" w:rsidP="00A16EB1">
            <w:pPr>
              <w:spacing w:after="0" w:line="240" w:lineRule="auto"/>
              <w:jc w:val="center"/>
              <w:rPr>
                <w:rFonts w:ascii="Calibri" w:eastAsia="Times New Roman" w:hAnsi="Calibri" w:cs="Calibri"/>
                <w:color w:val="auto"/>
                <w:sz w:val="22"/>
                <w:lang w:val="es-ES_tradnl" w:eastAsia="es-ES_tradnl"/>
              </w:rPr>
            </w:pPr>
            <w:r w:rsidRPr="00A16EB1">
              <w:rPr>
                <w:rFonts w:ascii="Calibri" w:eastAsia="Times New Roman" w:hAnsi="Calibri" w:cs="Calibri"/>
                <w:color w:val="auto"/>
                <w:sz w:val="22"/>
                <w:lang w:val="es-ES_tradnl" w:eastAsia="es-ES_tradnl"/>
              </w:rPr>
              <w:t>15</w:t>
            </w:r>
          </w:p>
        </w:tc>
      </w:tr>
      <w:tr w:rsidR="00A16EB1" w:rsidRPr="00A16EB1" w14:paraId="158CD37C" w14:textId="77777777" w:rsidTr="00A16EB1">
        <w:trPr>
          <w:trHeight w:val="300"/>
          <w:jc w:val="center"/>
        </w:trPr>
        <w:tc>
          <w:tcPr>
            <w:tcW w:w="941" w:type="dxa"/>
            <w:tcBorders>
              <w:top w:val="nil"/>
              <w:left w:val="single" w:sz="4" w:space="0" w:color="auto"/>
              <w:bottom w:val="single" w:sz="4" w:space="0" w:color="auto"/>
              <w:right w:val="single" w:sz="4" w:space="0" w:color="auto"/>
            </w:tcBorders>
            <w:shd w:val="clear" w:color="auto" w:fill="002060"/>
            <w:noWrap/>
            <w:vAlign w:val="bottom"/>
            <w:hideMark/>
          </w:tcPr>
          <w:p w14:paraId="221A237A" w14:textId="77777777" w:rsidR="00A16EB1" w:rsidRPr="00A16EB1" w:rsidRDefault="00A16EB1" w:rsidP="00A16EB1">
            <w:pPr>
              <w:spacing w:after="0" w:line="240" w:lineRule="auto"/>
              <w:jc w:val="center"/>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TOTAL</w:t>
            </w:r>
          </w:p>
        </w:tc>
        <w:tc>
          <w:tcPr>
            <w:tcW w:w="868" w:type="dxa"/>
            <w:tcBorders>
              <w:top w:val="nil"/>
              <w:left w:val="nil"/>
              <w:bottom w:val="single" w:sz="4" w:space="0" w:color="auto"/>
              <w:right w:val="single" w:sz="4" w:space="0" w:color="auto"/>
            </w:tcBorders>
            <w:shd w:val="clear" w:color="auto" w:fill="002060"/>
            <w:noWrap/>
            <w:vAlign w:val="bottom"/>
            <w:hideMark/>
          </w:tcPr>
          <w:p w14:paraId="5FCFBD22"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 xml:space="preserve">                   2,720 </w:t>
            </w:r>
          </w:p>
        </w:tc>
        <w:tc>
          <w:tcPr>
            <w:tcW w:w="0" w:type="auto"/>
            <w:tcBorders>
              <w:top w:val="nil"/>
              <w:left w:val="nil"/>
              <w:bottom w:val="single" w:sz="4" w:space="0" w:color="auto"/>
              <w:right w:val="single" w:sz="4" w:space="0" w:color="auto"/>
            </w:tcBorders>
            <w:shd w:val="clear" w:color="auto" w:fill="002060"/>
            <w:noWrap/>
            <w:vAlign w:val="bottom"/>
            <w:hideMark/>
          </w:tcPr>
          <w:p w14:paraId="3F97BBEF"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 xml:space="preserve">       2,963 </w:t>
            </w:r>
          </w:p>
        </w:tc>
        <w:tc>
          <w:tcPr>
            <w:tcW w:w="0" w:type="auto"/>
            <w:tcBorders>
              <w:top w:val="nil"/>
              <w:left w:val="nil"/>
              <w:bottom w:val="single" w:sz="4" w:space="0" w:color="auto"/>
              <w:right w:val="single" w:sz="4" w:space="0" w:color="auto"/>
            </w:tcBorders>
            <w:shd w:val="clear" w:color="auto" w:fill="002060"/>
            <w:noWrap/>
            <w:vAlign w:val="bottom"/>
            <w:hideMark/>
          </w:tcPr>
          <w:p w14:paraId="3B119FF5"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 xml:space="preserve">                   5,246 </w:t>
            </w:r>
          </w:p>
        </w:tc>
        <w:tc>
          <w:tcPr>
            <w:tcW w:w="0" w:type="auto"/>
            <w:tcBorders>
              <w:top w:val="nil"/>
              <w:left w:val="nil"/>
              <w:bottom w:val="single" w:sz="4" w:space="0" w:color="auto"/>
              <w:right w:val="single" w:sz="4" w:space="0" w:color="auto"/>
            </w:tcBorders>
            <w:shd w:val="clear" w:color="auto" w:fill="002060"/>
            <w:noWrap/>
            <w:vAlign w:val="bottom"/>
            <w:hideMark/>
          </w:tcPr>
          <w:p w14:paraId="2E325591"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 xml:space="preserve">                   3,071 </w:t>
            </w:r>
          </w:p>
        </w:tc>
        <w:tc>
          <w:tcPr>
            <w:tcW w:w="0" w:type="auto"/>
            <w:tcBorders>
              <w:top w:val="nil"/>
              <w:left w:val="nil"/>
              <w:bottom w:val="single" w:sz="4" w:space="0" w:color="auto"/>
              <w:right w:val="single" w:sz="4" w:space="0" w:color="auto"/>
            </w:tcBorders>
            <w:shd w:val="clear" w:color="auto" w:fill="002060"/>
            <w:noWrap/>
            <w:vAlign w:val="bottom"/>
            <w:hideMark/>
          </w:tcPr>
          <w:p w14:paraId="5C09742A"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 xml:space="preserve">                      200 </w:t>
            </w:r>
          </w:p>
        </w:tc>
        <w:tc>
          <w:tcPr>
            <w:tcW w:w="0" w:type="auto"/>
            <w:tcBorders>
              <w:top w:val="nil"/>
              <w:left w:val="nil"/>
              <w:bottom w:val="single" w:sz="4" w:space="0" w:color="auto"/>
              <w:right w:val="single" w:sz="4" w:space="0" w:color="auto"/>
            </w:tcBorders>
            <w:shd w:val="clear" w:color="auto" w:fill="002060"/>
            <w:noWrap/>
            <w:vAlign w:val="bottom"/>
            <w:hideMark/>
          </w:tcPr>
          <w:p w14:paraId="71BA5CF3" w14:textId="77777777" w:rsidR="00A16EB1" w:rsidRPr="00A16EB1" w:rsidRDefault="00A16EB1" w:rsidP="00A16EB1">
            <w:pPr>
              <w:spacing w:after="0" w:line="240" w:lineRule="auto"/>
              <w:jc w:val="left"/>
              <w:rPr>
                <w:rFonts w:ascii="Calibri" w:eastAsia="Times New Roman" w:hAnsi="Calibri" w:cs="Calibri"/>
                <w:b/>
                <w:bCs/>
                <w:color w:val="FFFFFF"/>
                <w:sz w:val="22"/>
                <w:lang w:val="es-ES_tradnl" w:eastAsia="es-ES_tradnl"/>
              </w:rPr>
            </w:pPr>
            <w:r w:rsidRPr="00A16EB1">
              <w:rPr>
                <w:rFonts w:ascii="Calibri" w:eastAsia="Times New Roman" w:hAnsi="Calibri" w:cs="Calibri"/>
                <w:b/>
                <w:bCs/>
                <w:color w:val="FFFFFF"/>
                <w:sz w:val="22"/>
                <w:lang w:val="es-ES_tradnl" w:eastAsia="es-ES_tradnl"/>
              </w:rPr>
              <w:t xml:space="preserve">                      238 </w:t>
            </w:r>
          </w:p>
        </w:tc>
      </w:tr>
    </w:tbl>
    <w:p w14:paraId="569A039A" w14:textId="77777777" w:rsidR="00A16EB1" w:rsidRPr="005B50B7" w:rsidRDefault="00A16EB1" w:rsidP="005B50B7">
      <w:pPr>
        <w:spacing w:after="0" w:line="360" w:lineRule="auto"/>
        <w:rPr>
          <w:color w:val="767171"/>
          <w:spacing w:val="20"/>
          <w:szCs w:val="24"/>
          <w:lang w:eastAsia="es-DO"/>
        </w:rPr>
      </w:pPr>
    </w:p>
    <w:p w14:paraId="6D8916B1" w14:textId="77777777" w:rsidR="003816FE" w:rsidRDefault="003816FE" w:rsidP="00542A2D">
      <w:pPr>
        <w:spacing w:after="0" w:line="276" w:lineRule="auto"/>
        <w:jc w:val="center"/>
        <w:rPr>
          <w:b/>
          <w:color w:val="767171"/>
          <w:spacing w:val="20"/>
          <w:sz w:val="22"/>
          <w:szCs w:val="24"/>
          <w:lang w:eastAsia="es-DO"/>
        </w:rPr>
      </w:pPr>
      <w:r w:rsidRPr="00AA0F05">
        <w:rPr>
          <w:b/>
          <w:color w:val="767171"/>
          <w:spacing w:val="20"/>
          <w:sz w:val="22"/>
          <w:szCs w:val="24"/>
          <w:lang w:eastAsia="es-DO"/>
        </w:rPr>
        <w:t>SUPERVISIÓN DE OFICINAS REGIONALES</w:t>
      </w:r>
    </w:p>
    <w:p w14:paraId="3F3865C8" w14:textId="77777777" w:rsidR="00C9729C" w:rsidRPr="00AA0F05" w:rsidRDefault="00C9729C" w:rsidP="00542A2D">
      <w:pPr>
        <w:spacing w:after="0" w:line="276" w:lineRule="auto"/>
        <w:jc w:val="center"/>
        <w:rPr>
          <w:b/>
          <w:color w:val="767171"/>
          <w:spacing w:val="20"/>
          <w:sz w:val="22"/>
          <w:szCs w:val="24"/>
          <w:lang w:eastAsia="es-DO"/>
        </w:rPr>
      </w:pPr>
    </w:p>
    <w:p w14:paraId="71A58FA2" w14:textId="77777777" w:rsidR="00A56091" w:rsidRDefault="003816FE" w:rsidP="00542A2D">
      <w:pPr>
        <w:spacing w:after="0" w:line="276" w:lineRule="auto"/>
        <w:rPr>
          <w:color w:val="767171"/>
          <w:spacing w:val="20"/>
          <w:szCs w:val="24"/>
          <w:lang w:eastAsia="es-DO"/>
        </w:rPr>
      </w:pPr>
      <w:r w:rsidRPr="009144EE">
        <w:rPr>
          <w:color w:val="767171"/>
          <w:spacing w:val="20"/>
          <w:szCs w:val="24"/>
          <w:lang w:eastAsia="es-DO"/>
        </w:rPr>
        <w:t>A pesar de que nuestra cede central se encuentra ubicada en Santo Domingo nos mantenemos en constante seguimiento y control de las demás oficinas Regionales de la Comisión Médica, a través de visitas trimestrales tanto del área Administrativa como de Calidad Médica, correos y vía telefónica con la intensión de garantizar el correcto funcionamiento de las mismas y dando un seguimiento personalizado con las visitas que ha arrojado un mejoramiento en los procesos de las regionales aumentando el tiempo de respuesta de cada expediente trabajado.</w:t>
      </w:r>
    </w:p>
    <w:p w14:paraId="77841BDB" w14:textId="77777777" w:rsidR="00A56091" w:rsidRDefault="00A56091" w:rsidP="00542A2D">
      <w:pPr>
        <w:spacing w:after="0" w:line="276" w:lineRule="auto"/>
        <w:rPr>
          <w:color w:val="767171"/>
          <w:spacing w:val="20"/>
          <w:szCs w:val="24"/>
          <w:lang w:eastAsia="es-DO"/>
        </w:rPr>
      </w:pPr>
    </w:p>
    <w:p w14:paraId="222D90E1"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 xml:space="preserve">Con el objetivo de ser más eficientes para realizar nuestras funciones hemos estado velando por realizar mejoras en el espacio físico de las oficinas de las Comisiones Médicas Nacional y Regionales de Santo Domingo, Azua y Santiago y cambios en las funciones del personal, entre las que podemos citar: </w:t>
      </w:r>
    </w:p>
    <w:p w14:paraId="491BC601"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Mudanza de los archivos, traslado de los expedientes de años anteriores al 2019, a la empresa BUNKER. Resultando una optimización del espacio del Tercer piso de Comisiones Medicas Nacional y Regionales.</w:t>
      </w:r>
    </w:p>
    <w:p w14:paraId="4987EC07"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 xml:space="preserve"> Remplazo de Camillas de la Oficina de Azua. </w:t>
      </w:r>
    </w:p>
    <w:p w14:paraId="7E76B64F"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Cambios de equipos de teléfonos a todos los colaboradores y equipos nuevos en los consultorios</w:t>
      </w:r>
    </w:p>
    <w:p w14:paraId="2B3CF8E0"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Compra de un Tinaco e inversor para la Regional Azua.</w:t>
      </w:r>
    </w:p>
    <w:p w14:paraId="5D246CBC"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Ubicación de nueva Oficina de Azua para ser trasladada en los próximos meses.</w:t>
      </w:r>
    </w:p>
    <w:p w14:paraId="596C4D73"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10 cubículos nuevos, distribuidos 5 en el área de Calidad Médica y 5 en el área Administrativa en Comisiones Medicas de Santo Domingo.</w:t>
      </w:r>
    </w:p>
    <w:p w14:paraId="2AE416DC"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lastRenderedPageBreak/>
        <w:t>•</w:t>
      </w:r>
      <w:r w:rsidRPr="005B50B7">
        <w:rPr>
          <w:color w:val="767171"/>
          <w:spacing w:val="20"/>
          <w:szCs w:val="24"/>
          <w:lang w:eastAsia="es-DO"/>
        </w:rPr>
        <w:tab/>
        <w:t>Remodelación del área de salón de conferencia y mobiliarios nuevos.</w:t>
      </w:r>
    </w:p>
    <w:p w14:paraId="0B4DC6D9"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Cambio de impresoras de las Comisiones Medicas de Santo Domingo.</w:t>
      </w:r>
    </w:p>
    <w:p w14:paraId="41D22CE7"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Creación de un Consultorio/Oficina para las Comisiones Medicas Nacional.</w:t>
      </w:r>
    </w:p>
    <w:p w14:paraId="37116AFE"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Cambio de funciones en el personal, para optimizar el trabajo.</w:t>
      </w:r>
    </w:p>
    <w:p w14:paraId="32425A48" w14:textId="77777777" w:rsidR="005B50B7"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Remodelación de 3er nivel de las Comisiones Médicas Nacional y Regionales.</w:t>
      </w:r>
    </w:p>
    <w:p w14:paraId="368E44FD" w14:textId="77777777" w:rsidR="0009353C" w:rsidRPr="005B50B7"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 xml:space="preserve">Lanzamiento y puesta en Marcha del proyecto </w:t>
      </w:r>
      <w:proofErr w:type="spellStart"/>
      <w:r w:rsidRPr="005B50B7">
        <w:rPr>
          <w:color w:val="767171"/>
          <w:spacing w:val="20"/>
          <w:szCs w:val="24"/>
          <w:lang w:eastAsia="es-DO"/>
        </w:rPr>
        <w:t>Paperless</w:t>
      </w:r>
      <w:proofErr w:type="spellEnd"/>
      <w:r w:rsidRPr="005B50B7">
        <w:rPr>
          <w:color w:val="767171"/>
          <w:spacing w:val="20"/>
          <w:szCs w:val="24"/>
          <w:lang w:eastAsia="es-DO"/>
        </w:rPr>
        <w:t xml:space="preserve"> Digitalización de los procesos.</w:t>
      </w:r>
    </w:p>
    <w:p w14:paraId="0AF966AB" w14:textId="77777777" w:rsidR="00A56091" w:rsidRDefault="005B50B7" w:rsidP="00542A2D">
      <w:pPr>
        <w:spacing w:after="0" w:line="276" w:lineRule="auto"/>
        <w:rPr>
          <w:color w:val="767171"/>
          <w:spacing w:val="20"/>
          <w:szCs w:val="24"/>
          <w:lang w:eastAsia="es-DO"/>
        </w:rPr>
      </w:pPr>
      <w:r w:rsidRPr="005B50B7">
        <w:rPr>
          <w:color w:val="767171"/>
          <w:spacing w:val="20"/>
          <w:szCs w:val="24"/>
          <w:lang w:eastAsia="es-DO"/>
        </w:rPr>
        <w:t>•</w:t>
      </w:r>
      <w:r w:rsidRPr="005B50B7">
        <w:rPr>
          <w:color w:val="767171"/>
          <w:spacing w:val="20"/>
          <w:szCs w:val="24"/>
          <w:lang w:eastAsia="es-DO"/>
        </w:rPr>
        <w:tab/>
        <w:t xml:space="preserve">Reducción de los casos pendientes de notificar años anteriores. </w:t>
      </w:r>
    </w:p>
    <w:p w14:paraId="1CE46FE9" w14:textId="77777777" w:rsidR="005B50B7" w:rsidRPr="00E209F0" w:rsidRDefault="005B50B7" w:rsidP="00542A2D">
      <w:pPr>
        <w:spacing w:after="0" w:line="276" w:lineRule="auto"/>
        <w:rPr>
          <w:color w:val="767171"/>
          <w:spacing w:val="20"/>
          <w:szCs w:val="24"/>
          <w:lang w:eastAsia="es-DO"/>
        </w:rPr>
      </w:pPr>
      <w:r w:rsidRPr="001D750E">
        <w:rPr>
          <w:b/>
          <w:color w:val="767171"/>
          <w:spacing w:val="20"/>
          <w:szCs w:val="24"/>
          <w:lang w:eastAsia="es-DO"/>
        </w:rPr>
        <w:t>Los años 2020 y 2021 están cerrados completamente, faltando solamente 8 casos del año 2022</w:t>
      </w:r>
      <w:r w:rsidRPr="005B50B7">
        <w:rPr>
          <w:color w:val="767171"/>
          <w:spacing w:val="20"/>
          <w:szCs w:val="24"/>
          <w:lang w:eastAsia="es-DO"/>
        </w:rPr>
        <w:t>.</w:t>
      </w:r>
      <w:r w:rsidR="00634747">
        <w:rPr>
          <w:color w:val="767171"/>
          <w:spacing w:val="20"/>
          <w:szCs w:val="24"/>
          <w:lang w:eastAsia="es-DO"/>
        </w:rPr>
        <w:t xml:space="preserve"> </w:t>
      </w:r>
      <w:r w:rsidRPr="00E209F0">
        <w:rPr>
          <w:color w:val="767171"/>
          <w:spacing w:val="20"/>
          <w:szCs w:val="24"/>
          <w:lang w:eastAsia="es-DO"/>
        </w:rPr>
        <w:t>El CNSS impactó de manera directa a 3,123 familias durante el periodo enero-diciembre 2023 mediante la emisión de dictámenes médicos para el proceso de pensión por discapacidad, representando un 100% de la meta esperada.</w:t>
      </w:r>
    </w:p>
    <w:p w14:paraId="02A6038F" w14:textId="77777777" w:rsidR="005B50B7" w:rsidRPr="00E209F0" w:rsidRDefault="005B50B7" w:rsidP="005B50B7">
      <w:pPr>
        <w:spacing w:after="0" w:line="360" w:lineRule="auto"/>
        <w:rPr>
          <w:color w:val="767171"/>
          <w:spacing w:val="20"/>
          <w:szCs w:val="24"/>
          <w:lang w:eastAsia="es-DO"/>
        </w:rPr>
      </w:pPr>
    </w:p>
    <w:p w14:paraId="35E3241F" w14:textId="77777777" w:rsidR="005B50B7" w:rsidRPr="00E209F0" w:rsidRDefault="005B50B7" w:rsidP="00542A2D">
      <w:pPr>
        <w:spacing w:after="0" w:line="276" w:lineRule="auto"/>
        <w:rPr>
          <w:color w:val="767171"/>
          <w:spacing w:val="20"/>
          <w:szCs w:val="24"/>
          <w:lang w:eastAsia="es-DO"/>
        </w:rPr>
      </w:pPr>
      <w:r w:rsidRPr="00E209F0">
        <w:rPr>
          <w:color w:val="767171"/>
          <w:spacing w:val="20"/>
          <w:szCs w:val="24"/>
          <w:lang w:eastAsia="es-DO"/>
        </w:rPr>
        <w:t>A partir de septiembre el CNSS inicio la digitalización de todos los procesos de Evaluación Médica de la Discapacidad a través del Sistema de Gestión de Beneficios (SIGEBEN), generando una reducción de más de un 80% sobre los gastos operativos y disminuyendo los plazos de respuesta a los afiliados del sistema.</w:t>
      </w:r>
    </w:p>
    <w:p w14:paraId="65ED8251" w14:textId="77777777" w:rsidR="005B50B7" w:rsidRPr="00E209F0" w:rsidRDefault="005B50B7" w:rsidP="005B50B7">
      <w:pPr>
        <w:spacing w:after="0" w:line="360" w:lineRule="auto"/>
        <w:rPr>
          <w:color w:val="767171"/>
          <w:spacing w:val="20"/>
          <w:szCs w:val="24"/>
          <w:lang w:eastAsia="es-DO"/>
        </w:rPr>
      </w:pPr>
    </w:p>
    <w:p w14:paraId="63AD5216" w14:textId="77777777" w:rsidR="001473D4" w:rsidRDefault="005B50B7" w:rsidP="0009353C">
      <w:pPr>
        <w:spacing w:after="0" w:line="276" w:lineRule="auto"/>
        <w:rPr>
          <w:color w:val="767171"/>
          <w:spacing w:val="20"/>
          <w:sz w:val="22"/>
          <w:szCs w:val="24"/>
          <w:lang w:eastAsia="es-DO"/>
        </w:rPr>
      </w:pPr>
      <w:r w:rsidRPr="00E209F0">
        <w:rPr>
          <w:color w:val="767171"/>
          <w:spacing w:val="20"/>
          <w:szCs w:val="24"/>
          <w:lang w:eastAsia="es-DO"/>
        </w:rPr>
        <w:t xml:space="preserve">La restructuración integral de la Dirección de la Evaluación Médica de Discapacidad (DEMD) del CNSS abarcó la optimización del personal, la modernización de la infraestructura y la agilización de los procesos internos, logrando una gestión más eficiente, reduciendo el tiempo de respuesta de 385 días </w:t>
      </w:r>
      <w:r w:rsidRPr="005B50B7">
        <w:rPr>
          <w:color w:val="767171"/>
          <w:spacing w:val="20"/>
          <w:sz w:val="22"/>
          <w:szCs w:val="24"/>
          <w:lang w:eastAsia="es-DO"/>
        </w:rPr>
        <w:t>a menos de 60 días como está es</w:t>
      </w:r>
      <w:r w:rsidR="001473D4">
        <w:rPr>
          <w:color w:val="767171"/>
          <w:spacing w:val="20"/>
          <w:sz w:val="22"/>
          <w:szCs w:val="24"/>
          <w:lang w:eastAsia="es-DO"/>
        </w:rPr>
        <w:t>tablecido en el marco normativo.</w:t>
      </w:r>
    </w:p>
    <w:p w14:paraId="0B330F14" w14:textId="77777777" w:rsidR="0009353C" w:rsidRPr="0009353C" w:rsidRDefault="0009353C" w:rsidP="0009353C">
      <w:pPr>
        <w:spacing w:after="0" w:line="276" w:lineRule="auto"/>
        <w:rPr>
          <w:color w:val="767171"/>
          <w:spacing w:val="20"/>
          <w:sz w:val="20"/>
          <w:szCs w:val="24"/>
          <w:lang w:eastAsia="es-DO"/>
        </w:rPr>
      </w:pPr>
    </w:p>
    <w:p w14:paraId="40D63A1F" w14:textId="77777777" w:rsidR="00AC6951" w:rsidRPr="00527589" w:rsidRDefault="005D3E60" w:rsidP="00DA62D0">
      <w:pPr>
        <w:pStyle w:val="Ttulo7"/>
        <w:widowControl w:val="0"/>
        <w:numPr>
          <w:ilvl w:val="1"/>
          <w:numId w:val="7"/>
        </w:numPr>
        <w:tabs>
          <w:tab w:val="left" w:pos="567"/>
        </w:tabs>
        <w:autoSpaceDE w:val="0"/>
        <w:autoSpaceDN w:val="0"/>
        <w:spacing w:before="75" w:after="0" w:line="240" w:lineRule="auto"/>
        <w:ind w:left="3828" w:hanging="3828"/>
        <w:rPr>
          <w:b/>
          <w:color w:val="726F73"/>
        </w:rPr>
      </w:pPr>
      <w:r w:rsidRPr="00527589">
        <w:rPr>
          <w:b/>
          <w:color w:val="726F73"/>
        </w:rPr>
        <w:t>Gestión de Solicitudes por Convenios Internacionales</w:t>
      </w:r>
    </w:p>
    <w:p w14:paraId="75809884" w14:textId="77777777" w:rsidR="00B93704" w:rsidRPr="0009353C" w:rsidRDefault="00B93704" w:rsidP="00B93704">
      <w:pPr>
        <w:rPr>
          <w:sz w:val="6"/>
        </w:rPr>
      </w:pPr>
    </w:p>
    <w:p w14:paraId="6167F750" w14:textId="77777777" w:rsidR="005D6ED2" w:rsidRDefault="00AC6951" w:rsidP="004106A3">
      <w:pPr>
        <w:spacing w:after="0" w:line="276" w:lineRule="auto"/>
        <w:rPr>
          <w:color w:val="767171"/>
          <w:spacing w:val="20"/>
          <w:szCs w:val="24"/>
          <w:lang w:eastAsia="es-DO"/>
        </w:rPr>
      </w:pPr>
      <w:r w:rsidRPr="009144EE">
        <w:rPr>
          <w:color w:val="767171"/>
          <w:spacing w:val="20"/>
          <w:szCs w:val="24"/>
          <w:lang w:eastAsia="es-DO"/>
        </w:rPr>
        <w:t xml:space="preserve">El Convenio Bilateral de Seguridad Social (CBSS) entre República Dominicana y España, fue suscrito en fecha 1 de julio 2004, ratificado por el Congreso Nacional, mediante la Resolución del Senado No. 31-06 de fecha 17 de mayo 2005 y puesto en ejecución en el año 2009 por el Consejo Nacional de Seguridad Social (CNSS). </w:t>
      </w:r>
    </w:p>
    <w:p w14:paraId="6C879F89" w14:textId="77777777" w:rsidR="004106A3" w:rsidRDefault="004106A3" w:rsidP="004106A3">
      <w:pPr>
        <w:spacing w:after="0" w:line="276" w:lineRule="auto"/>
        <w:rPr>
          <w:color w:val="767171"/>
          <w:spacing w:val="20"/>
          <w:szCs w:val="24"/>
          <w:lang w:eastAsia="es-DO"/>
        </w:rPr>
      </w:pPr>
    </w:p>
    <w:p w14:paraId="2A00450E" w14:textId="77777777" w:rsidR="001473D4" w:rsidRPr="009144EE" w:rsidRDefault="00AC6951" w:rsidP="004106A3">
      <w:pPr>
        <w:spacing w:after="0" w:line="276" w:lineRule="auto"/>
        <w:rPr>
          <w:color w:val="767171"/>
          <w:spacing w:val="20"/>
          <w:szCs w:val="24"/>
          <w:lang w:eastAsia="es-DO"/>
        </w:rPr>
      </w:pPr>
      <w:r w:rsidRPr="009144EE">
        <w:rPr>
          <w:color w:val="767171"/>
          <w:spacing w:val="20"/>
          <w:szCs w:val="24"/>
          <w:lang w:eastAsia="es-DO"/>
        </w:rPr>
        <w:lastRenderedPageBreak/>
        <w:t>En octubre 2011, República Dominicana se une junto a otros 14 países de Iberoamérica, a la firma del Convenio Multilateral Iberoamericano de Seguridad Social (CMISS), a pesar de esto, es en julio del 2020 que República Dominicana firma el acuerdo de ejecución siendo el organismo de enlace el Ministerio de Trabajo (MT). Se destacan los siguientes avances durante el primer semestre del año 2023, en el marco de la aplicación del Convenio Multilateral Iberoamerica</w:t>
      </w:r>
      <w:r w:rsidR="005D6ED2">
        <w:rPr>
          <w:color w:val="767171"/>
          <w:spacing w:val="20"/>
          <w:szCs w:val="24"/>
          <w:lang w:eastAsia="es-DO"/>
        </w:rPr>
        <w:t>no de Seguridad Social (CMISS):</w:t>
      </w:r>
    </w:p>
    <w:p w14:paraId="6765EE58" w14:textId="77777777" w:rsidR="004106A3" w:rsidRPr="0009353C" w:rsidRDefault="004106A3" w:rsidP="004106A3">
      <w:pPr>
        <w:pStyle w:val="Prrafodelista"/>
        <w:spacing w:line="360" w:lineRule="auto"/>
        <w:ind w:left="0" w:firstLine="0"/>
        <w:jc w:val="both"/>
        <w:rPr>
          <w:rFonts w:eastAsia="Calibri"/>
          <w:b/>
          <w:color w:val="767171"/>
          <w:spacing w:val="20"/>
          <w:sz w:val="10"/>
          <w:szCs w:val="24"/>
          <w:lang w:eastAsia="es-DO"/>
        </w:rPr>
      </w:pPr>
    </w:p>
    <w:p w14:paraId="4C759204" w14:textId="77777777" w:rsidR="00AC6951" w:rsidRPr="009144EE" w:rsidRDefault="00AC6951" w:rsidP="00995AAC">
      <w:pPr>
        <w:pStyle w:val="Prrafodelista"/>
        <w:numPr>
          <w:ilvl w:val="0"/>
          <w:numId w:val="5"/>
        </w:numPr>
        <w:spacing w:line="276" w:lineRule="auto"/>
        <w:ind w:left="0"/>
        <w:jc w:val="both"/>
        <w:rPr>
          <w:rFonts w:eastAsia="Calibri"/>
          <w:b/>
          <w:color w:val="767171"/>
          <w:spacing w:val="20"/>
          <w:sz w:val="24"/>
          <w:szCs w:val="24"/>
          <w:lang w:eastAsia="es-DO"/>
        </w:rPr>
      </w:pPr>
      <w:r w:rsidRPr="009144EE">
        <w:rPr>
          <w:rFonts w:eastAsia="Calibri"/>
          <w:b/>
          <w:color w:val="767171"/>
          <w:spacing w:val="20"/>
          <w:sz w:val="24"/>
          <w:szCs w:val="24"/>
          <w:lang w:eastAsia="es-DO"/>
        </w:rPr>
        <w:t xml:space="preserve">Delegación de Competencia de Organismo Enlace </w:t>
      </w:r>
    </w:p>
    <w:p w14:paraId="556F7A72" w14:textId="77777777" w:rsidR="00B93704" w:rsidRDefault="00AC6951" w:rsidP="004106A3">
      <w:pPr>
        <w:spacing w:after="0" w:line="276" w:lineRule="auto"/>
        <w:rPr>
          <w:color w:val="767171"/>
          <w:spacing w:val="20"/>
          <w:szCs w:val="24"/>
          <w:lang w:eastAsia="es-DO"/>
        </w:rPr>
      </w:pPr>
      <w:r w:rsidRPr="009144EE">
        <w:rPr>
          <w:color w:val="767171"/>
          <w:spacing w:val="20"/>
          <w:szCs w:val="24"/>
          <w:lang w:eastAsia="es-DO"/>
        </w:rPr>
        <w:t xml:space="preserve">Se </w:t>
      </w:r>
      <w:r w:rsidR="009C7A51" w:rsidRPr="009144EE">
        <w:rPr>
          <w:color w:val="767171"/>
          <w:spacing w:val="20"/>
          <w:szCs w:val="24"/>
          <w:lang w:eastAsia="es-DO"/>
        </w:rPr>
        <w:t>llevó</w:t>
      </w:r>
      <w:r w:rsidRPr="009144EE">
        <w:rPr>
          <w:color w:val="767171"/>
          <w:spacing w:val="20"/>
          <w:szCs w:val="24"/>
          <w:lang w:eastAsia="es-DO"/>
        </w:rPr>
        <w:t xml:space="preserve"> a cabo la firma de un acto de delegación de competencias entre el Ministerio de Trabajo y el Consejo Nacional Seguridad Social, a través del cual este último asume formalmente la ejecución del Convenio Multilateral Iberoamericano de Seguridad Social y en lo adelante figura como Organismo Enlace responsable de los trámites de las solicitudes amparadas bajo en convenio.</w:t>
      </w:r>
    </w:p>
    <w:p w14:paraId="30B93CD5" w14:textId="77777777" w:rsidR="004106A3" w:rsidRPr="0009353C" w:rsidRDefault="004106A3" w:rsidP="004106A3">
      <w:pPr>
        <w:spacing w:after="0" w:line="276" w:lineRule="auto"/>
        <w:rPr>
          <w:color w:val="767171"/>
          <w:spacing w:val="20"/>
          <w:sz w:val="16"/>
          <w:szCs w:val="24"/>
          <w:lang w:eastAsia="es-DO"/>
        </w:rPr>
      </w:pPr>
    </w:p>
    <w:p w14:paraId="4D5F93EA" w14:textId="77777777" w:rsidR="00AC6951" w:rsidRPr="009144EE" w:rsidRDefault="00AC6951" w:rsidP="00995AAC">
      <w:pPr>
        <w:pStyle w:val="Prrafodelista"/>
        <w:numPr>
          <w:ilvl w:val="0"/>
          <w:numId w:val="5"/>
        </w:numPr>
        <w:spacing w:line="276" w:lineRule="auto"/>
        <w:ind w:left="0"/>
        <w:jc w:val="both"/>
        <w:rPr>
          <w:rFonts w:eastAsia="Calibri"/>
          <w:b/>
          <w:color w:val="767171"/>
          <w:spacing w:val="20"/>
          <w:sz w:val="24"/>
          <w:szCs w:val="24"/>
          <w:lang w:eastAsia="es-DO"/>
        </w:rPr>
      </w:pPr>
      <w:r w:rsidRPr="009144EE">
        <w:rPr>
          <w:rFonts w:eastAsia="Calibri"/>
          <w:b/>
          <w:color w:val="767171"/>
          <w:spacing w:val="20"/>
          <w:sz w:val="24"/>
          <w:szCs w:val="24"/>
          <w:lang w:eastAsia="es-DO"/>
        </w:rPr>
        <w:t xml:space="preserve">Habilitación de canales alternos para el intercambio de solicitudes </w:t>
      </w:r>
    </w:p>
    <w:p w14:paraId="66BA5E5C" w14:textId="77777777" w:rsidR="00AC6951" w:rsidRDefault="00AC6951" w:rsidP="004106A3">
      <w:pPr>
        <w:spacing w:after="0" w:line="276" w:lineRule="auto"/>
        <w:rPr>
          <w:color w:val="767171"/>
          <w:spacing w:val="20"/>
          <w:szCs w:val="24"/>
          <w:lang w:eastAsia="es-DO"/>
        </w:rPr>
      </w:pPr>
      <w:r w:rsidRPr="009144EE">
        <w:rPr>
          <w:color w:val="767171"/>
          <w:spacing w:val="20"/>
          <w:szCs w:val="24"/>
          <w:lang w:eastAsia="es-DO"/>
        </w:rPr>
        <w:t>En respuesta a la sugerencia realizada por los organismos competentes del Reino de España para la habilitación de un correo electrónico, seguro e institucional, como una medida alternativa para realizar el intercambio entre países destinado a las solicitudes amparadas en el marco del CMISS.</w:t>
      </w:r>
    </w:p>
    <w:p w14:paraId="16C2CDE9" w14:textId="77777777" w:rsidR="004106A3" w:rsidRPr="0010739B" w:rsidRDefault="004106A3" w:rsidP="004106A3">
      <w:pPr>
        <w:spacing w:after="0" w:line="276" w:lineRule="auto"/>
        <w:rPr>
          <w:color w:val="767171"/>
          <w:spacing w:val="20"/>
          <w:sz w:val="18"/>
          <w:szCs w:val="24"/>
          <w:lang w:eastAsia="es-DO"/>
        </w:rPr>
      </w:pPr>
    </w:p>
    <w:p w14:paraId="4A6218FE" w14:textId="77777777" w:rsidR="00AC6951" w:rsidRPr="009144EE" w:rsidRDefault="00AC6951" w:rsidP="00995AAC">
      <w:pPr>
        <w:pStyle w:val="Prrafodelista"/>
        <w:numPr>
          <w:ilvl w:val="0"/>
          <w:numId w:val="5"/>
        </w:numPr>
        <w:spacing w:line="276" w:lineRule="auto"/>
        <w:ind w:left="0"/>
        <w:jc w:val="both"/>
        <w:rPr>
          <w:rFonts w:eastAsia="Calibri"/>
          <w:b/>
          <w:color w:val="767171"/>
          <w:spacing w:val="20"/>
          <w:sz w:val="24"/>
          <w:szCs w:val="24"/>
          <w:lang w:eastAsia="es-DO"/>
        </w:rPr>
      </w:pPr>
      <w:r w:rsidRPr="009144EE">
        <w:rPr>
          <w:rFonts w:eastAsia="Calibri"/>
          <w:b/>
          <w:color w:val="767171"/>
          <w:spacing w:val="20"/>
          <w:sz w:val="24"/>
          <w:szCs w:val="24"/>
          <w:lang w:eastAsia="es-DO"/>
        </w:rPr>
        <w:t xml:space="preserve">Marco de Disposiciones Favorables </w:t>
      </w:r>
    </w:p>
    <w:p w14:paraId="3065AEB4" w14:textId="77777777" w:rsidR="00AC6951" w:rsidRPr="009144EE" w:rsidRDefault="00AC6951" w:rsidP="004106A3">
      <w:pPr>
        <w:spacing w:after="0" w:line="276" w:lineRule="auto"/>
        <w:rPr>
          <w:color w:val="767171"/>
          <w:spacing w:val="20"/>
          <w:szCs w:val="24"/>
          <w:lang w:eastAsia="es-DO"/>
        </w:rPr>
      </w:pPr>
      <w:r w:rsidRPr="009144EE">
        <w:rPr>
          <w:color w:val="767171"/>
          <w:spacing w:val="20"/>
          <w:szCs w:val="24"/>
          <w:lang w:eastAsia="es-DO"/>
        </w:rPr>
        <w:t xml:space="preserve">En virtud de lo dispuesto en el artículo 8 del Convenio Multilateral Iberoamericano de Seguridad Social, las instituciones de Seguridad Social del Reino de España y de la República Dominicana identificaron cuáles son las disposiciones del Convenio de Seguridad Social entre el Reino de España y la República Dominicana de 1 de julio de 2004 que, por ser más favorables al interesado, deben continuar aplicándose. </w:t>
      </w:r>
    </w:p>
    <w:p w14:paraId="47EBEE7B" w14:textId="77777777" w:rsidR="00B93704" w:rsidRPr="009144EE" w:rsidRDefault="00B93704" w:rsidP="004106A3">
      <w:pPr>
        <w:spacing w:after="0" w:line="276" w:lineRule="auto"/>
        <w:rPr>
          <w:color w:val="767171"/>
          <w:spacing w:val="20"/>
          <w:szCs w:val="24"/>
          <w:lang w:eastAsia="es-DO"/>
        </w:rPr>
      </w:pPr>
    </w:p>
    <w:p w14:paraId="4128BC46" w14:textId="77777777" w:rsidR="00AC6951" w:rsidRPr="009144EE" w:rsidRDefault="00AC6951" w:rsidP="00995AAC">
      <w:pPr>
        <w:pStyle w:val="Prrafodelista"/>
        <w:numPr>
          <w:ilvl w:val="0"/>
          <w:numId w:val="5"/>
        </w:numPr>
        <w:spacing w:line="276" w:lineRule="auto"/>
        <w:ind w:left="0"/>
        <w:jc w:val="both"/>
        <w:rPr>
          <w:rFonts w:eastAsia="Calibri"/>
          <w:b/>
          <w:color w:val="767171"/>
          <w:spacing w:val="20"/>
          <w:sz w:val="24"/>
          <w:szCs w:val="24"/>
          <w:lang w:eastAsia="es-DO"/>
        </w:rPr>
      </w:pPr>
      <w:r w:rsidRPr="009144EE">
        <w:rPr>
          <w:rFonts w:eastAsia="Calibri"/>
          <w:b/>
          <w:color w:val="767171"/>
          <w:spacing w:val="20"/>
          <w:sz w:val="24"/>
          <w:szCs w:val="24"/>
          <w:lang w:eastAsia="es-DO"/>
        </w:rPr>
        <w:t xml:space="preserve"> Instalación plataforma SICI </w:t>
      </w:r>
    </w:p>
    <w:p w14:paraId="52CBB03B" w14:textId="77777777" w:rsidR="00AC6951" w:rsidRDefault="00AC6951" w:rsidP="004106A3">
      <w:pPr>
        <w:spacing w:after="0" w:line="276" w:lineRule="auto"/>
        <w:rPr>
          <w:color w:val="767171"/>
          <w:spacing w:val="20"/>
          <w:szCs w:val="24"/>
          <w:lang w:eastAsia="es-DO"/>
        </w:rPr>
      </w:pPr>
      <w:r w:rsidRPr="009144EE">
        <w:rPr>
          <w:color w:val="767171"/>
          <w:spacing w:val="20"/>
          <w:szCs w:val="24"/>
          <w:lang w:eastAsia="es-DO"/>
        </w:rPr>
        <w:t>El Consejo Nacional de Seguridad Social</w:t>
      </w:r>
      <w:r w:rsidR="00D27556" w:rsidRPr="009144EE">
        <w:rPr>
          <w:color w:val="767171"/>
          <w:spacing w:val="20"/>
          <w:szCs w:val="24"/>
          <w:lang w:eastAsia="es-DO"/>
        </w:rPr>
        <w:t>,</w:t>
      </w:r>
      <w:r w:rsidRPr="009144EE">
        <w:rPr>
          <w:color w:val="767171"/>
          <w:spacing w:val="20"/>
          <w:szCs w:val="24"/>
          <w:lang w:eastAsia="es-DO"/>
        </w:rPr>
        <w:t xml:space="preserve"> organismo enlace de la República Dominicana ha desarrollado un software llamado Sistema Integrado de Convenios Internacionales (SICI) para lograr la digitalización total de todo el procedimiento y recepción de solicitudes, actualmente con España, pero a futuro con lo demás países que se integren en el transcurso. Actualmente, ya su primera </w:t>
      </w:r>
      <w:r w:rsidRPr="009144EE">
        <w:rPr>
          <w:color w:val="767171"/>
          <w:spacing w:val="20"/>
          <w:szCs w:val="24"/>
          <w:lang w:eastAsia="es-DO"/>
        </w:rPr>
        <w:lastRenderedPageBreak/>
        <w:t>versión se ha estado utilizando y ahora se está implementando las mejoras de la versión 2.0 para la implementación de la firma digital.</w:t>
      </w:r>
    </w:p>
    <w:p w14:paraId="6B34A95D" w14:textId="77777777" w:rsidR="00884D7D" w:rsidRPr="0010739B" w:rsidRDefault="00884D7D" w:rsidP="004106A3">
      <w:pPr>
        <w:spacing w:after="0" w:line="276" w:lineRule="auto"/>
        <w:rPr>
          <w:color w:val="767171"/>
          <w:spacing w:val="20"/>
          <w:sz w:val="18"/>
          <w:szCs w:val="24"/>
          <w:lang w:eastAsia="es-DO"/>
        </w:rPr>
      </w:pPr>
    </w:p>
    <w:p w14:paraId="5E523E22" w14:textId="77777777" w:rsidR="00884D7D" w:rsidRPr="009144EE" w:rsidRDefault="00884D7D" w:rsidP="004106A3">
      <w:pPr>
        <w:spacing w:after="0" w:line="276" w:lineRule="auto"/>
        <w:rPr>
          <w:color w:val="767171"/>
          <w:spacing w:val="20"/>
          <w:szCs w:val="24"/>
          <w:lang w:eastAsia="es-DO"/>
        </w:rPr>
      </w:pPr>
      <w:r w:rsidRPr="00884D7D">
        <w:rPr>
          <w:color w:val="767171"/>
          <w:spacing w:val="20"/>
          <w:szCs w:val="24"/>
          <w:lang w:eastAsia="es-DO"/>
        </w:rPr>
        <w:t>En el marco del Programa Burocracia Cero (B0), se hizo la simplificación de trámites siendo el CNSS priorizado en su servicio por Convenios Internacionales.</w:t>
      </w:r>
      <w:r>
        <w:rPr>
          <w:color w:val="767171"/>
          <w:spacing w:val="20"/>
          <w:szCs w:val="24"/>
          <w:lang w:eastAsia="es-DO"/>
        </w:rPr>
        <w:t xml:space="preserve"> El cierre del 2023 </w:t>
      </w:r>
      <w:r w:rsidRPr="00884D7D">
        <w:rPr>
          <w:color w:val="767171"/>
          <w:spacing w:val="20"/>
          <w:szCs w:val="24"/>
          <w:lang w:eastAsia="es-DO"/>
        </w:rPr>
        <w:t>República Dominicana se encuentra en la fase de ejecución del formulario IBERO-Integrado, lo cual fusiona los formularios anteriores IBERO 1 y 2, propuesto este año por la OISS, con la finalidad de agilizar y eficientizar el intercambio, trámite y trazabilidad de las solicitudes amparadas por el CMISS.</w:t>
      </w:r>
    </w:p>
    <w:p w14:paraId="1426872E" w14:textId="77777777" w:rsidR="004106A3" w:rsidRPr="0010739B" w:rsidRDefault="004106A3" w:rsidP="00C17EF1">
      <w:pPr>
        <w:spacing w:after="0" w:line="360" w:lineRule="auto"/>
        <w:rPr>
          <w:color w:val="767171"/>
          <w:spacing w:val="20"/>
          <w:sz w:val="6"/>
          <w:szCs w:val="24"/>
          <w:lang w:eastAsia="es-DO"/>
        </w:rPr>
      </w:pPr>
    </w:p>
    <w:p w14:paraId="251CA79C" w14:textId="77777777" w:rsidR="0060023D" w:rsidRPr="004106A3" w:rsidRDefault="00AC6951" w:rsidP="00995AAC">
      <w:pPr>
        <w:pStyle w:val="Prrafodelista"/>
        <w:numPr>
          <w:ilvl w:val="0"/>
          <w:numId w:val="5"/>
        </w:numPr>
        <w:spacing w:line="360" w:lineRule="auto"/>
        <w:ind w:left="0"/>
        <w:jc w:val="both"/>
        <w:rPr>
          <w:rFonts w:eastAsia="Calibri"/>
          <w:b/>
          <w:color w:val="767171"/>
          <w:spacing w:val="20"/>
          <w:sz w:val="24"/>
          <w:szCs w:val="24"/>
          <w:lang w:eastAsia="es-DO"/>
        </w:rPr>
      </w:pPr>
      <w:r w:rsidRPr="009144EE">
        <w:rPr>
          <w:rFonts w:eastAsia="Calibri"/>
          <w:b/>
          <w:color w:val="767171"/>
          <w:spacing w:val="20"/>
          <w:sz w:val="24"/>
          <w:szCs w:val="24"/>
          <w:lang w:eastAsia="es-DO"/>
        </w:rPr>
        <w:t xml:space="preserve">Estadísticas ejecución de Convenios Internacionales. </w:t>
      </w:r>
    </w:p>
    <w:p w14:paraId="5756D27A" w14:textId="77777777" w:rsidR="0010739B" w:rsidRDefault="0060023D" w:rsidP="004106A3">
      <w:pPr>
        <w:spacing w:after="0" w:line="276" w:lineRule="auto"/>
        <w:rPr>
          <w:color w:val="767171"/>
          <w:spacing w:val="20"/>
          <w:szCs w:val="24"/>
          <w:lang w:eastAsia="es-DO"/>
        </w:rPr>
      </w:pPr>
      <w:r w:rsidRPr="0060023D">
        <w:rPr>
          <w:color w:val="767171"/>
          <w:spacing w:val="20"/>
          <w:szCs w:val="24"/>
          <w:lang w:eastAsia="es-DO"/>
        </w:rPr>
        <w:t xml:space="preserve">Durante el período enero hasta noviembre 2023, dentro del marco del CMISS, fueron recibidas la cantidad </w:t>
      </w:r>
      <w:r w:rsidRPr="004106A3">
        <w:rPr>
          <w:b/>
          <w:color w:val="767171"/>
          <w:spacing w:val="20"/>
          <w:szCs w:val="24"/>
          <w:lang w:eastAsia="es-DO"/>
        </w:rPr>
        <w:t>de 2375 introducciones</w:t>
      </w:r>
      <w:r w:rsidRPr="0060023D">
        <w:rPr>
          <w:color w:val="767171"/>
          <w:spacing w:val="20"/>
          <w:szCs w:val="24"/>
          <w:lang w:eastAsia="es-DO"/>
        </w:rPr>
        <w:t xml:space="preserve">, de los cuales corresponden </w:t>
      </w:r>
      <w:r w:rsidRPr="004106A3">
        <w:rPr>
          <w:b/>
          <w:color w:val="767171"/>
          <w:spacing w:val="20"/>
          <w:szCs w:val="24"/>
          <w:lang w:eastAsia="es-DO"/>
        </w:rPr>
        <w:t>1474 a nuevos expedientes</w:t>
      </w:r>
      <w:r w:rsidRPr="0060023D">
        <w:rPr>
          <w:color w:val="767171"/>
          <w:spacing w:val="20"/>
          <w:szCs w:val="24"/>
          <w:lang w:eastAsia="es-DO"/>
        </w:rPr>
        <w:t xml:space="preserve"> y </w:t>
      </w:r>
      <w:r w:rsidRPr="004106A3">
        <w:rPr>
          <w:b/>
          <w:color w:val="767171"/>
          <w:spacing w:val="20"/>
          <w:szCs w:val="24"/>
          <w:lang w:eastAsia="es-DO"/>
        </w:rPr>
        <w:t>901 a reiteraciones</w:t>
      </w:r>
      <w:r w:rsidRPr="0060023D">
        <w:rPr>
          <w:color w:val="767171"/>
          <w:spacing w:val="20"/>
          <w:szCs w:val="24"/>
          <w:lang w:eastAsia="es-DO"/>
        </w:rPr>
        <w:t xml:space="preserve">, depósito de documentos, cooperación administrativa y resoluciones conclusivas. Así </w:t>
      </w:r>
      <w:r w:rsidRPr="005F3727">
        <w:rPr>
          <w:b/>
          <w:color w:val="767171"/>
          <w:spacing w:val="20"/>
          <w:szCs w:val="24"/>
          <w:lang w:eastAsia="es-DO"/>
        </w:rPr>
        <w:t>como 1771 expedientes concluidos</w:t>
      </w:r>
      <w:r w:rsidRPr="0060023D">
        <w:rPr>
          <w:color w:val="767171"/>
          <w:spacing w:val="20"/>
          <w:szCs w:val="24"/>
          <w:lang w:eastAsia="es-DO"/>
        </w:rPr>
        <w:t xml:space="preserve">, que se concluyeron en el año 2023, pero abarcan la generalidad de los expedientes activos. </w:t>
      </w:r>
    </w:p>
    <w:p w14:paraId="38D5851C" w14:textId="77777777" w:rsidR="0010739B" w:rsidRDefault="0010739B" w:rsidP="004106A3">
      <w:pPr>
        <w:spacing w:after="0" w:line="276" w:lineRule="auto"/>
        <w:rPr>
          <w:color w:val="767171"/>
          <w:spacing w:val="20"/>
          <w:szCs w:val="24"/>
          <w:lang w:eastAsia="es-DO"/>
        </w:rPr>
      </w:pPr>
    </w:p>
    <w:p w14:paraId="72606780" w14:textId="77777777" w:rsidR="0010739B" w:rsidRDefault="0010739B" w:rsidP="004106A3">
      <w:pPr>
        <w:spacing w:after="0" w:line="276" w:lineRule="auto"/>
        <w:rPr>
          <w:color w:val="767171"/>
          <w:spacing w:val="20"/>
          <w:szCs w:val="24"/>
          <w:lang w:eastAsia="es-DO"/>
        </w:rPr>
      </w:pPr>
    </w:p>
    <w:p w14:paraId="776F7BA7" w14:textId="77777777" w:rsidR="0060023D" w:rsidRDefault="0060023D" w:rsidP="004106A3">
      <w:pPr>
        <w:spacing w:after="0" w:line="276" w:lineRule="auto"/>
        <w:rPr>
          <w:color w:val="767171"/>
          <w:spacing w:val="20"/>
          <w:szCs w:val="24"/>
          <w:lang w:eastAsia="es-DO"/>
        </w:rPr>
      </w:pPr>
      <w:r w:rsidRPr="0060023D">
        <w:rPr>
          <w:color w:val="767171"/>
          <w:spacing w:val="20"/>
          <w:szCs w:val="24"/>
          <w:lang w:eastAsia="es-DO"/>
        </w:rPr>
        <w:t>En cuanto al proceso/gestiones y trámites realizados, corresponden al universo de labores realizadas tanto a las entidades descentralizadas, centralizadas, privadas, como a los organismos de enlace, en este caso solamente se han cuantificado los expedientes recibidos desde España, en virtud de que es el país del que estamos recibiendo solicitudes actualmente, dentro del marco del CMISS.</w:t>
      </w:r>
    </w:p>
    <w:p w14:paraId="0AE7B413" w14:textId="77777777" w:rsidR="0060023D" w:rsidRPr="0010739B" w:rsidRDefault="0060023D" w:rsidP="0060023D">
      <w:pPr>
        <w:spacing w:after="0" w:line="360" w:lineRule="auto"/>
        <w:rPr>
          <w:color w:val="767171"/>
          <w:spacing w:val="20"/>
          <w:sz w:val="16"/>
          <w:szCs w:val="24"/>
          <w:lang w:eastAsia="es-DO"/>
        </w:rPr>
      </w:pPr>
    </w:p>
    <w:tbl>
      <w:tblPr>
        <w:tblStyle w:val="Tablanormal4"/>
        <w:tblW w:w="0" w:type="auto"/>
        <w:jc w:val="center"/>
        <w:tblLook w:val="04A0" w:firstRow="1" w:lastRow="0" w:firstColumn="1" w:lastColumn="0" w:noHBand="0" w:noVBand="1"/>
      </w:tblPr>
      <w:tblGrid>
        <w:gridCol w:w="4413"/>
        <w:gridCol w:w="2943"/>
      </w:tblGrid>
      <w:tr w:rsidR="00193385" w:rsidRPr="00D65101" w14:paraId="0CB5E622" w14:textId="77777777" w:rsidTr="00E209F0">
        <w:trPr>
          <w:cnfStyle w:val="100000000000" w:firstRow="1" w:lastRow="0" w:firstColumn="0" w:lastColumn="0" w:oddVBand="0" w:evenVBand="0" w:oddHBand="0"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4413" w:type="dxa"/>
            <w:shd w:val="clear" w:color="auto" w:fill="002060"/>
          </w:tcPr>
          <w:p w14:paraId="75F400DC" w14:textId="77777777" w:rsidR="00193385" w:rsidRPr="00E209F0" w:rsidRDefault="00193385" w:rsidP="00F64AF7">
            <w:pPr>
              <w:rPr>
                <w:rFonts w:ascii="Arial" w:hAnsi="Arial" w:cs="Arial"/>
                <w:b w:val="0"/>
                <w:color w:val="FFFFFF" w:themeColor="background1"/>
                <w:lang w:val="es-MX"/>
              </w:rPr>
            </w:pPr>
            <w:r w:rsidRPr="00E209F0">
              <w:rPr>
                <w:rFonts w:ascii="Arial" w:hAnsi="Arial" w:cs="Arial"/>
                <w:color w:val="FFFFFF" w:themeColor="background1"/>
                <w:lang w:val="es-MX"/>
              </w:rPr>
              <w:t>SOLICITUDES DEL 01 ENERO-30 NOV. 2023</w:t>
            </w:r>
          </w:p>
        </w:tc>
        <w:tc>
          <w:tcPr>
            <w:tcW w:w="2943" w:type="dxa"/>
            <w:shd w:val="clear" w:color="auto" w:fill="002060"/>
          </w:tcPr>
          <w:p w14:paraId="2CD1EE76" w14:textId="77777777" w:rsidR="00193385" w:rsidRPr="00E209F0" w:rsidRDefault="00193385" w:rsidP="00F64A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lang w:val="es-MX"/>
              </w:rPr>
            </w:pPr>
            <w:r w:rsidRPr="00E209F0">
              <w:rPr>
                <w:rFonts w:ascii="Arial" w:hAnsi="Arial" w:cs="Arial"/>
                <w:color w:val="FFFFFF" w:themeColor="background1"/>
                <w:lang w:val="es-MX"/>
              </w:rPr>
              <w:t xml:space="preserve">CANTIDADES </w:t>
            </w:r>
          </w:p>
        </w:tc>
      </w:tr>
      <w:tr w:rsidR="00193385" w14:paraId="7620DAA0" w14:textId="77777777" w:rsidTr="00E209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3" w:type="dxa"/>
            <w:shd w:val="clear" w:color="auto" w:fill="FFFFFF" w:themeFill="background1"/>
          </w:tcPr>
          <w:p w14:paraId="394A61D8" w14:textId="77777777" w:rsidR="00193385" w:rsidRDefault="00193385" w:rsidP="00E209F0">
            <w:pPr>
              <w:jc w:val="center"/>
              <w:rPr>
                <w:rFonts w:ascii="Arial" w:hAnsi="Arial" w:cs="Arial"/>
                <w:lang w:val="es-MX"/>
              </w:rPr>
            </w:pPr>
            <w:r>
              <w:rPr>
                <w:rFonts w:ascii="Arial" w:hAnsi="Arial" w:cs="Arial"/>
                <w:lang w:val="es-MX"/>
              </w:rPr>
              <w:t>Introducción</w:t>
            </w:r>
          </w:p>
        </w:tc>
        <w:tc>
          <w:tcPr>
            <w:tcW w:w="2943" w:type="dxa"/>
            <w:shd w:val="clear" w:color="auto" w:fill="FFFFFF" w:themeFill="background1"/>
          </w:tcPr>
          <w:p w14:paraId="75987DD9" w14:textId="77777777" w:rsidR="00193385" w:rsidRDefault="00193385" w:rsidP="00E209F0">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s-MX"/>
              </w:rPr>
            </w:pPr>
            <w:r>
              <w:rPr>
                <w:rFonts w:ascii="Arial" w:hAnsi="Arial" w:cs="Arial"/>
                <w:lang w:val="es-MX"/>
              </w:rPr>
              <w:t>2375</w:t>
            </w:r>
          </w:p>
        </w:tc>
      </w:tr>
      <w:tr w:rsidR="00193385" w14:paraId="2601A522" w14:textId="77777777" w:rsidTr="00E209F0">
        <w:trPr>
          <w:jc w:val="center"/>
        </w:trPr>
        <w:tc>
          <w:tcPr>
            <w:cnfStyle w:val="001000000000" w:firstRow="0" w:lastRow="0" w:firstColumn="1" w:lastColumn="0" w:oddVBand="0" w:evenVBand="0" w:oddHBand="0" w:evenHBand="0" w:firstRowFirstColumn="0" w:firstRowLastColumn="0" w:lastRowFirstColumn="0" w:lastRowLastColumn="0"/>
            <w:tcW w:w="4413" w:type="dxa"/>
            <w:shd w:val="clear" w:color="auto" w:fill="FFFFFF" w:themeFill="background1"/>
          </w:tcPr>
          <w:p w14:paraId="6570226F" w14:textId="77777777" w:rsidR="00193385" w:rsidRDefault="00193385" w:rsidP="00E209F0">
            <w:pPr>
              <w:jc w:val="center"/>
              <w:rPr>
                <w:rFonts w:ascii="Arial" w:hAnsi="Arial" w:cs="Arial"/>
                <w:lang w:val="es-MX"/>
              </w:rPr>
            </w:pPr>
            <w:r>
              <w:rPr>
                <w:rFonts w:ascii="Arial" w:hAnsi="Arial" w:cs="Arial"/>
                <w:lang w:val="es-MX"/>
              </w:rPr>
              <w:t>Concluidos</w:t>
            </w:r>
          </w:p>
        </w:tc>
        <w:tc>
          <w:tcPr>
            <w:tcW w:w="2943" w:type="dxa"/>
            <w:shd w:val="clear" w:color="auto" w:fill="FFFFFF" w:themeFill="background1"/>
          </w:tcPr>
          <w:p w14:paraId="19E5F556" w14:textId="77777777" w:rsidR="00193385" w:rsidRDefault="00193385" w:rsidP="00E209F0">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MX"/>
              </w:rPr>
            </w:pPr>
            <w:r>
              <w:rPr>
                <w:rFonts w:ascii="Arial" w:hAnsi="Arial" w:cs="Arial"/>
                <w:lang w:val="es-MX"/>
              </w:rPr>
              <w:t>1771</w:t>
            </w:r>
          </w:p>
        </w:tc>
      </w:tr>
      <w:tr w:rsidR="00193385" w14:paraId="4DC1067D" w14:textId="77777777" w:rsidTr="00E209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3" w:type="dxa"/>
            <w:shd w:val="clear" w:color="auto" w:fill="FFFFFF" w:themeFill="background1"/>
          </w:tcPr>
          <w:p w14:paraId="2828C85E" w14:textId="77777777" w:rsidR="00193385" w:rsidRDefault="00193385" w:rsidP="00E209F0">
            <w:pPr>
              <w:jc w:val="center"/>
              <w:rPr>
                <w:rFonts w:ascii="Arial" w:hAnsi="Arial" w:cs="Arial"/>
                <w:lang w:val="es-MX"/>
              </w:rPr>
            </w:pPr>
            <w:r>
              <w:rPr>
                <w:rFonts w:ascii="Arial" w:hAnsi="Arial" w:cs="Arial"/>
                <w:lang w:val="es-MX"/>
              </w:rPr>
              <w:t>En proceso/gestiones y trámites realizados</w:t>
            </w:r>
          </w:p>
        </w:tc>
        <w:tc>
          <w:tcPr>
            <w:tcW w:w="2943" w:type="dxa"/>
            <w:shd w:val="clear" w:color="auto" w:fill="FFFFFF" w:themeFill="background1"/>
          </w:tcPr>
          <w:p w14:paraId="3F9B8EC6" w14:textId="77777777" w:rsidR="00193385" w:rsidRDefault="00193385" w:rsidP="00E209F0">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s-MX"/>
              </w:rPr>
            </w:pPr>
            <w:r>
              <w:rPr>
                <w:rFonts w:ascii="Arial" w:hAnsi="Arial" w:cs="Arial"/>
                <w:lang w:val="es-MX"/>
              </w:rPr>
              <w:t>6346</w:t>
            </w:r>
          </w:p>
        </w:tc>
      </w:tr>
    </w:tbl>
    <w:p w14:paraId="0122CAF9" w14:textId="77777777" w:rsidR="00193385" w:rsidRPr="0060023D" w:rsidRDefault="00193385" w:rsidP="0060023D">
      <w:pPr>
        <w:spacing w:after="0" w:line="360" w:lineRule="auto"/>
        <w:rPr>
          <w:color w:val="767171"/>
          <w:spacing w:val="20"/>
          <w:szCs w:val="24"/>
          <w:lang w:eastAsia="es-DO"/>
        </w:rPr>
      </w:pPr>
    </w:p>
    <w:p w14:paraId="2ED1529A" w14:textId="77777777" w:rsidR="0060023D" w:rsidRDefault="0060023D" w:rsidP="005F3727">
      <w:pPr>
        <w:spacing w:after="0" w:line="276" w:lineRule="auto"/>
        <w:rPr>
          <w:color w:val="767171"/>
          <w:spacing w:val="20"/>
          <w:szCs w:val="24"/>
          <w:lang w:eastAsia="es-DO"/>
        </w:rPr>
      </w:pPr>
      <w:r w:rsidRPr="0060023D">
        <w:rPr>
          <w:color w:val="767171"/>
          <w:spacing w:val="20"/>
          <w:szCs w:val="24"/>
          <w:lang w:eastAsia="es-DO"/>
        </w:rPr>
        <w:t xml:space="preserve">Destacar que, </w:t>
      </w:r>
      <w:r w:rsidRPr="0010739B">
        <w:rPr>
          <w:b/>
          <w:color w:val="767171"/>
          <w:spacing w:val="20"/>
          <w:szCs w:val="24"/>
          <w:lang w:eastAsia="es-DO"/>
        </w:rPr>
        <w:t>los 6346</w:t>
      </w:r>
      <w:r w:rsidRPr="0060023D">
        <w:rPr>
          <w:color w:val="767171"/>
          <w:spacing w:val="20"/>
          <w:szCs w:val="24"/>
          <w:lang w:eastAsia="es-DO"/>
        </w:rPr>
        <w:t xml:space="preserve"> relativos a los procesos/gestiones y trámites realizados a entidades dominicanas y españolas que se realizaron </w:t>
      </w:r>
      <w:r w:rsidRPr="0060023D">
        <w:rPr>
          <w:color w:val="767171"/>
          <w:spacing w:val="20"/>
          <w:szCs w:val="24"/>
          <w:lang w:eastAsia="es-DO"/>
        </w:rPr>
        <w:lastRenderedPageBreak/>
        <w:t>durante el año 2023 tanto a los nuevos expedientes como a los que aún se encuentran activos</w:t>
      </w:r>
      <w:r w:rsidR="00790431">
        <w:rPr>
          <w:color w:val="767171"/>
          <w:spacing w:val="20"/>
          <w:szCs w:val="24"/>
          <w:lang w:eastAsia="es-DO"/>
        </w:rPr>
        <w:t>.</w:t>
      </w:r>
    </w:p>
    <w:p w14:paraId="2F5AB4DD" w14:textId="77777777" w:rsidR="006E4FD5" w:rsidRPr="0060023D" w:rsidRDefault="006E4FD5" w:rsidP="005F3727">
      <w:pPr>
        <w:spacing w:after="0" w:line="276" w:lineRule="auto"/>
        <w:rPr>
          <w:color w:val="767171"/>
          <w:spacing w:val="20"/>
          <w:szCs w:val="24"/>
          <w:lang w:eastAsia="es-DO"/>
        </w:rPr>
      </w:pPr>
    </w:p>
    <w:p w14:paraId="45D95C3D" w14:textId="77777777" w:rsidR="008B44D3" w:rsidRDefault="0060023D" w:rsidP="0010739B">
      <w:pPr>
        <w:spacing w:after="0" w:line="276" w:lineRule="auto"/>
        <w:rPr>
          <w:color w:val="767171"/>
          <w:spacing w:val="20"/>
          <w:szCs w:val="24"/>
          <w:lang w:eastAsia="es-DO"/>
        </w:rPr>
      </w:pPr>
      <w:r w:rsidRPr="0060023D">
        <w:rPr>
          <w:color w:val="767171"/>
          <w:spacing w:val="20"/>
          <w:szCs w:val="24"/>
          <w:lang w:eastAsia="es-DO"/>
        </w:rPr>
        <w:t>Se cuantificaron las solicitudes por tipo de beneficio, a saber:  solicitudes de jubilación/vejez, supervivencia/sobrevivencia, incapacidad/discapacidad, desplazados o eximición de cotización y certificación/período cotizado/cuantía.</w:t>
      </w:r>
    </w:p>
    <w:p w14:paraId="3EB4591A" w14:textId="77777777" w:rsidR="0010739B" w:rsidRPr="0060023D" w:rsidRDefault="0010739B" w:rsidP="0010739B">
      <w:pPr>
        <w:spacing w:after="0" w:line="276" w:lineRule="auto"/>
        <w:rPr>
          <w:color w:val="767171"/>
          <w:spacing w:val="20"/>
          <w:szCs w:val="24"/>
          <w:lang w:eastAsia="es-DO"/>
        </w:rPr>
      </w:pPr>
    </w:p>
    <w:tbl>
      <w:tblPr>
        <w:tblStyle w:val="Tablanormal4"/>
        <w:tblW w:w="7465" w:type="dxa"/>
        <w:tblLook w:val="04A0" w:firstRow="1" w:lastRow="0" w:firstColumn="1" w:lastColumn="0" w:noHBand="0" w:noVBand="1"/>
      </w:tblPr>
      <w:tblGrid>
        <w:gridCol w:w="4414"/>
        <w:gridCol w:w="3051"/>
      </w:tblGrid>
      <w:tr w:rsidR="0060023D" w:rsidRPr="0060023D" w14:paraId="01A772EF" w14:textId="77777777" w:rsidTr="0079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shd w:val="clear" w:color="auto" w:fill="002060"/>
          </w:tcPr>
          <w:p w14:paraId="27CB20CD" w14:textId="77777777" w:rsidR="0060023D" w:rsidRPr="00790431" w:rsidRDefault="0060023D" w:rsidP="00790431">
            <w:pPr>
              <w:spacing w:after="0" w:line="360" w:lineRule="auto"/>
              <w:jc w:val="center"/>
              <w:rPr>
                <w:color w:val="FFFFFF" w:themeColor="background1"/>
                <w:szCs w:val="24"/>
                <w:lang w:val="es-DO" w:eastAsia="es-DO"/>
              </w:rPr>
            </w:pPr>
            <w:r w:rsidRPr="00790431">
              <w:rPr>
                <w:color w:val="FFFFFF" w:themeColor="background1"/>
                <w:szCs w:val="24"/>
                <w:lang w:val="es-DO" w:eastAsia="es-DO"/>
              </w:rPr>
              <w:t>Tipo de Beneficio</w:t>
            </w:r>
          </w:p>
        </w:tc>
        <w:tc>
          <w:tcPr>
            <w:tcW w:w="3051" w:type="dxa"/>
            <w:shd w:val="clear" w:color="auto" w:fill="002060"/>
          </w:tcPr>
          <w:p w14:paraId="36B61098" w14:textId="77777777" w:rsidR="0060023D" w:rsidRPr="00790431" w:rsidRDefault="0060023D" w:rsidP="00790431">
            <w:pPr>
              <w:spacing w:after="0"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Cs w:val="24"/>
                <w:lang w:val="es-DO" w:eastAsia="es-DO"/>
              </w:rPr>
            </w:pPr>
            <w:r w:rsidRPr="00790431">
              <w:rPr>
                <w:color w:val="FFFFFF" w:themeColor="background1"/>
                <w:szCs w:val="24"/>
                <w:lang w:val="es-DO" w:eastAsia="es-DO"/>
              </w:rPr>
              <w:t>Enero-Noviembre 2023</w:t>
            </w:r>
          </w:p>
        </w:tc>
      </w:tr>
      <w:tr w:rsidR="0060023D" w:rsidRPr="0060023D" w14:paraId="64970976" w14:textId="77777777" w:rsidTr="0079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shd w:val="clear" w:color="auto" w:fill="FFFFFF" w:themeFill="background1"/>
          </w:tcPr>
          <w:p w14:paraId="0FF0FAE4" w14:textId="77777777" w:rsidR="0060023D" w:rsidRPr="0060023D" w:rsidRDefault="0060023D" w:rsidP="00790431">
            <w:pPr>
              <w:spacing w:after="0" w:line="360" w:lineRule="auto"/>
              <w:jc w:val="center"/>
              <w:rPr>
                <w:color w:val="767171"/>
                <w:szCs w:val="24"/>
                <w:lang w:val="es-DO" w:eastAsia="es-DO"/>
              </w:rPr>
            </w:pPr>
            <w:r w:rsidRPr="0060023D">
              <w:rPr>
                <w:color w:val="767171"/>
                <w:szCs w:val="24"/>
                <w:lang w:val="es-DO" w:eastAsia="es-DO"/>
              </w:rPr>
              <w:t>Jubilación/Vejez</w:t>
            </w:r>
          </w:p>
        </w:tc>
        <w:tc>
          <w:tcPr>
            <w:tcW w:w="3051" w:type="dxa"/>
            <w:shd w:val="clear" w:color="auto" w:fill="FFFFFF" w:themeFill="background1"/>
          </w:tcPr>
          <w:p w14:paraId="2AD5BBEC" w14:textId="77777777" w:rsidR="0060023D" w:rsidRPr="0060023D" w:rsidRDefault="0060023D" w:rsidP="00790431">
            <w:pPr>
              <w:spacing w:after="0" w:line="360" w:lineRule="auto"/>
              <w:jc w:val="center"/>
              <w:cnfStyle w:val="000000100000" w:firstRow="0" w:lastRow="0" w:firstColumn="0" w:lastColumn="0" w:oddVBand="0" w:evenVBand="0" w:oddHBand="1" w:evenHBand="0" w:firstRowFirstColumn="0" w:firstRowLastColumn="0" w:lastRowFirstColumn="0" w:lastRowLastColumn="0"/>
              <w:rPr>
                <w:color w:val="767171"/>
                <w:szCs w:val="24"/>
                <w:lang w:val="es-DO" w:eastAsia="es-DO"/>
              </w:rPr>
            </w:pPr>
            <w:r w:rsidRPr="0060023D">
              <w:rPr>
                <w:color w:val="767171"/>
                <w:szCs w:val="24"/>
                <w:lang w:val="es-DO" w:eastAsia="es-DO"/>
              </w:rPr>
              <w:t>116</w:t>
            </w:r>
          </w:p>
        </w:tc>
      </w:tr>
      <w:tr w:rsidR="0060023D" w:rsidRPr="0060023D" w14:paraId="511BADC3" w14:textId="77777777" w:rsidTr="00790431">
        <w:tc>
          <w:tcPr>
            <w:cnfStyle w:val="001000000000" w:firstRow="0" w:lastRow="0" w:firstColumn="1" w:lastColumn="0" w:oddVBand="0" w:evenVBand="0" w:oddHBand="0" w:evenHBand="0" w:firstRowFirstColumn="0" w:firstRowLastColumn="0" w:lastRowFirstColumn="0" w:lastRowLastColumn="0"/>
            <w:tcW w:w="4414" w:type="dxa"/>
            <w:shd w:val="clear" w:color="auto" w:fill="FFFFFF" w:themeFill="background1"/>
          </w:tcPr>
          <w:p w14:paraId="1152E952" w14:textId="77777777" w:rsidR="0060023D" w:rsidRPr="0060023D" w:rsidRDefault="0060023D" w:rsidP="00790431">
            <w:pPr>
              <w:spacing w:after="0" w:line="360" w:lineRule="auto"/>
              <w:jc w:val="center"/>
              <w:rPr>
                <w:color w:val="767171"/>
                <w:szCs w:val="24"/>
                <w:lang w:val="es-DO" w:eastAsia="es-DO"/>
              </w:rPr>
            </w:pPr>
            <w:r w:rsidRPr="0060023D">
              <w:rPr>
                <w:color w:val="767171"/>
                <w:szCs w:val="24"/>
                <w:lang w:val="es-DO" w:eastAsia="es-DO"/>
              </w:rPr>
              <w:t>Supervivencia/Sobrevivencia</w:t>
            </w:r>
          </w:p>
        </w:tc>
        <w:tc>
          <w:tcPr>
            <w:tcW w:w="3051" w:type="dxa"/>
            <w:shd w:val="clear" w:color="auto" w:fill="FFFFFF" w:themeFill="background1"/>
          </w:tcPr>
          <w:p w14:paraId="34CDAABC" w14:textId="77777777" w:rsidR="0060023D" w:rsidRPr="0060023D" w:rsidRDefault="0060023D" w:rsidP="00790431">
            <w:pPr>
              <w:spacing w:after="0" w:line="360" w:lineRule="auto"/>
              <w:jc w:val="center"/>
              <w:cnfStyle w:val="000000000000" w:firstRow="0" w:lastRow="0" w:firstColumn="0" w:lastColumn="0" w:oddVBand="0" w:evenVBand="0" w:oddHBand="0" w:evenHBand="0" w:firstRowFirstColumn="0" w:firstRowLastColumn="0" w:lastRowFirstColumn="0" w:lastRowLastColumn="0"/>
              <w:rPr>
                <w:color w:val="767171"/>
                <w:szCs w:val="24"/>
                <w:lang w:val="es-DO" w:eastAsia="es-DO"/>
              </w:rPr>
            </w:pPr>
            <w:r w:rsidRPr="0060023D">
              <w:rPr>
                <w:color w:val="767171"/>
                <w:szCs w:val="24"/>
                <w:lang w:val="es-DO" w:eastAsia="es-DO"/>
              </w:rPr>
              <w:t>59</w:t>
            </w:r>
          </w:p>
        </w:tc>
      </w:tr>
      <w:tr w:rsidR="0060023D" w:rsidRPr="0060023D" w14:paraId="2FFE34E9" w14:textId="77777777" w:rsidTr="0079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shd w:val="clear" w:color="auto" w:fill="FFFFFF" w:themeFill="background1"/>
          </w:tcPr>
          <w:p w14:paraId="2DE5E5E9" w14:textId="77777777" w:rsidR="0060023D" w:rsidRPr="0060023D" w:rsidRDefault="0060023D" w:rsidP="00790431">
            <w:pPr>
              <w:spacing w:after="0" w:line="360" w:lineRule="auto"/>
              <w:jc w:val="center"/>
              <w:rPr>
                <w:color w:val="767171"/>
                <w:szCs w:val="24"/>
                <w:lang w:val="es-DO" w:eastAsia="es-DO"/>
              </w:rPr>
            </w:pPr>
            <w:r w:rsidRPr="0060023D">
              <w:rPr>
                <w:color w:val="767171"/>
                <w:szCs w:val="24"/>
                <w:lang w:val="es-DO" w:eastAsia="es-DO"/>
              </w:rPr>
              <w:t>Incapacidad/Discapacidad</w:t>
            </w:r>
          </w:p>
        </w:tc>
        <w:tc>
          <w:tcPr>
            <w:tcW w:w="3051" w:type="dxa"/>
            <w:shd w:val="clear" w:color="auto" w:fill="FFFFFF" w:themeFill="background1"/>
          </w:tcPr>
          <w:p w14:paraId="67B1EDD7" w14:textId="77777777" w:rsidR="0060023D" w:rsidRPr="0060023D" w:rsidRDefault="0060023D" w:rsidP="00790431">
            <w:pPr>
              <w:spacing w:after="0" w:line="360" w:lineRule="auto"/>
              <w:jc w:val="center"/>
              <w:cnfStyle w:val="000000100000" w:firstRow="0" w:lastRow="0" w:firstColumn="0" w:lastColumn="0" w:oddVBand="0" w:evenVBand="0" w:oddHBand="1" w:evenHBand="0" w:firstRowFirstColumn="0" w:firstRowLastColumn="0" w:lastRowFirstColumn="0" w:lastRowLastColumn="0"/>
              <w:rPr>
                <w:color w:val="767171"/>
                <w:szCs w:val="24"/>
                <w:lang w:val="es-DO" w:eastAsia="es-DO"/>
              </w:rPr>
            </w:pPr>
            <w:r w:rsidRPr="0060023D">
              <w:rPr>
                <w:color w:val="767171"/>
                <w:szCs w:val="24"/>
                <w:lang w:val="es-DO" w:eastAsia="es-DO"/>
              </w:rPr>
              <w:t>31</w:t>
            </w:r>
          </w:p>
        </w:tc>
      </w:tr>
      <w:tr w:rsidR="0060023D" w:rsidRPr="0060023D" w14:paraId="4BCCCD4B" w14:textId="77777777" w:rsidTr="00790431">
        <w:tc>
          <w:tcPr>
            <w:cnfStyle w:val="001000000000" w:firstRow="0" w:lastRow="0" w:firstColumn="1" w:lastColumn="0" w:oddVBand="0" w:evenVBand="0" w:oddHBand="0" w:evenHBand="0" w:firstRowFirstColumn="0" w:firstRowLastColumn="0" w:lastRowFirstColumn="0" w:lastRowLastColumn="0"/>
            <w:tcW w:w="4414" w:type="dxa"/>
            <w:shd w:val="clear" w:color="auto" w:fill="FFFFFF" w:themeFill="background1"/>
          </w:tcPr>
          <w:p w14:paraId="4640A663" w14:textId="77777777" w:rsidR="0060023D" w:rsidRPr="0060023D" w:rsidRDefault="0060023D" w:rsidP="00790431">
            <w:pPr>
              <w:spacing w:after="0" w:line="360" w:lineRule="auto"/>
              <w:jc w:val="center"/>
              <w:rPr>
                <w:color w:val="767171"/>
                <w:szCs w:val="24"/>
                <w:lang w:val="es-DO" w:eastAsia="es-DO"/>
              </w:rPr>
            </w:pPr>
            <w:r w:rsidRPr="0060023D">
              <w:rPr>
                <w:color w:val="767171"/>
                <w:szCs w:val="24"/>
                <w:lang w:val="es-DO" w:eastAsia="es-DO"/>
              </w:rPr>
              <w:t>Desplazados o Eximición de Cotización</w:t>
            </w:r>
          </w:p>
        </w:tc>
        <w:tc>
          <w:tcPr>
            <w:tcW w:w="3051" w:type="dxa"/>
            <w:shd w:val="clear" w:color="auto" w:fill="FFFFFF" w:themeFill="background1"/>
          </w:tcPr>
          <w:p w14:paraId="393BF257" w14:textId="77777777" w:rsidR="0060023D" w:rsidRPr="0060023D" w:rsidRDefault="0060023D" w:rsidP="00790431">
            <w:pPr>
              <w:spacing w:after="0" w:line="360" w:lineRule="auto"/>
              <w:jc w:val="center"/>
              <w:cnfStyle w:val="000000000000" w:firstRow="0" w:lastRow="0" w:firstColumn="0" w:lastColumn="0" w:oddVBand="0" w:evenVBand="0" w:oddHBand="0" w:evenHBand="0" w:firstRowFirstColumn="0" w:firstRowLastColumn="0" w:lastRowFirstColumn="0" w:lastRowLastColumn="0"/>
              <w:rPr>
                <w:color w:val="767171"/>
                <w:szCs w:val="24"/>
                <w:lang w:val="es-DO" w:eastAsia="es-DO"/>
              </w:rPr>
            </w:pPr>
            <w:r w:rsidRPr="0060023D">
              <w:rPr>
                <w:color w:val="767171"/>
                <w:szCs w:val="24"/>
                <w:lang w:val="es-DO" w:eastAsia="es-DO"/>
              </w:rPr>
              <w:t>1222</w:t>
            </w:r>
          </w:p>
        </w:tc>
      </w:tr>
      <w:tr w:rsidR="0060023D" w:rsidRPr="0060023D" w14:paraId="780BAE6B" w14:textId="77777777" w:rsidTr="00790431">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4414" w:type="dxa"/>
            <w:shd w:val="clear" w:color="auto" w:fill="FFFFFF" w:themeFill="background1"/>
          </w:tcPr>
          <w:p w14:paraId="0AECA059" w14:textId="77777777" w:rsidR="0060023D" w:rsidRPr="0060023D" w:rsidRDefault="0060023D" w:rsidP="00790431">
            <w:pPr>
              <w:spacing w:after="0" w:line="360" w:lineRule="auto"/>
              <w:jc w:val="center"/>
              <w:rPr>
                <w:color w:val="767171"/>
                <w:szCs w:val="24"/>
                <w:lang w:val="es-DO" w:eastAsia="es-DO"/>
              </w:rPr>
            </w:pPr>
            <w:r w:rsidRPr="0060023D">
              <w:rPr>
                <w:color w:val="767171"/>
                <w:szCs w:val="24"/>
                <w:lang w:val="es-DO" w:eastAsia="es-DO"/>
              </w:rPr>
              <w:t>Certificación/Período Cotizado/Cuantía</w:t>
            </w:r>
          </w:p>
        </w:tc>
        <w:tc>
          <w:tcPr>
            <w:tcW w:w="3051" w:type="dxa"/>
            <w:shd w:val="clear" w:color="auto" w:fill="FFFFFF" w:themeFill="background1"/>
          </w:tcPr>
          <w:p w14:paraId="32D0319A" w14:textId="77777777" w:rsidR="0060023D" w:rsidRPr="0060023D" w:rsidRDefault="0060023D" w:rsidP="00790431">
            <w:pPr>
              <w:spacing w:after="0" w:line="360" w:lineRule="auto"/>
              <w:jc w:val="center"/>
              <w:cnfStyle w:val="000000100000" w:firstRow="0" w:lastRow="0" w:firstColumn="0" w:lastColumn="0" w:oddVBand="0" w:evenVBand="0" w:oddHBand="1" w:evenHBand="0" w:firstRowFirstColumn="0" w:firstRowLastColumn="0" w:lastRowFirstColumn="0" w:lastRowLastColumn="0"/>
              <w:rPr>
                <w:color w:val="767171"/>
                <w:szCs w:val="24"/>
                <w:lang w:val="es-DO" w:eastAsia="es-DO"/>
              </w:rPr>
            </w:pPr>
            <w:r w:rsidRPr="0060023D">
              <w:rPr>
                <w:color w:val="767171"/>
                <w:szCs w:val="24"/>
                <w:lang w:val="es-DO" w:eastAsia="es-DO"/>
              </w:rPr>
              <w:t>46</w:t>
            </w:r>
          </w:p>
        </w:tc>
      </w:tr>
      <w:tr w:rsidR="0060023D" w:rsidRPr="0060023D" w14:paraId="17D31805" w14:textId="77777777" w:rsidTr="00790431">
        <w:tc>
          <w:tcPr>
            <w:cnfStyle w:val="001000000000" w:firstRow="0" w:lastRow="0" w:firstColumn="1" w:lastColumn="0" w:oddVBand="0" w:evenVBand="0" w:oddHBand="0" w:evenHBand="0" w:firstRowFirstColumn="0" w:firstRowLastColumn="0" w:lastRowFirstColumn="0" w:lastRowLastColumn="0"/>
            <w:tcW w:w="4414" w:type="dxa"/>
            <w:shd w:val="clear" w:color="auto" w:fill="FFFFFF" w:themeFill="background1"/>
          </w:tcPr>
          <w:p w14:paraId="732F3807" w14:textId="77777777" w:rsidR="0060023D" w:rsidRPr="0060023D" w:rsidRDefault="0060023D" w:rsidP="00790431">
            <w:pPr>
              <w:spacing w:after="0" w:line="360" w:lineRule="auto"/>
              <w:jc w:val="center"/>
              <w:rPr>
                <w:color w:val="767171"/>
                <w:szCs w:val="24"/>
                <w:lang w:val="es-DO" w:eastAsia="es-DO"/>
              </w:rPr>
            </w:pPr>
            <w:r w:rsidRPr="0060023D">
              <w:rPr>
                <w:color w:val="767171"/>
                <w:szCs w:val="24"/>
                <w:lang w:val="es-DO" w:eastAsia="es-DO"/>
              </w:rPr>
              <w:t>Total</w:t>
            </w:r>
          </w:p>
        </w:tc>
        <w:tc>
          <w:tcPr>
            <w:tcW w:w="3051" w:type="dxa"/>
            <w:shd w:val="clear" w:color="auto" w:fill="FFFFFF" w:themeFill="background1"/>
          </w:tcPr>
          <w:p w14:paraId="758559CE" w14:textId="77777777" w:rsidR="0060023D" w:rsidRPr="0060023D" w:rsidRDefault="0060023D" w:rsidP="00790431">
            <w:pPr>
              <w:spacing w:after="0" w:line="360" w:lineRule="auto"/>
              <w:jc w:val="center"/>
              <w:cnfStyle w:val="000000000000" w:firstRow="0" w:lastRow="0" w:firstColumn="0" w:lastColumn="0" w:oddVBand="0" w:evenVBand="0" w:oddHBand="0" w:evenHBand="0" w:firstRowFirstColumn="0" w:firstRowLastColumn="0" w:lastRowFirstColumn="0" w:lastRowLastColumn="0"/>
              <w:rPr>
                <w:color w:val="767171"/>
                <w:szCs w:val="24"/>
                <w:lang w:val="es-DO" w:eastAsia="es-DO"/>
              </w:rPr>
            </w:pPr>
            <w:r w:rsidRPr="0060023D">
              <w:rPr>
                <w:color w:val="767171"/>
                <w:szCs w:val="24"/>
                <w:lang w:val="es-DO" w:eastAsia="es-DO"/>
              </w:rPr>
              <w:t>1474</w:t>
            </w:r>
          </w:p>
        </w:tc>
      </w:tr>
    </w:tbl>
    <w:p w14:paraId="184D25C0" w14:textId="77777777" w:rsidR="001473D4" w:rsidRPr="00AA0F05" w:rsidRDefault="001473D4" w:rsidP="005F3727">
      <w:pPr>
        <w:spacing w:after="0" w:line="276" w:lineRule="auto"/>
        <w:rPr>
          <w:color w:val="767171"/>
          <w:spacing w:val="20"/>
          <w:szCs w:val="24"/>
        </w:rPr>
      </w:pPr>
    </w:p>
    <w:p w14:paraId="62ADF77C" w14:textId="77777777" w:rsidR="00193385" w:rsidRDefault="00193385" w:rsidP="005F3727">
      <w:pPr>
        <w:spacing w:after="0" w:line="276" w:lineRule="auto"/>
        <w:rPr>
          <w:color w:val="767171"/>
          <w:spacing w:val="20"/>
          <w:szCs w:val="24"/>
        </w:rPr>
      </w:pPr>
      <w:r w:rsidRPr="00193385">
        <w:rPr>
          <w:color w:val="767171"/>
          <w:spacing w:val="20"/>
          <w:szCs w:val="24"/>
        </w:rPr>
        <w:t xml:space="preserve">En la División de Convenios Internacionales fueron tramitadas ante la Dirección General de Jubilaciones y Pensiones (DGJP)/Seguro Social, 47 solicitudes de pensiones por jubilación que califican para un otorgamiento. </w:t>
      </w:r>
    </w:p>
    <w:p w14:paraId="46FC4DDA" w14:textId="77777777" w:rsidR="00193385" w:rsidRPr="00193385" w:rsidRDefault="00193385" w:rsidP="005F3727">
      <w:pPr>
        <w:spacing w:after="0" w:line="276" w:lineRule="auto"/>
        <w:rPr>
          <w:color w:val="767171"/>
          <w:spacing w:val="20"/>
          <w:szCs w:val="24"/>
        </w:rPr>
      </w:pPr>
    </w:p>
    <w:p w14:paraId="58437D0F" w14:textId="77777777" w:rsidR="00CB1ED3" w:rsidRPr="00AA0F05" w:rsidRDefault="00193385" w:rsidP="005F3727">
      <w:pPr>
        <w:spacing w:after="0" w:line="276" w:lineRule="auto"/>
        <w:rPr>
          <w:color w:val="767171"/>
          <w:spacing w:val="20"/>
          <w:szCs w:val="24"/>
        </w:rPr>
      </w:pPr>
      <w:r w:rsidRPr="00193385">
        <w:rPr>
          <w:color w:val="767171"/>
          <w:spacing w:val="20"/>
          <w:szCs w:val="24"/>
        </w:rPr>
        <w:t xml:space="preserve">Finalmente es importante resaltar que, de parte de la DGJP, fueron otorgadas doce </w:t>
      </w:r>
      <w:r w:rsidRPr="004811C4">
        <w:rPr>
          <w:b/>
          <w:color w:val="767171"/>
          <w:spacing w:val="20"/>
          <w:szCs w:val="24"/>
        </w:rPr>
        <w:t>(12)</w:t>
      </w:r>
      <w:r w:rsidRPr="00193385">
        <w:rPr>
          <w:color w:val="767171"/>
          <w:spacing w:val="20"/>
          <w:szCs w:val="24"/>
        </w:rPr>
        <w:t xml:space="preserve"> pensiones por jubilación (vejez), las mismas fueron notificadas a los diferentes Institutos Nacionales de Seguridad Social en España.</w:t>
      </w:r>
    </w:p>
    <w:p w14:paraId="302192A0" w14:textId="77777777" w:rsidR="00DA13D6" w:rsidRPr="00AA0F05" w:rsidRDefault="00DA13D6" w:rsidP="00B93704">
      <w:pPr>
        <w:spacing w:after="0" w:line="240" w:lineRule="auto"/>
        <w:jc w:val="left"/>
        <w:rPr>
          <w:color w:val="767171"/>
          <w:spacing w:val="20"/>
          <w:szCs w:val="24"/>
        </w:rPr>
      </w:pPr>
    </w:p>
    <w:p w14:paraId="1302C65D" w14:textId="77777777" w:rsidR="00EC0B99" w:rsidRPr="0040056E" w:rsidRDefault="00EC0B99" w:rsidP="00DA62D0">
      <w:pPr>
        <w:pStyle w:val="Ttulo3"/>
        <w:keepNext w:val="0"/>
        <w:widowControl w:val="0"/>
        <w:numPr>
          <w:ilvl w:val="0"/>
          <w:numId w:val="7"/>
        </w:numPr>
        <w:autoSpaceDE w:val="0"/>
        <w:autoSpaceDN w:val="0"/>
        <w:spacing w:before="64" w:after="0" w:line="240" w:lineRule="auto"/>
        <w:ind w:left="567" w:hanging="652"/>
        <w:jc w:val="left"/>
        <w:rPr>
          <w:rFonts w:ascii="Times New Roman" w:hAnsi="Times New Roman"/>
          <w:color w:val="726F73"/>
          <w:sz w:val="28"/>
          <w:szCs w:val="28"/>
          <w:lang w:val="es-ES"/>
        </w:rPr>
      </w:pPr>
      <w:bookmarkStart w:id="15" w:name="_Toc117160674"/>
      <w:bookmarkStart w:id="16" w:name="_Toc153808851"/>
      <w:bookmarkStart w:id="17" w:name="_Toc153809130"/>
      <w:bookmarkStart w:id="18" w:name="_Toc154651272"/>
      <w:bookmarkStart w:id="19" w:name="_Toc154651590"/>
      <w:r w:rsidRPr="0040056E">
        <w:rPr>
          <w:rFonts w:ascii="Times New Roman" w:hAnsi="Times New Roman"/>
          <w:color w:val="726F73"/>
          <w:sz w:val="28"/>
          <w:szCs w:val="28"/>
          <w:lang w:val="es-ES"/>
        </w:rPr>
        <w:t>RESULTADOS DE LAS ÁREAS TRANSVERSALES Y DE APOYO</w:t>
      </w:r>
      <w:bookmarkEnd w:id="15"/>
      <w:bookmarkEnd w:id="16"/>
      <w:bookmarkEnd w:id="17"/>
      <w:bookmarkEnd w:id="18"/>
      <w:bookmarkEnd w:id="19"/>
    </w:p>
    <w:p w14:paraId="6C80A723" w14:textId="77777777" w:rsidR="00EC0B99" w:rsidRPr="00AA0F05" w:rsidRDefault="00DE526D" w:rsidP="00C17EF1">
      <w:pPr>
        <w:spacing w:after="0" w:line="360" w:lineRule="auto"/>
        <w:rPr>
          <w:sz w:val="18"/>
        </w:rPr>
      </w:pPr>
      <w:r w:rsidRPr="00AA0F05">
        <w:rPr>
          <w:noProof/>
          <w:lang w:eastAsia="es-DO"/>
        </w:rPr>
        <mc:AlternateContent>
          <mc:Choice Requires="wps">
            <w:drawing>
              <wp:anchor distT="4294967295" distB="4294967295" distL="114300" distR="114300" simplePos="0" relativeHeight="251651072" behindDoc="0" locked="0" layoutInCell="1" allowOverlap="1" wp14:anchorId="1A4AAF8C" wp14:editId="3E3D3CD7">
                <wp:simplePos x="0" y="0"/>
                <wp:positionH relativeFrom="margin">
                  <wp:posOffset>2317750</wp:posOffset>
                </wp:positionH>
                <wp:positionV relativeFrom="paragraph">
                  <wp:posOffset>88264</wp:posOffset>
                </wp:positionV>
                <wp:extent cx="463550" cy="0"/>
                <wp:effectExtent l="0" t="19050" r="1270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5A4DE" id="Straight Connector 15" o:spid="_x0000_s1026" style="position:absolute;z-index:2516510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1E98E340" w14:textId="77777777" w:rsidR="0058565E" w:rsidRPr="00AA0F05" w:rsidRDefault="00C91433" w:rsidP="00B93704">
      <w:pPr>
        <w:spacing w:after="0" w:line="360" w:lineRule="auto"/>
        <w:jc w:val="center"/>
        <w:rPr>
          <w:color w:val="767171"/>
          <w:spacing w:val="20"/>
          <w:szCs w:val="24"/>
        </w:rPr>
      </w:pPr>
      <w:r>
        <w:rPr>
          <w:color w:val="767171"/>
          <w:spacing w:val="20"/>
          <w:szCs w:val="36"/>
        </w:rPr>
        <w:t>Memoria Anual</w:t>
      </w:r>
      <w:r w:rsidR="00A77B61" w:rsidRPr="00AA0F05">
        <w:rPr>
          <w:color w:val="767171"/>
          <w:spacing w:val="20"/>
          <w:szCs w:val="36"/>
        </w:rPr>
        <w:t xml:space="preserve"> 2023</w:t>
      </w:r>
      <w:r w:rsidR="00AA5553" w:rsidRPr="00AA0F05">
        <w:rPr>
          <w:color w:val="767171"/>
          <w:spacing w:val="20"/>
          <w:szCs w:val="24"/>
        </w:rPr>
        <w:t>.</w:t>
      </w:r>
    </w:p>
    <w:p w14:paraId="6A52D9B3" w14:textId="6252FA8D" w:rsidR="0027221C" w:rsidRDefault="00137EA2" w:rsidP="00DA62D0">
      <w:pPr>
        <w:pStyle w:val="Ttulo7"/>
        <w:widowControl w:val="0"/>
        <w:numPr>
          <w:ilvl w:val="1"/>
          <w:numId w:val="7"/>
        </w:numPr>
        <w:tabs>
          <w:tab w:val="left" w:pos="426"/>
        </w:tabs>
        <w:autoSpaceDE w:val="0"/>
        <w:autoSpaceDN w:val="0"/>
        <w:spacing w:before="75" w:after="0" w:line="240" w:lineRule="auto"/>
        <w:ind w:left="3828" w:hanging="3828"/>
        <w:rPr>
          <w:b/>
          <w:color w:val="726F73"/>
        </w:rPr>
      </w:pPr>
      <w:r w:rsidRPr="00700931">
        <w:rPr>
          <w:b/>
          <w:color w:val="726F73"/>
        </w:rPr>
        <w:t xml:space="preserve"> DESEMPEÑO ÁREA ADMINISTRATIVA Y FINANCIERO</w:t>
      </w:r>
      <w:bookmarkStart w:id="20" w:name="_Toc9585973"/>
      <w:bookmarkStart w:id="21" w:name="_Toc10012150"/>
      <w:bookmarkStart w:id="22" w:name="_Toc38960107"/>
      <w:bookmarkStart w:id="23" w:name="_Toc38960458"/>
    </w:p>
    <w:p w14:paraId="3E3F80F2" w14:textId="77777777" w:rsidR="00D46D9C" w:rsidRPr="00D46D9C" w:rsidRDefault="00D46D9C" w:rsidP="00D46D9C">
      <w:pPr>
        <w:rPr>
          <w:sz w:val="8"/>
        </w:rPr>
      </w:pPr>
    </w:p>
    <w:p w14:paraId="0776A4DD" w14:textId="77777777" w:rsidR="005D6ED2" w:rsidRDefault="0027221C" w:rsidP="005F3727">
      <w:pPr>
        <w:spacing w:line="276" w:lineRule="auto"/>
        <w:rPr>
          <w:color w:val="767171"/>
          <w:spacing w:val="20"/>
          <w:szCs w:val="24"/>
          <w:lang w:eastAsia="es-DO"/>
        </w:rPr>
      </w:pPr>
      <w:r w:rsidRPr="0027221C">
        <w:rPr>
          <w:color w:val="767171"/>
          <w:spacing w:val="20"/>
          <w:szCs w:val="24"/>
          <w:lang w:eastAsia="es-DO"/>
        </w:rPr>
        <w:t xml:space="preserve">La Dirección Administrativa es responsable de dirigir, programar, coordinar y supervisar las actividades administrativas de la institución. Durante el año 2023, esta dirección se enfocó en brindar </w:t>
      </w:r>
      <w:r w:rsidRPr="0027221C">
        <w:rPr>
          <w:color w:val="767171"/>
          <w:spacing w:val="20"/>
          <w:szCs w:val="24"/>
          <w:lang w:eastAsia="es-DO"/>
        </w:rPr>
        <w:lastRenderedPageBreak/>
        <w:t>los mejores niveles de servicio a toda la institución, destacando las siguientes mejoras:</w:t>
      </w:r>
    </w:p>
    <w:p w14:paraId="6D9F56EC" w14:textId="77777777" w:rsidR="00693B77" w:rsidRPr="009144EE" w:rsidRDefault="00B87038" w:rsidP="005F3727">
      <w:pPr>
        <w:spacing w:line="276" w:lineRule="auto"/>
        <w:rPr>
          <w:b/>
          <w:color w:val="726F73"/>
          <w:spacing w:val="-1"/>
          <w:szCs w:val="24"/>
        </w:rPr>
      </w:pPr>
      <w:r w:rsidRPr="0027221C">
        <w:rPr>
          <w:b/>
          <w:color w:val="726F73"/>
          <w:spacing w:val="-1"/>
          <w:szCs w:val="24"/>
        </w:rPr>
        <w:t>Mantenimientos preventivos y correctivos aplicados</w:t>
      </w:r>
      <w:bookmarkEnd w:id="20"/>
      <w:bookmarkEnd w:id="21"/>
      <w:bookmarkEnd w:id="22"/>
      <w:bookmarkEnd w:id="23"/>
      <w:r w:rsidR="001473D4">
        <w:rPr>
          <w:b/>
          <w:color w:val="726F73"/>
          <w:spacing w:val="-1"/>
          <w:szCs w:val="24"/>
        </w:rPr>
        <w:t>:</w:t>
      </w:r>
    </w:p>
    <w:p w14:paraId="14D6951F" w14:textId="77777777" w:rsidR="00AA5553" w:rsidRPr="009144EE" w:rsidRDefault="00AA5553" w:rsidP="00995AAC">
      <w:pPr>
        <w:pStyle w:val="Prrafodelista"/>
        <w:numPr>
          <w:ilvl w:val="0"/>
          <w:numId w:val="6"/>
        </w:numPr>
        <w:spacing w:line="276" w:lineRule="auto"/>
        <w:ind w:left="0"/>
        <w:jc w:val="both"/>
        <w:rPr>
          <w:rFonts w:eastAsia="Calibri"/>
          <w:color w:val="767171"/>
          <w:spacing w:val="20"/>
          <w:sz w:val="24"/>
          <w:szCs w:val="24"/>
          <w:lang w:eastAsia="es-DO"/>
        </w:rPr>
      </w:pPr>
      <w:r w:rsidRPr="009144EE">
        <w:rPr>
          <w:rFonts w:eastAsia="Calibri"/>
          <w:color w:val="767171"/>
          <w:spacing w:val="20"/>
          <w:sz w:val="24"/>
          <w:szCs w:val="24"/>
          <w:lang w:eastAsia="es-DO"/>
        </w:rPr>
        <w:t>Se realizaron mantenimientos preventivos y correctivos a la planta</w:t>
      </w:r>
    </w:p>
    <w:p w14:paraId="072383A2" w14:textId="77777777" w:rsidR="00B93704" w:rsidRPr="009144EE" w:rsidRDefault="00AA5553" w:rsidP="005F3727">
      <w:pPr>
        <w:spacing w:after="0" w:line="276" w:lineRule="auto"/>
        <w:ind w:hanging="1"/>
        <w:rPr>
          <w:color w:val="767171"/>
          <w:spacing w:val="20"/>
          <w:szCs w:val="24"/>
          <w:lang w:eastAsia="es-DO"/>
        </w:rPr>
      </w:pPr>
      <w:r w:rsidRPr="009144EE">
        <w:rPr>
          <w:color w:val="767171"/>
          <w:spacing w:val="20"/>
          <w:szCs w:val="24"/>
          <w:lang w:eastAsia="es-DO"/>
        </w:rPr>
        <w:t>eléctrica, ascensores, bomba de agua, sistemas de climatización y vehículos.</w:t>
      </w:r>
    </w:p>
    <w:p w14:paraId="787D8842" w14:textId="77777777" w:rsidR="00AA5553" w:rsidRPr="009144EE" w:rsidRDefault="00AA5553" w:rsidP="00995AAC">
      <w:pPr>
        <w:pStyle w:val="Prrafodelista"/>
        <w:numPr>
          <w:ilvl w:val="0"/>
          <w:numId w:val="6"/>
        </w:numPr>
        <w:spacing w:line="276" w:lineRule="auto"/>
        <w:ind w:left="0"/>
        <w:jc w:val="both"/>
        <w:rPr>
          <w:rFonts w:eastAsia="Calibri"/>
          <w:color w:val="767171"/>
          <w:spacing w:val="20"/>
          <w:sz w:val="24"/>
          <w:szCs w:val="24"/>
          <w:lang w:eastAsia="es-DO"/>
        </w:rPr>
      </w:pPr>
      <w:r w:rsidRPr="009144EE">
        <w:rPr>
          <w:rFonts w:eastAsia="Calibri"/>
          <w:color w:val="767171"/>
          <w:spacing w:val="20"/>
          <w:sz w:val="24"/>
          <w:szCs w:val="24"/>
          <w:lang w:eastAsia="es-DO"/>
        </w:rPr>
        <w:t>De manera preventiva s</w:t>
      </w:r>
      <w:r w:rsidR="00B87038" w:rsidRPr="009144EE">
        <w:rPr>
          <w:rFonts w:eastAsia="Calibri"/>
          <w:color w:val="767171"/>
          <w:spacing w:val="20"/>
          <w:sz w:val="24"/>
          <w:szCs w:val="24"/>
          <w:lang w:eastAsia="es-DO"/>
        </w:rPr>
        <w:t>e realizó un mantenimiento al sistema de alarma contraincendios de la Torre De La Seguridad Social, el cual se sustituyó tarjetas dañadas y sensores deteriorados. (METROTEC)</w:t>
      </w:r>
      <w:r w:rsidRPr="009144EE">
        <w:rPr>
          <w:rFonts w:eastAsia="Calibri"/>
          <w:color w:val="767171"/>
          <w:spacing w:val="20"/>
          <w:sz w:val="24"/>
          <w:szCs w:val="24"/>
          <w:lang w:eastAsia="es-DO"/>
        </w:rPr>
        <w:t>.</w:t>
      </w:r>
    </w:p>
    <w:p w14:paraId="02E144D7" w14:textId="77777777" w:rsidR="00AA5553" w:rsidRPr="009144EE" w:rsidRDefault="00AA5553" w:rsidP="00995AAC">
      <w:pPr>
        <w:pStyle w:val="Prrafodelista"/>
        <w:numPr>
          <w:ilvl w:val="0"/>
          <w:numId w:val="6"/>
        </w:numPr>
        <w:spacing w:line="276" w:lineRule="auto"/>
        <w:ind w:left="0"/>
        <w:jc w:val="both"/>
        <w:rPr>
          <w:rFonts w:eastAsia="Calibri"/>
          <w:color w:val="767171"/>
          <w:spacing w:val="20"/>
          <w:sz w:val="24"/>
          <w:szCs w:val="24"/>
          <w:lang w:eastAsia="es-DO"/>
        </w:rPr>
      </w:pPr>
      <w:r w:rsidRPr="009144EE">
        <w:rPr>
          <w:rFonts w:eastAsia="Calibri"/>
          <w:color w:val="767171"/>
          <w:spacing w:val="20"/>
          <w:sz w:val="24"/>
          <w:szCs w:val="24"/>
          <w:lang w:eastAsia="es-DO"/>
        </w:rPr>
        <w:t>Tras en brote de Covid se realizaron los s</w:t>
      </w:r>
      <w:r w:rsidR="00B87038" w:rsidRPr="009144EE">
        <w:rPr>
          <w:rFonts w:eastAsia="Calibri"/>
          <w:color w:val="767171"/>
          <w:spacing w:val="20"/>
          <w:sz w:val="24"/>
          <w:szCs w:val="24"/>
          <w:lang w:eastAsia="es-DO"/>
        </w:rPr>
        <w:t xml:space="preserve">ervicios de Fumigación de las oficinas en el edificio la Cumbre piso 11, En La Torre de la Seguridad Social y </w:t>
      </w:r>
      <w:r w:rsidRPr="009144EE">
        <w:rPr>
          <w:rFonts w:eastAsia="Calibri"/>
          <w:color w:val="767171"/>
          <w:spacing w:val="20"/>
          <w:sz w:val="24"/>
          <w:szCs w:val="24"/>
          <w:lang w:eastAsia="es-DO"/>
        </w:rPr>
        <w:t xml:space="preserve">Almacén Central Villa </w:t>
      </w:r>
      <w:r w:rsidR="009C7A51" w:rsidRPr="009144EE">
        <w:rPr>
          <w:rFonts w:eastAsia="Calibri"/>
          <w:color w:val="767171"/>
          <w:spacing w:val="20"/>
          <w:sz w:val="24"/>
          <w:szCs w:val="24"/>
          <w:lang w:eastAsia="es-DO"/>
        </w:rPr>
        <w:t>Consuelo, Se</w:t>
      </w:r>
      <w:r w:rsidRPr="009144EE">
        <w:rPr>
          <w:rFonts w:eastAsia="Calibri"/>
          <w:color w:val="767171"/>
          <w:spacing w:val="20"/>
          <w:sz w:val="24"/>
          <w:szCs w:val="24"/>
          <w:lang w:eastAsia="es-DO"/>
        </w:rPr>
        <w:t xml:space="preserve"> realizaron dos jornadas de desinfección especial de virus en las instalaciones. (X CLEAN)</w:t>
      </w:r>
    </w:p>
    <w:p w14:paraId="171A9F22" w14:textId="77777777" w:rsidR="00AA5553" w:rsidRDefault="009C7A51" w:rsidP="00995AAC">
      <w:pPr>
        <w:pStyle w:val="Prrafodelista"/>
        <w:numPr>
          <w:ilvl w:val="0"/>
          <w:numId w:val="6"/>
        </w:numPr>
        <w:spacing w:line="276" w:lineRule="auto"/>
        <w:ind w:left="0"/>
        <w:jc w:val="both"/>
        <w:rPr>
          <w:rFonts w:eastAsia="Calibri"/>
          <w:color w:val="767171"/>
          <w:spacing w:val="20"/>
          <w:sz w:val="24"/>
          <w:szCs w:val="24"/>
          <w:lang w:eastAsia="es-DO"/>
        </w:rPr>
      </w:pPr>
      <w:r w:rsidRPr="009144EE">
        <w:rPr>
          <w:rFonts w:eastAsia="Calibri"/>
          <w:color w:val="767171"/>
          <w:spacing w:val="20"/>
          <w:sz w:val="24"/>
          <w:szCs w:val="24"/>
          <w:lang w:eastAsia="es-DO"/>
        </w:rPr>
        <w:t>Adecuación</w:t>
      </w:r>
      <w:r w:rsidR="00AA5553" w:rsidRPr="009144EE">
        <w:rPr>
          <w:rFonts w:eastAsia="Calibri"/>
          <w:color w:val="767171"/>
          <w:spacing w:val="20"/>
          <w:sz w:val="24"/>
          <w:szCs w:val="24"/>
          <w:lang w:eastAsia="es-DO"/>
        </w:rPr>
        <w:t xml:space="preserve"> </w:t>
      </w:r>
      <w:r w:rsidR="00E80FE3" w:rsidRPr="009144EE">
        <w:rPr>
          <w:rFonts w:eastAsia="Calibri"/>
          <w:color w:val="767171"/>
          <w:spacing w:val="20"/>
          <w:sz w:val="24"/>
          <w:szCs w:val="24"/>
          <w:lang w:eastAsia="es-DO"/>
        </w:rPr>
        <w:t>a la</w:t>
      </w:r>
      <w:r w:rsidR="00B93704" w:rsidRPr="009144EE">
        <w:rPr>
          <w:rFonts w:eastAsia="Calibri"/>
          <w:color w:val="767171"/>
          <w:spacing w:val="20"/>
          <w:sz w:val="24"/>
          <w:szCs w:val="24"/>
          <w:lang w:eastAsia="es-DO"/>
        </w:rPr>
        <w:t xml:space="preserve"> </w:t>
      </w:r>
      <w:r w:rsidR="00E80FE3" w:rsidRPr="009144EE">
        <w:rPr>
          <w:rFonts w:eastAsia="Calibri"/>
          <w:color w:val="767171"/>
          <w:spacing w:val="20"/>
          <w:sz w:val="24"/>
          <w:szCs w:val="24"/>
          <w:lang w:eastAsia="es-DO"/>
        </w:rPr>
        <w:t>sede</w:t>
      </w:r>
      <w:r w:rsidR="00AA5553" w:rsidRPr="009144EE">
        <w:rPr>
          <w:rFonts w:eastAsia="Calibri"/>
          <w:color w:val="767171"/>
          <w:spacing w:val="20"/>
          <w:sz w:val="24"/>
          <w:szCs w:val="24"/>
          <w:lang w:eastAsia="es-DO"/>
        </w:rPr>
        <w:t xml:space="preserve"> central del Consejo Nacional de Seguridad Social mediante l</w:t>
      </w:r>
      <w:r w:rsidR="00B87038" w:rsidRPr="009144EE">
        <w:rPr>
          <w:rFonts w:eastAsia="Calibri"/>
          <w:color w:val="767171"/>
          <w:spacing w:val="20"/>
          <w:sz w:val="24"/>
          <w:szCs w:val="24"/>
          <w:lang w:eastAsia="es-DO"/>
        </w:rPr>
        <w:t>a Empresa Adjudicada Para Pintar Edificio de La Torre De la Seguridad Social. DREVO GROUP, S.R.L. terminó sus trabajos para los cuales fue contratada.</w:t>
      </w:r>
    </w:p>
    <w:p w14:paraId="7357A994" w14:textId="77777777" w:rsidR="00EA0331" w:rsidRPr="009144EE" w:rsidRDefault="00EA0331" w:rsidP="00EA0331">
      <w:pPr>
        <w:pStyle w:val="Prrafodelista"/>
        <w:spacing w:line="276" w:lineRule="auto"/>
        <w:ind w:left="0" w:firstLine="0"/>
        <w:jc w:val="both"/>
        <w:rPr>
          <w:rFonts w:eastAsia="Calibri"/>
          <w:color w:val="767171"/>
          <w:spacing w:val="20"/>
          <w:sz w:val="24"/>
          <w:szCs w:val="24"/>
          <w:lang w:eastAsia="es-DO"/>
        </w:rPr>
      </w:pPr>
    </w:p>
    <w:p w14:paraId="05117586" w14:textId="77777777" w:rsidR="00693B77" w:rsidRPr="009144EE" w:rsidRDefault="00AA5553" w:rsidP="00995AAC">
      <w:pPr>
        <w:pStyle w:val="Prrafodelista"/>
        <w:numPr>
          <w:ilvl w:val="0"/>
          <w:numId w:val="6"/>
        </w:numPr>
        <w:spacing w:line="276" w:lineRule="auto"/>
        <w:ind w:left="0"/>
        <w:jc w:val="both"/>
        <w:rPr>
          <w:rFonts w:eastAsia="Calibri"/>
          <w:color w:val="767171"/>
          <w:spacing w:val="20"/>
          <w:sz w:val="24"/>
          <w:szCs w:val="24"/>
          <w:lang w:eastAsia="es-DO"/>
        </w:rPr>
      </w:pPr>
      <w:r w:rsidRPr="009144EE">
        <w:rPr>
          <w:rFonts w:eastAsia="Calibri"/>
          <w:color w:val="767171"/>
          <w:spacing w:val="20"/>
          <w:sz w:val="24"/>
          <w:szCs w:val="24"/>
          <w:lang w:eastAsia="es-DO"/>
        </w:rPr>
        <w:t xml:space="preserve">En busca de eficiencia de mejoras sostenibles se Iniciaron los </w:t>
      </w:r>
      <w:r w:rsidR="00B87038" w:rsidRPr="009144EE">
        <w:rPr>
          <w:rFonts w:eastAsia="Calibri"/>
          <w:color w:val="767171"/>
          <w:spacing w:val="20"/>
          <w:sz w:val="24"/>
          <w:szCs w:val="24"/>
          <w:lang w:eastAsia="es-DO"/>
        </w:rPr>
        <w:t>trabajos de la segregación eléctrica</w:t>
      </w:r>
      <w:r w:rsidRPr="009144EE">
        <w:rPr>
          <w:rFonts w:eastAsia="Calibri"/>
          <w:color w:val="767171"/>
          <w:spacing w:val="20"/>
          <w:sz w:val="24"/>
          <w:szCs w:val="24"/>
          <w:lang w:eastAsia="es-DO"/>
        </w:rPr>
        <w:t xml:space="preserve"> de la carga institucional.</w:t>
      </w:r>
    </w:p>
    <w:p w14:paraId="09D658BF" w14:textId="77777777" w:rsidR="00B87038" w:rsidRDefault="00693B77" w:rsidP="00995AAC">
      <w:pPr>
        <w:pStyle w:val="Prrafodelista"/>
        <w:numPr>
          <w:ilvl w:val="0"/>
          <w:numId w:val="6"/>
        </w:numPr>
        <w:spacing w:line="276" w:lineRule="auto"/>
        <w:ind w:left="0"/>
        <w:jc w:val="both"/>
        <w:rPr>
          <w:rFonts w:eastAsia="Calibri"/>
          <w:color w:val="767171"/>
          <w:spacing w:val="20"/>
          <w:sz w:val="24"/>
          <w:szCs w:val="24"/>
          <w:lang w:eastAsia="es-DO"/>
        </w:rPr>
      </w:pPr>
      <w:r w:rsidRPr="009144EE">
        <w:rPr>
          <w:rFonts w:eastAsia="Calibri"/>
          <w:color w:val="767171"/>
          <w:spacing w:val="20"/>
          <w:sz w:val="24"/>
          <w:szCs w:val="24"/>
          <w:lang w:eastAsia="es-DO"/>
        </w:rPr>
        <w:t xml:space="preserve">Se iniciaron los trabajos para la </w:t>
      </w:r>
      <w:r w:rsidR="009C7A51" w:rsidRPr="009144EE">
        <w:rPr>
          <w:rFonts w:eastAsia="Calibri"/>
          <w:color w:val="767171"/>
          <w:spacing w:val="20"/>
          <w:sz w:val="24"/>
          <w:szCs w:val="24"/>
          <w:lang w:eastAsia="es-DO"/>
        </w:rPr>
        <w:t>remodelación</w:t>
      </w:r>
      <w:r w:rsidRPr="009144EE">
        <w:rPr>
          <w:rFonts w:eastAsia="Calibri"/>
          <w:color w:val="767171"/>
          <w:spacing w:val="20"/>
          <w:sz w:val="24"/>
          <w:szCs w:val="24"/>
          <w:lang w:eastAsia="es-DO"/>
        </w:rPr>
        <w:t xml:space="preserve"> del piso 7 de la Torre de la Seguridad Social, espacio de trabajo del Pleno del CNSS y las Comisiones permanentes y especiales en </w:t>
      </w:r>
      <w:r w:rsidR="0027221C" w:rsidRPr="009144EE">
        <w:rPr>
          <w:rFonts w:eastAsia="Calibri"/>
          <w:color w:val="767171"/>
          <w:spacing w:val="20"/>
          <w:sz w:val="24"/>
          <w:szCs w:val="24"/>
          <w:lang w:eastAsia="es-DO"/>
        </w:rPr>
        <w:t>búsqueda</w:t>
      </w:r>
      <w:r w:rsidRPr="009144EE">
        <w:rPr>
          <w:rFonts w:eastAsia="Calibri"/>
          <w:color w:val="767171"/>
          <w:spacing w:val="20"/>
          <w:sz w:val="24"/>
          <w:szCs w:val="24"/>
          <w:lang w:eastAsia="es-DO"/>
        </w:rPr>
        <w:t xml:space="preserve"> de crear mejores espacios de trabajo y con mayor seguridad para los sectores involucrados.</w:t>
      </w:r>
    </w:p>
    <w:p w14:paraId="7F173A4D" w14:textId="77777777" w:rsidR="0027221C" w:rsidRDefault="0027221C" w:rsidP="00995AAC">
      <w:pPr>
        <w:pStyle w:val="Prrafodelista"/>
        <w:numPr>
          <w:ilvl w:val="0"/>
          <w:numId w:val="6"/>
        </w:numPr>
        <w:spacing w:line="276" w:lineRule="auto"/>
        <w:ind w:left="0"/>
        <w:jc w:val="both"/>
        <w:rPr>
          <w:rFonts w:eastAsia="Calibri"/>
          <w:color w:val="767171"/>
          <w:spacing w:val="20"/>
          <w:sz w:val="24"/>
          <w:szCs w:val="24"/>
          <w:lang w:eastAsia="es-DO"/>
        </w:rPr>
      </w:pPr>
      <w:r>
        <w:rPr>
          <w:rFonts w:eastAsia="Calibri"/>
          <w:color w:val="767171"/>
          <w:spacing w:val="20"/>
          <w:sz w:val="24"/>
          <w:szCs w:val="24"/>
          <w:lang w:eastAsia="es-DO"/>
        </w:rPr>
        <w:t xml:space="preserve">Desde la Dirección Administrativa se lidero el proyecto de remozamiento a la plenaria del CNSS y adecuación de las regionales de la DEMD, contemplando: </w:t>
      </w:r>
    </w:p>
    <w:p w14:paraId="39248E8A" w14:textId="77777777" w:rsidR="0027221C" w:rsidRPr="0027221C" w:rsidRDefault="0027221C" w:rsidP="005F3727">
      <w:pPr>
        <w:spacing w:line="276" w:lineRule="auto"/>
        <w:rPr>
          <w:color w:val="767171"/>
          <w:spacing w:val="20"/>
          <w:szCs w:val="24"/>
          <w:lang w:eastAsia="es-DO"/>
        </w:rPr>
      </w:pPr>
      <w:r>
        <w:rPr>
          <w:color w:val="767171"/>
          <w:spacing w:val="20"/>
          <w:szCs w:val="24"/>
          <w:lang w:eastAsia="es-DO"/>
        </w:rPr>
        <w:t xml:space="preserve">• </w:t>
      </w:r>
      <w:r w:rsidRPr="0027221C">
        <w:rPr>
          <w:color w:val="767171"/>
          <w:spacing w:val="20"/>
          <w:szCs w:val="24"/>
          <w:lang w:eastAsia="es-DO"/>
        </w:rPr>
        <w:t>Remodelación del 7mo nivel, construcción del comedor en el 8vo nivel y readecuación de la fachada y entrada primer nivel</w:t>
      </w:r>
    </w:p>
    <w:p w14:paraId="4A7D13A2" w14:textId="77777777" w:rsidR="0027221C" w:rsidRPr="0027221C" w:rsidRDefault="0027221C" w:rsidP="005F3727">
      <w:pPr>
        <w:spacing w:line="276" w:lineRule="auto"/>
        <w:rPr>
          <w:color w:val="767171"/>
          <w:spacing w:val="20"/>
          <w:szCs w:val="24"/>
          <w:lang w:eastAsia="es-DO"/>
        </w:rPr>
      </w:pPr>
      <w:r>
        <w:rPr>
          <w:color w:val="767171"/>
          <w:spacing w:val="20"/>
          <w:szCs w:val="24"/>
          <w:lang w:eastAsia="es-DO"/>
        </w:rPr>
        <w:t xml:space="preserve">• </w:t>
      </w:r>
      <w:r w:rsidRPr="0027221C">
        <w:rPr>
          <w:color w:val="767171"/>
          <w:spacing w:val="20"/>
          <w:szCs w:val="24"/>
          <w:lang w:eastAsia="es-DO"/>
        </w:rPr>
        <w:t>Remodelación del nuevo local de comisiones medicas azua</w:t>
      </w:r>
    </w:p>
    <w:p w14:paraId="3B66FCFA" w14:textId="77777777" w:rsidR="0027221C" w:rsidRPr="0027221C" w:rsidRDefault="0027221C" w:rsidP="005F3727">
      <w:pPr>
        <w:spacing w:line="276" w:lineRule="auto"/>
        <w:rPr>
          <w:color w:val="767171"/>
          <w:spacing w:val="20"/>
          <w:szCs w:val="24"/>
          <w:lang w:eastAsia="es-DO"/>
        </w:rPr>
      </w:pPr>
      <w:r>
        <w:rPr>
          <w:color w:val="767171"/>
          <w:spacing w:val="20"/>
          <w:szCs w:val="24"/>
          <w:lang w:eastAsia="es-DO"/>
        </w:rPr>
        <w:t xml:space="preserve">• </w:t>
      </w:r>
      <w:r w:rsidRPr="0027221C">
        <w:rPr>
          <w:color w:val="767171"/>
          <w:spacing w:val="20"/>
          <w:szCs w:val="24"/>
          <w:lang w:eastAsia="es-DO"/>
        </w:rPr>
        <w:t>Sustitución de la puerta automática cristal doble hoja de la entrada a la Torre de la Seguridad Social</w:t>
      </w:r>
    </w:p>
    <w:p w14:paraId="7903D577" w14:textId="77777777" w:rsidR="0027221C" w:rsidRPr="0027221C" w:rsidRDefault="0027221C" w:rsidP="005F3727">
      <w:pPr>
        <w:spacing w:line="276" w:lineRule="auto"/>
        <w:rPr>
          <w:color w:val="767171"/>
          <w:spacing w:val="20"/>
          <w:szCs w:val="24"/>
          <w:lang w:eastAsia="es-DO"/>
        </w:rPr>
      </w:pPr>
      <w:r>
        <w:rPr>
          <w:color w:val="767171"/>
          <w:spacing w:val="20"/>
          <w:szCs w:val="24"/>
          <w:lang w:eastAsia="es-DO"/>
        </w:rPr>
        <w:t xml:space="preserve">• </w:t>
      </w:r>
      <w:r w:rsidRPr="0027221C">
        <w:rPr>
          <w:color w:val="767171"/>
          <w:spacing w:val="20"/>
          <w:szCs w:val="24"/>
          <w:lang w:eastAsia="es-DO"/>
        </w:rPr>
        <w:t>Sustitución de la escalera metálica de mantenimiento en el 8vo nivel</w:t>
      </w:r>
    </w:p>
    <w:p w14:paraId="23211D7C" w14:textId="77777777" w:rsidR="005D6ED2" w:rsidRPr="00996043" w:rsidRDefault="0027221C" w:rsidP="00EA0331">
      <w:pPr>
        <w:spacing w:line="276" w:lineRule="auto"/>
        <w:rPr>
          <w:color w:val="767171"/>
          <w:spacing w:val="20"/>
          <w:szCs w:val="24"/>
          <w:lang w:eastAsia="es-DO"/>
        </w:rPr>
      </w:pPr>
      <w:r>
        <w:rPr>
          <w:color w:val="767171"/>
          <w:spacing w:val="20"/>
          <w:szCs w:val="24"/>
          <w:lang w:eastAsia="es-DO"/>
        </w:rPr>
        <w:t xml:space="preserve">• </w:t>
      </w:r>
      <w:r w:rsidRPr="0027221C">
        <w:rPr>
          <w:color w:val="767171"/>
          <w:spacing w:val="20"/>
          <w:szCs w:val="24"/>
          <w:lang w:eastAsia="es-DO"/>
        </w:rPr>
        <w:t>Mudanza de personal de piso 7 y parte del 6 a la cumbre piso 11 y traslado provisional de personal de piso 11 hacia el 6to piso</w:t>
      </w:r>
    </w:p>
    <w:p w14:paraId="4874DD36" w14:textId="07B66E29" w:rsidR="008B35AB" w:rsidRPr="009B211F" w:rsidRDefault="00E00DE2" w:rsidP="00995AAC">
      <w:pPr>
        <w:pStyle w:val="Prrafodelista"/>
        <w:numPr>
          <w:ilvl w:val="0"/>
          <w:numId w:val="5"/>
        </w:numPr>
        <w:spacing w:line="360" w:lineRule="auto"/>
        <w:ind w:left="0"/>
        <w:jc w:val="both"/>
        <w:rPr>
          <w:b/>
          <w:color w:val="726F73"/>
          <w:spacing w:val="-1"/>
          <w:sz w:val="24"/>
          <w:szCs w:val="24"/>
        </w:rPr>
      </w:pPr>
      <w:r w:rsidRPr="009144EE">
        <w:rPr>
          <w:b/>
          <w:color w:val="726F73"/>
          <w:spacing w:val="-1"/>
          <w:sz w:val="24"/>
          <w:szCs w:val="24"/>
        </w:rPr>
        <w:lastRenderedPageBreak/>
        <w:t>Plan Anual De Compras Y Contrataciones (Pacc)</w:t>
      </w:r>
    </w:p>
    <w:p w14:paraId="46573F2D" w14:textId="77777777" w:rsidR="009F6153" w:rsidRPr="00996043" w:rsidRDefault="00996043" w:rsidP="005D7A8E">
      <w:pPr>
        <w:spacing w:after="0" w:line="276" w:lineRule="auto"/>
        <w:rPr>
          <w:color w:val="767171"/>
          <w:spacing w:val="20"/>
          <w:szCs w:val="24"/>
          <w:lang w:eastAsia="es-DO"/>
        </w:rPr>
      </w:pPr>
      <w:r w:rsidRPr="00996043">
        <w:rPr>
          <w:color w:val="767171"/>
          <w:spacing w:val="20"/>
          <w:szCs w:val="24"/>
          <w:lang w:eastAsia="es-DO"/>
        </w:rPr>
        <w:t xml:space="preserve">Durante el año 2023 se lanzaron </w:t>
      </w:r>
      <w:r w:rsidRPr="005D6ED2">
        <w:rPr>
          <w:b/>
          <w:color w:val="767171"/>
          <w:spacing w:val="20"/>
          <w:szCs w:val="24"/>
          <w:lang w:eastAsia="es-DO"/>
        </w:rPr>
        <w:t>243</w:t>
      </w:r>
      <w:r w:rsidRPr="00996043">
        <w:rPr>
          <w:color w:val="767171"/>
          <w:spacing w:val="20"/>
          <w:szCs w:val="24"/>
          <w:lang w:eastAsia="es-DO"/>
        </w:rPr>
        <w:t xml:space="preserve"> procesos de compra por un valor de </w:t>
      </w:r>
      <w:r w:rsidRPr="005D6ED2">
        <w:rPr>
          <w:b/>
          <w:color w:val="767171"/>
          <w:spacing w:val="20"/>
          <w:szCs w:val="24"/>
          <w:lang w:eastAsia="es-DO"/>
        </w:rPr>
        <w:t>RD$165,325,807.11</w:t>
      </w:r>
      <w:r w:rsidRPr="00996043">
        <w:rPr>
          <w:color w:val="767171"/>
          <w:spacing w:val="20"/>
          <w:szCs w:val="24"/>
          <w:lang w:eastAsia="es-DO"/>
        </w:rPr>
        <w:t xml:space="preserve"> por los cuales adjudicamos un total de </w:t>
      </w:r>
      <w:r w:rsidRPr="005D6ED2">
        <w:rPr>
          <w:b/>
          <w:color w:val="767171"/>
          <w:spacing w:val="20"/>
          <w:szCs w:val="24"/>
          <w:lang w:eastAsia="es-DO"/>
        </w:rPr>
        <w:t xml:space="preserve">309 </w:t>
      </w:r>
      <w:r w:rsidRPr="00996043">
        <w:rPr>
          <w:color w:val="767171"/>
          <w:spacing w:val="20"/>
          <w:szCs w:val="24"/>
          <w:lang w:eastAsia="es-DO"/>
        </w:rPr>
        <w:t xml:space="preserve">contratos por un monto de </w:t>
      </w:r>
      <w:r w:rsidRPr="005D6ED2">
        <w:rPr>
          <w:b/>
          <w:color w:val="767171"/>
          <w:spacing w:val="20"/>
          <w:szCs w:val="24"/>
          <w:lang w:eastAsia="es-DO"/>
        </w:rPr>
        <w:t>RD$140,386,659.57</w:t>
      </w:r>
      <w:r w:rsidRPr="00996043">
        <w:rPr>
          <w:color w:val="767171"/>
          <w:spacing w:val="20"/>
          <w:szCs w:val="24"/>
          <w:lang w:eastAsia="es-DO"/>
        </w:rPr>
        <w:t>, a continuación, resumen PACC y detalle de procesos:</w:t>
      </w:r>
    </w:p>
    <w:p w14:paraId="1C1F8408" w14:textId="77777777" w:rsidR="00996043" w:rsidRDefault="008A6155" w:rsidP="009144EE">
      <w:pPr>
        <w:tabs>
          <w:tab w:val="left" w:pos="5258"/>
        </w:tabs>
        <w:spacing w:after="0" w:line="360" w:lineRule="auto"/>
        <w:rPr>
          <w:color w:val="767171"/>
          <w:spacing w:val="20"/>
          <w:szCs w:val="24"/>
          <w:lang w:eastAsia="es-DO"/>
        </w:rPr>
      </w:pPr>
      <w:r w:rsidRPr="00383CF5">
        <w:rPr>
          <w:noProof/>
          <w:lang w:eastAsia="es-DO"/>
        </w:rPr>
        <w:drawing>
          <wp:anchor distT="0" distB="0" distL="114300" distR="114300" simplePos="0" relativeHeight="251715584" behindDoc="1" locked="0" layoutInCell="1" allowOverlap="1" wp14:anchorId="4E53D9AC" wp14:editId="01D285F6">
            <wp:simplePos x="0" y="0"/>
            <wp:positionH relativeFrom="column">
              <wp:posOffset>-40488</wp:posOffset>
            </wp:positionH>
            <wp:positionV relativeFrom="paragraph">
              <wp:posOffset>736</wp:posOffset>
            </wp:positionV>
            <wp:extent cx="5285537" cy="2523744"/>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85537" cy="25237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8E2DA" w14:textId="77777777" w:rsidR="00996043" w:rsidRDefault="00996043" w:rsidP="009144EE">
      <w:pPr>
        <w:tabs>
          <w:tab w:val="left" w:pos="5258"/>
        </w:tabs>
        <w:spacing w:after="0" w:line="360" w:lineRule="auto"/>
        <w:rPr>
          <w:color w:val="767171"/>
          <w:spacing w:val="20"/>
          <w:szCs w:val="24"/>
          <w:lang w:eastAsia="es-DO"/>
        </w:rPr>
      </w:pPr>
    </w:p>
    <w:p w14:paraId="55C384A9" w14:textId="77777777" w:rsidR="009B211F" w:rsidRDefault="009B211F" w:rsidP="009144EE">
      <w:pPr>
        <w:tabs>
          <w:tab w:val="left" w:pos="5258"/>
        </w:tabs>
        <w:spacing w:after="0" w:line="360" w:lineRule="auto"/>
        <w:rPr>
          <w:color w:val="767171"/>
          <w:spacing w:val="20"/>
          <w:szCs w:val="24"/>
          <w:lang w:eastAsia="es-DO"/>
        </w:rPr>
      </w:pPr>
    </w:p>
    <w:p w14:paraId="48C51B77" w14:textId="77777777" w:rsidR="009B211F" w:rsidRDefault="009B211F" w:rsidP="009144EE">
      <w:pPr>
        <w:tabs>
          <w:tab w:val="left" w:pos="5258"/>
        </w:tabs>
        <w:spacing w:after="0" w:line="360" w:lineRule="auto"/>
        <w:rPr>
          <w:color w:val="767171"/>
          <w:spacing w:val="20"/>
          <w:szCs w:val="24"/>
          <w:lang w:eastAsia="es-DO"/>
        </w:rPr>
      </w:pPr>
    </w:p>
    <w:p w14:paraId="4CBB8410" w14:textId="77777777" w:rsidR="009B211F" w:rsidRDefault="009B211F" w:rsidP="009144EE">
      <w:pPr>
        <w:tabs>
          <w:tab w:val="left" w:pos="5258"/>
        </w:tabs>
        <w:spacing w:after="0" w:line="360" w:lineRule="auto"/>
        <w:rPr>
          <w:color w:val="767171"/>
          <w:spacing w:val="20"/>
          <w:szCs w:val="24"/>
          <w:lang w:eastAsia="es-DO"/>
        </w:rPr>
      </w:pPr>
    </w:p>
    <w:p w14:paraId="50C63FDD" w14:textId="77777777" w:rsidR="009B211F" w:rsidRDefault="009B211F" w:rsidP="009144EE">
      <w:pPr>
        <w:tabs>
          <w:tab w:val="left" w:pos="5258"/>
        </w:tabs>
        <w:spacing w:after="0" w:line="360" w:lineRule="auto"/>
        <w:rPr>
          <w:color w:val="767171"/>
          <w:spacing w:val="20"/>
          <w:szCs w:val="24"/>
          <w:lang w:eastAsia="es-DO"/>
        </w:rPr>
      </w:pPr>
    </w:p>
    <w:p w14:paraId="608CEA42" w14:textId="77777777" w:rsidR="009B211F" w:rsidRDefault="009B211F" w:rsidP="009144EE">
      <w:pPr>
        <w:tabs>
          <w:tab w:val="left" w:pos="5258"/>
        </w:tabs>
        <w:spacing w:after="0" w:line="360" w:lineRule="auto"/>
        <w:rPr>
          <w:color w:val="767171"/>
          <w:spacing w:val="20"/>
          <w:szCs w:val="24"/>
          <w:lang w:eastAsia="es-DO"/>
        </w:rPr>
      </w:pPr>
    </w:p>
    <w:p w14:paraId="1903D22D" w14:textId="77777777" w:rsidR="008A6155" w:rsidRDefault="008A6155" w:rsidP="009144EE">
      <w:pPr>
        <w:tabs>
          <w:tab w:val="left" w:pos="5258"/>
        </w:tabs>
        <w:spacing w:after="0" w:line="360" w:lineRule="auto"/>
        <w:rPr>
          <w:color w:val="767171"/>
          <w:spacing w:val="20"/>
          <w:szCs w:val="24"/>
          <w:lang w:eastAsia="es-DO"/>
        </w:rPr>
      </w:pPr>
    </w:p>
    <w:p w14:paraId="42A2C6EA" w14:textId="77777777" w:rsidR="008A6155" w:rsidRDefault="008A6155" w:rsidP="009144EE">
      <w:pPr>
        <w:tabs>
          <w:tab w:val="left" w:pos="5258"/>
        </w:tabs>
        <w:spacing w:after="0" w:line="360" w:lineRule="auto"/>
        <w:rPr>
          <w:b/>
          <w:sz w:val="18"/>
          <w:szCs w:val="18"/>
        </w:rPr>
      </w:pPr>
    </w:p>
    <w:p w14:paraId="79B5CC2E" w14:textId="77777777" w:rsidR="008A6155" w:rsidRDefault="008A6155" w:rsidP="009144EE">
      <w:pPr>
        <w:tabs>
          <w:tab w:val="left" w:pos="5258"/>
        </w:tabs>
        <w:spacing w:after="0" w:line="360" w:lineRule="auto"/>
        <w:rPr>
          <w:b/>
          <w:sz w:val="18"/>
          <w:szCs w:val="18"/>
        </w:rPr>
      </w:pPr>
    </w:p>
    <w:p w14:paraId="4E67045C" w14:textId="77777777" w:rsidR="005F3727" w:rsidRPr="005F3727" w:rsidRDefault="009144EE" w:rsidP="005F3727">
      <w:pPr>
        <w:tabs>
          <w:tab w:val="left" w:pos="5258"/>
        </w:tabs>
        <w:spacing w:after="0" w:line="360" w:lineRule="auto"/>
        <w:rPr>
          <w:sz w:val="18"/>
          <w:szCs w:val="18"/>
        </w:rPr>
      </w:pPr>
      <w:r w:rsidRPr="00B93704">
        <w:rPr>
          <w:b/>
          <w:sz w:val="18"/>
          <w:szCs w:val="18"/>
        </w:rPr>
        <w:t>Fuente:</w:t>
      </w:r>
      <w:r w:rsidR="005D6ED2">
        <w:rPr>
          <w:sz w:val="18"/>
          <w:szCs w:val="18"/>
        </w:rPr>
        <w:t xml:space="preserve"> SISCOMPRAS DGCP, noviembre</w:t>
      </w:r>
      <w:r w:rsidRPr="00B93704">
        <w:rPr>
          <w:sz w:val="18"/>
          <w:szCs w:val="18"/>
        </w:rPr>
        <w:t xml:space="preserve"> 2023.</w:t>
      </w:r>
    </w:p>
    <w:p w14:paraId="611F1CCE" w14:textId="77777777" w:rsidR="003B03E1" w:rsidRDefault="002E57AE" w:rsidP="005F3727">
      <w:pPr>
        <w:spacing w:after="0" w:line="276" w:lineRule="auto"/>
        <w:rPr>
          <w:color w:val="767171"/>
          <w:spacing w:val="20"/>
          <w:szCs w:val="24"/>
          <w:lang w:eastAsia="es-DO"/>
        </w:rPr>
      </w:pPr>
      <w:r>
        <w:rPr>
          <w:color w:val="767171"/>
          <w:spacing w:val="20"/>
          <w:szCs w:val="24"/>
          <w:lang w:eastAsia="es-DO"/>
        </w:rPr>
        <w:t xml:space="preserve">Nuestra institución ha </w:t>
      </w:r>
      <w:r>
        <w:rPr>
          <w:b/>
          <w:color w:val="767171"/>
          <w:spacing w:val="20"/>
          <w:szCs w:val="24"/>
          <w:lang w:eastAsia="es-DO"/>
        </w:rPr>
        <w:t>logrado un 93.14</w:t>
      </w:r>
      <w:r w:rsidR="00B87038" w:rsidRPr="009144EE">
        <w:rPr>
          <w:b/>
          <w:color w:val="767171"/>
          <w:spacing w:val="20"/>
          <w:szCs w:val="24"/>
          <w:lang w:eastAsia="es-DO"/>
        </w:rPr>
        <w:t xml:space="preserve">% de cumplimiento en el Indicador de Contrataciones Públicas correspondiente al </w:t>
      </w:r>
      <w:r>
        <w:rPr>
          <w:b/>
          <w:color w:val="767171"/>
          <w:spacing w:val="20"/>
          <w:szCs w:val="24"/>
          <w:lang w:eastAsia="es-DO"/>
        </w:rPr>
        <w:t>cuarto trimestre del 2023</w:t>
      </w:r>
      <w:r w:rsidR="00B87038" w:rsidRPr="009144EE">
        <w:rPr>
          <w:color w:val="767171"/>
          <w:spacing w:val="20"/>
          <w:szCs w:val="24"/>
          <w:lang w:eastAsia="es-DO"/>
        </w:rPr>
        <w:t xml:space="preserve">, </w:t>
      </w:r>
      <w:r>
        <w:rPr>
          <w:color w:val="767171"/>
          <w:spacing w:val="20"/>
          <w:szCs w:val="24"/>
          <w:lang w:eastAsia="es-DO"/>
        </w:rPr>
        <w:t>Logrando 16.86/20</w:t>
      </w:r>
      <w:r w:rsidR="00B87038" w:rsidRPr="009144EE">
        <w:rPr>
          <w:color w:val="767171"/>
          <w:spacing w:val="20"/>
          <w:szCs w:val="24"/>
          <w:lang w:eastAsia="es-DO"/>
        </w:rPr>
        <w:t xml:space="preserve"> puntos en la planif</w:t>
      </w:r>
      <w:r>
        <w:rPr>
          <w:color w:val="767171"/>
          <w:spacing w:val="20"/>
          <w:szCs w:val="24"/>
          <w:lang w:eastAsia="es-DO"/>
        </w:rPr>
        <w:t>icación de las compras; un 27.99</w:t>
      </w:r>
      <w:r w:rsidR="00B87038" w:rsidRPr="009144EE">
        <w:rPr>
          <w:color w:val="767171"/>
          <w:spacing w:val="20"/>
          <w:szCs w:val="24"/>
          <w:lang w:eastAsia="es-DO"/>
        </w:rPr>
        <w:t>/30 puntos en la admini</w:t>
      </w:r>
      <w:r>
        <w:rPr>
          <w:color w:val="767171"/>
          <w:spacing w:val="20"/>
          <w:szCs w:val="24"/>
          <w:lang w:eastAsia="es-DO"/>
        </w:rPr>
        <w:t>stración de los contratos; 13.59</w:t>
      </w:r>
      <w:r w:rsidR="00B87038" w:rsidRPr="009144EE">
        <w:rPr>
          <w:color w:val="767171"/>
          <w:spacing w:val="20"/>
          <w:szCs w:val="24"/>
          <w:lang w:eastAsia="es-DO"/>
        </w:rPr>
        <w:t>/15 puntos en la pu</w:t>
      </w:r>
      <w:r>
        <w:rPr>
          <w:color w:val="767171"/>
          <w:spacing w:val="20"/>
          <w:szCs w:val="24"/>
          <w:lang w:eastAsia="es-DO"/>
        </w:rPr>
        <w:t>blicación de los procesos; 14.70</w:t>
      </w:r>
      <w:r w:rsidR="00B87038" w:rsidRPr="009144EE">
        <w:rPr>
          <w:color w:val="767171"/>
          <w:spacing w:val="20"/>
          <w:szCs w:val="24"/>
          <w:lang w:eastAsia="es-DO"/>
        </w:rPr>
        <w:t>/20 puntos correspondiente a las compras exclusiva par</w:t>
      </w:r>
      <w:r>
        <w:rPr>
          <w:color w:val="767171"/>
          <w:spacing w:val="20"/>
          <w:szCs w:val="24"/>
          <w:lang w:eastAsia="es-DO"/>
        </w:rPr>
        <w:t>a MIPYMES y MPYMES Mujer y 20</w:t>
      </w:r>
      <w:r w:rsidR="00B87038" w:rsidRPr="009144EE">
        <w:rPr>
          <w:color w:val="767171"/>
          <w:spacing w:val="20"/>
          <w:szCs w:val="24"/>
          <w:lang w:eastAsia="es-DO"/>
        </w:rPr>
        <w:t>/20 puntos en la gestión de los Procedimientos:</w:t>
      </w:r>
    </w:p>
    <w:p w14:paraId="01A0ED72" w14:textId="77777777" w:rsidR="00EA0331" w:rsidRDefault="00EA0331" w:rsidP="005F3727">
      <w:pPr>
        <w:spacing w:after="0" w:line="276" w:lineRule="auto"/>
        <w:rPr>
          <w:color w:val="767171"/>
          <w:spacing w:val="20"/>
          <w:szCs w:val="24"/>
          <w:lang w:eastAsia="es-DO"/>
        </w:rPr>
      </w:pPr>
      <w:r>
        <w:rPr>
          <w:noProof/>
          <w:lang w:eastAsia="es-DO"/>
        </w:rPr>
        <w:drawing>
          <wp:anchor distT="0" distB="0" distL="114300" distR="114300" simplePos="0" relativeHeight="251714560" behindDoc="1" locked="0" layoutInCell="1" allowOverlap="1" wp14:anchorId="0469E61E" wp14:editId="6DADC5C5">
            <wp:simplePos x="0" y="0"/>
            <wp:positionH relativeFrom="margin">
              <wp:posOffset>1037204</wp:posOffset>
            </wp:positionH>
            <wp:positionV relativeFrom="paragraph">
              <wp:posOffset>14522</wp:posOffset>
            </wp:positionV>
            <wp:extent cx="3158282" cy="2170706"/>
            <wp:effectExtent l="0" t="0" r="4445"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28A0092B-C50C-407E-A947-70E740481C1C}">
                          <a14:useLocalDpi xmlns:a14="http://schemas.microsoft.com/office/drawing/2010/main" val="0"/>
                        </a:ext>
                      </a:extLst>
                    </a:blip>
                    <a:srcRect l="41887" t="33092" r="13887" b="12867"/>
                    <a:stretch/>
                  </pic:blipFill>
                  <pic:spPr bwMode="auto">
                    <a:xfrm>
                      <a:off x="0" y="0"/>
                      <a:ext cx="3158282" cy="2170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C1E364" w14:textId="77777777" w:rsidR="00996043" w:rsidRDefault="00996043" w:rsidP="00C17EF1">
      <w:pPr>
        <w:spacing w:after="0" w:line="360" w:lineRule="auto"/>
        <w:rPr>
          <w:color w:val="767171"/>
          <w:spacing w:val="20"/>
          <w:szCs w:val="24"/>
          <w:lang w:eastAsia="es-DO"/>
        </w:rPr>
      </w:pPr>
    </w:p>
    <w:p w14:paraId="4A3D36EA" w14:textId="77777777" w:rsidR="00996043" w:rsidRDefault="00996043" w:rsidP="00C17EF1">
      <w:pPr>
        <w:spacing w:after="0" w:line="360" w:lineRule="auto"/>
        <w:rPr>
          <w:color w:val="767171"/>
          <w:spacing w:val="20"/>
          <w:szCs w:val="24"/>
          <w:lang w:eastAsia="es-DO"/>
        </w:rPr>
      </w:pPr>
    </w:p>
    <w:p w14:paraId="29708E35" w14:textId="77777777" w:rsidR="00996043" w:rsidRDefault="00996043" w:rsidP="00C17EF1">
      <w:pPr>
        <w:spacing w:after="0" w:line="360" w:lineRule="auto"/>
        <w:rPr>
          <w:color w:val="767171"/>
          <w:spacing w:val="20"/>
          <w:szCs w:val="24"/>
          <w:lang w:eastAsia="es-DO"/>
        </w:rPr>
      </w:pPr>
    </w:p>
    <w:p w14:paraId="5E0C454B" w14:textId="77777777" w:rsidR="00996043" w:rsidRDefault="00996043" w:rsidP="00C17EF1">
      <w:pPr>
        <w:spacing w:after="0" w:line="360" w:lineRule="auto"/>
        <w:rPr>
          <w:color w:val="767171"/>
          <w:spacing w:val="20"/>
          <w:szCs w:val="24"/>
          <w:lang w:eastAsia="es-DO"/>
        </w:rPr>
      </w:pPr>
    </w:p>
    <w:p w14:paraId="17CB3760" w14:textId="77777777" w:rsidR="00996043" w:rsidRDefault="00996043" w:rsidP="00C17EF1">
      <w:pPr>
        <w:spacing w:after="0" w:line="360" w:lineRule="auto"/>
        <w:rPr>
          <w:color w:val="767171"/>
          <w:spacing w:val="20"/>
          <w:szCs w:val="24"/>
          <w:lang w:eastAsia="es-DO"/>
        </w:rPr>
      </w:pPr>
    </w:p>
    <w:p w14:paraId="6A180B48" w14:textId="77777777" w:rsidR="00996043" w:rsidRDefault="00996043" w:rsidP="00C17EF1">
      <w:pPr>
        <w:spacing w:after="0" w:line="360" w:lineRule="auto"/>
        <w:rPr>
          <w:color w:val="767171"/>
          <w:spacing w:val="20"/>
          <w:szCs w:val="24"/>
          <w:lang w:eastAsia="es-DO"/>
        </w:rPr>
      </w:pPr>
    </w:p>
    <w:p w14:paraId="3775A5D8" w14:textId="77777777" w:rsidR="00996043" w:rsidRDefault="00996043" w:rsidP="00C17EF1">
      <w:pPr>
        <w:spacing w:after="0" w:line="360" w:lineRule="auto"/>
        <w:rPr>
          <w:color w:val="767171"/>
          <w:spacing w:val="20"/>
          <w:szCs w:val="24"/>
          <w:lang w:eastAsia="es-DO"/>
        </w:rPr>
      </w:pPr>
    </w:p>
    <w:p w14:paraId="37681D65" w14:textId="77777777" w:rsidR="00B93704" w:rsidRPr="009144EE" w:rsidRDefault="00B93704" w:rsidP="00C17EF1">
      <w:pPr>
        <w:spacing w:after="0" w:line="360" w:lineRule="auto"/>
        <w:rPr>
          <w:color w:val="767171"/>
          <w:spacing w:val="20"/>
          <w:szCs w:val="24"/>
          <w:lang w:eastAsia="es-DO"/>
        </w:rPr>
      </w:pPr>
    </w:p>
    <w:p w14:paraId="303C81EF" w14:textId="77777777" w:rsidR="00164157" w:rsidRDefault="00164157" w:rsidP="002A3B56">
      <w:pPr>
        <w:spacing w:after="0" w:line="276" w:lineRule="auto"/>
        <w:rPr>
          <w:color w:val="767171"/>
          <w:spacing w:val="20"/>
          <w:szCs w:val="24"/>
          <w:lang w:eastAsia="es-DO"/>
        </w:rPr>
      </w:pPr>
      <w:r w:rsidRPr="00164157">
        <w:rPr>
          <w:color w:val="767171"/>
          <w:spacing w:val="20"/>
          <w:szCs w:val="24"/>
          <w:lang w:eastAsia="es-DO"/>
        </w:rPr>
        <w:t xml:space="preserve">En consonancia con los principios de transparencia que rigen el accionar institucional, El CNSS mantiene los estándares de </w:t>
      </w:r>
      <w:r w:rsidRPr="00164157">
        <w:rPr>
          <w:color w:val="767171"/>
          <w:spacing w:val="20"/>
          <w:szCs w:val="24"/>
          <w:lang w:eastAsia="es-DO"/>
        </w:rPr>
        <w:lastRenderedPageBreak/>
        <w:t>implementación del Sistema Integrado de Administración Financiera (SIAFE/SIGEF) del Ministerio de Hacienda, que maneja temas como: presupuesto, tesorería y contabilidad gubernamental. A través de la Dirección Financiera se realiza la gestión, de los recursos financieros y control presupuestario de la institución.</w:t>
      </w:r>
    </w:p>
    <w:p w14:paraId="1C518A4A" w14:textId="77777777" w:rsidR="002A3B56" w:rsidRPr="00164157" w:rsidRDefault="002A3B56" w:rsidP="002A3B56">
      <w:pPr>
        <w:spacing w:after="0" w:line="276" w:lineRule="auto"/>
        <w:rPr>
          <w:color w:val="767171"/>
          <w:spacing w:val="20"/>
          <w:szCs w:val="24"/>
          <w:lang w:eastAsia="es-DO"/>
        </w:rPr>
      </w:pPr>
    </w:p>
    <w:p w14:paraId="7F32F1E6" w14:textId="77777777" w:rsidR="00164157" w:rsidRDefault="00164157" w:rsidP="002A3B56">
      <w:pPr>
        <w:spacing w:after="0" w:line="276" w:lineRule="auto"/>
        <w:rPr>
          <w:color w:val="767171"/>
          <w:spacing w:val="20"/>
          <w:szCs w:val="24"/>
          <w:lang w:eastAsia="es-DO"/>
        </w:rPr>
      </w:pPr>
      <w:r w:rsidRPr="00164157">
        <w:rPr>
          <w:color w:val="767171"/>
          <w:spacing w:val="20"/>
          <w:szCs w:val="24"/>
          <w:lang w:eastAsia="es-DO"/>
        </w:rPr>
        <w:t xml:space="preserve">La ejecución del presupuesto del CNSS incluye los gastos administrativos de la Torre de la Seguridad Social, la operación de las Comisiones Médicas Nacional y Regionales, y la Contraloría General del CNSS. </w:t>
      </w:r>
      <w:r w:rsidR="00EA0331">
        <w:rPr>
          <w:color w:val="767171"/>
          <w:spacing w:val="20"/>
          <w:szCs w:val="24"/>
          <w:lang w:eastAsia="es-DO"/>
        </w:rPr>
        <w:t xml:space="preserve"> </w:t>
      </w:r>
      <w:r w:rsidRPr="00164157">
        <w:rPr>
          <w:color w:val="767171"/>
          <w:spacing w:val="20"/>
          <w:szCs w:val="24"/>
          <w:lang w:eastAsia="es-DO"/>
        </w:rPr>
        <w:t xml:space="preserve">Todas las operaciones se registran a través del SIGEF y los informes relativos al mismo se expiden con la metodología y formato establecido. </w:t>
      </w:r>
    </w:p>
    <w:p w14:paraId="60770D86" w14:textId="77777777" w:rsidR="002A3B56" w:rsidRPr="00164157" w:rsidRDefault="002A3B56" w:rsidP="002A3B56">
      <w:pPr>
        <w:spacing w:after="0" w:line="276" w:lineRule="auto"/>
        <w:rPr>
          <w:color w:val="767171"/>
          <w:spacing w:val="20"/>
          <w:szCs w:val="24"/>
          <w:lang w:eastAsia="es-DO"/>
        </w:rPr>
      </w:pPr>
    </w:p>
    <w:p w14:paraId="524EA904" w14:textId="77777777" w:rsidR="00164157" w:rsidRDefault="00164157" w:rsidP="002A3B56">
      <w:pPr>
        <w:spacing w:after="0" w:line="276" w:lineRule="auto"/>
        <w:rPr>
          <w:color w:val="767171"/>
          <w:spacing w:val="20"/>
          <w:szCs w:val="24"/>
          <w:lang w:eastAsia="es-DO"/>
        </w:rPr>
      </w:pPr>
      <w:r w:rsidRPr="00164157">
        <w:rPr>
          <w:color w:val="767171"/>
          <w:spacing w:val="20"/>
          <w:szCs w:val="24"/>
          <w:lang w:eastAsia="es-DO"/>
        </w:rPr>
        <w:t>En el mes de mayo entramos en producción con el SUGEP (Sistema Unificado de Gestión de Pagos), en virtud de la Resolución No. IN-CGR-RES-2023-0001 y la Circular No IN-CGR-CIR-2023-0001 se inició el proceso de la recepción y tramitación de las órdenes de pago, pagos directos y anticipos financieros.</w:t>
      </w:r>
    </w:p>
    <w:p w14:paraId="2EB6E867" w14:textId="77777777" w:rsidR="002A3B56" w:rsidRDefault="002A3B56" w:rsidP="002A3B56">
      <w:pPr>
        <w:spacing w:after="0" w:line="276" w:lineRule="auto"/>
        <w:rPr>
          <w:color w:val="767171"/>
          <w:spacing w:val="20"/>
          <w:szCs w:val="24"/>
          <w:lang w:eastAsia="es-DO"/>
        </w:rPr>
      </w:pPr>
    </w:p>
    <w:p w14:paraId="39FE8B1D" w14:textId="77777777" w:rsidR="00164157" w:rsidRDefault="00164157" w:rsidP="002A3B56">
      <w:pPr>
        <w:tabs>
          <w:tab w:val="left" w:pos="284"/>
        </w:tabs>
        <w:spacing w:after="0" w:line="276" w:lineRule="auto"/>
        <w:rPr>
          <w:b/>
          <w:bCs/>
          <w:color w:val="767171"/>
          <w:spacing w:val="20"/>
          <w:szCs w:val="24"/>
          <w:lang w:eastAsia="es-DO"/>
        </w:rPr>
      </w:pPr>
      <w:r w:rsidRPr="00164157">
        <w:rPr>
          <w:color w:val="767171"/>
          <w:spacing w:val="20"/>
          <w:szCs w:val="24"/>
          <w:lang w:eastAsia="es-DO"/>
        </w:rPr>
        <w:t xml:space="preserve">Mediante la ley 366-22 de Presupuesto General del Estado para el Ejercicio Presupuestario del año 2023 para el CNSS fueron aprobados </w:t>
      </w:r>
      <w:r w:rsidRPr="008B44D3">
        <w:rPr>
          <w:b/>
          <w:bCs/>
          <w:color w:val="767171"/>
          <w:spacing w:val="20"/>
          <w:szCs w:val="24"/>
          <w:lang w:eastAsia="es-DO"/>
        </w:rPr>
        <w:t>RD$335,288,000.00</w:t>
      </w:r>
      <w:r w:rsidRPr="00164157">
        <w:rPr>
          <w:color w:val="767171"/>
          <w:spacing w:val="20"/>
          <w:szCs w:val="24"/>
          <w:lang w:eastAsia="es-DO"/>
        </w:rPr>
        <w:t xml:space="preserve"> de los cuales </w:t>
      </w:r>
      <w:r w:rsidRPr="008B44D3">
        <w:rPr>
          <w:b/>
          <w:bCs/>
          <w:color w:val="767171"/>
          <w:spacing w:val="20"/>
          <w:szCs w:val="24"/>
          <w:lang w:eastAsia="es-DO"/>
        </w:rPr>
        <w:t>RD$325,000,000.00</w:t>
      </w:r>
      <w:r w:rsidRPr="00164157">
        <w:rPr>
          <w:color w:val="767171"/>
          <w:spacing w:val="20"/>
          <w:szCs w:val="24"/>
          <w:lang w:eastAsia="es-DO"/>
        </w:rPr>
        <w:t xml:space="preserve"> corresponden a fuente general del Tesoro Nacional y </w:t>
      </w:r>
      <w:r w:rsidRPr="008B44D3">
        <w:rPr>
          <w:color w:val="767171"/>
          <w:spacing w:val="20"/>
          <w:szCs w:val="24"/>
          <w:lang w:eastAsia="es-DO"/>
        </w:rPr>
        <w:t>RD$10,288,000.00</w:t>
      </w:r>
      <w:r w:rsidRPr="00164157">
        <w:rPr>
          <w:color w:val="767171"/>
          <w:spacing w:val="20"/>
          <w:szCs w:val="24"/>
          <w:lang w:eastAsia="es-DO"/>
        </w:rPr>
        <w:t xml:space="preserve"> provenientes de las recaudaciones por los servicios ofertados además de los saldos iniciales de los 2023 recursos procedentes del ejercicio 2022 para un total de </w:t>
      </w:r>
      <w:r w:rsidRPr="008B44D3">
        <w:rPr>
          <w:b/>
          <w:bCs/>
          <w:color w:val="767171"/>
          <w:spacing w:val="20"/>
          <w:szCs w:val="24"/>
          <w:lang w:eastAsia="es-DO"/>
        </w:rPr>
        <w:t>RD$495,664,074.00</w:t>
      </w:r>
    </w:p>
    <w:p w14:paraId="752BAD40" w14:textId="77777777" w:rsidR="002A3B56" w:rsidRPr="00164157" w:rsidRDefault="002A3B56" w:rsidP="002A3B56">
      <w:pPr>
        <w:tabs>
          <w:tab w:val="left" w:pos="284"/>
        </w:tabs>
        <w:spacing w:after="0" w:line="276" w:lineRule="auto"/>
        <w:rPr>
          <w:color w:val="767171"/>
          <w:spacing w:val="20"/>
          <w:szCs w:val="24"/>
          <w:lang w:eastAsia="es-DO"/>
        </w:rPr>
      </w:pPr>
    </w:p>
    <w:p w14:paraId="27A268A9" w14:textId="77777777" w:rsidR="002A3B56" w:rsidRDefault="00164157" w:rsidP="002A3B56">
      <w:pPr>
        <w:spacing w:after="0" w:line="276" w:lineRule="auto"/>
        <w:rPr>
          <w:color w:val="767171"/>
          <w:spacing w:val="20"/>
          <w:szCs w:val="24"/>
          <w:lang w:eastAsia="es-DO"/>
        </w:rPr>
      </w:pPr>
      <w:r w:rsidRPr="00164157">
        <w:rPr>
          <w:color w:val="767171"/>
          <w:spacing w:val="20"/>
          <w:szCs w:val="24"/>
          <w:lang w:eastAsia="es-DO"/>
        </w:rPr>
        <w:t xml:space="preserve">La Ejecución alcanzada al 30 de noviembre nos posiciona en un porcentaje de ejecución de un </w:t>
      </w:r>
      <w:r w:rsidRPr="008B44D3">
        <w:rPr>
          <w:b/>
          <w:bCs/>
          <w:color w:val="767171"/>
          <w:spacing w:val="20"/>
          <w:szCs w:val="24"/>
          <w:lang w:eastAsia="es-DO"/>
        </w:rPr>
        <w:t>76.7%</w:t>
      </w:r>
      <w:r w:rsidRPr="00164157">
        <w:rPr>
          <w:color w:val="767171"/>
          <w:spacing w:val="20"/>
          <w:szCs w:val="24"/>
          <w:lang w:eastAsia="es-DO"/>
        </w:rPr>
        <w:t xml:space="preserve"> con una proyección de cierre al 31 de diciembre de 85%.</w:t>
      </w:r>
    </w:p>
    <w:p w14:paraId="1C95F157" w14:textId="77777777" w:rsidR="00EA0331" w:rsidRPr="00164157" w:rsidRDefault="00EA0331" w:rsidP="002A3B56">
      <w:pPr>
        <w:spacing w:after="0" w:line="276" w:lineRule="auto"/>
        <w:rPr>
          <w:color w:val="767171"/>
          <w:spacing w:val="20"/>
          <w:szCs w:val="24"/>
          <w:lang w:eastAsia="es-DO"/>
        </w:rPr>
      </w:pPr>
    </w:p>
    <w:p w14:paraId="3F585732" w14:textId="77777777" w:rsid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Se cumplió oportunamente con las publicaciones en el portal de transparencia según la resolución de la DIGEIG No 002-2021:</w:t>
      </w:r>
    </w:p>
    <w:p w14:paraId="3B15E2AB" w14:textId="77777777" w:rsidR="00EA0331" w:rsidRPr="00164157" w:rsidRDefault="00EA0331" w:rsidP="002A3B56">
      <w:pPr>
        <w:spacing w:after="0" w:line="276" w:lineRule="auto"/>
        <w:contextualSpacing/>
        <w:rPr>
          <w:color w:val="767171"/>
          <w:spacing w:val="20"/>
          <w:szCs w:val="24"/>
          <w:lang w:eastAsia="es-DO"/>
        </w:rPr>
      </w:pPr>
    </w:p>
    <w:p w14:paraId="51A59B3A" w14:textId="77777777" w:rsidR="00164157" w:rsidRP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 Estado Financieros</w:t>
      </w:r>
    </w:p>
    <w:p w14:paraId="5940E97E" w14:textId="77777777" w:rsidR="00164157" w:rsidRP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 Informes financieros</w:t>
      </w:r>
    </w:p>
    <w:p w14:paraId="2A4A766B" w14:textId="77777777" w:rsidR="00164157" w:rsidRP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 Ingresos y egresos</w:t>
      </w:r>
    </w:p>
    <w:p w14:paraId="05ADB314" w14:textId="77777777" w:rsidR="00164157" w:rsidRP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 Informes de auditorías</w:t>
      </w:r>
    </w:p>
    <w:p w14:paraId="73BBAF53" w14:textId="77777777" w:rsidR="00164157" w:rsidRP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 Activos fijos</w:t>
      </w:r>
    </w:p>
    <w:p w14:paraId="0241F1AD" w14:textId="77777777" w:rsidR="00164157" w:rsidRP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 Relación de Estado de cuentas de suplidores</w:t>
      </w:r>
    </w:p>
    <w:p w14:paraId="36E12A54" w14:textId="77777777" w:rsidR="00164157" w:rsidRP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lastRenderedPageBreak/>
        <w:t>• Relación de pagos</w:t>
      </w:r>
    </w:p>
    <w:p w14:paraId="77219FFF" w14:textId="77777777" w:rsidR="00164157" w:rsidRPr="00164157"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 Presupuesto aprobado del año</w:t>
      </w:r>
    </w:p>
    <w:p w14:paraId="6003F56B" w14:textId="77777777" w:rsidR="00192ACB" w:rsidRDefault="00164157" w:rsidP="002A3B56">
      <w:pPr>
        <w:spacing w:after="0" w:line="276" w:lineRule="auto"/>
        <w:contextualSpacing/>
        <w:rPr>
          <w:color w:val="767171"/>
          <w:spacing w:val="20"/>
          <w:szCs w:val="24"/>
          <w:lang w:eastAsia="es-DO"/>
        </w:rPr>
      </w:pPr>
      <w:r w:rsidRPr="00164157">
        <w:rPr>
          <w:color w:val="767171"/>
          <w:spacing w:val="20"/>
          <w:szCs w:val="24"/>
          <w:lang w:eastAsia="es-DO"/>
        </w:rPr>
        <w:t xml:space="preserve">• Ejecución del presupuesto  </w:t>
      </w:r>
    </w:p>
    <w:p w14:paraId="12EAE669" w14:textId="77777777" w:rsidR="00164157" w:rsidRPr="009144EE" w:rsidRDefault="00164157" w:rsidP="002A3B56">
      <w:pPr>
        <w:spacing w:after="0" w:line="276" w:lineRule="auto"/>
        <w:contextualSpacing/>
        <w:rPr>
          <w:color w:val="767171"/>
          <w:spacing w:val="20"/>
          <w:szCs w:val="24"/>
          <w:lang w:eastAsia="es-DO"/>
        </w:rPr>
      </w:pPr>
    </w:p>
    <w:p w14:paraId="58960A22" w14:textId="77777777" w:rsidR="00164157" w:rsidRDefault="00164157" w:rsidP="002A3B56">
      <w:pPr>
        <w:spacing w:after="0" w:line="276" w:lineRule="auto"/>
        <w:rPr>
          <w:color w:val="767171"/>
          <w:spacing w:val="20"/>
          <w:szCs w:val="24"/>
          <w:lang w:eastAsia="es-DO"/>
        </w:rPr>
      </w:pPr>
      <w:r w:rsidRPr="00164157">
        <w:rPr>
          <w:color w:val="767171"/>
          <w:spacing w:val="20"/>
          <w:szCs w:val="24"/>
          <w:lang w:eastAsia="es-DO"/>
        </w:rPr>
        <w:t>Se realizó el levantamiento del inventario de activos durante el segundo trimestre del 2023 como lo establece la Ley 126-01 de la Dirección General de Contabilidad Gubernamental (DIGECOG).</w:t>
      </w:r>
    </w:p>
    <w:p w14:paraId="0F0F98D7" w14:textId="77777777" w:rsidR="006B0057" w:rsidRDefault="006B0057" w:rsidP="002A3B56">
      <w:pPr>
        <w:spacing w:after="0" w:line="276" w:lineRule="auto"/>
        <w:rPr>
          <w:color w:val="767171"/>
          <w:spacing w:val="20"/>
          <w:szCs w:val="24"/>
          <w:lang w:eastAsia="es-DO"/>
        </w:rPr>
      </w:pPr>
    </w:p>
    <w:p w14:paraId="64672574" w14:textId="77777777" w:rsidR="00EA0331" w:rsidRDefault="00EA0331" w:rsidP="002A3B56">
      <w:pPr>
        <w:spacing w:after="0" w:line="276" w:lineRule="auto"/>
        <w:rPr>
          <w:color w:val="767171"/>
          <w:spacing w:val="20"/>
          <w:szCs w:val="24"/>
          <w:lang w:eastAsia="es-DO"/>
        </w:rPr>
      </w:pPr>
    </w:p>
    <w:p w14:paraId="6414B991" w14:textId="77777777" w:rsidR="00EA0331" w:rsidRDefault="00EA0331" w:rsidP="002A3B56">
      <w:pPr>
        <w:spacing w:after="0" w:line="276" w:lineRule="auto"/>
        <w:rPr>
          <w:color w:val="767171"/>
          <w:spacing w:val="20"/>
          <w:szCs w:val="24"/>
          <w:lang w:eastAsia="es-DO"/>
        </w:rPr>
      </w:pPr>
    </w:p>
    <w:p w14:paraId="0A1FD522" w14:textId="77777777" w:rsidR="00EA0331" w:rsidRDefault="00EA0331" w:rsidP="002A3B56">
      <w:pPr>
        <w:spacing w:after="0" w:line="276" w:lineRule="auto"/>
        <w:rPr>
          <w:color w:val="767171"/>
          <w:spacing w:val="20"/>
          <w:szCs w:val="24"/>
          <w:lang w:eastAsia="es-DO"/>
        </w:rPr>
      </w:pPr>
    </w:p>
    <w:p w14:paraId="02402A95" w14:textId="77777777" w:rsidR="00EA0331" w:rsidRDefault="00EA0331" w:rsidP="002A3B56">
      <w:pPr>
        <w:spacing w:after="0" w:line="276" w:lineRule="auto"/>
        <w:rPr>
          <w:color w:val="767171"/>
          <w:spacing w:val="20"/>
          <w:szCs w:val="24"/>
          <w:lang w:eastAsia="es-DO"/>
        </w:rPr>
      </w:pPr>
    </w:p>
    <w:p w14:paraId="72AE5691" w14:textId="77777777" w:rsidR="00EA0331" w:rsidRDefault="00EA0331" w:rsidP="002A3B56">
      <w:pPr>
        <w:spacing w:after="0" w:line="276" w:lineRule="auto"/>
        <w:rPr>
          <w:color w:val="767171"/>
          <w:spacing w:val="20"/>
          <w:szCs w:val="24"/>
          <w:lang w:eastAsia="es-DO"/>
        </w:rPr>
      </w:pPr>
    </w:p>
    <w:p w14:paraId="253BDA9D" w14:textId="77777777" w:rsidR="00EA0331" w:rsidRDefault="00EA0331" w:rsidP="002A3B56">
      <w:pPr>
        <w:spacing w:after="0" w:line="276" w:lineRule="auto"/>
        <w:rPr>
          <w:color w:val="767171"/>
          <w:spacing w:val="20"/>
          <w:szCs w:val="24"/>
          <w:lang w:eastAsia="es-DO"/>
        </w:rPr>
      </w:pPr>
    </w:p>
    <w:p w14:paraId="043E6CAA" w14:textId="77777777" w:rsidR="00EA0331" w:rsidRDefault="00EA0331" w:rsidP="002A3B56">
      <w:pPr>
        <w:spacing w:after="0" w:line="276" w:lineRule="auto"/>
        <w:rPr>
          <w:color w:val="767171"/>
          <w:spacing w:val="20"/>
          <w:szCs w:val="24"/>
          <w:lang w:eastAsia="es-DO"/>
        </w:rPr>
      </w:pPr>
    </w:p>
    <w:p w14:paraId="69DB6F00" w14:textId="77777777" w:rsidR="00EA0331" w:rsidRDefault="00EA0331" w:rsidP="002A3B56">
      <w:pPr>
        <w:spacing w:after="0" w:line="276" w:lineRule="auto"/>
        <w:rPr>
          <w:color w:val="767171"/>
          <w:spacing w:val="20"/>
          <w:szCs w:val="24"/>
          <w:lang w:eastAsia="es-DO"/>
        </w:rPr>
      </w:pPr>
    </w:p>
    <w:p w14:paraId="223E4A83" w14:textId="77777777" w:rsidR="00164157" w:rsidRDefault="00164157" w:rsidP="002A3B56">
      <w:pPr>
        <w:spacing w:after="0" w:line="276" w:lineRule="auto"/>
        <w:rPr>
          <w:color w:val="767171"/>
          <w:spacing w:val="20"/>
          <w:szCs w:val="24"/>
          <w:lang w:eastAsia="es-DO"/>
        </w:rPr>
      </w:pPr>
      <w:r w:rsidRPr="00164157">
        <w:rPr>
          <w:color w:val="767171"/>
          <w:spacing w:val="20"/>
          <w:szCs w:val="24"/>
          <w:lang w:eastAsia="es-DO"/>
        </w:rPr>
        <w:t xml:space="preserve">Al 30 de noviembre 2023 los compromisos con terceros ascienden a </w:t>
      </w:r>
      <w:r w:rsidRPr="00C60DC2">
        <w:rPr>
          <w:b/>
          <w:bCs/>
          <w:color w:val="767171"/>
          <w:spacing w:val="20"/>
          <w:szCs w:val="24"/>
          <w:lang w:eastAsia="es-DO"/>
        </w:rPr>
        <w:t>RD$9,151,315.81</w:t>
      </w:r>
      <w:r w:rsidRPr="00164157">
        <w:rPr>
          <w:color w:val="767171"/>
          <w:spacing w:val="20"/>
          <w:szCs w:val="24"/>
          <w:lang w:eastAsia="es-DO"/>
        </w:rPr>
        <w:t>. Con un fiel apego a las políticas de pago hemos reducido la rotación de los pagos manteniendo la ejecución de estos por debajo de 31 a 60 días, la antigüedad de sa</w:t>
      </w:r>
      <w:r w:rsidR="006B0057">
        <w:rPr>
          <w:color w:val="767171"/>
          <w:spacing w:val="20"/>
          <w:szCs w:val="24"/>
          <w:lang w:eastAsia="es-DO"/>
        </w:rPr>
        <w:t>ldos se presenta a continuación</w:t>
      </w:r>
      <w:r w:rsidR="00C60DC2">
        <w:rPr>
          <w:color w:val="767171"/>
          <w:spacing w:val="20"/>
          <w:szCs w:val="24"/>
          <w:lang w:eastAsia="es-DO"/>
        </w:rPr>
        <w:t>.</w:t>
      </w:r>
    </w:p>
    <w:p w14:paraId="4ABD5290" w14:textId="77777777" w:rsidR="00EA0331" w:rsidRDefault="00EA0331" w:rsidP="002A3B56">
      <w:pPr>
        <w:spacing w:after="0" w:line="276" w:lineRule="auto"/>
        <w:rPr>
          <w:color w:val="767171"/>
          <w:spacing w:val="20"/>
          <w:szCs w:val="24"/>
          <w:lang w:eastAsia="es-DO"/>
        </w:rPr>
      </w:pPr>
    </w:p>
    <w:p w14:paraId="5C154962" w14:textId="77777777" w:rsidR="00EA0331" w:rsidRDefault="00EA0331" w:rsidP="002A3B56">
      <w:pPr>
        <w:spacing w:after="0" w:line="276" w:lineRule="auto"/>
        <w:rPr>
          <w:color w:val="767171"/>
          <w:spacing w:val="20"/>
          <w:szCs w:val="24"/>
          <w:lang w:eastAsia="es-DO"/>
        </w:rPr>
      </w:pPr>
    </w:p>
    <w:tbl>
      <w:tblPr>
        <w:tblW w:w="7897" w:type="dxa"/>
        <w:tblCellMar>
          <w:left w:w="70" w:type="dxa"/>
          <w:right w:w="70" w:type="dxa"/>
        </w:tblCellMar>
        <w:tblLook w:val="04A0" w:firstRow="1" w:lastRow="0" w:firstColumn="1" w:lastColumn="0" w:noHBand="0" w:noVBand="1"/>
      </w:tblPr>
      <w:tblGrid>
        <w:gridCol w:w="4485"/>
        <w:gridCol w:w="1750"/>
        <w:gridCol w:w="1662"/>
      </w:tblGrid>
      <w:tr w:rsidR="005F6665" w:rsidRPr="005F6665" w14:paraId="0C205669" w14:textId="77777777" w:rsidTr="00137EA2">
        <w:trPr>
          <w:trHeight w:val="304"/>
        </w:trPr>
        <w:tc>
          <w:tcPr>
            <w:tcW w:w="4485"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37AD2418" w14:textId="77777777" w:rsidR="005F6665" w:rsidRPr="005F6665" w:rsidRDefault="005F6665" w:rsidP="005F6665">
            <w:pPr>
              <w:spacing w:after="0" w:line="240" w:lineRule="auto"/>
              <w:jc w:val="center"/>
              <w:rPr>
                <w:rFonts w:ascii="Calibri" w:eastAsia="Times New Roman" w:hAnsi="Calibri" w:cs="Calibri"/>
                <w:color w:val="FFFFFF"/>
                <w:sz w:val="22"/>
                <w:lang w:val="es-ES_tradnl" w:eastAsia="es-ES_tradnl"/>
              </w:rPr>
            </w:pPr>
            <w:r w:rsidRPr="005F6665">
              <w:rPr>
                <w:rFonts w:ascii="Calibri" w:eastAsia="Times New Roman" w:hAnsi="Calibri" w:cs="Calibri"/>
                <w:color w:val="FFFFFF"/>
                <w:sz w:val="22"/>
                <w:lang w:val="es-ES_tradnl" w:eastAsia="es-ES_tradnl"/>
              </w:rPr>
              <w:t xml:space="preserve">Antigüedad de Saldo </w:t>
            </w:r>
          </w:p>
        </w:tc>
        <w:tc>
          <w:tcPr>
            <w:tcW w:w="1750" w:type="dxa"/>
            <w:tcBorders>
              <w:top w:val="single" w:sz="8" w:space="0" w:color="auto"/>
              <w:left w:val="nil"/>
              <w:bottom w:val="single" w:sz="8" w:space="0" w:color="auto"/>
              <w:right w:val="single" w:sz="8" w:space="0" w:color="auto"/>
            </w:tcBorders>
            <w:shd w:val="clear" w:color="auto" w:fill="002060"/>
            <w:vAlign w:val="center"/>
            <w:hideMark/>
          </w:tcPr>
          <w:p w14:paraId="084E915A" w14:textId="77777777" w:rsidR="005F6665" w:rsidRPr="005F6665" w:rsidRDefault="005F6665" w:rsidP="005F6665">
            <w:pPr>
              <w:spacing w:after="0" w:line="240" w:lineRule="auto"/>
              <w:jc w:val="center"/>
              <w:rPr>
                <w:rFonts w:ascii="Calibri" w:eastAsia="Times New Roman" w:hAnsi="Calibri" w:cs="Calibri"/>
                <w:color w:val="FFFFFF"/>
                <w:sz w:val="22"/>
                <w:lang w:val="es-ES_tradnl" w:eastAsia="es-ES_tradnl"/>
              </w:rPr>
            </w:pPr>
            <w:r w:rsidRPr="005F6665">
              <w:rPr>
                <w:rFonts w:ascii="Calibri" w:eastAsia="Times New Roman" w:hAnsi="Calibri" w:cs="Calibri"/>
                <w:color w:val="FFFFFF"/>
                <w:sz w:val="22"/>
                <w:lang w:val="es-ES_tradnl" w:eastAsia="es-ES_tradnl"/>
              </w:rPr>
              <w:t xml:space="preserve"> Monto </w:t>
            </w:r>
          </w:p>
        </w:tc>
        <w:tc>
          <w:tcPr>
            <w:tcW w:w="1662" w:type="dxa"/>
            <w:tcBorders>
              <w:top w:val="single" w:sz="8" w:space="0" w:color="auto"/>
              <w:left w:val="nil"/>
              <w:bottom w:val="single" w:sz="8" w:space="0" w:color="auto"/>
              <w:right w:val="single" w:sz="8" w:space="0" w:color="auto"/>
            </w:tcBorders>
            <w:shd w:val="clear" w:color="auto" w:fill="002060"/>
            <w:vAlign w:val="center"/>
            <w:hideMark/>
          </w:tcPr>
          <w:p w14:paraId="492ADAFF" w14:textId="77777777" w:rsidR="005F6665" w:rsidRPr="005F6665" w:rsidRDefault="005F6665" w:rsidP="005F6665">
            <w:pPr>
              <w:spacing w:after="0" w:line="240" w:lineRule="auto"/>
              <w:jc w:val="center"/>
              <w:rPr>
                <w:rFonts w:ascii="Calibri" w:eastAsia="Times New Roman" w:hAnsi="Calibri" w:cs="Calibri"/>
                <w:color w:val="FFFFFF"/>
                <w:sz w:val="22"/>
                <w:lang w:val="es-ES_tradnl" w:eastAsia="es-ES_tradnl"/>
              </w:rPr>
            </w:pPr>
            <w:r w:rsidRPr="005F6665">
              <w:rPr>
                <w:rFonts w:ascii="Calibri" w:eastAsia="Times New Roman" w:hAnsi="Calibri" w:cs="Calibri"/>
                <w:color w:val="FFFFFF"/>
                <w:sz w:val="22"/>
                <w:lang w:val="es-ES_tradnl" w:eastAsia="es-ES_tradnl"/>
              </w:rPr>
              <w:t xml:space="preserve"> Porcentaje </w:t>
            </w:r>
          </w:p>
        </w:tc>
      </w:tr>
      <w:tr w:rsidR="005F6665" w:rsidRPr="005F6665" w14:paraId="60C97273" w14:textId="77777777" w:rsidTr="005F6665">
        <w:trPr>
          <w:trHeight w:val="304"/>
        </w:trPr>
        <w:tc>
          <w:tcPr>
            <w:tcW w:w="4485" w:type="dxa"/>
            <w:tcBorders>
              <w:top w:val="nil"/>
              <w:left w:val="nil"/>
              <w:bottom w:val="nil"/>
              <w:right w:val="nil"/>
            </w:tcBorders>
            <w:shd w:val="clear" w:color="000000" w:fill="FFFFFF"/>
            <w:noWrap/>
            <w:vAlign w:val="center"/>
            <w:hideMark/>
          </w:tcPr>
          <w:p w14:paraId="4F9FB197"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De 0 a 30 días</w:t>
            </w:r>
          </w:p>
        </w:tc>
        <w:tc>
          <w:tcPr>
            <w:tcW w:w="1750" w:type="dxa"/>
            <w:tcBorders>
              <w:top w:val="nil"/>
              <w:left w:val="nil"/>
              <w:bottom w:val="nil"/>
              <w:right w:val="nil"/>
            </w:tcBorders>
            <w:shd w:val="clear" w:color="000000" w:fill="FFFFFF"/>
            <w:noWrap/>
            <w:vAlign w:val="center"/>
            <w:hideMark/>
          </w:tcPr>
          <w:p w14:paraId="3C6CD794"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 xml:space="preserve">$1,852,200.00 </w:t>
            </w:r>
          </w:p>
        </w:tc>
        <w:tc>
          <w:tcPr>
            <w:tcW w:w="1662" w:type="dxa"/>
            <w:tcBorders>
              <w:top w:val="nil"/>
              <w:left w:val="nil"/>
              <w:bottom w:val="nil"/>
              <w:right w:val="nil"/>
            </w:tcBorders>
            <w:shd w:val="clear" w:color="000000" w:fill="FFFFFF"/>
            <w:noWrap/>
            <w:vAlign w:val="center"/>
            <w:hideMark/>
          </w:tcPr>
          <w:p w14:paraId="36972DEB"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53%</w:t>
            </w:r>
          </w:p>
        </w:tc>
      </w:tr>
      <w:tr w:rsidR="005F6665" w:rsidRPr="005F6665" w14:paraId="795C495F" w14:textId="77777777" w:rsidTr="005F6665">
        <w:trPr>
          <w:trHeight w:val="290"/>
        </w:trPr>
        <w:tc>
          <w:tcPr>
            <w:tcW w:w="4485" w:type="dxa"/>
            <w:tcBorders>
              <w:top w:val="nil"/>
              <w:left w:val="nil"/>
              <w:bottom w:val="nil"/>
              <w:right w:val="nil"/>
            </w:tcBorders>
            <w:shd w:val="clear" w:color="000000" w:fill="FFFFFF"/>
            <w:noWrap/>
            <w:vAlign w:val="center"/>
            <w:hideMark/>
          </w:tcPr>
          <w:p w14:paraId="2B389D11"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 xml:space="preserve">1 a 30 días </w:t>
            </w:r>
          </w:p>
        </w:tc>
        <w:tc>
          <w:tcPr>
            <w:tcW w:w="1750" w:type="dxa"/>
            <w:tcBorders>
              <w:top w:val="nil"/>
              <w:left w:val="nil"/>
              <w:bottom w:val="nil"/>
              <w:right w:val="nil"/>
            </w:tcBorders>
            <w:shd w:val="clear" w:color="000000" w:fill="FFFFFF"/>
            <w:noWrap/>
            <w:vAlign w:val="center"/>
            <w:hideMark/>
          </w:tcPr>
          <w:p w14:paraId="35EE4F3F"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 xml:space="preserve">$1,277,100.00 </w:t>
            </w:r>
          </w:p>
        </w:tc>
        <w:tc>
          <w:tcPr>
            <w:tcW w:w="1662" w:type="dxa"/>
            <w:tcBorders>
              <w:top w:val="nil"/>
              <w:left w:val="nil"/>
              <w:bottom w:val="nil"/>
              <w:right w:val="nil"/>
            </w:tcBorders>
            <w:shd w:val="clear" w:color="000000" w:fill="FFFFFF"/>
            <w:noWrap/>
            <w:vAlign w:val="center"/>
            <w:hideMark/>
          </w:tcPr>
          <w:p w14:paraId="1262F4F6"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37%</w:t>
            </w:r>
          </w:p>
        </w:tc>
      </w:tr>
      <w:tr w:rsidR="005F6665" w:rsidRPr="005F6665" w14:paraId="2D04DE26" w14:textId="77777777" w:rsidTr="005F6665">
        <w:trPr>
          <w:trHeight w:val="290"/>
        </w:trPr>
        <w:tc>
          <w:tcPr>
            <w:tcW w:w="4485" w:type="dxa"/>
            <w:tcBorders>
              <w:top w:val="nil"/>
              <w:left w:val="nil"/>
              <w:bottom w:val="nil"/>
              <w:right w:val="nil"/>
            </w:tcBorders>
            <w:shd w:val="clear" w:color="000000" w:fill="FFFFFF"/>
            <w:noWrap/>
            <w:vAlign w:val="center"/>
            <w:hideMark/>
          </w:tcPr>
          <w:p w14:paraId="6477B0B4"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31 a 60 días</w:t>
            </w:r>
          </w:p>
        </w:tc>
        <w:tc>
          <w:tcPr>
            <w:tcW w:w="1750" w:type="dxa"/>
            <w:tcBorders>
              <w:top w:val="nil"/>
              <w:left w:val="nil"/>
              <w:bottom w:val="nil"/>
              <w:right w:val="nil"/>
            </w:tcBorders>
            <w:shd w:val="clear" w:color="000000" w:fill="FFFFFF"/>
            <w:noWrap/>
            <w:vAlign w:val="center"/>
            <w:hideMark/>
          </w:tcPr>
          <w:p w14:paraId="5EC2D882"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 xml:space="preserve">  $                        -    </w:t>
            </w:r>
          </w:p>
        </w:tc>
        <w:tc>
          <w:tcPr>
            <w:tcW w:w="1662" w:type="dxa"/>
            <w:tcBorders>
              <w:top w:val="nil"/>
              <w:left w:val="nil"/>
              <w:bottom w:val="nil"/>
              <w:right w:val="nil"/>
            </w:tcBorders>
            <w:shd w:val="clear" w:color="000000" w:fill="FFFFFF"/>
            <w:noWrap/>
            <w:vAlign w:val="center"/>
            <w:hideMark/>
          </w:tcPr>
          <w:p w14:paraId="73F8DB60"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0%</w:t>
            </w:r>
          </w:p>
        </w:tc>
      </w:tr>
      <w:tr w:rsidR="005F6665" w:rsidRPr="005F6665" w14:paraId="2B708514" w14:textId="77777777" w:rsidTr="005F6665">
        <w:trPr>
          <w:trHeight w:val="304"/>
        </w:trPr>
        <w:tc>
          <w:tcPr>
            <w:tcW w:w="4485" w:type="dxa"/>
            <w:tcBorders>
              <w:top w:val="nil"/>
              <w:left w:val="nil"/>
              <w:bottom w:val="nil"/>
              <w:right w:val="nil"/>
            </w:tcBorders>
            <w:shd w:val="clear" w:color="000000" w:fill="FFFFFF"/>
            <w:noWrap/>
            <w:vAlign w:val="center"/>
            <w:hideMark/>
          </w:tcPr>
          <w:p w14:paraId="2ECB1D6A"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61 y más</w:t>
            </w:r>
          </w:p>
        </w:tc>
        <w:tc>
          <w:tcPr>
            <w:tcW w:w="1750" w:type="dxa"/>
            <w:tcBorders>
              <w:top w:val="nil"/>
              <w:left w:val="nil"/>
              <w:bottom w:val="nil"/>
              <w:right w:val="nil"/>
            </w:tcBorders>
            <w:shd w:val="clear" w:color="000000" w:fill="FFFFFF"/>
            <w:noWrap/>
            <w:vAlign w:val="center"/>
            <w:hideMark/>
          </w:tcPr>
          <w:p w14:paraId="41343B88"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 xml:space="preserve">$345,000.00 </w:t>
            </w:r>
          </w:p>
        </w:tc>
        <w:tc>
          <w:tcPr>
            <w:tcW w:w="1662" w:type="dxa"/>
            <w:tcBorders>
              <w:top w:val="nil"/>
              <w:left w:val="nil"/>
              <w:bottom w:val="nil"/>
              <w:right w:val="nil"/>
            </w:tcBorders>
            <w:shd w:val="clear" w:color="000000" w:fill="FFFFFF"/>
            <w:noWrap/>
            <w:vAlign w:val="center"/>
            <w:hideMark/>
          </w:tcPr>
          <w:p w14:paraId="0BDCA9F3" w14:textId="77777777" w:rsidR="005F6665" w:rsidRPr="005F6665" w:rsidRDefault="005F6665" w:rsidP="005F6665">
            <w:pPr>
              <w:spacing w:after="0" w:line="240" w:lineRule="auto"/>
              <w:jc w:val="center"/>
              <w:rPr>
                <w:rFonts w:ascii="Calibri" w:eastAsia="Times New Roman" w:hAnsi="Calibri" w:cs="Calibri"/>
                <w:color w:val="000000"/>
                <w:sz w:val="22"/>
                <w:lang w:val="es-ES_tradnl" w:eastAsia="es-ES_tradnl"/>
              </w:rPr>
            </w:pPr>
            <w:r w:rsidRPr="005F6665">
              <w:rPr>
                <w:rFonts w:ascii="Calibri" w:eastAsia="Times New Roman" w:hAnsi="Calibri" w:cs="Calibri"/>
                <w:color w:val="000000"/>
                <w:sz w:val="22"/>
                <w:lang w:val="es-ES_tradnl" w:eastAsia="es-ES_tradnl"/>
              </w:rPr>
              <w:t>10%</w:t>
            </w:r>
          </w:p>
        </w:tc>
      </w:tr>
      <w:tr w:rsidR="005F6665" w:rsidRPr="005F6665" w14:paraId="79E4C9B3" w14:textId="77777777" w:rsidTr="00137EA2">
        <w:trPr>
          <w:trHeight w:val="304"/>
        </w:trPr>
        <w:tc>
          <w:tcPr>
            <w:tcW w:w="4485"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16AE13C7" w14:textId="77777777" w:rsidR="005F6665" w:rsidRPr="005F6665" w:rsidRDefault="005F6665" w:rsidP="005F6665">
            <w:pPr>
              <w:spacing w:after="0" w:line="240" w:lineRule="auto"/>
              <w:jc w:val="center"/>
              <w:rPr>
                <w:rFonts w:ascii="Calibri" w:eastAsia="Times New Roman" w:hAnsi="Calibri" w:cs="Calibri"/>
                <w:color w:val="FFFFFF"/>
                <w:sz w:val="22"/>
                <w:lang w:val="es-ES_tradnl" w:eastAsia="es-ES_tradnl"/>
              </w:rPr>
            </w:pPr>
            <w:r w:rsidRPr="005F6665">
              <w:rPr>
                <w:rFonts w:ascii="Calibri" w:eastAsia="Times New Roman" w:hAnsi="Calibri" w:cs="Calibri"/>
                <w:color w:val="FFFFFF"/>
                <w:sz w:val="22"/>
                <w:lang w:val="es-ES_tradnl" w:eastAsia="es-ES_tradnl"/>
              </w:rPr>
              <w:t xml:space="preserve"> Total </w:t>
            </w:r>
          </w:p>
        </w:tc>
        <w:tc>
          <w:tcPr>
            <w:tcW w:w="1750" w:type="dxa"/>
            <w:tcBorders>
              <w:top w:val="single" w:sz="8" w:space="0" w:color="auto"/>
              <w:left w:val="nil"/>
              <w:bottom w:val="single" w:sz="8" w:space="0" w:color="auto"/>
              <w:right w:val="single" w:sz="8" w:space="0" w:color="auto"/>
            </w:tcBorders>
            <w:shd w:val="clear" w:color="auto" w:fill="002060"/>
            <w:vAlign w:val="center"/>
            <w:hideMark/>
          </w:tcPr>
          <w:p w14:paraId="2F398605" w14:textId="77777777" w:rsidR="005F6665" w:rsidRPr="005F6665" w:rsidRDefault="005F6665" w:rsidP="005F6665">
            <w:pPr>
              <w:spacing w:after="0" w:line="240" w:lineRule="auto"/>
              <w:jc w:val="center"/>
              <w:rPr>
                <w:rFonts w:ascii="Calibri" w:eastAsia="Times New Roman" w:hAnsi="Calibri" w:cs="Calibri"/>
                <w:color w:val="FFFFFF"/>
                <w:sz w:val="22"/>
                <w:lang w:val="es-ES_tradnl" w:eastAsia="es-ES_tradnl"/>
              </w:rPr>
            </w:pPr>
            <w:r w:rsidRPr="005F6665">
              <w:rPr>
                <w:rFonts w:ascii="Calibri" w:eastAsia="Times New Roman" w:hAnsi="Calibri" w:cs="Calibri"/>
                <w:color w:val="FFFFFF"/>
                <w:sz w:val="22"/>
                <w:lang w:val="es-ES_tradnl" w:eastAsia="es-ES_tradnl"/>
              </w:rPr>
              <w:t xml:space="preserve">$3,474,300.00 </w:t>
            </w:r>
          </w:p>
        </w:tc>
        <w:tc>
          <w:tcPr>
            <w:tcW w:w="1662" w:type="dxa"/>
            <w:tcBorders>
              <w:top w:val="single" w:sz="8" w:space="0" w:color="auto"/>
              <w:left w:val="nil"/>
              <w:bottom w:val="single" w:sz="8" w:space="0" w:color="auto"/>
              <w:right w:val="single" w:sz="8" w:space="0" w:color="auto"/>
            </w:tcBorders>
            <w:shd w:val="clear" w:color="auto" w:fill="002060"/>
            <w:vAlign w:val="center"/>
            <w:hideMark/>
          </w:tcPr>
          <w:p w14:paraId="4CD747A8" w14:textId="77777777" w:rsidR="005F6665" w:rsidRPr="005F6665" w:rsidRDefault="005F6665" w:rsidP="005F6665">
            <w:pPr>
              <w:spacing w:after="0" w:line="240" w:lineRule="auto"/>
              <w:jc w:val="center"/>
              <w:rPr>
                <w:rFonts w:ascii="Calibri" w:eastAsia="Times New Roman" w:hAnsi="Calibri" w:cs="Calibri"/>
                <w:color w:val="FFFFFF"/>
                <w:sz w:val="22"/>
                <w:lang w:val="es-ES_tradnl" w:eastAsia="es-ES_tradnl"/>
              </w:rPr>
            </w:pPr>
            <w:r w:rsidRPr="005F6665">
              <w:rPr>
                <w:rFonts w:ascii="Calibri" w:eastAsia="Times New Roman" w:hAnsi="Calibri" w:cs="Calibri"/>
                <w:color w:val="FFFFFF"/>
                <w:sz w:val="22"/>
                <w:lang w:val="es-ES_tradnl" w:eastAsia="es-ES_tradnl"/>
              </w:rPr>
              <w:t>100%</w:t>
            </w:r>
          </w:p>
        </w:tc>
      </w:tr>
    </w:tbl>
    <w:p w14:paraId="591AD7C7" w14:textId="77777777" w:rsidR="008D52C2" w:rsidRDefault="008D52C2" w:rsidP="00FA3451">
      <w:pPr>
        <w:rPr>
          <w:b/>
          <w:color w:val="767171"/>
          <w:spacing w:val="20"/>
          <w:szCs w:val="24"/>
          <w:lang w:eastAsia="es-DO"/>
        </w:rPr>
      </w:pPr>
    </w:p>
    <w:p w14:paraId="75D4E1F4" w14:textId="77777777" w:rsidR="00FA3451" w:rsidRPr="00FA3451" w:rsidRDefault="00FA3451" w:rsidP="00FA3451">
      <w:pPr>
        <w:rPr>
          <w:b/>
          <w:color w:val="767171"/>
          <w:spacing w:val="20"/>
          <w:szCs w:val="24"/>
          <w:lang w:eastAsia="es-DO"/>
        </w:rPr>
      </w:pPr>
      <w:r w:rsidRPr="00FA3451">
        <w:rPr>
          <w:b/>
          <w:color w:val="767171"/>
          <w:spacing w:val="20"/>
          <w:szCs w:val="24"/>
          <w:lang w:eastAsia="es-DO"/>
        </w:rPr>
        <w:t xml:space="preserve">Balances de las cuentas </w:t>
      </w:r>
    </w:p>
    <w:p w14:paraId="02ED46BB" w14:textId="77777777" w:rsidR="00FA3451" w:rsidRPr="00FA3451" w:rsidRDefault="00FA3451" w:rsidP="00FA3451">
      <w:pPr>
        <w:rPr>
          <w:color w:val="767171"/>
          <w:spacing w:val="20"/>
          <w:szCs w:val="24"/>
          <w:lang w:eastAsia="es-DO"/>
        </w:rPr>
      </w:pPr>
      <w:r w:rsidRPr="00FA3451">
        <w:rPr>
          <w:color w:val="767171"/>
          <w:spacing w:val="20"/>
          <w:szCs w:val="24"/>
          <w:lang w:eastAsia="es-DO"/>
        </w:rPr>
        <w:t>A continuación, se muestra el balance de la cuenta bancarias activa del Consejo Nacional de Seguridad Social al 30 de noviembre 2023.</w:t>
      </w:r>
    </w:p>
    <w:p w14:paraId="63BF156D" w14:textId="77777777" w:rsidR="000C25B3" w:rsidRDefault="00EA0331" w:rsidP="003642C5">
      <w:pPr>
        <w:spacing w:after="0" w:line="360" w:lineRule="auto"/>
        <w:jc w:val="center"/>
        <w:rPr>
          <w:color w:val="767171"/>
          <w:spacing w:val="20"/>
          <w:szCs w:val="24"/>
          <w:lang w:val="es-ES" w:eastAsia="es-DO"/>
        </w:rPr>
      </w:pPr>
      <w:r>
        <w:rPr>
          <w:noProof/>
          <w:color w:val="767171"/>
          <w:spacing w:val="20"/>
          <w:szCs w:val="24"/>
          <w:lang w:eastAsia="es-DO"/>
        </w:rPr>
        <w:drawing>
          <wp:anchor distT="0" distB="0" distL="114300" distR="114300" simplePos="0" relativeHeight="251716608" behindDoc="1" locked="0" layoutInCell="1" allowOverlap="1" wp14:anchorId="3E89023B" wp14:editId="29275CBD">
            <wp:simplePos x="0" y="0"/>
            <wp:positionH relativeFrom="column">
              <wp:posOffset>-523378</wp:posOffset>
            </wp:positionH>
            <wp:positionV relativeFrom="paragraph">
              <wp:posOffset>187436</wp:posOffset>
            </wp:positionV>
            <wp:extent cx="6537932" cy="848563"/>
            <wp:effectExtent l="0" t="0" r="0" b="889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537932" cy="848563"/>
                    </a:xfrm>
                    <a:prstGeom prst="rect">
                      <a:avLst/>
                    </a:prstGeom>
                    <a:noFill/>
                  </pic:spPr>
                </pic:pic>
              </a:graphicData>
            </a:graphic>
            <wp14:sizeRelH relativeFrom="margin">
              <wp14:pctWidth>0</wp14:pctWidth>
            </wp14:sizeRelH>
            <wp14:sizeRelV relativeFrom="margin">
              <wp14:pctHeight>0</wp14:pctHeight>
            </wp14:sizeRelV>
          </wp:anchor>
        </w:drawing>
      </w:r>
    </w:p>
    <w:p w14:paraId="34A5D7DC" w14:textId="77777777" w:rsidR="003642C5" w:rsidRDefault="003642C5" w:rsidP="003642C5">
      <w:pPr>
        <w:spacing w:after="0" w:line="360" w:lineRule="auto"/>
        <w:jc w:val="center"/>
        <w:rPr>
          <w:color w:val="767171"/>
          <w:spacing w:val="20"/>
          <w:szCs w:val="24"/>
          <w:lang w:val="es-ES" w:eastAsia="es-DO"/>
        </w:rPr>
      </w:pPr>
    </w:p>
    <w:p w14:paraId="5956D48F" w14:textId="77777777" w:rsidR="003642C5" w:rsidRPr="003642C5" w:rsidRDefault="003642C5" w:rsidP="003642C5">
      <w:pPr>
        <w:spacing w:after="0" w:line="360" w:lineRule="auto"/>
        <w:jc w:val="center"/>
        <w:rPr>
          <w:color w:val="767171"/>
          <w:spacing w:val="20"/>
          <w:szCs w:val="24"/>
          <w:lang w:val="es-ES" w:eastAsia="es-DO"/>
        </w:rPr>
      </w:pPr>
    </w:p>
    <w:p w14:paraId="73255048" w14:textId="77777777" w:rsidR="002A3B56" w:rsidRDefault="002A3B56" w:rsidP="00C17EF1">
      <w:pPr>
        <w:spacing w:after="0" w:line="360" w:lineRule="auto"/>
        <w:rPr>
          <w:b/>
          <w:color w:val="767171"/>
          <w:spacing w:val="20"/>
          <w:szCs w:val="24"/>
          <w:lang w:eastAsia="es-DO"/>
        </w:rPr>
      </w:pPr>
    </w:p>
    <w:p w14:paraId="7985CE4B" w14:textId="77777777" w:rsidR="00F968F1" w:rsidRPr="00F968F1" w:rsidRDefault="00F968F1" w:rsidP="00C17EF1">
      <w:pPr>
        <w:spacing w:after="0" w:line="360" w:lineRule="auto"/>
        <w:rPr>
          <w:b/>
          <w:color w:val="767171"/>
          <w:spacing w:val="20"/>
          <w:szCs w:val="24"/>
          <w:lang w:eastAsia="es-DO"/>
        </w:rPr>
      </w:pPr>
    </w:p>
    <w:p w14:paraId="1D480211" w14:textId="77777777" w:rsidR="008B35AB" w:rsidRDefault="008B35AB" w:rsidP="00BA534C">
      <w:pPr>
        <w:spacing w:after="0" w:line="360" w:lineRule="auto"/>
      </w:pPr>
    </w:p>
    <w:p w14:paraId="6E841286" w14:textId="77777777" w:rsidR="00F968F1" w:rsidRDefault="00F968F1" w:rsidP="00C17EF1">
      <w:pPr>
        <w:spacing w:after="0" w:line="360" w:lineRule="auto"/>
      </w:pPr>
    </w:p>
    <w:p w14:paraId="5BC7A267" w14:textId="77777777" w:rsidR="00BA534C" w:rsidRDefault="00BA534C" w:rsidP="00C17EF1">
      <w:pPr>
        <w:spacing w:after="0" w:line="360" w:lineRule="auto"/>
      </w:pPr>
    </w:p>
    <w:p w14:paraId="14AE2FD9" w14:textId="77777777" w:rsidR="00FA3451" w:rsidRDefault="00FA3451" w:rsidP="00C17EF1">
      <w:pPr>
        <w:spacing w:after="0" w:line="360" w:lineRule="auto"/>
      </w:pPr>
    </w:p>
    <w:p w14:paraId="796E56EB" w14:textId="77777777" w:rsidR="008D52C2" w:rsidRDefault="008D52C2" w:rsidP="00C17EF1">
      <w:pPr>
        <w:spacing w:after="0" w:line="360" w:lineRule="auto"/>
      </w:pPr>
    </w:p>
    <w:p w14:paraId="19097354" w14:textId="77777777" w:rsidR="008D52C2" w:rsidRDefault="008D52C2" w:rsidP="00C17EF1">
      <w:pPr>
        <w:spacing w:after="0" w:line="360" w:lineRule="auto"/>
      </w:pPr>
    </w:p>
    <w:p w14:paraId="1A9A1E08" w14:textId="77777777" w:rsidR="008D52C2" w:rsidRDefault="008D52C2" w:rsidP="00C17EF1">
      <w:pPr>
        <w:spacing w:after="0" w:line="360" w:lineRule="auto"/>
      </w:pPr>
    </w:p>
    <w:p w14:paraId="257EDB72" w14:textId="77777777" w:rsidR="008D52C2" w:rsidRDefault="008D52C2" w:rsidP="00C17EF1">
      <w:pPr>
        <w:spacing w:after="0" w:line="360" w:lineRule="auto"/>
      </w:pPr>
    </w:p>
    <w:p w14:paraId="0EB56348" w14:textId="77777777" w:rsidR="008D52C2" w:rsidRDefault="008D52C2" w:rsidP="00C17EF1">
      <w:pPr>
        <w:spacing w:after="0" w:line="360" w:lineRule="auto"/>
      </w:pPr>
    </w:p>
    <w:p w14:paraId="5FAE83D7" w14:textId="77777777" w:rsidR="008D52C2" w:rsidRDefault="008D52C2" w:rsidP="00C17EF1">
      <w:pPr>
        <w:spacing w:after="0" w:line="360" w:lineRule="auto"/>
      </w:pPr>
    </w:p>
    <w:p w14:paraId="0DB9F464" w14:textId="77777777" w:rsidR="005539FF" w:rsidRDefault="00EA0331" w:rsidP="00C17EF1">
      <w:pPr>
        <w:spacing w:after="0" w:line="360" w:lineRule="auto"/>
        <w:rPr>
          <w:b/>
          <w:color w:val="767171"/>
          <w:spacing w:val="20"/>
          <w:szCs w:val="24"/>
          <w:lang w:eastAsia="es-DO"/>
        </w:rPr>
      </w:pPr>
      <w:r w:rsidRPr="00F968F1">
        <w:rPr>
          <w:b/>
          <w:color w:val="767171"/>
          <w:spacing w:val="20"/>
          <w:szCs w:val="24"/>
          <w:lang w:eastAsia="es-DO"/>
        </w:rPr>
        <w:t>Balance de cuentas por pagar</w:t>
      </w:r>
    </w:p>
    <w:p w14:paraId="629DB1DF" w14:textId="5BF98040" w:rsidR="008D52C2" w:rsidRPr="005539FF" w:rsidRDefault="00EA0331" w:rsidP="00C17EF1">
      <w:pPr>
        <w:spacing w:after="0" w:line="360" w:lineRule="auto"/>
        <w:rPr>
          <w:b/>
          <w:color w:val="767171"/>
          <w:spacing w:val="20"/>
          <w:szCs w:val="24"/>
          <w:lang w:eastAsia="es-DO"/>
        </w:rPr>
      </w:pPr>
      <w:r>
        <w:rPr>
          <w:noProof/>
          <w:lang w:eastAsia="es-DO"/>
        </w:rPr>
        <w:drawing>
          <wp:anchor distT="0" distB="0" distL="114300" distR="114300" simplePos="0" relativeHeight="251722752" behindDoc="1" locked="0" layoutInCell="1" allowOverlap="1" wp14:anchorId="661D8730" wp14:editId="15D8360D">
            <wp:simplePos x="0" y="0"/>
            <wp:positionH relativeFrom="column">
              <wp:posOffset>-543311</wp:posOffset>
            </wp:positionH>
            <wp:positionV relativeFrom="paragraph">
              <wp:posOffset>195911</wp:posOffset>
            </wp:positionV>
            <wp:extent cx="6276326" cy="7395667"/>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76326" cy="7395667"/>
                    </a:xfrm>
                    <a:prstGeom prst="rect">
                      <a:avLst/>
                    </a:prstGeom>
                    <a:noFill/>
                  </pic:spPr>
                </pic:pic>
              </a:graphicData>
            </a:graphic>
            <wp14:sizeRelH relativeFrom="margin">
              <wp14:pctWidth>0</wp14:pctWidth>
            </wp14:sizeRelH>
            <wp14:sizeRelV relativeFrom="margin">
              <wp14:pctHeight>0</wp14:pctHeight>
            </wp14:sizeRelV>
          </wp:anchor>
        </w:drawing>
      </w:r>
    </w:p>
    <w:p w14:paraId="56BDABED" w14:textId="77777777" w:rsidR="008D52C2" w:rsidRDefault="008D52C2" w:rsidP="00C17EF1">
      <w:pPr>
        <w:spacing w:after="0" w:line="360" w:lineRule="auto"/>
      </w:pPr>
    </w:p>
    <w:p w14:paraId="45797CDD" w14:textId="77777777" w:rsidR="008D52C2" w:rsidRDefault="008D52C2" w:rsidP="00C17EF1">
      <w:pPr>
        <w:spacing w:after="0" w:line="360" w:lineRule="auto"/>
      </w:pPr>
    </w:p>
    <w:p w14:paraId="60B7F4FD" w14:textId="77777777" w:rsidR="008D52C2" w:rsidRDefault="008D52C2" w:rsidP="00C17EF1">
      <w:pPr>
        <w:spacing w:after="0" w:line="360" w:lineRule="auto"/>
      </w:pPr>
    </w:p>
    <w:p w14:paraId="0C3E6B6D" w14:textId="77777777" w:rsidR="008D52C2" w:rsidRDefault="008D52C2" w:rsidP="00C17EF1">
      <w:pPr>
        <w:spacing w:after="0" w:line="360" w:lineRule="auto"/>
      </w:pPr>
    </w:p>
    <w:p w14:paraId="51ABDC16" w14:textId="77777777" w:rsidR="008D52C2" w:rsidRDefault="008D52C2" w:rsidP="002A3B56">
      <w:pPr>
        <w:spacing w:after="0" w:line="276" w:lineRule="auto"/>
      </w:pPr>
    </w:p>
    <w:p w14:paraId="49270744" w14:textId="77777777" w:rsidR="008D52C2" w:rsidRDefault="008D52C2" w:rsidP="002A3B56">
      <w:pPr>
        <w:spacing w:after="0" w:line="276" w:lineRule="auto"/>
      </w:pPr>
    </w:p>
    <w:p w14:paraId="794E9C48" w14:textId="77777777" w:rsidR="008D52C2" w:rsidRDefault="008D52C2" w:rsidP="002A3B56">
      <w:pPr>
        <w:spacing w:after="0" w:line="276" w:lineRule="auto"/>
      </w:pPr>
    </w:p>
    <w:p w14:paraId="57CE7B87" w14:textId="77777777" w:rsidR="008D52C2" w:rsidRDefault="008D52C2" w:rsidP="002A3B56">
      <w:pPr>
        <w:spacing w:after="0" w:line="276" w:lineRule="auto"/>
      </w:pPr>
    </w:p>
    <w:p w14:paraId="2765D02C" w14:textId="77777777" w:rsidR="008D52C2" w:rsidRDefault="008D52C2" w:rsidP="002A3B56">
      <w:pPr>
        <w:spacing w:after="0" w:line="276" w:lineRule="auto"/>
      </w:pPr>
    </w:p>
    <w:p w14:paraId="07EFF191" w14:textId="77777777" w:rsidR="00EA0331" w:rsidRDefault="00EA0331" w:rsidP="002A3B56">
      <w:pPr>
        <w:spacing w:after="0" w:line="276" w:lineRule="auto"/>
      </w:pPr>
    </w:p>
    <w:p w14:paraId="1B130964" w14:textId="77777777" w:rsidR="00EA0331" w:rsidRDefault="00EA0331" w:rsidP="002A3B56">
      <w:pPr>
        <w:spacing w:after="0" w:line="276" w:lineRule="auto"/>
      </w:pPr>
    </w:p>
    <w:p w14:paraId="445C0045" w14:textId="77777777" w:rsidR="00EA0331" w:rsidRDefault="00EA0331" w:rsidP="002A3B56">
      <w:pPr>
        <w:spacing w:after="0" w:line="276" w:lineRule="auto"/>
      </w:pPr>
    </w:p>
    <w:p w14:paraId="188320B9" w14:textId="77777777" w:rsidR="00EA0331" w:rsidRDefault="00EA0331" w:rsidP="002A3B56">
      <w:pPr>
        <w:spacing w:after="0" w:line="276" w:lineRule="auto"/>
      </w:pPr>
    </w:p>
    <w:p w14:paraId="798B21E2" w14:textId="77777777" w:rsidR="00EA0331" w:rsidRDefault="00EA0331" w:rsidP="002A3B56">
      <w:pPr>
        <w:spacing w:after="0" w:line="276" w:lineRule="auto"/>
      </w:pPr>
    </w:p>
    <w:p w14:paraId="699FE2A5" w14:textId="77777777" w:rsidR="00EA0331" w:rsidRDefault="00EA0331" w:rsidP="002A3B56">
      <w:pPr>
        <w:spacing w:after="0" w:line="276" w:lineRule="auto"/>
      </w:pPr>
    </w:p>
    <w:p w14:paraId="35C6C469" w14:textId="77777777" w:rsidR="00EA0331" w:rsidRDefault="00EA0331" w:rsidP="002A3B56">
      <w:pPr>
        <w:spacing w:after="0" w:line="276" w:lineRule="auto"/>
      </w:pPr>
    </w:p>
    <w:p w14:paraId="2569BC46" w14:textId="77777777" w:rsidR="00EA0331" w:rsidRDefault="00EA0331" w:rsidP="002A3B56">
      <w:pPr>
        <w:spacing w:after="0" w:line="276" w:lineRule="auto"/>
      </w:pPr>
    </w:p>
    <w:p w14:paraId="646891E2" w14:textId="77777777" w:rsidR="00EA0331" w:rsidRDefault="00EA0331" w:rsidP="002A3B56">
      <w:pPr>
        <w:spacing w:after="0" w:line="276" w:lineRule="auto"/>
      </w:pPr>
    </w:p>
    <w:p w14:paraId="1AB17DBF" w14:textId="77777777" w:rsidR="00EA0331" w:rsidRDefault="00EA0331" w:rsidP="002A3B56">
      <w:pPr>
        <w:spacing w:after="0" w:line="276" w:lineRule="auto"/>
      </w:pPr>
    </w:p>
    <w:p w14:paraId="2631B86B" w14:textId="77777777" w:rsidR="00EA0331" w:rsidRDefault="00EA0331" w:rsidP="002A3B56">
      <w:pPr>
        <w:spacing w:after="0" w:line="276" w:lineRule="auto"/>
      </w:pPr>
    </w:p>
    <w:p w14:paraId="5C7CA4E8" w14:textId="77777777" w:rsidR="00EA0331" w:rsidRDefault="00EA0331" w:rsidP="002A3B56">
      <w:pPr>
        <w:spacing w:after="0" w:line="276" w:lineRule="auto"/>
      </w:pPr>
    </w:p>
    <w:p w14:paraId="34CF2F6D" w14:textId="77777777" w:rsidR="00EA0331" w:rsidRDefault="00EA0331" w:rsidP="002A3B56">
      <w:pPr>
        <w:spacing w:after="0" w:line="276" w:lineRule="auto"/>
      </w:pPr>
    </w:p>
    <w:p w14:paraId="0B5B2598" w14:textId="77777777" w:rsidR="00EA0331" w:rsidRDefault="00EA0331" w:rsidP="002A3B56">
      <w:pPr>
        <w:spacing w:after="0" w:line="276" w:lineRule="auto"/>
      </w:pPr>
    </w:p>
    <w:p w14:paraId="42BDE626" w14:textId="77777777" w:rsidR="00EA0331" w:rsidRDefault="00EA0331" w:rsidP="002A3B56">
      <w:pPr>
        <w:spacing w:after="0" w:line="276" w:lineRule="auto"/>
      </w:pPr>
    </w:p>
    <w:p w14:paraId="0A3326E9" w14:textId="77777777" w:rsidR="00EA0331" w:rsidRDefault="00EA0331" w:rsidP="002A3B56">
      <w:pPr>
        <w:spacing w:after="0" w:line="276" w:lineRule="auto"/>
      </w:pPr>
    </w:p>
    <w:p w14:paraId="676869B8" w14:textId="77777777" w:rsidR="00EA0331" w:rsidRDefault="00EA0331" w:rsidP="002A3B56">
      <w:pPr>
        <w:spacing w:after="0" w:line="276" w:lineRule="auto"/>
      </w:pPr>
    </w:p>
    <w:p w14:paraId="2BACB713" w14:textId="77777777" w:rsidR="00EA0331" w:rsidRDefault="00EA0331" w:rsidP="002A3B56">
      <w:pPr>
        <w:spacing w:after="0" w:line="276" w:lineRule="auto"/>
      </w:pPr>
    </w:p>
    <w:p w14:paraId="1BF817B7" w14:textId="77777777" w:rsidR="00EA0331" w:rsidRDefault="00EA0331" w:rsidP="002A3B56">
      <w:pPr>
        <w:spacing w:after="0" w:line="276" w:lineRule="auto"/>
      </w:pPr>
    </w:p>
    <w:p w14:paraId="17B289B8" w14:textId="77777777" w:rsidR="00EA0331" w:rsidRDefault="00EA0331" w:rsidP="002A3B56">
      <w:pPr>
        <w:spacing w:after="0" w:line="276" w:lineRule="auto"/>
      </w:pPr>
    </w:p>
    <w:p w14:paraId="375A2133" w14:textId="77777777" w:rsidR="00EA0331" w:rsidRDefault="00EA0331" w:rsidP="002A3B56">
      <w:pPr>
        <w:spacing w:after="0" w:line="276" w:lineRule="auto"/>
      </w:pPr>
    </w:p>
    <w:p w14:paraId="17B874B3" w14:textId="77777777" w:rsidR="00EA0331" w:rsidRDefault="00EA0331" w:rsidP="002A3B56">
      <w:pPr>
        <w:spacing w:after="0" w:line="276" w:lineRule="auto"/>
      </w:pPr>
    </w:p>
    <w:p w14:paraId="1A61C255" w14:textId="77777777" w:rsidR="00FA3451" w:rsidRDefault="00FA3451" w:rsidP="002A3B56">
      <w:pPr>
        <w:spacing w:after="0" w:line="276" w:lineRule="auto"/>
      </w:pPr>
    </w:p>
    <w:p w14:paraId="3368FF69" w14:textId="77777777" w:rsidR="002A3B56" w:rsidRDefault="002A3B56" w:rsidP="002A3B56">
      <w:pPr>
        <w:spacing w:after="0" w:line="276" w:lineRule="auto"/>
      </w:pPr>
    </w:p>
    <w:p w14:paraId="5E1B3263" w14:textId="77777777" w:rsidR="00EA0331" w:rsidRDefault="00EA0331" w:rsidP="002A3B56">
      <w:pPr>
        <w:spacing w:after="0" w:line="276" w:lineRule="auto"/>
      </w:pPr>
    </w:p>
    <w:p w14:paraId="5468F899" w14:textId="77777777" w:rsidR="002A3B56" w:rsidRDefault="002A3B56" w:rsidP="002A3B56">
      <w:pPr>
        <w:spacing w:after="0" w:line="276" w:lineRule="auto"/>
      </w:pPr>
    </w:p>
    <w:p w14:paraId="5A15F05B" w14:textId="77777777" w:rsidR="00FA3451" w:rsidRPr="00BA534C" w:rsidRDefault="00FA3451" w:rsidP="00995AAC">
      <w:pPr>
        <w:pStyle w:val="Prrafodelista"/>
        <w:numPr>
          <w:ilvl w:val="0"/>
          <w:numId w:val="5"/>
        </w:numPr>
        <w:spacing w:line="276" w:lineRule="auto"/>
        <w:rPr>
          <w:b/>
          <w:color w:val="767171"/>
          <w:spacing w:val="20"/>
          <w:sz w:val="24"/>
          <w:szCs w:val="24"/>
          <w:lang w:eastAsia="es-DO"/>
        </w:rPr>
      </w:pPr>
      <w:r w:rsidRPr="00BA534C">
        <w:rPr>
          <w:b/>
          <w:color w:val="767171"/>
          <w:spacing w:val="20"/>
          <w:sz w:val="24"/>
          <w:szCs w:val="24"/>
          <w:lang w:eastAsia="es-DO"/>
        </w:rPr>
        <w:t xml:space="preserve">Resultados de </w:t>
      </w:r>
      <w:r w:rsidR="00884D7D" w:rsidRPr="00BA534C">
        <w:rPr>
          <w:b/>
          <w:color w:val="767171"/>
          <w:spacing w:val="20"/>
          <w:sz w:val="24"/>
          <w:szCs w:val="24"/>
          <w:lang w:eastAsia="es-DO"/>
        </w:rPr>
        <w:t>auditorías</w:t>
      </w:r>
      <w:r w:rsidRPr="00BA534C">
        <w:rPr>
          <w:b/>
          <w:color w:val="767171"/>
          <w:spacing w:val="20"/>
          <w:sz w:val="24"/>
          <w:szCs w:val="24"/>
          <w:lang w:eastAsia="es-DO"/>
        </w:rPr>
        <w:t xml:space="preserve"> </w:t>
      </w:r>
      <w:r w:rsidR="00884D7D" w:rsidRPr="00BA534C">
        <w:rPr>
          <w:b/>
          <w:color w:val="767171"/>
          <w:spacing w:val="20"/>
          <w:sz w:val="24"/>
          <w:szCs w:val="24"/>
          <w:lang w:eastAsia="es-DO"/>
        </w:rPr>
        <w:t>Contraloría</w:t>
      </w:r>
      <w:r w:rsidRPr="00BA534C">
        <w:rPr>
          <w:b/>
          <w:color w:val="767171"/>
          <w:spacing w:val="20"/>
          <w:sz w:val="24"/>
          <w:szCs w:val="24"/>
          <w:lang w:eastAsia="es-DO"/>
        </w:rPr>
        <w:t xml:space="preserve"> General del CNSS</w:t>
      </w:r>
    </w:p>
    <w:p w14:paraId="16B2A6AE" w14:textId="77777777" w:rsidR="00884D7D" w:rsidRDefault="00884D7D" w:rsidP="002A3B56">
      <w:pPr>
        <w:spacing w:after="0" w:line="276" w:lineRule="auto"/>
        <w:rPr>
          <w:color w:val="767171"/>
          <w:spacing w:val="20"/>
          <w:szCs w:val="24"/>
          <w:lang w:eastAsia="es-DO"/>
        </w:rPr>
      </w:pPr>
    </w:p>
    <w:p w14:paraId="5EB12FF6" w14:textId="77777777" w:rsidR="00FA3451" w:rsidRPr="00884D7D" w:rsidRDefault="00884D7D" w:rsidP="002A3B56">
      <w:pPr>
        <w:spacing w:after="0" w:line="276" w:lineRule="auto"/>
        <w:rPr>
          <w:color w:val="767171"/>
          <w:spacing w:val="20"/>
          <w:szCs w:val="24"/>
          <w:lang w:eastAsia="es-DO"/>
        </w:rPr>
      </w:pPr>
      <w:r>
        <w:rPr>
          <w:color w:val="767171"/>
          <w:spacing w:val="20"/>
          <w:szCs w:val="24"/>
          <w:lang w:eastAsia="es-DO"/>
        </w:rPr>
        <w:t>Desde la Contraloría General del CNSS r</w:t>
      </w:r>
      <w:r w:rsidR="00FA3451" w:rsidRPr="00884D7D">
        <w:rPr>
          <w:color w:val="767171"/>
          <w:spacing w:val="20"/>
          <w:szCs w:val="24"/>
          <w:lang w:eastAsia="es-DO"/>
        </w:rPr>
        <w:t>ev</w:t>
      </w:r>
      <w:r>
        <w:rPr>
          <w:color w:val="767171"/>
          <w:spacing w:val="20"/>
          <w:szCs w:val="24"/>
          <w:lang w:eastAsia="es-DO"/>
        </w:rPr>
        <w:t>isamos las ejecuciones presupue</w:t>
      </w:r>
      <w:r w:rsidRPr="00884D7D">
        <w:rPr>
          <w:color w:val="767171"/>
          <w:spacing w:val="20"/>
          <w:szCs w:val="24"/>
          <w:lang w:eastAsia="es-DO"/>
        </w:rPr>
        <w:t>starias</w:t>
      </w:r>
      <w:r w:rsidR="00FA3451" w:rsidRPr="00884D7D">
        <w:rPr>
          <w:color w:val="767171"/>
          <w:spacing w:val="20"/>
          <w:szCs w:val="24"/>
          <w:lang w:eastAsia="es-DO"/>
        </w:rPr>
        <w:t xml:space="preserve"> mensuales períodos 2020 al 2023 de cada una de las</w:t>
      </w:r>
    </w:p>
    <w:p w14:paraId="4E89C689" w14:textId="77777777" w:rsidR="00FA3451" w:rsidRDefault="00884D7D" w:rsidP="002A3B56">
      <w:pPr>
        <w:spacing w:after="0" w:line="276" w:lineRule="auto"/>
        <w:rPr>
          <w:color w:val="767171"/>
          <w:spacing w:val="20"/>
          <w:szCs w:val="24"/>
          <w:lang w:eastAsia="es-DO"/>
        </w:rPr>
      </w:pPr>
      <w:r w:rsidRPr="00884D7D">
        <w:rPr>
          <w:color w:val="767171"/>
          <w:spacing w:val="20"/>
          <w:szCs w:val="24"/>
          <w:lang w:eastAsia="es-DO"/>
        </w:rPr>
        <w:t>entidades públicas</w:t>
      </w:r>
      <w:r w:rsidR="00FA3451" w:rsidRPr="00884D7D">
        <w:rPr>
          <w:color w:val="767171"/>
          <w:spacing w:val="20"/>
          <w:szCs w:val="24"/>
          <w:lang w:eastAsia="es-DO"/>
        </w:rPr>
        <w:t xml:space="preserve"> del Sistema Dominicano de Seguridad So</w:t>
      </w:r>
      <w:r>
        <w:rPr>
          <w:color w:val="767171"/>
          <w:spacing w:val="20"/>
          <w:szCs w:val="24"/>
          <w:lang w:eastAsia="es-DO"/>
        </w:rPr>
        <w:t>cial, utilizando la herramienta financiera y de control pres</w:t>
      </w:r>
      <w:r w:rsidR="00FA3451" w:rsidRPr="00884D7D">
        <w:rPr>
          <w:color w:val="767171"/>
          <w:spacing w:val="20"/>
          <w:szCs w:val="24"/>
          <w:lang w:eastAsia="es-DO"/>
        </w:rPr>
        <w:t xml:space="preserve">upuestario denominada Sistema </w:t>
      </w:r>
      <w:r>
        <w:rPr>
          <w:color w:val="767171"/>
          <w:spacing w:val="20"/>
          <w:szCs w:val="24"/>
          <w:lang w:eastAsia="es-DO"/>
        </w:rPr>
        <w:t xml:space="preserve">Integrado de Gestión Financiera </w:t>
      </w:r>
      <w:r w:rsidR="00FA3451" w:rsidRPr="00884D7D">
        <w:rPr>
          <w:color w:val="767171"/>
          <w:spacing w:val="20"/>
          <w:szCs w:val="24"/>
          <w:lang w:eastAsia="es-DO"/>
        </w:rPr>
        <w:t>(SIGEF</w:t>
      </w:r>
      <w:r>
        <w:rPr>
          <w:color w:val="767171"/>
          <w:spacing w:val="20"/>
          <w:szCs w:val="24"/>
          <w:lang w:eastAsia="es-DO"/>
        </w:rPr>
        <w:t>), emitiendo los informes corre</w:t>
      </w:r>
      <w:r w:rsidRPr="00884D7D">
        <w:rPr>
          <w:color w:val="767171"/>
          <w:spacing w:val="20"/>
          <w:szCs w:val="24"/>
          <w:lang w:eastAsia="es-DO"/>
        </w:rPr>
        <w:t>spondientes</w:t>
      </w:r>
      <w:r w:rsidR="00FA3451" w:rsidRPr="00884D7D">
        <w:rPr>
          <w:color w:val="767171"/>
          <w:spacing w:val="20"/>
          <w:szCs w:val="24"/>
          <w:lang w:eastAsia="es-DO"/>
        </w:rPr>
        <w:t xml:space="preserve"> a los organism</w:t>
      </w:r>
      <w:r>
        <w:rPr>
          <w:color w:val="767171"/>
          <w:spacing w:val="20"/>
          <w:szCs w:val="24"/>
          <w:lang w:eastAsia="es-DO"/>
        </w:rPr>
        <w:t xml:space="preserve">os fiscalizadores y la Comisión </w:t>
      </w:r>
      <w:r w:rsidR="00FA3451" w:rsidRPr="00884D7D">
        <w:rPr>
          <w:color w:val="767171"/>
          <w:spacing w:val="20"/>
          <w:szCs w:val="24"/>
          <w:lang w:eastAsia="es-DO"/>
        </w:rPr>
        <w:t>de Presupuesto Finanza e Inversiones del CNSS para los fine</w:t>
      </w:r>
      <w:r>
        <w:rPr>
          <w:color w:val="767171"/>
          <w:spacing w:val="20"/>
          <w:szCs w:val="24"/>
          <w:lang w:eastAsia="es-DO"/>
        </w:rPr>
        <w:t xml:space="preserve">s correspondientes. Comprobando </w:t>
      </w:r>
      <w:r w:rsidR="00FA3451" w:rsidRPr="00884D7D">
        <w:rPr>
          <w:color w:val="767171"/>
          <w:spacing w:val="20"/>
          <w:szCs w:val="24"/>
          <w:lang w:eastAsia="es-DO"/>
        </w:rPr>
        <w:t>el nivel de cumplimiento de la ejecución de cada rubro presupuest</w:t>
      </w:r>
      <w:r>
        <w:rPr>
          <w:color w:val="767171"/>
          <w:spacing w:val="20"/>
          <w:szCs w:val="24"/>
          <w:lang w:eastAsia="es-DO"/>
        </w:rPr>
        <w:t xml:space="preserve">ario en aras de cumplir con los </w:t>
      </w:r>
      <w:r w:rsidR="00FA3451" w:rsidRPr="00884D7D">
        <w:rPr>
          <w:color w:val="767171"/>
          <w:spacing w:val="20"/>
          <w:szCs w:val="24"/>
          <w:lang w:eastAsia="es-DO"/>
        </w:rPr>
        <w:t>objetivos trazado en su plan estratégico.</w:t>
      </w:r>
    </w:p>
    <w:p w14:paraId="16924B44" w14:textId="77777777" w:rsidR="00884D7D" w:rsidRPr="00884D7D" w:rsidRDefault="00884D7D" w:rsidP="002A3B56">
      <w:pPr>
        <w:spacing w:after="0" w:line="276" w:lineRule="auto"/>
        <w:rPr>
          <w:color w:val="767171"/>
          <w:spacing w:val="20"/>
          <w:szCs w:val="24"/>
          <w:lang w:eastAsia="es-DO"/>
        </w:rPr>
      </w:pPr>
    </w:p>
    <w:p w14:paraId="055E2CD9" w14:textId="77777777" w:rsidR="00884D7D" w:rsidRDefault="00FA3451" w:rsidP="002A3B56">
      <w:pPr>
        <w:spacing w:after="0" w:line="276" w:lineRule="auto"/>
        <w:rPr>
          <w:color w:val="767171"/>
          <w:spacing w:val="20"/>
          <w:szCs w:val="24"/>
          <w:lang w:eastAsia="es-DO"/>
        </w:rPr>
      </w:pPr>
      <w:r w:rsidRPr="00884D7D">
        <w:rPr>
          <w:color w:val="767171"/>
          <w:spacing w:val="20"/>
          <w:szCs w:val="24"/>
          <w:lang w:eastAsia="es-DO"/>
        </w:rPr>
        <w:t>La Contraloría General del Consejo Nacional de Seguridad remit</w:t>
      </w:r>
      <w:r w:rsidR="00884D7D">
        <w:rPr>
          <w:color w:val="767171"/>
          <w:spacing w:val="20"/>
          <w:szCs w:val="24"/>
          <w:lang w:eastAsia="es-DO"/>
        </w:rPr>
        <w:t xml:space="preserve">e trimestralmente a la Comisión </w:t>
      </w:r>
      <w:r w:rsidRPr="00884D7D">
        <w:rPr>
          <w:color w:val="767171"/>
          <w:spacing w:val="20"/>
          <w:szCs w:val="24"/>
          <w:lang w:eastAsia="es-DO"/>
        </w:rPr>
        <w:t>Permanente de Presupuesto, Finanzas e Inversiones (C</w:t>
      </w:r>
      <w:r w:rsidR="00884D7D">
        <w:rPr>
          <w:color w:val="767171"/>
          <w:spacing w:val="20"/>
          <w:szCs w:val="24"/>
          <w:lang w:eastAsia="es-DO"/>
        </w:rPr>
        <w:t xml:space="preserve">PFeI) los informes de Ejecución </w:t>
      </w:r>
      <w:r w:rsidRPr="00884D7D">
        <w:rPr>
          <w:color w:val="767171"/>
          <w:spacing w:val="20"/>
          <w:szCs w:val="24"/>
          <w:lang w:eastAsia="es-DO"/>
        </w:rPr>
        <w:t>Presupuestaria de la Entidades del SDSS, en tal sentido, mediante Resoluciones</w:t>
      </w:r>
      <w:r w:rsidR="00884D7D">
        <w:rPr>
          <w:color w:val="767171"/>
          <w:spacing w:val="20"/>
          <w:szCs w:val="24"/>
          <w:lang w:eastAsia="es-DO"/>
        </w:rPr>
        <w:t xml:space="preserve"> Nos. 538-06 y </w:t>
      </w:r>
      <w:r w:rsidRPr="00884D7D">
        <w:rPr>
          <w:color w:val="767171"/>
          <w:spacing w:val="20"/>
          <w:szCs w:val="24"/>
          <w:lang w:eastAsia="es-DO"/>
        </w:rPr>
        <w:t>570-05 se remitieron a correspondiente al cierre de los períodos 2021 y 2022 respectivamente.</w:t>
      </w:r>
    </w:p>
    <w:p w14:paraId="08EB3CB4" w14:textId="77777777" w:rsidR="00884D7D" w:rsidRPr="00884D7D" w:rsidRDefault="00884D7D" w:rsidP="002A3B56">
      <w:pPr>
        <w:spacing w:after="0" w:line="276" w:lineRule="auto"/>
        <w:rPr>
          <w:color w:val="767171"/>
          <w:spacing w:val="20"/>
          <w:szCs w:val="24"/>
          <w:lang w:eastAsia="es-DO"/>
        </w:rPr>
      </w:pPr>
    </w:p>
    <w:p w14:paraId="43847DE3" w14:textId="77777777" w:rsidR="00FA3451" w:rsidRDefault="00FA3451" w:rsidP="00306907">
      <w:pPr>
        <w:spacing w:after="0" w:line="276" w:lineRule="auto"/>
        <w:rPr>
          <w:color w:val="767171"/>
          <w:spacing w:val="20"/>
          <w:szCs w:val="24"/>
          <w:lang w:eastAsia="es-DO"/>
        </w:rPr>
      </w:pPr>
      <w:r w:rsidRPr="00884D7D">
        <w:rPr>
          <w:color w:val="767171"/>
          <w:spacing w:val="20"/>
          <w:szCs w:val="24"/>
          <w:lang w:eastAsia="es-DO"/>
        </w:rPr>
        <w:t>De igual manera, como ente operativo realizamos nuestra planif</w:t>
      </w:r>
      <w:r w:rsidR="00884D7D">
        <w:rPr>
          <w:color w:val="767171"/>
          <w:spacing w:val="20"/>
          <w:szCs w:val="24"/>
          <w:lang w:eastAsia="es-DO"/>
        </w:rPr>
        <w:t xml:space="preserve">icación operativa anual dándole </w:t>
      </w:r>
      <w:r w:rsidRPr="00884D7D">
        <w:rPr>
          <w:color w:val="767171"/>
          <w:spacing w:val="20"/>
          <w:szCs w:val="24"/>
          <w:lang w:eastAsia="es-DO"/>
        </w:rPr>
        <w:t>seguimiento a la ejecución de cada actividad, así como la ejecución del presupuesto asignado.</w:t>
      </w:r>
    </w:p>
    <w:p w14:paraId="4CDE45A8" w14:textId="77777777" w:rsidR="00884D7D" w:rsidRPr="00884D7D" w:rsidRDefault="00884D7D" w:rsidP="00306907">
      <w:pPr>
        <w:spacing w:after="0" w:line="276" w:lineRule="auto"/>
        <w:rPr>
          <w:color w:val="767171"/>
          <w:spacing w:val="20"/>
          <w:szCs w:val="24"/>
          <w:lang w:eastAsia="es-DO"/>
        </w:rPr>
      </w:pPr>
    </w:p>
    <w:p w14:paraId="06230FDB" w14:textId="77777777" w:rsidR="00FA3451" w:rsidRPr="00BA534C" w:rsidRDefault="00FA3451" w:rsidP="00306907">
      <w:pPr>
        <w:spacing w:after="0" w:line="276" w:lineRule="auto"/>
        <w:rPr>
          <w:b/>
          <w:color w:val="767171"/>
          <w:spacing w:val="20"/>
          <w:szCs w:val="24"/>
          <w:lang w:eastAsia="es-DO"/>
        </w:rPr>
      </w:pPr>
      <w:r w:rsidRPr="00BA534C">
        <w:rPr>
          <w:b/>
          <w:color w:val="767171"/>
          <w:spacing w:val="20"/>
          <w:szCs w:val="24"/>
          <w:lang w:eastAsia="es-DO"/>
        </w:rPr>
        <w:t>• Verificación Cumplimiento de las Resoluciones Emitid</w:t>
      </w:r>
      <w:r w:rsidR="00884D7D" w:rsidRPr="00BA534C">
        <w:rPr>
          <w:b/>
          <w:color w:val="767171"/>
          <w:spacing w:val="20"/>
          <w:szCs w:val="24"/>
          <w:lang w:eastAsia="es-DO"/>
        </w:rPr>
        <w:t xml:space="preserve">as por el CNSS en el Año 2023 y </w:t>
      </w:r>
      <w:r w:rsidRPr="00BA534C">
        <w:rPr>
          <w:b/>
          <w:color w:val="767171"/>
          <w:spacing w:val="20"/>
          <w:szCs w:val="24"/>
          <w:lang w:eastAsia="es-DO"/>
        </w:rPr>
        <w:t>Pendientes.</w:t>
      </w:r>
    </w:p>
    <w:p w14:paraId="0A240586" w14:textId="77777777" w:rsidR="00884D7D" w:rsidRPr="00884D7D" w:rsidRDefault="00884D7D" w:rsidP="00306907">
      <w:pPr>
        <w:spacing w:after="0" w:line="276" w:lineRule="auto"/>
        <w:rPr>
          <w:color w:val="767171"/>
          <w:spacing w:val="20"/>
          <w:szCs w:val="24"/>
          <w:lang w:eastAsia="es-DO"/>
        </w:rPr>
      </w:pPr>
    </w:p>
    <w:p w14:paraId="22F4ABAA" w14:textId="77777777" w:rsidR="00FA3451" w:rsidRPr="00884D7D" w:rsidRDefault="00FA3451" w:rsidP="00306907">
      <w:pPr>
        <w:spacing w:after="0" w:line="276" w:lineRule="auto"/>
        <w:rPr>
          <w:color w:val="767171"/>
          <w:spacing w:val="20"/>
          <w:szCs w:val="24"/>
          <w:lang w:eastAsia="es-DO"/>
        </w:rPr>
      </w:pPr>
      <w:r w:rsidRPr="00884D7D">
        <w:rPr>
          <w:color w:val="767171"/>
          <w:spacing w:val="20"/>
          <w:szCs w:val="24"/>
          <w:lang w:eastAsia="es-DO"/>
        </w:rPr>
        <w:lastRenderedPageBreak/>
        <w:t>Durante los períodos 2020 al 2023 la Contraloría General</w:t>
      </w:r>
      <w:r w:rsidR="00884D7D">
        <w:rPr>
          <w:color w:val="767171"/>
          <w:spacing w:val="20"/>
          <w:szCs w:val="24"/>
          <w:lang w:eastAsia="es-DO"/>
        </w:rPr>
        <w:t xml:space="preserve"> del CNSS analizó evidencias de </w:t>
      </w:r>
      <w:r w:rsidRPr="00884D7D">
        <w:rPr>
          <w:color w:val="767171"/>
          <w:spacing w:val="20"/>
          <w:szCs w:val="24"/>
          <w:lang w:eastAsia="es-DO"/>
        </w:rPr>
        <w:t>cumplimiento de las resoluciones emitidas por el Consejo Nacio</w:t>
      </w:r>
      <w:r w:rsidR="00884D7D">
        <w:rPr>
          <w:color w:val="767171"/>
          <w:spacing w:val="20"/>
          <w:szCs w:val="24"/>
          <w:lang w:eastAsia="es-DO"/>
        </w:rPr>
        <w:t xml:space="preserve">nal de Seguridad Social (CNSS), </w:t>
      </w:r>
      <w:r w:rsidRPr="00884D7D">
        <w:rPr>
          <w:color w:val="767171"/>
          <w:spacing w:val="20"/>
          <w:szCs w:val="24"/>
          <w:lang w:eastAsia="es-DO"/>
        </w:rPr>
        <w:t xml:space="preserve">incluida las pendientes de ejecución desde el inicio del Sistema </w:t>
      </w:r>
      <w:r w:rsidR="00BA534C">
        <w:rPr>
          <w:color w:val="767171"/>
          <w:spacing w:val="20"/>
          <w:szCs w:val="24"/>
          <w:lang w:eastAsia="es-DO"/>
        </w:rPr>
        <w:t xml:space="preserve">Dominicano de Seguridad Social, </w:t>
      </w:r>
      <w:r w:rsidRPr="00884D7D">
        <w:rPr>
          <w:color w:val="767171"/>
          <w:spacing w:val="20"/>
          <w:szCs w:val="24"/>
          <w:lang w:eastAsia="es-DO"/>
        </w:rPr>
        <w:t>comprobando el nivel de cumplimiento de sus mandatos.</w:t>
      </w:r>
    </w:p>
    <w:p w14:paraId="1F6A6543" w14:textId="77777777" w:rsidR="00884D7D" w:rsidRDefault="00884D7D" w:rsidP="00FA3451">
      <w:pPr>
        <w:spacing w:after="0" w:line="360" w:lineRule="auto"/>
        <w:rPr>
          <w:color w:val="767171"/>
          <w:spacing w:val="20"/>
          <w:szCs w:val="24"/>
          <w:lang w:eastAsia="es-DO"/>
        </w:rPr>
      </w:pPr>
    </w:p>
    <w:p w14:paraId="4FBB8046" w14:textId="77777777" w:rsidR="00FA3451" w:rsidRPr="00884D7D" w:rsidRDefault="00FA3451" w:rsidP="00306907">
      <w:pPr>
        <w:spacing w:after="0" w:line="276" w:lineRule="auto"/>
        <w:rPr>
          <w:color w:val="767171"/>
          <w:spacing w:val="20"/>
          <w:szCs w:val="24"/>
          <w:lang w:eastAsia="es-DO"/>
        </w:rPr>
      </w:pPr>
      <w:r w:rsidRPr="00884D7D">
        <w:rPr>
          <w:color w:val="767171"/>
          <w:spacing w:val="20"/>
          <w:szCs w:val="24"/>
          <w:lang w:eastAsia="es-DO"/>
        </w:rPr>
        <w:t>En el año 2023 verificamos el cumplimiento de las cláusulas contra</w:t>
      </w:r>
      <w:r w:rsidR="00884D7D">
        <w:rPr>
          <w:color w:val="767171"/>
          <w:spacing w:val="20"/>
          <w:szCs w:val="24"/>
          <w:lang w:eastAsia="es-DO"/>
        </w:rPr>
        <w:t xml:space="preserve">ctuales, así como los artículos </w:t>
      </w:r>
      <w:r w:rsidRPr="00884D7D">
        <w:rPr>
          <w:color w:val="767171"/>
          <w:spacing w:val="20"/>
          <w:szCs w:val="24"/>
          <w:lang w:eastAsia="es-DO"/>
        </w:rPr>
        <w:t xml:space="preserve">en los convenios, acuerdos y contratos, celebrados por </w:t>
      </w:r>
      <w:r w:rsidR="00884D7D" w:rsidRPr="00884D7D">
        <w:rPr>
          <w:color w:val="767171"/>
          <w:spacing w:val="20"/>
          <w:szCs w:val="24"/>
          <w:lang w:eastAsia="es-DO"/>
        </w:rPr>
        <w:t>la instancia pública</w:t>
      </w:r>
      <w:r w:rsidRPr="00884D7D">
        <w:rPr>
          <w:color w:val="767171"/>
          <w:spacing w:val="20"/>
          <w:szCs w:val="24"/>
          <w:lang w:eastAsia="es-DO"/>
        </w:rPr>
        <w:t xml:space="preserve"> de la Seguridad Social</w:t>
      </w:r>
    </w:p>
    <w:p w14:paraId="6734DB76" w14:textId="77777777" w:rsidR="00FA3451" w:rsidRDefault="00FA3451" w:rsidP="00306907">
      <w:pPr>
        <w:spacing w:after="0" w:line="276" w:lineRule="auto"/>
        <w:rPr>
          <w:color w:val="767171"/>
          <w:spacing w:val="20"/>
          <w:szCs w:val="24"/>
          <w:lang w:eastAsia="es-DO"/>
        </w:rPr>
      </w:pPr>
      <w:r w:rsidRPr="00884D7D">
        <w:rPr>
          <w:color w:val="767171"/>
          <w:spacing w:val="20"/>
          <w:szCs w:val="24"/>
          <w:lang w:eastAsia="es-DO"/>
        </w:rPr>
        <w:t>con otras entidades.</w:t>
      </w:r>
    </w:p>
    <w:p w14:paraId="71D43C7E" w14:textId="77777777" w:rsidR="00884D7D" w:rsidRPr="00884D7D" w:rsidRDefault="00884D7D" w:rsidP="00FA3451">
      <w:pPr>
        <w:spacing w:after="0" w:line="360" w:lineRule="auto"/>
        <w:rPr>
          <w:color w:val="767171"/>
          <w:spacing w:val="20"/>
          <w:szCs w:val="24"/>
          <w:lang w:eastAsia="es-DO"/>
        </w:rPr>
      </w:pPr>
    </w:p>
    <w:p w14:paraId="7621ACEC" w14:textId="77777777" w:rsidR="009B211F" w:rsidRDefault="00FA3451" w:rsidP="00BF6441">
      <w:pPr>
        <w:spacing w:after="0" w:line="276" w:lineRule="auto"/>
        <w:rPr>
          <w:color w:val="767171"/>
          <w:spacing w:val="20"/>
          <w:szCs w:val="24"/>
          <w:lang w:eastAsia="es-DO"/>
        </w:rPr>
      </w:pPr>
      <w:r w:rsidRPr="00884D7D">
        <w:rPr>
          <w:color w:val="767171"/>
          <w:spacing w:val="20"/>
          <w:szCs w:val="24"/>
          <w:lang w:eastAsia="es-DO"/>
        </w:rPr>
        <w:t>La Contraloría General del CNSS continuó proporciona</w:t>
      </w:r>
      <w:r w:rsidR="00884D7D">
        <w:rPr>
          <w:color w:val="767171"/>
          <w:spacing w:val="20"/>
          <w:szCs w:val="24"/>
          <w:lang w:eastAsia="es-DO"/>
        </w:rPr>
        <w:t xml:space="preserve">ndo apoyo técnico a la Comisión </w:t>
      </w:r>
      <w:r w:rsidRPr="00884D7D">
        <w:rPr>
          <w:color w:val="767171"/>
          <w:spacing w:val="20"/>
          <w:szCs w:val="24"/>
          <w:lang w:eastAsia="es-DO"/>
        </w:rPr>
        <w:t xml:space="preserve">Permanente de Presupuesto, Finanzas e Inversiones en el </w:t>
      </w:r>
      <w:r w:rsidR="00884D7D">
        <w:rPr>
          <w:color w:val="767171"/>
          <w:spacing w:val="20"/>
          <w:szCs w:val="24"/>
          <w:lang w:eastAsia="es-DO"/>
        </w:rPr>
        <w:t xml:space="preserve">área presupuestaria, igualmente </w:t>
      </w:r>
      <w:r w:rsidRPr="00884D7D">
        <w:rPr>
          <w:color w:val="767171"/>
          <w:spacing w:val="20"/>
          <w:szCs w:val="24"/>
          <w:lang w:eastAsia="es-DO"/>
        </w:rPr>
        <w:t>realizamos asesoría a la Gerencia General del CNSS, Dirección</w:t>
      </w:r>
      <w:r w:rsidR="00884D7D">
        <w:rPr>
          <w:color w:val="767171"/>
          <w:spacing w:val="20"/>
          <w:szCs w:val="24"/>
          <w:lang w:eastAsia="es-DO"/>
        </w:rPr>
        <w:t xml:space="preserve"> General de Información y Defensa </w:t>
      </w:r>
      <w:r w:rsidRPr="00884D7D">
        <w:rPr>
          <w:color w:val="767171"/>
          <w:spacing w:val="20"/>
          <w:szCs w:val="24"/>
          <w:lang w:eastAsia="es-DO"/>
        </w:rPr>
        <w:t>de los Afiliado (DIDA), Tesorería de la Seguridad Social (TS</w:t>
      </w:r>
      <w:r w:rsidR="00884D7D">
        <w:rPr>
          <w:color w:val="767171"/>
          <w:spacing w:val="20"/>
          <w:szCs w:val="24"/>
          <w:lang w:eastAsia="es-DO"/>
        </w:rPr>
        <w:t xml:space="preserve">S), Superintendencia de Salud y </w:t>
      </w:r>
      <w:r w:rsidRPr="00884D7D">
        <w:rPr>
          <w:color w:val="767171"/>
          <w:spacing w:val="20"/>
          <w:szCs w:val="24"/>
          <w:lang w:eastAsia="es-DO"/>
        </w:rPr>
        <w:t>Riesgos Laborales (SISALRIL) y la Superintendencia de Pensiones (SIPEN).</w:t>
      </w:r>
    </w:p>
    <w:p w14:paraId="04F3E362" w14:textId="77777777" w:rsidR="00BF6441" w:rsidRPr="00116C2F" w:rsidRDefault="00BF6441" w:rsidP="00BF6441">
      <w:pPr>
        <w:spacing w:after="0" w:line="276" w:lineRule="auto"/>
        <w:rPr>
          <w:color w:val="767171"/>
          <w:spacing w:val="20"/>
          <w:sz w:val="10"/>
          <w:szCs w:val="24"/>
          <w:lang w:eastAsia="es-DO"/>
        </w:rPr>
      </w:pPr>
    </w:p>
    <w:p w14:paraId="1B66CDA4" w14:textId="55C19E2C" w:rsidR="000A06DB" w:rsidRPr="006F1BF8" w:rsidRDefault="005539FF" w:rsidP="00DA62D0">
      <w:pPr>
        <w:pStyle w:val="Ttulo7"/>
        <w:widowControl w:val="0"/>
        <w:numPr>
          <w:ilvl w:val="1"/>
          <w:numId w:val="7"/>
        </w:numPr>
        <w:tabs>
          <w:tab w:val="left" w:pos="851"/>
        </w:tabs>
        <w:autoSpaceDE w:val="0"/>
        <w:autoSpaceDN w:val="0"/>
        <w:spacing w:before="75" w:after="0" w:line="240" w:lineRule="auto"/>
        <w:ind w:left="3828" w:hanging="3828"/>
        <w:rPr>
          <w:b/>
          <w:color w:val="726F73"/>
        </w:rPr>
      </w:pPr>
      <w:r w:rsidRPr="006F1BF8">
        <w:rPr>
          <w:b/>
          <w:color w:val="726F73"/>
        </w:rPr>
        <w:t>DESEMPEÑO DE LOS RECURSOS HUMANOS</w:t>
      </w:r>
    </w:p>
    <w:p w14:paraId="5FD9E0BA" w14:textId="77777777" w:rsidR="00806C8C" w:rsidRPr="009E4A5E" w:rsidRDefault="00806C8C" w:rsidP="00C17EF1">
      <w:pPr>
        <w:spacing w:after="0" w:line="360" w:lineRule="auto"/>
        <w:rPr>
          <w:color w:val="767171"/>
          <w:spacing w:val="20"/>
          <w:sz w:val="18"/>
          <w:szCs w:val="24"/>
        </w:rPr>
      </w:pPr>
    </w:p>
    <w:p w14:paraId="448F1C55" w14:textId="77777777" w:rsidR="009545D2" w:rsidRPr="009144EE" w:rsidRDefault="008A7F5D" w:rsidP="00BF6441">
      <w:pPr>
        <w:spacing w:after="0" w:line="276" w:lineRule="auto"/>
        <w:rPr>
          <w:color w:val="767171"/>
          <w:spacing w:val="20"/>
          <w:szCs w:val="24"/>
        </w:rPr>
      </w:pPr>
      <w:r w:rsidRPr="009144EE">
        <w:rPr>
          <w:color w:val="767171"/>
          <w:spacing w:val="20"/>
          <w:szCs w:val="24"/>
        </w:rPr>
        <w:t>L</w:t>
      </w:r>
      <w:r w:rsidR="009545D2" w:rsidRPr="009144EE">
        <w:rPr>
          <w:color w:val="767171"/>
          <w:spacing w:val="20"/>
          <w:szCs w:val="24"/>
        </w:rPr>
        <w:t xml:space="preserve">a Dirección de Recursos Humanos enfocamos nuestro Plan de Acción y sus actividades con una óptica de </w:t>
      </w:r>
      <w:r w:rsidR="009C7A51" w:rsidRPr="009144EE">
        <w:rPr>
          <w:color w:val="767171"/>
          <w:spacing w:val="20"/>
          <w:szCs w:val="24"/>
        </w:rPr>
        <w:t>propósito</w:t>
      </w:r>
      <w:r w:rsidR="009545D2" w:rsidRPr="009144EE">
        <w:rPr>
          <w:color w:val="767171"/>
          <w:spacing w:val="20"/>
          <w:szCs w:val="24"/>
        </w:rPr>
        <w:t xml:space="preserve"> y compromiso común, aprovechando </w:t>
      </w:r>
      <w:r w:rsidR="009C7A51" w:rsidRPr="009144EE">
        <w:rPr>
          <w:color w:val="767171"/>
          <w:spacing w:val="20"/>
          <w:szCs w:val="24"/>
        </w:rPr>
        <w:t>nuestra dinámica</w:t>
      </w:r>
      <w:r w:rsidR="009545D2" w:rsidRPr="009144EE">
        <w:rPr>
          <w:color w:val="767171"/>
          <w:spacing w:val="20"/>
          <w:szCs w:val="24"/>
        </w:rPr>
        <w:t xml:space="preserve"> operacional basada en prioridades, motivación, participación, </w:t>
      </w:r>
      <w:r w:rsidR="009C7A51" w:rsidRPr="009144EE">
        <w:rPr>
          <w:color w:val="767171"/>
          <w:spacing w:val="20"/>
          <w:szCs w:val="24"/>
        </w:rPr>
        <w:t>y el</w:t>
      </w:r>
      <w:r w:rsidR="009545D2" w:rsidRPr="009144EE">
        <w:rPr>
          <w:color w:val="767171"/>
          <w:spacing w:val="20"/>
          <w:szCs w:val="24"/>
        </w:rPr>
        <w:t xml:space="preserve"> </w:t>
      </w:r>
      <w:r w:rsidR="009C7A51" w:rsidRPr="009144EE">
        <w:rPr>
          <w:color w:val="767171"/>
          <w:spacing w:val="20"/>
          <w:szCs w:val="24"/>
        </w:rPr>
        <w:t>fomento de</w:t>
      </w:r>
      <w:r w:rsidR="009545D2" w:rsidRPr="009144EE">
        <w:rPr>
          <w:color w:val="767171"/>
          <w:spacing w:val="20"/>
          <w:szCs w:val="24"/>
        </w:rPr>
        <w:t xml:space="preserve"> </w:t>
      </w:r>
      <w:r w:rsidR="009C7A51" w:rsidRPr="009144EE">
        <w:rPr>
          <w:color w:val="767171"/>
          <w:spacing w:val="20"/>
          <w:szCs w:val="24"/>
        </w:rPr>
        <w:t>un entorno</w:t>
      </w:r>
      <w:r w:rsidR="009545D2" w:rsidRPr="009144EE">
        <w:rPr>
          <w:color w:val="767171"/>
          <w:spacing w:val="20"/>
          <w:szCs w:val="24"/>
        </w:rPr>
        <w:t xml:space="preserve"> </w:t>
      </w:r>
      <w:r w:rsidR="009C7A51" w:rsidRPr="009144EE">
        <w:rPr>
          <w:color w:val="767171"/>
          <w:spacing w:val="20"/>
          <w:szCs w:val="24"/>
        </w:rPr>
        <w:t>laboral sano</w:t>
      </w:r>
      <w:r w:rsidR="009545D2" w:rsidRPr="009144EE">
        <w:rPr>
          <w:color w:val="767171"/>
          <w:spacing w:val="20"/>
          <w:szCs w:val="24"/>
        </w:rPr>
        <w:t xml:space="preserve"> para todo el </w:t>
      </w:r>
      <w:r w:rsidR="009C7A51" w:rsidRPr="009144EE">
        <w:rPr>
          <w:color w:val="767171"/>
          <w:spacing w:val="20"/>
          <w:szCs w:val="24"/>
        </w:rPr>
        <w:t>capital humano</w:t>
      </w:r>
      <w:r w:rsidR="009545D2" w:rsidRPr="009144EE">
        <w:rPr>
          <w:color w:val="767171"/>
          <w:spacing w:val="20"/>
          <w:szCs w:val="24"/>
        </w:rPr>
        <w:t xml:space="preserve">. </w:t>
      </w:r>
    </w:p>
    <w:p w14:paraId="413EBDC6" w14:textId="77777777" w:rsidR="00B93704" w:rsidRPr="009144EE" w:rsidRDefault="00B93704" w:rsidP="00BF6441">
      <w:pPr>
        <w:spacing w:after="0" w:line="276" w:lineRule="auto"/>
        <w:rPr>
          <w:color w:val="767171"/>
          <w:spacing w:val="20"/>
          <w:szCs w:val="24"/>
        </w:rPr>
      </w:pPr>
    </w:p>
    <w:p w14:paraId="1F03270E" w14:textId="77777777" w:rsidR="009545D2" w:rsidRPr="009144EE" w:rsidRDefault="00661710" w:rsidP="00BF6441">
      <w:pPr>
        <w:spacing w:after="0" w:line="276" w:lineRule="auto"/>
        <w:rPr>
          <w:color w:val="767171"/>
          <w:spacing w:val="20"/>
          <w:szCs w:val="24"/>
        </w:rPr>
      </w:pPr>
      <w:r w:rsidRPr="009144EE">
        <w:rPr>
          <w:color w:val="767171"/>
          <w:spacing w:val="20"/>
          <w:szCs w:val="24"/>
        </w:rPr>
        <w:t>S</w:t>
      </w:r>
      <w:r w:rsidR="00E92807" w:rsidRPr="009144EE">
        <w:rPr>
          <w:color w:val="767171"/>
          <w:spacing w:val="20"/>
          <w:szCs w:val="24"/>
        </w:rPr>
        <w:t xml:space="preserve">e priorizo </w:t>
      </w:r>
      <w:r w:rsidR="009545D2" w:rsidRPr="009144EE">
        <w:rPr>
          <w:color w:val="767171"/>
          <w:spacing w:val="20"/>
          <w:szCs w:val="24"/>
        </w:rPr>
        <w:t xml:space="preserve">el Sistema de Monitoreo en la Administración Pública, ya que pondera la gestión en </w:t>
      </w:r>
      <w:r w:rsidR="009C7A51" w:rsidRPr="009144EE">
        <w:rPr>
          <w:color w:val="767171"/>
          <w:spacing w:val="20"/>
          <w:szCs w:val="24"/>
        </w:rPr>
        <w:t>términos</w:t>
      </w:r>
      <w:r w:rsidR="009545D2" w:rsidRPr="009144EE">
        <w:rPr>
          <w:color w:val="767171"/>
          <w:spacing w:val="20"/>
          <w:szCs w:val="24"/>
        </w:rPr>
        <w:t xml:space="preserve"> de eficacia, objetividad, transparencia, publicidad, entre otros, que establece la Constitución de la República para la Administración Pública; las directrices de la Ley No. 41-08 de Función Pública, sus reglamentos y otras normativas complementarias</w:t>
      </w:r>
      <w:r w:rsidR="00B93704" w:rsidRPr="009144EE">
        <w:rPr>
          <w:color w:val="767171"/>
          <w:spacing w:val="20"/>
          <w:szCs w:val="24"/>
        </w:rPr>
        <w:t>.</w:t>
      </w:r>
    </w:p>
    <w:p w14:paraId="56FDFA8F" w14:textId="77777777" w:rsidR="00B93704" w:rsidRPr="009144EE" w:rsidRDefault="00B93704" w:rsidP="00BF6441">
      <w:pPr>
        <w:spacing w:after="0" w:line="276" w:lineRule="auto"/>
        <w:rPr>
          <w:color w:val="767171"/>
          <w:spacing w:val="20"/>
          <w:szCs w:val="24"/>
        </w:rPr>
      </w:pPr>
    </w:p>
    <w:p w14:paraId="3C38DDE7" w14:textId="015E3969" w:rsidR="009E4A5E" w:rsidRDefault="009C7A51" w:rsidP="009E4A5E">
      <w:pPr>
        <w:spacing w:after="0" w:line="276" w:lineRule="auto"/>
        <w:rPr>
          <w:color w:val="767171"/>
          <w:spacing w:val="20"/>
          <w:szCs w:val="24"/>
        </w:rPr>
      </w:pPr>
      <w:r w:rsidRPr="009144EE">
        <w:rPr>
          <w:color w:val="767171"/>
          <w:spacing w:val="20"/>
          <w:szCs w:val="24"/>
        </w:rPr>
        <w:t>Además</w:t>
      </w:r>
      <w:r w:rsidR="009545D2" w:rsidRPr="009144EE">
        <w:rPr>
          <w:color w:val="767171"/>
          <w:spacing w:val="20"/>
          <w:szCs w:val="24"/>
        </w:rPr>
        <w:t xml:space="preserve">, tomamos en cuenta el Objetivo No. 1 de la Estrategia Nacional de Desarrollo, de lograr una Administración Pública eficiente, transparente, orientada a resultados, y más recientemente, el Objetivo No. 16 de los Objetivos de Desarrollo Sostenible (ODS) </w:t>
      </w:r>
      <w:r w:rsidR="009545D2" w:rsidRPr="009144EE">
        <w:rPr>
          <w:color w:val="767171"/>
          <w:spacing w:val="20"/>
          <w:szCs w:val="24"/>
        </w:rPr>
        <w:lastRenderedPageBreak/>
        <w:t>que apunta a</w:t>
      </w:r>
      <w:r w:rsidR="009545D2" w:rsidRPr="009144EE">
        <w:rPr>
          <w:rFonts w:eastAsia="Times New Roman"/>
          <w:color w:val="auto"/>
          <w:szCs w:val="24"/>
        </w:rPr>
        <w:t xml:space="preserve"> </w:t>
      </w:r>
      <w:r w:rsidR="009545D2" w:rsidRPr="009144EE">
        <w:rPr>
          <w:color w:val="767171"/>
          <w:spacing w:val="20"/>
          <w:szCs w:val="24"/>
        </w:rPr>
        <w:t>crear instituciones efectivas, responsables e incluyentes en todos los niveles</w:t>
      </w:r>
      <w:r w:rsidR="00E92807" w:rsidRPr="009144EE">
        <w:rPr>
          <w:color w:val="767171"/>
          <w:spacing w:val="20"/>
          <w:szCs w:val="24"/>
        </w:rPr>
        <w:t>.</w:t>
      </w:r>
    </w:p>
    <w:p w14:paraId="6CA5A914" w14:textId="77777777" w:rsidR="009E4A5E" w:rsidRPr="009144EE" w:rsidRDefault="009E4A5E" w:rsidP="009E4A5E">
      <w:pPr>
        <w:spacing w:after="0" w:line="276" w:lineRule="auto"/>
        <w:rPr>
          <w:color w:val="767171"/>
          <w:spacing w:val="20"/>
          <w:szCs w:val="24"/>
        </w:rPr>
      </w:pPr>
    </w:p>
    <w:p w14:paraId="2A544D04" w14:textId="28C32C1D" w:rsidR="008E1F6F" w:rsidRPr="005936B7" w:rsidRDefault="009545D2" w:rsidP="00995AAC">
      <w:pPr>
        <w:pStyle w:val="Prrafodelista"/>
        <w:numPr>
          <w:ilvl w:val="0"/>
          <w:numId w:val="5"/>
        </w:numPr>
        <w:spacing w:line="360" w:lineRule="auto"/>
        <w:ind w:left="0"/>
        <w:jc w:val="both"/>
        <w:rPr>
          <w:b/>
          <w:color w:val="726F73"/>
          <w:spacing w:val="-1"/>
          <w:sz w:val="24"/>
          <w:szCs w:val="24"/>
        </w:rPr>
      </w:pPr>
      <w:bookmarkStart w:id="24" w:name="_Toc139464836"/>
      <w:r w:rsidRPr="005936B7">
        <w:rPr>
          <w:b/>
          <w:color w:val="726F73"/>
          <w:spacing w:val="-1"/>
          <w:sz w:val="24"/>
          <w:szCs w:val="24"/>
        </w:rPr>
        <w:t xml:space="preserve">Sistema </w:t>
      </w:r>
      <w:r w:rsidR="005936B7">
        <w:rPr>
          <w:b/>
          <w:color w:val="726F73"/>
          <w:spacing w:val="-1"/>
          <w:sz w:val="24"/>
          <w:szCs w:val="24"/>
        </w:rPr>
        <w:t>D</w:t>
      </w:r>
      <w:r w:rsidR="005936B7" w:rsidRPr="005936B7">
        <w:rPr>
          <w:b/>
          <w:color w:val="726F73"/>
          <w:spacing w:val="-1"/>
          <w:sz w:val="24"/>
          <w:szCs w:val="24"/>
        </w:rPr>
        <w:t xml:space="preserve">e </w:t>
      </w:r>
      <w:r w:rsidRPr="005936B7">
        <w:rPr>
          <w:b/>
          <w:color w:val="726F73"/>
          <w:spacing w:val="-1"/>
          <w:sz w:val="24"/>
          <w:szCs w:val="24"/>
        </w:rPr>
        <w:t xml:space="preserve">Monitoreo </w:t>
      </w:r>
      <w:r w:rsidR="005936B7">
        <w:rPr>
          <w:b/>
          <w:color w:val="726F73"/>
          <w:spacing w:val="-1"/>
          <w:sz w:val="24"/>
          <w:szCs w:val="24"/>
        </w:rPr>
        <w:t>de l</w:t>
      </w:r>
      <w:r w:rsidR="005936B7" w:rsidRPr="005936B7">
        <w:rPr>
          <w:b/>
          <w:color w:val="726F73"/>
          <w:spacing w:val="-1"/>
          <w:sz w:val="24"/>
          <w:szCs w:val="24"/>
        </w:rPr>
        <w:t xml:space="preserve">a </w:t>
      </w:r>
      <w:r w:rsidRPr="005936B7">
        <w:rPr>
          <w:b/>
          <w:color w:val="726F73"/>
          <w:spacing w:val="-1"/>
          <w:sz w:val="24"/>
          <w:szCs w:val="24"/>
        </w:rPr>
        <w:t xml:space="preserve">Administración </w:t>
      </w:r>
      <w:r w:rsidR="005936B7" w:rsidRPr="005936B7">
        <w:rPr>
          <w:b/>
          <w:color w:val="726F73"/>
          <w:spacing w:val="-1"/>
          <w:sz w:val="24"/>
          <w:szCs w:val="24"/>
        </w:rPr>
        <w:t xml:space="preserve">Pública </w:t>
      </w:r>
      <w:r w:rsidR="005936B7">
        <w:rPr>
          <w:b/>
          <w:color w:val="726F73"/>
          <w:spacing w:val="-1"/>
          <w:sz w:val="24"/>
          <w:szCs w:val="24"/>
        </w:rPr>
        <w:t>(</w:t>
      </w:r>
      <w:r w:rsidRPr="005936B7">
        <w:rPr>
          <w:b/>
          <w:color w:val="726F73"/>
          <w:spacing w:val="-1"/>
          <w:sz w:val="24"/>
          <w:szCs w:val="24"/>
        </w:rPr>
        <w:t>SISMAP</w:t>
      </w:r>
      <w:bookmarkEnd w:id="24"/>
      <w:r w:rsidR="005936B7">
        <w:rPr>
          <w:b/>
          <w:color w:val="726F73"/>
          <w:spacing w:val="-1"/>
          <w:sz w:val="24"/>
          <w:szCs w:val="24"/>
        </w:rPr>
        <w:t>)</w:t>
      </w:r>
      <w:r w:rsidR="005936B7" w:rsidRPr="005936B7">
        <w:rPr>
          <w:b/>
          <w:color w:val="726F73"/>
          <w:spacing w:val="-1"/>
          <w:sz w:val="24"/>
          <w:szCs w:val="24"/>
        </w:rPr>
        <w:t xml:space="preserve">. </w:t>
      </w:r>
    </w:p>
    <w:p w14:paraId="7F1B69E4" w14:textId="77777777" w:rsidR="008E1F6F" w:rsidRPr="008E1F6F" w:rsidRDefault="008E1F6F" w:rsidP="00BF6441">
      <w:pPr>
        <w:pStyle w:val="Prrafodelista"/>
        <w:spacing w:line="276" w:lineRule="auto"/>
        <w:ind w:left="0" w:firstLine="0"/>
        <w:jc w:val="both"/>
        <w:rPr>
          <w:b/>
          <w:color w:val="726F73"/>
          <w:spacing w:val="-1"/>
          <w:sz w:val="24"/>
          <w:szCs w:val="24"/>
        </w:rPr>
      </w:pPr>
    </w:p>
    <w:p w14:paraId="59BA4F0E" w14:textId="44283323" w:rsidR="008E1F6F" w:rsidRDefault="008E1F6F" w:rsidP="00BF6441">
      <w:pPr>
        <w:spacing w:after="0" w:line="276" w:lineRule="auto"/>
        <w:rPr>
          <w:color w:val="767171"/>
          <w:spacing w:val="20"/>
          <w:szCs w:val="24"/>
        </w:rPr>
      </w:pPr>
      <w:r w:rsidRPr="008E1F6F">
        <w:rPr>
          <w:color w:val="767171"/>
          <w:spacing w:val="20"/>
          <w:szCs w:val="24"/>
        </w:rPr>
        <w:t xml:space="preserve">A los fines de dar cumplimiento al Sistema de Monitoreo de la Administración Pública (SISMAP), la Dirección de Análisis y remuneración del trabajo MAP verifica y evalúa como se están desarrollando las funciones de los subsistemas de Recursos Humanos y determina si los mismos se están ejecutando de acuerdo a lo establecido en la Ley 41-08 de Función Pública y sus reglamentos de aplicación.  </w:t>
      </w:r>
    </w:p>
    <w:p w14:paraId="553E9B48" w14:textId="77777777" w:rsidR="00116C2F" w:rsidRPr="00116C2F" w:rsidRDefault="00116C2F" w:rsidP="00BF6441">
      <w:pPr>
        <w:spacing w:after="0" w:line="276" w:lineRule="auto"/>
        <w:rPr>
          <w:color w:val="767171"/>
          <w:spacing w:val="20"/>
          <w:sz w:val="6"/>
          <w:szCs w:val="24"/>
        </w:rPr>
      </w:pPr>
    </w:p>
    <w:p w14:paraId="5B77B668" w14:textId="77777777" w:rsidR="009545D2" w:rsidRPr="009144EE" w:rsidRDefault="008E1F6F" w:rsidP="00BF6441">
      <w:pPr>
        <w:spacing w:after="0" w:line="276" w:lineRule="auto"/>
        <w:rPr>
          <w:color w:val="767171"/>
          <w:spacing w:val="20"/>
          <w:szCs w:val="24"/>
        </w:rPr>
      </w:pPr>
      <w:r w:rsidRPr="008E1F6F">
        <w:rPr>
          <w:color w:val="767171"/>
          <w:spacing w:val="20"/>
          <w:szCs w:val="24"/>
        </w:rPr>
        <w:t>El impacto de la gestión de los recursos humanos de la organización, se ve reflejada en los altos índices alcanzados en el Sistema de Monitoreo de la Administración Públicas (SISMAP), en el cual tenemos una puntuación general de 93.07% de cumplimiento, al 01 diciembre 2023, sustentadas en las evidencias correspondientes colocándonos dentro del ranking en la posición número 13 de 186 instituciones del Estado, con el cual se logró efectuar el pago del incentivo por cumplimiento de indicador.</w:t>
      </w:r>
    </w:p>
    <w:p w14:paraId="1A9DAA52" w14:textId="77777777" w:rsidR="009545D2" w:rsidRPr="009144EE" w:rsidRDefault="008E1F6F" w:rsidP="00C17EF1">
      <w:pPr>
        <w:spacing w:after="0" w:line="360" w:lineRule="auto"/>
        <w:rPr>
          <w:i/>
          <w:color w:val="767171"/>
          <w:spacing w:val="20"/>
          <w:szCs w:val="24"/>
        </w:rPr>
      </w:pPr>
      <w:r>
        <w:rPr>
          <w:i/>
          <w:noProof/>
          <w:color w:val="767171"/>
          <w:spacing w:val="20"/>
          <w:szCs w:val="24"/>
          <w:lang w:eastAsia="es-DO"/>
        </w:rPr>
        <w:drawing>
          <wp:anchor distT="0" distB="0" distL="114300" distR="114300" simplePos="0" relativeHeight="251712512" behindDoc="1" locked="0" layoutInCell="1" allowOverlap="1" wp14:anchorId="3BB6F8F6" wp14:editId="7579C41D">
            <wp:simplePos x="0" y="0"/>
            <wp:positionH relativeFrom="column">
              <wp:posOffset>-171450</wp:posOffset>
            </wp:positionH>
            <wp:positionV relativeFrom="paragraph">
              <wp:posOffset>154830</wp:posOffset>
            </wp:positionV>
            <wp:extent cx="5391302" cy="906754"/>
            <wp:effectExtent l="0" t="0" r="0" b="825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3">
                      <a:extLst>
                        <a:ext uri="{28A0092B-C50C-407E-A947-70E740481C1C}">
                          <a14:useLocalDpi xmlns:a14="http://schemas.microsoft.com/office/drawing/2010/main" val="0"/>
                        </a:ext>
                      </a:extLst>
                    </a:blip>
                    <a:srcRect l="1789" t="29871" r="4057" b="8367"/>
                    <a:stretch/>
                  </pic:blipFill>
                  <pic:spPr bwMode="auto">
                    <a:xfrm>
                      <a:off x="0" y="0"/>
                      <a:ext cx="5391302" cy="906754"/>
                    </a:xfrm>
                    <a:prstGeom prst="rect">
                      <a:avLst/>
                    </a:prstGeom>
                    <a:noFill/>
                    <a:ln>
                      <a:noFill/>
                    </a:ln>
                    <a:extLst>
                      <a:ext uri="{53640926-AAD7-44D8-BBD7-CCE9431645EC}">
                        <a14:shadowObscured xmlns:a14="http://schemas.microsoft.com/office/drawing/2010/main"/>
                      </a:ext>
                    </a:extLst>
                  </pic:spPr>
                </pic:pic>
              </a:graphicData>
            </a:graphic>
          </wp:anchor>
        </w:drawing>
      </w:r>
    </w:p>
    <w:p w14:paraId="2D9BCCE7" w14:textId="77777777" w:rsidR="00E92807" w:rsidRDefault="00E92807" w:rsidP="00C17EF1">
      <w:pPr>
        <w:spacing w:after="0" w:line="360" w:lineRule="auto"/>
        <w:rPr>
          <w:i/>
          <w:color w:val="767171"/>
          <w:spacing w:val="20"/>
          <w:szCs w:val="24"/>
        </w:rPr>
      </w:pPr>
    </w:p>
    <w:p w14:paraId="4D108DD6" w14:textId="77777777" w:rsidR="008E1F6F" w:rsidRDefault="008E1F6F" w:rsidP="00C17EF1">
      <w:pPr>
        <w:spacing w:after="0" w:line="360" w:lineRule="auto"/>
        <w:rPr>
          <w:i/>
          <w:color w:val="767171"/>
          <w:spacing w:val="20"/>
          <w:szCs w:val="24"/>
        </w:rPr>
      </w:pPr>
    </w:p>
    <w:p w14:paraId="0F1E355E" w14:textId="77777777" w:rsidR="00A008F9" w:rsidRPr="009144EE" w:rsidRDefault="00A008F9" w:rsidP="00C17EF1">
      <w:pPr>
        <w:spacing w:after="0" w:line="360" w:lineRule="auto"/>
        <w:rPr>
          <w:color w:val="767171"/>
          <w:spacing w:val="20"/>
          <w:szCs w:val="24"/>
        </w:rPr>
      </w:pPr>
    </w:p>
    <w:p w14:paraId="14F21CD6" w14:textId="77777777" w:rsidR="00B93704" w:rsidRPr="009144EE" w:rsidRDefault="00B93704" w:rsidP="00C17EF1">
      <w:pPr>
        <w:spacing w:after="0" w:line="360" w:lineRule="auto"/>
        <w:rPr>
          <w:color w:val="767171"/>
          <w:spacing w:val="20"/>
          <w:szCs w:val="24"/>
        </w:rPr>
      </w:pPr>
    </w:p>
    <w:p w14:paraId="2748EE5F" w14:textId="77777777" w:rsidR="009545D2" w:rsidRPr="009144EE" w:rsidRDefault="009545D2" w:rsidP="00BF6441">
      <w:pPr>
        <w:spacing w:after="0" w:line="276" w:lineRule="auto"/>
        <w:rPr>
          <w:color w:val="767171"/>
          <w:spacing w:val="20"/>
          <w:szCs w:val="24"/>
        </w:rPr>
      </w:pPr>
      <w:r w:rsidRPr="009144EE">
        <w:rPr>
          <w:color w:val="767171"/>
          <w:spacing w:val="20"/>
          <w:szCs w:val="24"/>
        </w:rPr>
        <w:t xml:space="preserve">Las barreras que impiden el avance y progreso de este porcentaje, son principalmente los </w:t>
      </w:r>
      <w:r w:rsidR="009C7A51" w:rsidRPr="009144EE">
        <w:rPr>
          <w:color w:val="767171"/>
          <w:spacing w:val="20"/>
          <w:szCs w:val="24"/>
        </w:rPr>
        <w:t>sindicadores</w:t>
      </w:r>
      <w:r w:rsidRPr="009144EE">
        <w:rPr>
          <w:color w:val="767171"/>
          <w:spacing w:val="20"/>
          <w:szCs w:val="24"/>
        </w:rPr>
        <w:t>: Administración de Servicios de Carrera y los Concursos Públicos, pudiéndose alcanzar mejores resultados para el cierre del año 2023.</w:t>
      </w:r>
    </w:p>
    <w:p w14:paraId="33ED87EE" w14:textId="77777777" w:rsidR="00C60DC2" w:rsidRPr="009144EE" w:rsidRDefault="00C60DC2" w:rsidP="00BF6441">
      <w:pPr>
        <w:spacing w:after="0" w:line="276" w:lineRule="auto"/>
        <w:rPr>
          <w:color w:val="767171"/>
          <w:spacing w:val="20"/>
          <w:szCs w:val="24"/>
        </w:rPr>
      </w:pPr>
    </w:p>
    <w:p w14:paraId="3A8491FF" w14:textId="77777777" w:rsidR="008E1F6F" w:rsidRPr="008E1F6F" w:rsidRDefault="008E1F6F" w:rsidP="00BF6441">
      <w:pPr>
        <w:spacing w:line="276" w:lineRule="auto"/>
        <w:rPr>
          <w:noProof/>
          <w:color w:val="767171"/>
          <w:spacing w:val="20"/>
          <w:szCs w:val="24"/>
        </w:rPr>
      </w:pPr>
      <w:r w:rsidRPr="008E1F6F">
        <w:rPr>
          <w:b/>
          <w:noProof/>
          <w:color w:val="767171"/>
          <w:spacing w:val="20"/>
          <w:szCs w:val="24"/>
        </w:rPr>
        <w:t>A finales 2023</w:t>
      </w:r>
      <w:r w:rsidRPr="008E1F6F">
        <w:rPr>
          <w:noProof/>
          <w:color w:val="767171"/>
          <w:spacing w:val="20"/>
          <w:szCs w:val="24"/>
        </w:rPr>
        <w:t>, se logro ejecutar la estructura organizativa funcional del Consejo Nacional de la Seguridad Social (CNSS), de conformidad con los principios de racionalidad organizativa aplicables a las instituciones del Estado Dominicano, así como las nuevas corrientes surgidas de los procesos de modernización de las instituciones.</w:t>
      </w:r>
    </w:p>
    <w:p w14:paraId="0AE1C9FE" w14:textId="77777777" w:rsidR="008E1F6F" w:rsidRPr="008E1F6F" w:rsidRDefault="008E1F6F" w:rsidP="00BF6441">
      <w:pPr>
        <w:spacing w:line="276" w:lineRule="auto"/>
        <w:rPr>
          <w:noProof/>
          <w:color w:val="767171"/>
          <w:spacing w:val="20"/>
          <w:szCs w:val="24"/>
        </w:rPr>
      </w:pPr>
      <w:r w:rsidRPr="008E1F6F">
        <w:rPr>
          <w:noProof/>
          <w:color w:val="767171"/>
          <w:spacing w:val="20"/>
          <w:szCs w:val="24"/>
        </w:rPr>
        <w:lastRenderedPageBreak/>
        <w:t xml:space="preserve">La estructura organica cuenta con </w:t>
      </w:r>
      <w:r w:rsidRPr="008E1F6F">
        <w:rPr>
          <w:b/>
          <w:noProof/>
          <w:color w:val="767171"/>
          <w:spacing w:val="20"/>
          <w:szCs w:val="24"/>
        </w:rPr>
        <w:t>49</w:t>
      </w:r>
      <w:r w:rsidRPr="008E1F6F">
        <w:rPr>
          <w:noProof/>
          <w:color w:val="767171"/>
          <w:spacing w:val="20"/>
          <w:szCs w:val="24"/>
        </w:rPr>
        <w:t xml:space="preserve"> cargos de direccion, de los cuales se ha ocupados  </w:t>
      </w:r>
      <w:r w:rsidRPr="008E1F6F">
        <w:rPr>
          <w:b/>
          <w:noProof/>
          <w:color w:val="767171"/>
          <w:spacing w:val="20"/>
          <w:szCs w:val="24"/>
        </w:rPr>
        <w:t xml:space="preserve">46 </w:t>
      </w:r>
      <w:r w:rsidRPr="008E1F6F">
        <w:rPr>
          <w:noProof/>
          <w:color w:val="767171"/>
          <w:spacing w:val="20"/>
          <w:szCs w:val="24"/>
        </w:rPr>
        <w:t xml:space="preserve">puestos, lo que representa el 95% de la planilla de puestos de dirección.   </w:t>
      </w:r>
    </w:p>
    <w:p w14:paraId="130ECD66" w14:textId="77777777" w:rsidR="00B93704" w:rsidRPr="008E1F6F" w:rsidRDefault="008E1F6F" w:rsidP="004716D3">
      <w:pPr>
        <w:spacing w:line="276" w:lineRule="auto"/>
        <w:rPr>
          <w:noProof/>
          <w:color w:val="767171"/>
          <w:spacing w:val="20"/>
          <w:szCs w:val="24"/>
          <w:lang w:val="es-ES"/>
        </w:rPr>
      </w:pPr>
      <w:r w:rsidRPr="008E1F6F">
        <w:rPr>
          <w:noProof/>
          <w:color w:val="767171"/>
          <w:spacing w:val="20"/>
          <w:szCs w:val="24"/>
        </w:rPr>
        <w:t>Lo anterior, e</w:t>
      </w:r>
      <w:r w:rsidRPr="008E1F6F">
        <w:rPr>
          <w:noProof/>
          <w:color w:val="767171"/>
          <w:spacing w:val="20"/>
          <w:szCs w:val="24"/>
          <w:lang w:val="es-ES"/>
        </w:rPr>
        <w:t>videncia el compromiso de la Gerencia General ejecutando de manera inmediata las contrataciones, asi como se realizarón  las adecuaciones a la estructura organizacional y las normativas; la asignación de los recursos económicos, y el involucramiento en cada una de las actividades de ingresos de personal tendentes a fortalecer las diferentes áreas del CNSS.</w:t>
      </w:r>
    </w:p>
    <w:p w14:paraId="39EA7768" w14:textId="77777777" w:rsidR="009545D2" w:rsidRPr="009144EE" w:rsidRDefault="009545D2" w:rsidP="004716D3">
      <w:pPr>
        <w:spacing w:after="0" w:line="276" w:lineRule="auto"/>
        <w:rPr>
          <w:color w:val="767171"/>
          <w:spacing w:val="20"/>
          <w:szCs w:val="24"/>
        </w:rPr>
      </w:pPr>
      <w:r w:rsidRPr="009144EE">
        <w:rPr>
          <w:color w:val="767171"/>
          <w:spacing w:val="20"/>
          <w:szCs w:val="24"/>
        </w:rPr>
        <w:t xml:space="preserve">La estructura </w:t>
      </w:r>
      <w:r w:rsidR="009C7A51" w:rsidRPr="009144EE">
        <w:rPr>
          <w:color w:val="767171"/>
          <w:spacing w:val="20"/>
          <w:szCs w:val="24"/>
        </w:rPr>
        <w:t>orgánica</w:t>
      </w:r>
      <w:r w:rsidRPr="009144EE">
        <w:rPr>
          <w:color w:val="767171"/>
          <w:spacing w:val="20"/>
          <w:szCs w:val="24"/>
        </w:rPr>
        <w:t xml:space="preserve"> cuenta con </w:t>
      </w:r>
      <w:r w:rsidRPr="009144EE">
        <w:rPr>
          <w:b/>
          <w:color w:val="767171"/>
          <w:spacing w:val="20"/>
          <w:szCs w:val="24"/>
        </w:rPr>
        <w:t>49</w:t>
      </w:r>
      <w:r w:rsidRPr="009144EE">
        <w:rPr>
          <w:color w:val="767171"/>
          <w:spacing w:val="20"/>
          <w:szCs w:val="24"/>
        </w:rPr>
        <w:t xml:space="preserve"> cargos de </w:t>
      </w:r>
      <w:r w:rsidR="009C7A51" w:rsidRPr="009144EE">
        <w:rPr>
          <w:color w:val="767171"/>
          <w:spacing w:val="20"/>
          <w:szCs w:val="24"/>
        </w:rPr>
        <w:t>dirección</w:t>
      </w:r>
      <w:r w:rsidRPr="009144EE">
        <w:rPr>
          <w:color w:val="767171"/>
          <w:spacing w:val="20"/>
          <w:szCs w:val="24"/>
        </w:rPr>
        <w:t xml:space="preserve">, de los cuales se ha </w:t>
      </w:r>
      <w:r w:rsidR="009C7A51" w:rsidRPr="009144EE">
        <w:rPr>
          <w:color w:val="767171"/>
          <w:spacing w:val="20"/>
          <w:szCs w:val="24"/>
        </w:rPr>
        <w:t>ocupados 46</w:t>
      </w:r>
      <w:r w:rsidRPr="009144EE">
        <w:rPr>
          <w:b/>
          <w:color w:val="767171"/>
          <w:spacing w:val="20"/>
          <w:szCs w:val="24"/>
        </w:rPr>
        <w:t xml:space="preserve"> </w:t>
      </w:r>
      <w:r w:rsidRPr="009144EE">
        <w:rPr>
          <w:color w:val="767171"/>
          <w:spacing w:val="20"/>
          <w:szCs w:val="24"/>
        </w:rPr>
        <w:t xml:space="preserve">puestos, lo que representa el 95% de la planilla de puestos de dirección a junio de 2023.   </w:t>
      </w:r>
    </w:p>
    <w:p w14:paraId="72F390D8" w14:textId="77777777" w:rsidR="00806C8C" w:rsidRPr="009144EE" w:rsidRDefault="00806C8C" w:rsidP="009D61C0">
      <w:pPr>
        <w:spacing w:after="0" w:line="240" w:lineRule="auto"/>
        <w:rPr>
          <w:color w:val="767171"/>
          <w:spacing w:val="20"/>
          <w:szCs w:val="24"/>
        </w:rPr>
      </w:pPr>
    </w:p>
    <w:p w14:paraId="050893ED" w14:textId="77777777" w:rsidR="00A008F9" w:rsidRPr="00116C2F" w:rsidRDefault="008B1481" w:rsidP="009E4A5E">
      <w:pPr>
        <w:pStyle w:val="Prrafodelista"/>
        <w:numPr>
          <w:ilvl w:val="0"/>
          <w:numId w:val="5"/>
        </w:numPr>
        <w:spacing w:line="360" w:lineRule="auto"/>
        <w:ind w:left="0"/>
        <w:jc w:val="both"/>
        <w:rPr>
          <w:b/>
          <w:color w:val="726F73"/>
          <w:spacing w:val="-1"/>
          <w:sz w:val="24"/>
          <w:szCs w:val="24"/>
        </w:rPr>
      </w:pPr>
      <w:bookmarkStart w:id="25" w:name="_Toc139464838"/>
      <w:r w:rsidRPr="00116C2F">
        <w:rPr>
          <w:b/>
          <w:color w:val="726F73"/>
          <w:spacing w:val="-1"/>
          <w:sz w:val="24"/>
          <w:szCs w:val="24"/>
        </w:rPr>
        <w:t>Elaboración de los m</w:t>
      </w:r>
      <w:r w:rsidR="009545D2" w:rsidRPr="00116C2F">
        <w:rPr>
          <w:b/>
          <w:color w:val="726F73"/>
          <w:spacing w:val="-1"/>
          <w:sz w:val="24"/>
          <w:szCs w:val="24"/>
        </w:rPr>
        <w:t>anuales siguientes:</w:t>
      </w:r>
      <w:bookmarkEnd w:id="25"/>
    </w:p>
    <w:p w14:paraId="351F9C7A" w14:textId="77777777" w:rsidR="009545D2" w:rsidRPr="009144EE" w:rsidRDefault="009545D2" w:rsidP="00995AAC">
      <w:pPr>
        <w:numPr>
          <w:ilvl w:val="0"/>
          <w:numId w:val="8"/>
        </w:numPr>
        <w:spacing w:after="0" w:line="276" w:lineRule="auto"/>
        <w:ind w:left="0"/>
        <w:rPr>
          <w:color w:val="767171"/>
          <w:spacing w:val="20"/>
          <w:szCs w:val="24"/>
        </w:rPr>
      </w:pPr>
      <w:r w:rsidRPr="009144EE">
        <w:rPr>
          <w:b/>
          <w:color w:val="767171"/>
          <w:spacing w:val="20"/>
          <w:szCs w:val="24"/>
        </w:rPr>
        <w:t>Manual de inducción</w:t>
      </w:r>
      <w:r w:rsidRPr="009144EE">
        <w:rPr>
          <w:color w:val="767171"/>
          <w:spacing w:val="20"/>
          <w:szCs w:val="24"/>
        </w:rPr>
        <w:t>. Actualización para reflejar un (1) día libre por motivo de cumpleaños, Se incluyeron las socializaciones periódicas del CIGCN con todo el personal (Requerimiento NOBACI) y se alinearon las funciones de las unidades organizativas a las descritas en el Manual de Organización y funciones. Aprobado mediante la Res. Adm. No. 008-2023 d/f 14/04/2023</w:t>
      </w:r>
    </w:p>
    <w:p w14:paraId="18C2C2B3" w14:textId="77777777" w:rsidR="009545D2" w:rsidRPr="009144EE" w:rsidRDefault="009545D2" w:rsidP="00995AAC">
      <w:pPr>
        <w:numPr>
          <w:ilvl w:val="0"/>
          <w:numId w:val="8"/>
        </w:numPr>
        <w:spacing w:after="0" w:line="276" w:lineRule="auto"/>
        <w:ind w:left="0"/>
        <w:rPr>
          <w:color w:val="767171"/>
          <w:spacing w:val="20"/>
          <w:szCs w:val="24"/>
        </w:rPr>
      </w:pPr>
      <w:r w:rsidRPr="009144EE">
        <w:rPr>
          <w:b/>
          <w:color w:val="767171"/>
          <w:spacing w:val="20"/>
          <w:szCs w:val="24"/>
        </w:rPr>
        <w:t>Manual Procedimiento De Suplencia Del Personal Del CNSS</w:t>
      </w:r>
      <w:r w:rsidRPr="009144EE">
        <w:rPr>
          <w:color w:val="767171"/>
          <w:spacing w:val="20"/>
          <w:szCs w:val="24"/>
        </w:rPr>
        <w:t>. Versión inicial aprobada mediante la Res. Adm. No. 009-2023 d/f 14/04/2023.</w:t>
      </w:r>
    </w:p>
    <w:p w14:paraId="02B4005B" w14:textId="77777777" w:rsidR="009545D2" w:rsidRPr="009144EE" w:rsidRDefault="009C7A51" w:rsidP="00995AAC">
      <w:pPr>
        <w:numPr>
          <w:ilvl w:val="0"/>
          <w:numId w:val="8"/>
        </w:numPr>
        <w:spacing w:after="0" w:line="276" w:lineRule="auto"/>
        <w:ind w:left="0"/>
        <w:rPr>
          <w:color w:val="767171"/>
          <w:spacing w:val="20"/>
          <w:szCs w:val="24"/>
        </w:rPr>
      </w:pPr>
      <w:r w:rsidRPr="009144EE">
        <w:rPr>
          <w:b/>
          <w:color w:val="767171"/>
          <w:spacing w:val="20"/>
          <w:szCs w:val="24"/>
        </w:rPr>
        <w:t>Cooperación</w:t>
      </w:r>
      <w:r w:rsidR="009545D2" w:rsidRPr="009144EE">
        <w:rPr>
          <w:b/>
          <w:color w:val="767171"/>
          <w:spacing w:val="20"/>
          <w:szCs w:val="24"/>
        </w:rPr>
        <w:t xml:space="preserve"> en </w:t>
      </w:r>
      <w:r w:rsidRPr="009144EE">
        <w:rPr>
          <w:b/>
          <w:color w:val="767171"/>
          <w:spacing w:val="20"/>
          <w:szCs w:val="24"/>
        </w:rPr>
        <w:t>Políticas</w:t>
      </w:r>
      <w:r w:rsidR="009545D2" w:rsidRPr="009144EE">
        <w:rPr>
          <w:color w:val="767171"/>
          <w:spacing w:val="20"/>
          <w:szCs w:val="24"/>
        </w:rPr>
        <w:t xml:space="preserve"> y Procedimientos Para La Gestión De Debida Diligencia Interna</w:t>
      </w:r>
    </w:p>
    <w:p w14:paraId="4E7E66CB" w14:textId="77777777" w:rsidR="00806C8C" w:rsidRDefault="009545D2" w:rsidP="00995AAC">
      <w:pPr>
        <w:numPr>
          <w:ilvl w:val="0"/>
          <w:numId w:val="8"/>
        </w:numPr>
        <w:spacing w:after="0" w:line="276" w:lineRule="auto"/>
        <w:ind w:left="0"/>
        <w:rPr>
          <w:color w:val="767171"/>
          <w:spacing w:val="20"/>
          <w:szCs w:val="24"/>
        </w:rPr>
      </w:pPr>
      <w:r w:rsidRPr="009144EE">
        <w:rPr>
          <w:b/>
          <w:color w:val="767171"/>
          <w:spacing w:val="20"/>
          <w:szCs w:val="24"/>
        </w:rPr>
        <w:t>Actualización Manual de Cargos</w:t>
      </w:r>
      <w:r w:rsidRPr="009144EE">
        <w:rPr>
          <w:color w:val="767171"/>
          <w:spacing w:val="20"/>
          <w:szCs w:val="24"/>
        </w:rPr>
        <w:t>, (en proceso revisión MAP).</w:t>
      </w:r>
    </w:p>
    <w:p w14:paraId="623A5B61" w14:textId="77777777" w:rsidR="008E1F6F" w:rsidRPr="009144EE" w:rsidRDefault="008E1F6F" w:rsidP="004716D3">
      <w:pPr>
        <w:spacing w:after="0" w:line="276" w:lineRule="auto"/>
        <w:rPr>
          <w:color w:val="767171"/>
          <w:spacing w:val="20"/>
          <w:szCs w:val="24"/>
        </w:rPr>
      </w:pPr>
    </w:p>
    <w:p w14:paraId="73D07CB7" w14:textId="77777777" w:rsidR="00B93704" w:rsidRDefault="008E1F6F" w:rsidP="004716D3">
      <w:pPr>
        <w:spacing w:after="0" w:line="276" w:lineRule="auto"/>
        <w:rPr>
          <w:b/>
          <w:color w:val="767171"/>
          <w:spacing w:val="20"/>
          <w:szCs w:val="24"/>
        </w:rPr>
      </w:pPr>
      <w:r w:rsidRPr="008E1F6F">
        <w:rPr>
          <w:color w:val="767171"/>
          <w:spacing w:val="20"/>
          <w:szCs w:val="24"/>
        </w:rPr>
        <w:t xml:space="preserve">Para el 2023 fue presupuestado para remuneraciones y contribuciones un </w:t>
      </w:r>
      <w:r w:rsidRPr="008E1F6F">
        <w:rPr>
          <w:b/>
          <w:color w:val="767171"/>
          <w:spacing w:val="20"/>
          <w:szCs w:val="24"/>
        </w:rPr>
        <w:t>total de RD$260,728,679</w:t>
      </w:r>
      <w:r w:rsidRPr="008E1F6F">
        <w:rPr>
          <w:color w:val="767171"/>
          <w:spacing w:val="20"/>
          <w:szCs w:val="24"/>
        </w:rPr>
        <w:t>. Para las novedades o actividades que se produjeron mensualmente en las nóminas, tales como: inclusiones, variaciones de sueldos, reclasificaciones, pagos de incentivos, entre otros fueron un total de</w:t>
      </w:r>
      <w:r w:rsidRPr="008E1F6F">
        <w:rPr>
          <w:b/>
          <w:color w:val="767171"/>
          <w:spacing w:val="20"/>
          <w:szCs w:val="24"/>
        </w:rPr>
        <w:t xml:space="preserve"> RD$201,837,209.00 representando el 43% del total presupuestado.</w:t>
      </w:r>
    </w:p>
    <w:p w14:paraId="204D6893" w14:textId="77777777" w:rsidR="00422464" w:rsidRPr="009144EE" w:rsidRDefault="00422464" w:rsidP="004716D3">
      <w:pPr>
        <w:spacing w:after="0" w:line="276" w:lineRule="auto"/>
        <w:rPr>
          <w:b/>
          <w:color w:val="767171"/>
          <w:spacing w:val="20"/>
          <w:szCs w:val="24"/>
        </w:rPr>
      </w:pPr>
    </w:p>
    <w:p w14:paraId="54B19F0D" w14:textId="77777777" w:rsidR="008B7230" w:rsidRPr="009144EE" w:rsidRDefault="008B7230" w:rsidP="004716D3">
      <w:pPr>
        <w:spacing w:after="0" w:line="276" w:lineRule="auto"/>
        <w:rPr>
          <w:color w:val="767171"/>
          <w:spacing w:val="20"/>
          <w:szCs w:val="24"/>
        </w:rPr>
      </w:pPr>
      <w:r w:rsidRPr="009144EE">
        <w:rPr>
          <w:color w:val="767171"/>
          <w:spacing w:val="20"/>
          <w:szCs w:val="24"/>
        </w:rPr>
        <w:t xml:space="preserve">En el </w:t>
      </w:r>
      <w:r w:rsidR="00ED3A53" w:rsidRPr="009144EE">
        <w:rPr>
          <w:color w:val="767171"/>
          <w:spacing w:val="20"/>
          <w:szCs w:val="24"/>
        </w:rPr>
        <w:t>Sistema Automatizado</w:t>
      </w:r>
      <w:r w:rsidRPr="009144EE">
        <w:rPr>
          <w:color w:val="767171"/>
          <w:spacing w:val="20"/>
          <w:szCs w:val="24"/>
        </w:rPr>
        <w:t xml:space="preserve"> de Servidores Públicos (SASP), es donde trabajamos la nómina del CNSS conforme a las disposiciones del decreto No.558-06, que establece el uso obligatorio de este sistema. Apoyando de esta manera todas las iniciativas de mejora de la transparencia institucional. </w:t>
      </w:r>
    </w:p>
    <w:p w14:paraId="3D2F92C9" w14:textId="77777777" w:rsidR="00B93704" w:rsidRPr="009144EE" w:rsidRDefault="00B93704" w:rsidP="00C17EF1">
      <w:pPr>
        <w:spacing w:after="0" w:line="360" w:lineRule="auto"/>
        <w:rPr>
          <w:color w:val="767171"/>
          <w:spacing w:val="20"/>
          <w:szCs w:val="24"/>
        </w:rPr>
      </w:pPr>
    </w:p>
    <w:p w14:paraId="651EF36C" w14:textId="77777777" w:rsidR="00C60DC2" w:rsidRDefault="008B7230" w:rsidP="000F5234">
      <w:pPr>
        <w:spacing w:after="0" w:line="276" w:lineRule="auto"/>
        <w:rPr>
          <w:szCs w:val="24"/>
        </w:rPr>
      </w:pPr>
      <w:r w:rsidRPr="009144EE">
        <w:rPr>
          <w:color w:val="767171"/>
          <w:spacing w:val="20"/>
          <w:szCs w:val="24"/>
        </w:rPr>
        <w:t xml:space="preserve">Además del Sistema Automatizado de Servidores Públicos (SASP), las nóminas y pagos son procesados a través de las herramientas de los sistemas Dynamic y el Sistema Integrado de Administración Financiera del Estado (SIGEF). Esta unidad elabora un total de </w:t>
      </w:r>
      <w:r w:rsidRPr="009144EE">
        <w:rPr>
          <w:b/>
          <w:color w:val="767171"/>
          <w:spacing w:val="20"/>
          <w:szCs w:val="24"/>
        </w:rPr>
        <w:t>16 nóminas</w:t>
      </w:r>
      <w:r w:rsidR="00A008F9" w:rsidRPr="009144EE">
        <w:rPr>
          <w:color w:val="767171"/>
          <w:spacing w:val="20"/>
          <w:szCs w:val="24"/>
        </w:rPr>
        <w:t xml:space="preserve"> de pagos mensuales.</w:t>
      </w:r>
    </w:p>
    <w:p w14:paraId="6F6D5E3B" w14:textId="5A49C49D" w:rsidR="000F5234" w:rsidRDefault="000F5234" w:rsidP="000F5234">
      <w:pPr>
        <w:spacing w:after="0" w:line="276" w:lineRule="auto"/>
        <w:rPr>
          <w:szCs w:val="24"/>
        </w:rPr>
      </w:pPr>
    </w:p>
    <w:p w14:paraId="5B08B3BE" w14:textId="3E436E2F" w:rsidR="00116C2F" w:rsidRDefault="00116C2F" w:rsidP="000F5234">
      <w:pPr>
        <w:spacing w:after="0" w:line="276" w:lineRule="auto"/>
        <w:rPr>
          <w:szCs w:val="24"/>
        </w:rPr>
      </w:pPr>
    </w:p>
    <w:p w14:paraId="3BE6E255" w14:textId="0F603C27" w:rsidR="00116C2F" w:rsidRDefault="00116C2F" w:rsidP="000F5234">
      <w:pPr>
        <w:spacing w:after="0" w:line="276" w:lineRule="auto"/>
        <w:rPr>
          <w:szCs w:val="24"/>
        </w:rPr>
      </w:pPr>
    </w:p>
    <w:p w14:paraId="79F05E29" w14:textId="77777777" w:rsidR="00116C2F" w:rsidRPr="000F5234" w:rsidRDefault="00116C2F" w:rsidP="000F5234">
      <w:pPr>
        <w:spacing w:after="0" w:line="276" w:lineRule="auto"/>
        <w:rPr>
          <w:szCs w:val="24"/>
        </w:rPr>
      </w:pPr>
    </w:p>
    <w:p w14:paraId="51C50221" w14:textId="77777777" w:rsidR="00422464" w:rsidRDefault="00422464" w:rsidP="000F5234">
      <w:pPr>
        <w:shd w:val="clear" w:color="auto" w:fill="FFFFFF"/>
        <w:spacing w:after="0" w:line="276" w:lineRule="auto"/>
        <w:rPr>
          <w:color w:val="767171"/>
          <w:spacing w:val="20"/>
          <w:szCs w:val="24"/>
        </w:rPr>
      </w:pPr>
      <w:r w:rsidRPr="00422464">
        <w:rPr>
          <w:color w:val="767171"/>
          <w:spacing w:val="20"/>
          <w:szCs w:val="24"/>
        </w:rPr>
        <w:t>Al 2023 el CNSS cuenta con una planilla de 183 empleados, distribuidos en los grupos ocupacionales de acuerdo a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704"/>
        <w:gridCol w:w="2378"/>
      </w:tblGrid>
      <w:tr w:rsidR="00422464" w:rsidRPr="00422464" w14:paraId="0312C01E" w14:textId="77777777" w:rsidTr="00422464">
        <w:trPr>
          <w:trHeight w:val="377"/>
          <w:jc w:val="center"/>
        </w:trPr>
        <w:tc>
          <w:tcPr>
            <w:tcW w:w="2830" w:type="dxa"/>
            <w:shd w:val="clear" w:color="auto" w:fill="002060"/>
            <w:vAlign w:val="center"/>
          </w:tcPr>
          <w:p w14:paraId="0DEFA035" w14:textId="77777777" w:rsidR="00422464" w:rsidRPr="00422464" w:rsidRDefault="00422464" w:rsidP="00422464">
            <w:pPr>
              <w:spacing w:after="150" w:line="240" w:lineRule="auto"/>
              <w:jc w:val="left"/>
              <w:rPr>
                <w:rFonts w:ascii="Arial" w:hAnsi="Arial" w:cs="Arial"/>
                <w:b/>
                <w:color w:val="auto"/>
                <w:sz w:val="22"/>
                <w:lang w:val="es-ES_tradnl"/>
              </w:rPr>
            </w:pPr>
            <w:r w:rsidRPr="00422464">
              <w:rPr>
                <w:rFonts w:ascii="Arial" w:hAnsi="Arial" w:cs="Arial"/>
                <w:b/>
                <w:color w:val="auto"/>
                <w:sz w:val="22"/>
                <w:lang w:val="es-ES_tradnl"/>
              </w:rPr>
              <w:t>GRUPO OCUPACIONAL</w:t>
            </w:r>
          </w:p>
        </w:tc>
        <w:tc>
          <w:tcPr>
            <w:tcW w:w="2704" w:type="dxa"/>
            <w:shd w:val="clear" w:color="auto" w:fill="002060"/>
            <w:vAlign w:val="center"/>
          </w:tcPr>
          <w:p w14:paraId="3CE1BA2A" w14:textId="77777777" w:rsidR="00422464" w:rsidRPr="00422464" w:rsidRDefault="00422464" w:rsidP="00422464">
            <w:pPr>
              <w:spacing w:after="150" w:line="240" w:lineRule="auto"/>
              <w:jc w:val="center"/>
              <w:rPr>
                <w:rFonts w:ascii="Arial" w:hAnsi="Arial" w:cs="Arial"/>
                <w:b/>
                <w:color w:val="auto"/>
                <w:sz w:val="22"/>
                <w:lang w:val="es-ES_tradnl"/>
              </w:rPr>
            </w:pPr>
            <w:r w:rsidRPr="00422464">
              <w:rPr>
                <w:rFonts w:ascii="Arial" w:hAnsi="Arial" w:cs="Arial"/>
                <w:b/>
                <w:color w:val="auto"/>
                <w:sz w:val="22"/>
                <w:lang w:val="es-ES_tradnl"/>
              </w:rPr>
              <w:t>CANTIDAD DE EMPLEADOS</w:t>
            </w:r>
          </w:p>
        </w:tc>
        <w:tc>
          <w:tcPr>
            <w:tcW w:w="2378" w:type="dxa"/>
            <w:shd w:val="clear" w:color="auto" w:fill="002060"/>
            <w:vAlign w:val="center"/>
          </w:tcPr>
          <w:p w14:paraId="3AAFBDD7" w14:textId="77777777" w:rsidR="00422464" w:rsidRPr="00422464" w:rsidRDefault="00422464" w:rsidP="00422464">
            <w:pPr>
              <w:spacing w:after="150" w:line="240" w:lineRule="auto"/>
              <w:jc w:val="center"/>
              <w:rPr>
                <w:rFonts w:ascii="Arial" w:hAnsi="Arial" w:cs="Arial"/>
                <w:b/>
                <w:color w:val="auto"/>
                <w:sz w:val="22"/>
                <w:lang w:val="es-ES_tradnl"/>
              </w:rPr>
            </w:pPr>
            <w:r w:rsidRPr="00422464">
              <w:rPr>
                <w:rFonts w:ascii="Arial" w:hAnsi="Arial" w:cs="Arial"/>
                <w:b/>
                <w:color w:val="auto"/>
                <w:sz w:val="22"/>
                <w:lang w:val="es-ES_tradnl"/>
              </w:rPr>
              <w:t>PORCENTAJE</w:t>
            </w:r>
          </w:p>
        </w:tc>
      </w:tr>
      <w:tr w:rsidR="00422464" w:rsidRPr="00422464" w14:paraId="7FE29789" w14:textId="77777777" w:rsidTr="00422464">
        <w:trPr>
          <w:trHeight w:val="364"/>
          <w:jc w:val="center"/>
        </w:trPr>
        <w:tc>
          <w:tcPr>
            <w:tcW w:w="2830" w:type="dxa"/>
            <w:shd w:val="clear" w:color="auto" w:fill="auto"/>
          </w:tcPr>
          <w:p w14:paraId="0160FEAB"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Grupo I</w:t>
            </w:r>
          </w:p>
        </w:tc>
        <w:tc>
          <w:tcPr>
            <w:tcW w:w="2704" w:type="dxa"/>
            <w:shd w:val="clear" w:color="auto" w:fill="auto"/>
            <w:vAlign w:val="center"/>
          </w:tcPr>
          <w:p w14:paraId="01168958"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18</w:t>
            </w:r>
          </w:p>
        </w:tc>
        <w:tc>
          <w:tcPr>
            <w:tcW w:w="2378" w:type="dxa"/>
            <w:shd w:val="clear" w:color="auto" w:fill="auto"/>
            <w:vAlign w:val="center"/>
          </w:tcPr>
          <w:p w14:paraId="589FA750"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10%</w:t>
            </w:r>
          </w:p>
        </w:tc>
      </w:tr>
      <w:tr w:rsidR="00422464" w:rsidRPr="00422464" w14:paraId="5DA24D22" w14:textId="77777777" w:rsidTr="00422464">
        <w:trPr>
          <w:trHeight w:val="364"/>
          <w:jc w:val="center"/>
        </w:trPr>
        <w:tc>
          <w:tcPr>
            <w:tcW w:w="2830" w:type="dxa"/>
            <w:shd w:val="clear" w:color="auto" w:fill="auto"/>
          </w:tcPr>
          <w:p w14:paraId="32DC4F44"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Grupo II</w:t>
            </w:r>
          </w:p>
        </w:tc>
        <w:tc>
          <w:tcPr>
            <w:tcW w:w="2704" w:type="dxa"/>
            <w:shd w:val="clear" w:color="auto" w:fill="auto"/>
            <w:vAlign w:val="center"/>
          </w:tcPr>
          <w:p w14:paraId="48D9BE24"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38</w:t>
            </w:r>
          </w:p>
        </w:tc>
        <w:tc>
          <w:tcPr>
            <w:tcW w:w="2378" w:type="dxa"/>
            <w:shd w:val="clear" w:color="auto" w:fill="auto"/>
            <w:vAlign w:val="center"/>
          </w:tcPr>
          <w:p w14:paraId="64604E22"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21%</w:t>
            </w:r>
          </w:p>
        </w:tc>
      </w:tr>
      <w:tr w:rsidR="00422464" w:rsidRPr="00422464" w14:paraId="48F47C0E" w14:textId="77777777" w:rsidTr="00422464">
        <w:trPr>
          <w:trHeight w:val="377"/>
          <w:jc w:val="center"/>
        </w:trPr>
        <w:tc>
          <w:tcPr>
            <w:tcW w:w="2830" w:type="dxa"/>
            <w:shd w:val="clear" w:color="auto" w:fill="auto"/>
          </w:tcPr>
          <w:p w14:paraId="367608F0"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Grupo III</w:t>
            </w:r>
          </w:p>
        </w:tc>
        <w:tc>
          <w:tcPr>
            <w:tcW w:w="2704" w:type="dxa"/>
            <w:shd w:val="clear" w:color="auto" w:fill="auto"/>
            <w:vAlign w:val="center"/>
          </w:tcPr>
          <w:p w14:paraId="6941B521"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33</w:t>
            </w:r>
          </w:p>
        </w:tc>
        <w:tc>
          <w:tcPr>
            <w:tcW w:w="2378" w:type="dxa"/>
            <w:shd w:val="clear" w:color="auto" w:fill="auto"/>
            <w:vAlign w:val="center"/>
          </w:tcPr>
          <w:p w14:paraId="18CE99F1"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18%</w:t>
            </w:r>
          </w:p>
        </w:tc>
      </w:tr>
      <w:tr w:rsidR="00422464" w:rsidRPr="00422464" w14:paraId="0DFFC20D" w14:textId="77777777" w:rsidTr="00422464">
        <w:trPr>
          <w:trHeight w:val="364"/>
          <w:jc w:val="center"/>
        </w:trPr>
        <w:tc>
          <w:tcPr>
            <w:tcW w:w="2830" w:type="dxa"/>
            <w:shd w:val="clear" w:color="auto" w:fill="auto"/>
          </w:tcPr>
          <w:p w14:paraId="66480631"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Grupo IV</w:t>
            </w:r>
          </w:p>
        </w:tc>
        <w:tc>
          <w:tcPr>
            <w:tcW w:w="2704" w:type="dxa"/>
            <w:shd w:val="clear" w:color="auto" w:fill="auto"/>
            <w:vAlign w:val="center"/>
          </w:tcPr>
          <w:p w14:paraId="74226F39"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43</w:t>
            </w:r>
          </w:p>
        </w:tc>
        <w:tc>
          <w:tcPr>
            <w:tcW w:w="2378" w:type="dxa"/>
            <w:shd w:val="clear" w:color="auto" w:fill="auto"/>
            <w:vAlign w:val="center"/>
          </w:tcPr>
          <w:p w14:paraId="6811CD59"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24%</w:t>
            </w:r>
          </w:p>
        </w:tc>
      </w:tr>
      <w:tr w:rsidR="00422464" w:rsidRPr="00422464" w14:paraId="5F356E20" w14:textId="77777777" w:rsidTr="00422464">
        <w:trPr>
          <w:trHeight w:val="377"/>
          <w:jc w:val="center"/>
        </w:trPr>
        <w:tc>
          <w:tcPr>
            <w:tcW w:w="2830" w:type="dxa"/>
            <w:shd w:val="clear" w:color="auto" w:fill="auto"/>
          </w:tcPr>
          <w:p w14:paraId="27C423B9"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Grupo V</w:t>
            </w:r>
          </w:p>
        </w:tc>
        <w:tc>
          <w:tcPr>
            <w:tcW w:w="2704" w:type="dxa"/>
            <w:shd w:val="clear" w:color="auto" w:fill="auto"/>
            <w:vAlign w:val="center"/>
          </w:tcPr>
          <w:p w14:paraId="2A9B301F"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38</w:t>
            </w:r>
          </w:p>
        </w:tc>
        <w:tc>
          <w:tcPr>
            <w:tcW w:w="2378" w:type="dxa"/>
            <w:shd w:val="clear" w:color="auto" w:fill="auto"/>
            <w:vAlign w:val="center"/>
          </w:tcPr>
          <w:p w14:paraId="1E91ECC8"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21%</w:t>
            </w:r>
          </w:p>
        </w:tc>
      </w:tr>
      <w:tr w:rsidR="00422464" w:rsidRPr="00422464" w14:paraId="2F574DFA" w14:textId="77777777" w:rsidTr="00422464">
        <w:trPr>
          <w:trHeight w:val="377"/>
          <w:jc w:val="center"/>
        </w:trPr>
        <w:tc>
          <w:tcPr>
            <w:tcW w:w="2830" w:type="dxa"/>
            <w:shd w:val="clear" w:color="auto" w:fill="auto"/>
          </w:tcPr>
          <w:p w14:paraId="1FCEA7AE"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Confianza</w:t>
            </w:r>
          </w:p>
        </w:tc>
        <w:tc>
          <w:tcPr>
            <w:tcW w:w="2704" w:type="dxa"/>
            <w:shd w:val="clear" w:color="auto" w:fill="auto"/>
            <w:vAlign w:val="center"/>
          </w:tcPr>
          <w:p w14:paraId="560380D2"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12</w:t>
            </w:r>
          </w:p>
        </w:tc>
        <w:tc>
          <w:tcPr>
            <w:tcW w:w="2378" w:type="dxa"/>
            <w:shd w:val="clear" w:color="auto" w:fill="auto"/>
            <w:vAlign w:val="center"/>
          </w:tcPr>
          <w:p w14:paraId="5F71E47C" w14:textId="77777777" w:rsidR="00422464" w:rsidRPr="009E4A5E" w:rsidRDefault="00422464" w:rsidP="009E4A5E">
            <w:pPr>
              <w:jc w:val="center"/>
              <w:rPr>
                <w:rFonts w:cstheme="minorBidi"/>
                <w:noProof/>
                <w:color w:val="767171"/>
                <w:spacing w:val="20"/>
                <w:szCs w:val="24"/>
              </w:rPr>
            </w:pPr>
            <w:r w:rsidRPr="009E4A5E">
              <w:rPr>
                <w:rFonts w:cstheme="minorBidi"/>
                <w:noProof/>
                <w:color w:val="767171"/>
                <w:spacing w:val="20"/>
                <w:szCs w:val="24"/>
              </w:rPr>
              <w:t>7%</w:t>
            </w:r>
          </w:p>
        </w:tc>
      </w:tr>
    </w:tbl>
    <w:p w14:paraId="43573CFF" w14:textId="77777777" w:rsidR="00422464" w:rsidRDefault="00422464" w:rsidP="00C17EF1">
      <w:pPr>
        <w:spacing w:after="0" w:line="360" w:lineRule="auto"/>
        <w:rPr>
          <w:b/>
          <w:sz w:val="18"/>
          <w:szCs w:val="18"/>
        </w:rPr>
      </w:pPr>
    </w:p>
    <w:p w14:paraId="04CBDFED" w14:textId="77777777" w:rsidR="00A008F9" w:rsidRDefault="00004CEB" w:rsidP="00C17EF1">
      <w:pPr>
        <w:spacing w:after="0" w:line="360" w:lineRule="auto"/>
        <w:rPr>
          <w:sz w:val="20"/>
        </w:rPr>
      </w:pPr>
      <w:r w:rsidRPr="00DC53E5">
        <w:rPr>
          <w:b/>
          <w:sz w:val="18"/>
          <w:szCs w:val="18"/>
        </w:rPr>
        <w:t>Fuente:</w:t>
      </w:r>
      <w:r w:rsidRPr="00DC53E5">
        <w:rPr>
          <w:sz w:val="18"/>
          <w:szCs w:val="18"/>
        </w:rPr>
        <w:t xml:space="preserve"> Elaboración propia, Dirección de Recursos Humanos, junio 2023</w:t>
      </w:r>
      <w:r w:rsidRPr="00B93704">
        <w:rPr>
          <w:sz w:val="20"/>
        </w:rPr>
        <w:t>.</w:t>
      </w:r>
    </w:p>
    <w:p w14:paraId="1C5A400C" w14:textId="77777777" w:rsidR="00DC53E5" w:rsidRPr="00B93704" w:rsidRDefault="00DC53E5" w:rsidP="000F5234">
      <w:pPr>
        <w:spacing w:after="0" w:line="276" w:lineRule="auto"/>
        <w:rPr>
          <w:sz w:val="20"/>
        </w:rPr>
      </w:pPr>
    </w:p>
    <w:p w14:paraId="4D57C1A2" w14:textId="77777777" w:rsidR="00422464" w:rsidRDefault="00422464" w:rsidP="000F5234">
      <w:pPr>
        <w:spacing w:after="0" w:line="276" w:lineRule="auto"/>
        <w:rPr>
          <w:color w:val="767171"/>
          <w:spacing w:val="20"/>
          <w:szCs w:val="24"/>
        </w:rPr>
      </w:pPr>
      <w:r w:rsidRPr="00422464">
        <w:rPr>
          <w:color w:val="767171"/>
          <w:spacing w:val="20"/>
          <w:szCs w:val="24"/>
        </w:rPr>
        <w:t xml:space="preserve">De enero a diciembre </w:t>
      </w:r>
      <w:r w:rsidRPr="00422464">
        <w:rPr>
          <w:b/>
          <w:color w:val="767171"/>
          <w:spacing w:val="20"/>
          <w:szCs w:val="24"/>
        </w:rPr>
        <w:t>2023</w:t>
      </w:r>
      <w:r w:rsidRPr="00422464">
        <w:rPr>
          <w:color w:val="767171"/>
          <w:spacing w:val="20"/>
          <w:szCs w:val="24"/>
        </w:rPr>
        <w:t xml:space="preserve"> presentamos una rotación de personal como sigue: </w:t>
      </w:r>
      <w:r w:rsidRPr="00422464">
        <w:rPr>
          <w:b/>
          <w:color w:val="767171"/>
          <w:spacing w:val="20"/>
          <w:szCs w:val="24"/>
        </w:rPr>
        <w:t>2</w:t>
      </w:r>
      <w:r w:rsidRPr="00422464">
        <w:rPr>
          <w:color w:val="767171"/>
          <w:spacing w:val="20"/>
          <w:szCs w:val="24"/>
        </w:rPr>
        <w:t xml:space="preserve"> colaboradores presentaron renuncias, 09 fueron desvinculados y </w:t>
      </w:r>
      <w:r w:rsidRPr="00422464">
        <w:rPr>
          <w:b/>
          <w:color w:val="767171"/>
          <w:spacing w:val="20"/>
          <w:szCs w:val="24"/>
        </w:rPr>
        <w:t>25</w:t>
      </w:r>
      <w:r w:rsidRPr="00422464">
        <w:rPr>
          <w:color w:val="767171"/>
          <w:spacing w:val="20"/>
          <w:szCs w:val="24"/>
        </w:rPr>
        <w:t xml:space="preserve"> nuevos ingresos.</w:t>
      </w:r>
    </w:p>
    <w:p w14:paraId="3AAC4350" w14:textId="77777777" w:rsidR="000F5234" w:rsidRPr="00B93704" w:rsidRDefault="000F5234" w:rsidP="000F5234">
      <w:pPr>
        <w:spacing w:after="0" w:line="276" w:lineRule="auto"/>
        <w:rPr>
          <w:color w:val="767171"/>
          <w:spacing w:val="20"/>
          <w:szCs w:val="24"/>
        </w:rPr>
      </w:pPr>
    </w:p>
    <w:tbl>
      <w:tblPr>
        <w:tblStyle w:val="Tablaconcuadrcula4"/>
        <w:tblW w:w="0" w:type="auto"/>
        <w:jc w:val="center"/>
        <w:tblLook w:val="04A0" w:firstRow="1" w:lastRow="0" w:firstColumn="1" w:lastColumn="0" w:noHBand="0" w:noVBand="1"/>
      </w:tblPr>
      <w:tblGrid>
        <w:gridCol w:w="4855"/>
        <w:gridCol w:w="1620"/>
      </w:tblGrid>
      <w:tr w:rsidR="00422464" w:rsidRPr="00422464" w14:paraId="27FB3744" w14:textId="77777777" w:rsidTr="00422464">
        <w:trPr>
          <w:jc w:val="center"/>
        </w:trPr>
        <w:tc>
          <w:tcPr>
            <w:tcW w:w="4855" w:type="dxa"/>
            <w:shd w:val="clear" w:color="auto" w:fill="002060"/>
          </w:tcPr>
          <w:p w14:paraId="7D9F1745" w14:textId="77777777" w:rsidR="00422464" w:rsidRPr="00422464" w:rsidRDefault="00422464" w:rsidP="00422464">
            <w:pPr>
              <w:rPr>
                <w:noProof/>
                <w:color w:val="FFFFFF" w:themeColor="background1"/>
                <w:spacing w:val="20"/>
                <w:szCs w:val="24"/>
              </w:rPr>
            </w:pPr>
            <w:r w:rsidRPr="00422464">
              <w:rPr>
                <w:noProof/>
                <w:color w:val="FFFFFF" w:themeColor="background1"/>
                <w:spacing w:val="20"/>
                <w:szCs w:val="24"/>
              </w:rPr>
              <w:t>S (Desvinculaciones y Renuncias)</w:t>
            </w:r>
          </w:p>
        </w:tc>
        <w:tc>
          <w:tcPr>
            <w:tcW w:w="1620" w:type="dxa"/>
          </w:tcPr>
          <w:p w14:paraId="5B4CAFA5" w14:textId="77777777" w:rsidR="00422464" w:rsidRPr="00422464" w:rsidRDefault="00422464" w:rsidP="00422464">
            <w:pPr>
              <w:jc w:val="center"/>
              <w:rPr>
                <w:noProof/>
                <w:color w:val="767171"/>
                <w:spacing w:val="20"/>
                <w:szCs w:val="24"/>
              </w:rPr>
            </w:pPr>
            <w:r w:rsidRPr="00422464">
              <w:rPr>
                <w:noProof/>
                <w:color w:val="767171"/>
                <w:spacing w:val="20"/>
                <w:szCs w:val="24"/>
              </w:rPr>
              <w:t>11</w:t>
            </w:r>
          </w:p>
        </w:tc>
      </w:tr>
      <w:tr w:rsidR="00422464" w:rsidRPr="00422464" w14:paraId="00CE2A32" w14:textId="77777777" w:rsidTr="00422464">
        <w:trPr>
          <w:jc w:val="center"/>
        </w:trPr>
        <w:tc>
          <w:tcPr>
            <w:tcW w:w="4855" w:type="dxa"/>
            <w:shd w:val="clear" w:color="auto" w:fill="002060"/>
          </w:tcPr>
          <w:p w14:paraId="6B83FBE0" w14:textId="77777777" w:rsidR="00422464" w:rsidRPr="00422464" w:rsidRDefault="00422464" w:rsidP="00422464">
            <w:pPr>
              <w:rPr>
                <w:noProof/>
                <w:color w:val="FFFFFF" w:themeColor="background1"/>
                <w:spacing w:val="20"/>
                <w:szCs w:val="24"/>
              </w:rPr>
            </w:pPr>
            <w:r w:rsidRPr="00422464">
              <w:rPr>
                <w:noProof/>
                <w:color w:val="FFFFFF" w:themeColor="background1"/>
                <w:spacing w:val="20"/>
                <w:szCs w:val="24"/>
              </w:rPr>
              <w:t>I (Ingresos)</w:t>
            </w:r>
          </w:p>
        </w:tc>
        <w:tc>
          <w:tcPr>
            <w:tcW w:w="1620" w:type="dxa"/>
          </w:tcPr>
          <w:p w14:paraId="4162A7DA" w14:textId="77777777" w:rsidR="00422464" w:rsidRPr="00422464" w:rsidRDefault="00422464" w:rsidP="00422464">
            <w:pPr>
              <w:jc w:val="center"/>
              <w:rPr>
                <w:noProof/>
                <w:color w:val="767171"/>
                <w:spacing w:val="20"/>
                <w:szCs w:val="24"/>
              </w:rPr>
            </w:pPr>
            <w:r w:rsidRPr="00422464">
              <w:rPr>
                <w:noProof/>
                <w:color w:val="767171"/>
                <w:spacing w:val="20"/>
                <w:szCs w:val="24"/>
              </w:rPr>
              <w:t>25</w:t>
            </w:r>
          </w:p>
        </w:tc>
      </w:tr>
      <w:tr w:rsidR="00422464" w:rsidRPr="00422464" w14:paraId="71E5CF75" w14:textId="77777777" w:rsidTr="00422464">
        <w:trPr>
          <w:jc w:val="center"/>
        </w:trPr>
        <w:tc>
          <w:tcPr>
            <w:tcW w:w="4855" w:type="dxa"/>
            <w:shd w:val="clear" w:color="auto" w:fill="002060"/>
          </w:tcPr>
          <w:p w14:paraId="00356508" w14:textId="77777777" w:rsidR="00422464" w:rsidRPr="00422464" w:rsidRDefault="00422464" w:rsidP="00422464">
            <w:pPr>
              <w:rPr>
                <w:noProof/>
                <w:color w:val="FFFFFF" w:themeColor="background1"/>
                <w:spacing w:val="20"/>
                <w:szCs w:val="24"/>
              </w:rPr>
            </w:pPr>
            <w:r w:rsidRPr="00422464">
              <w:rPr>
                <w:noProof/>
                <w:color w:val="FFFFFF" w:themeColor="background1"/>
                <w:spacing w:val="20"/>
                <w:szCs w:val="24"/>
              </w:rPr>
              <w:t xml:space="preserve">PI (Personal al inicio del periodo) </w:t>
            </w:r>
          </w:p>
        </w:tc>
        <w:tc>
          <w:tcPr>
            <w:tcW w:w="1620" w:type="dxa"/>
          </w:tcPr>
          <w:p w14:paraId="1B71A579" w14:textId="77777777" w:rsidR="00422464" w:rsidRPr="00422464" w:rsidRDefault="00422464" w:rsidP="00422464">
            <w:pPr>
              <w:jc w:val="center"/>
              <w:rPr>
                <w:noProof/>
                <w:color w:val="767171"/>
                <w:spacing w:val="20"/>
                <w:szCs w:val="24"/>
              </w:rPr>
            </w:pPr>
            <w:r w:rsidRPr="00422464">
              <w:rPr>
                <w:noProof/>
                <w:color w:val="767171"/>
                <w:spacing w:val="20"/>
                <w:szCs w:val="24"/>
              </w:rPr>
              <w:t>167</w:t>
            </w:r>
          </w:p>
        </w:tc>
      </w:tr>
      <w:tr w:rsidR="00422464" w:rsidRPr="00422464" w14:paraId="78BF848E" w14:textId="77777777" w:rsidTr="00422464">
        <w:trPr>
          <w:jc w:val="center"/>
        </w:trPr>
        <w:tc>
          <w:tcPr>
            <w:tcW w:w="4855" w:type="dxa"/>
            <w:shd w:val="clear" w:color="auto" w:fill="002060"/>
          </w:tcPr>
          <w:p w14:paraId="1854AE4C" w14:textId="77777777" w:rsidR="00422464" w:rsidRPr="00422464" w:rsidRDefault="00422464" w:rsidP="00422464">
            <w:pPr>
              <w:rPr>
                <w:noProof/>
                <w:color w:val="FFFFFF" w:themeColor="background1"/>
                <w:spacing w:val="20"/>
                <w:szCs w:val="24"/>
              </w:rPr>
            </w:pPr>
            <w:r w:rsidRPr="00422464">
              <w:rPr>
                <w:noProof/>
                <w:color w:val="FFFFFF" w:themeColor="background1"/>
                <w:spacing w:val="20"/>
                <w:szCs w:val="24"/>
              </w:rPr>
              <w:t>PF (Personal al final de periodo)</w:t>
            </w:r>
          </w:p>
        </w:tc>
        <w:tc>
          <w:tcPr>
            <w:tcW w:w="1620" w:type="dxa"/>
          </w:tcPr>
          <w:p w14:paraId="03AF5794" w14:textId="77777777" w:rsidR="00422464" w:rsidRPr="00422464" w:rsidRDefault="00422464" w:rsidP="00422464">
            <w:pPr>
              <w:jc w:val="center"/>
              <w:rPr>
                <w:noProof/>
                <w:color w:val="767171"/>
                <w:spacing w:val="20"/>
                <w:szCs w:val="24"/>
              </w:rPr>
            </w:pPr>
            <w:r w:rsidRPr="00422464">
              <w:rPr>
                <w:noProof/>
                <w:color w:val="767171"/>
                <w:spacing w:val="20"/>
                <w:szCs w:val="24"/>
              </w:rPr>
              <w:t>183</w:t>
            </w:r>
          </w:p>
        </w:tc>
      </w:tr>
      <w:tr w:rsidR="00422464" w:rsidRPr="00422464" w14:paraId="082EBF31" w14:textId="77777777" w:rsidTr="00422464">
        <w:trPr>
          <w:jc w:val="center"/>
        </w:trPr>
        <w:tc>
          <w:tcPr>
            <w:tcW w:w="4855" w:type="dxa"/>
            <w:shd w:val="clear" w:color="auto" w:fill="002060"/>
          </w:tcPr>
          <w:p w14:paraId="664D39D7" w14:textId="77777777" w:rsidR="00422464" w:rsidRPr="00422464" w:rsidRDefault="00422464" w:rsidP="00422464">
            <w:pPr>
              <w:rPr>
                <w:noProof/>
                <w:color w:val="FFFFFF" w:themeColor="background1"/>
                <w:spacing w:val="20"/>
                <w:szCs w:val="24"/>
              </w:rPr>
            </w:pPr>
            <w:r w:rsidRPr="00422464">
              <w:rPr>
                <w:noProof/>
                <w:color w:val="FFFFFF" w:themeColor="background1"/>
                <w:spacing w:val="20"/>
                <w:szCs w:val="24"/>
              </w:rPr>
              <w:t xml:space="preserve">Promedio Efectivo </w:t>
            </w:r>
          </w:p>
        </w:tc>
        <w:tc>
          <w:tcPr>
            <w:tcW w:w="1620" w:type="dxa"/>
          </w:tcPr>
          <w:p w14:paraId="3BB0C97E" w14:textId="77777777" w:rsidR="00422464" w:rsidRPr="00422464" w:rsidRDefault="00422464" w:rsidP="00422464">
            <w:pPr>
              <w:jc w:val="center"/>
              <w:rPr>
                <w:noProof/>
                <w:color w:val="767171"/>
                <w:spacing w:val="20"/>
                <w:szCs w:val="24"/>
              </w:rPr>
            </w:pPr>
            <w:r w:rsidRPr="00422464">
              <w:rPr>
                <w:noProof/>
                <w:color w:val="767171"/>
                <w:spacing w:val="20"/>
                <w:szCs w:val="24"/>
              </w:rPr>
              <w:t>175</w:t>
            </w:r>
          </w:p>
        </w:tc>
      </w:tr>
      <w:tr w:rsidR="00422464" w:rsidRPr="00422464" w14:paraId="644EB2D0" w14:textId="77777777" w:rsidTr="00422464">
        <w:trPr>
          <w:jc w:val="center"/>
        </w:trPr>
        <w:tc>
          <w:tcPr>
            <w:tcW w:w="4855" w:type="dxa"/>
            <w:shd w:val="clear" w:color="auto" w:fill="002060"/>
          </w:tcPr>
          <w:p w14:paraId="04697B2B" w14:textId="77777777" w:rsidR="00422464" w:rsidRPr="00422464" w:rsidRDefault="00422464" w:rsidP="00422464">
            <w:pPr>
              <w:rPr>
                <w:noProof/>
                <w:color w:val="FFFFFF" w:themeColor="background1"/>
                <w:spacing w:val="20"/>
                <w:szCs w:val="24"/>
              </w:rPr>
            </w:pPr>
            <w:r w:rsidRPr="00422464">
              <w:rPr>
                <w:noProof/>
                <w:color w:val="FFFFFF" w:themeColor="background1"/>
                <w:spacing w:val="20"/>
                <w:szCs w:val="24"/>
              </w:rPr>
              <w:t xml:space="preserve">Índice de Rotación </w:t>
            </w:r>
          </w:p>
        </w:tc>
        <w:tc>
          <w:tcPr>
            <w:tcW w:w="1620" w:type="dxa"/>
          </w:tcPr>
          <w:p w14:paraId="5DA6D538" w14:textId="77777777" w:rsidR="00422464" w:rsidRPr="00422464" w:rsidRDefault="00422464" w:rsidP="00422464">
            <w:pPr>
              <w:jc w:val="center"/>
              <w:rPr>
                <w:noProof/>
                <w:color w:val="767171"/>
                <w:spacing w:val="20"/>
                <w:szCs w:val="24"/>
              </w:rPr>
            </w:pPr>
            <w:r w:rsidRPr="00422464">
              <w:rPr>
                <w:noProof/>
                <w:color w:val="767171"/>
                <w:spacing w:val="20"/>
                <w:szCs w:val="24"/>
              </w:rPr>
              <w:t>0.62%</w:t>
            </w:r>
          </w:p>
        </w:tc>
      </w:tr>
    </w:tbl>
    <w:p w14:paraId="3A2EBDDD" w14:textId="77777777" w:rsidR="00422464" w:rsidRDefault="00422464" w:rsidP="00C17EF1">
      <w:pPr>
        <w:spacing w:after="0" w:line="360" w:lineRule="auto"/>
        <w:rPr>
          <w:b/>
          <w:color w:val="767171"/>
          <w:spacing w:val="20"/>
          <w:sz w:val="20"/>
          <w:szCs w:val="24"/>
        </w:rPr>
      </w:pPr>
    </w:p>
    <w:p w14:paraId="2E369B22" w14:textId="77777777" w:rsidR="00916BF9" w:rsidRDefault="00ED3A53" w:rsidP="00C17EF1">
      <w:pPr>
        <w:spacing w:after="0" w:line="360" w:lineRule="auto"/>
        <w:rPr>
          <w:color w:val="767171"/>
          <w:spacing w:val="20"/>
          <w:sz w:val="20"/>
          <w:szCs w:val="24"/>
        </w:rPr>
      </w:pPr>
      <w:r w:rsidRPr="00DC53E5">
        <w:rPr>
          <w:b/>
          <w:color w:val="767171"/>
          <w:spacing w:val="20"/>
          <w:sz w:val="20"/>
          <w:szCs w:val="24"/>
        </w:rPr>
        <w:t>Fórmula</w:t>
      </w:r>
      <w:r w:rsidR="008B7230" w:rsidRPr="00DC53E5">
        <w:rPr>
          <w:b/>
          <w:color w:val="767171"/>
          <w:spacing w:val="20"/>
          <w:sz w:val="20"/>
          <w:szCs w:val="24"/>
        </w:rPr>
        <w:t xml:space="preserve"> utilizada:</w:t>
      </w:r>
      <w:r w:rsidR="008B7230" w:rsidRPr="00DC53E5">
        <w:rPr>
          <w:color w:val="767171"/>
          <w:spacing w:val="20"/>
          <w:sz w:val="20"/>
          <w:szCs w:val="24"/>
        </w:rPr>
        <w:t xml:space="preserve"> R=S/((I+F) /2) x 100.</w:t>
      </w:r>
    </w:p>
    <w:p w14:paraId="7FEA24A4" w14:textId="77777777" w:rsidR="00DC53E5" w:rsidRPr="00DC53E5" w:rsidRDefault="00DC53E5" w:rsidP="00C17EF1">
      <w:pPr>
        <w:spacing w:after="0" w:line="360" w:lineRule="auto"/>
        <w:rPr>
          <w:color w:val="767171"/>
          <w:spacing w:val="20"/>
          <w:sz w:val="20"/>
          <w:szCs w:val="24"/>
        </w:rPr>
      </w:pPr>
    </w:p>
    <w:p w14:paraId="548C97BF" w14:textId="77777777" w:rsidR="008B7230" w:rsidRDefault="008F4099" w:rsidP="000F5234">
      <w:pPr>
        <w:spacing w:after="0" w:line="276" w:lineRule="auto"/>
        <w:rPr>
          <w:color w:val="767171"/>
          <w:spacing w:val="20"/>
          <w:szCs w:val="24"/>
        </w:rPr>
      </w:pPr>
      <w:r w:rsidRPr="008F4099">
        <w:rPr>
          <w:color w:val="767171"/>
          <w:spacing w:val="20"/>
          <w:szCs w:val="24"/>
        </w:rPr>
        <w:t xml:space="preserve">Concluimos año con un índice de rotación sano, dentro del parámetro ideal inferior al 10.58% para el tipo de institución. Y renuncias por debajo de ese mismo porcentaje.  </w:t>
      </w:r>
    </w:p>
    <w:p w14:paraId="30A65114" w14:textId="77777777" w:rsidR="008F4099" w:rsidRDefault="008F4099" w:rsidP="00C17EF1">
      <w:pPr>
        <w:spacing w:after="0" w:line="360" w:lineRule="auto"/>
        <w:rPr>
          <w:b/>
          <w:sz w:val="18"/>
          <w:szCs w:val="18"/>
        </w:rPr>
      </w:pPr>
    </w:p>
    <w:p w14:paraId="77814C2C" w14:textId="77777777" w:rsidR="008F4099" w:rsidRDefault="008F4099" w:rsidP="00C17EF1">
      <w:pPr>
        <w:spacing w:after="0" w:line="360" w:lineRule="auto"/>
        <w:rPr>
          <w:b/>
          <w:sz w:val="18"/>
          <w:szCs w:val="18"/>
        </w:rPr>
      </w:pPr>
      <w:r>
        <w:rPr>
          <w:noProof/>
          <w:lang w:eastAsia="es-DO"/>
        </w:rPr>
        <w:drawing>
          <wp:inline distT="0" distB="0" distL="0" distR="0" wp14:anchorId="5B658911" wp14:editId="614826D1">
            <wp:extent cx="4572000" cy="27432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6542102" w14:textId="77777777" w:rsidR="008F4099" w:rsidRDefault="00C60DC2" w:rsidP="00C17EF1">
      <w:pPr>
        <w:spacing w:after="0" w:line="360" w:lineRule="auto"/>
        <w:rPr>
          <w:b/>
          <w:sz w:val="18"/>
          <w:szCs w:val="18"/>
        </w:rPr>
      </w:pPr>
      <w:r w:rsidRPr="00DC53E5">
        <w:rPr>
          <w:b/>
          <w:sz w:val="18"/>
          <w:szCs w:val="18"/>
        </w:rPr>
        <w:t>Fuente:</w:t>
      </w:r>
      <w:r w:rsidRPr="00DC53E5">
        <w:rPr>
          <w:sz w:val="18"/>
          <w:szCs w:val="18"/>
        </w:rPr>
        <w:t xml:space="preserve"> Elaboración propia, Dirección de Recursos Humanos, </w:t>
      </w:r>
      <w:r>
        <w:rPr>
          <w:sz w:val="18"/>
          <w:szCs w:val="18"/>
        </w:rPr>
        <w:t xml:space="preserve">diciembre </w:t>
      </w:r>
      <w:r w:rsidRPr="00DC53E5">
        <w:rPr>
          <w:sz w:val="18"/>
          <w:szCs w:val="18"/>
        </w:rPr>
        <w:t>2023.</w:t>
      </w:r>
    </w:p>
    <w:p w14:paraId="5483084A" w14:textId="77777777" w:rsidR="008F4099" w:rsidRDefault="008F4099" w:rsidP="00C17EF1">
      <w:pPr>
        <w:spacing w:after="0" w:line="360" w:lineRule="auto"/>
        <w:rPr>
          <w:b/>
          <w:sz w:val="18"/>
          <w:szCs w:val="18"/>
        </w:rPr>
      </w:pPr>
    </w:p>
    <w:tbl>
      <w:tblPr>
        <w:tblW w:w="7289" w:type="dxa"/>
        <w:jc w:val="center"/>
        <w:tblLook w:val="04A0" w:firstRow="1" w:lastRow="0" w:firstColumn="1" w:lastColumn="0" w:noHBand="0" w:noVBand="1"/>
      </w:tblPr>
      <w:tblGrid>
        <w:gridCol w:w="5023"/>
        <w:gridCol w:w="1133"/>
        <w:gridCol w:w="1133"/>
      </w:tblGrid>
      <w:tr w:rsidR="008F4099" w:rsidRPr="00E33A0E" w14:paraId="48A174C3" w14:textId="77777777" w:rsidTr="008F4099">
        <w:trPr>
          <w:trHeight w:val="268"/>
          <w:jc w:val="center"/>
        </w:trPr>
        <w:tc>
          <w:tcPr>
            <w:tcW w:w="5023"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1E1F26C" w14:textId="77777777" w:rsidR="008F4099" w:rsidRPr="00E33A0E" w:rsidRDefault="008F4099" w:rsidP="008F4099">
            <w:pPr>
              <w:spacing w:after="0" w:line="240" w:lineRule="auto"/>
              <w:jc w:val="left"/>
              <w:rPr>
                <w:rFonts w:ascii="Calibri" w:eastAsia="Times New Roman" w:hAnsi="Calibri" w:cs="Calibri"/>
                <w:b/>
                <w:bCs/>
                <w:color w:val="auto"/>
                <w:szCs w:val="24"/>
              </w:rPr>
            </w:pPr>
            <w:r w:rsidRPr="00E33A0E">
              <w:rPr>
                <w:rFonts w:ascii="Calibri" w:eastAsia="Times New Roman" w:hAnsi="Calibri" w:cs="Calibri"/>
                <w:b/>
                <w:bCs/>
                <w:color w:val="auto"/>
                <w:szCs w:val="24"/>
              </w:rPr>
              <w:t xml:space="preserve">Directivos </w:t>
            </w:r>
          </w:p>
        </w:tc>
        <w:tc>
          <w:tcPr>
            <w:tcW w:w="1133" w:type="dxa"/>
            <w:tcBorders>
              <w:top w:val="single" w:sz="4" w:space="0" w:color="auto"/>
              <w:left w:val="nil"/>
              <w:bottom w:val="single" w:sz="4" w:space="0" w:color="auto"/>
              <w:right w:val="single" w:sz="4" w:space="0" w:color="auto"/>
            </w:tcBorders>
            <w:shd w:val="clear" w:color="auto" w:fill="002060"/>
            <w:noWrap/>
            <w:vAlign w:val="bottom"/>
            <w:hideMark/>
          </w:tcPr>
          <w:p w14:paraId="141DF686" w14:textId="77777777" w:rsidR="008F4099" w:rsidRPr="00E33A0E" w:rsidRDefault="008F4099" w:rsidP="008F4099">
            <w:pPr>
              <w:spacing w:after="0" w:line="240" w:lineRule="auto"/>
              <w:jc w:val="left"/>
              <w:rPr>
                <w:rFonts w:ascii="Calibri" w:eastAsia="Times New Roman" w:hAnsi="Calibri" w:cs="Calibri"/>
                <w:b/>
                <w:bCs/>
                <w:color w:val="auto"/>
                <w:szCs w:val="24"/>
              </w:rPr>
            </w:pPr>
            <w:r w:rsidRPr="00E33A0E">
              <w:rPr>
                <w:rFonts w:ascii="Calibri" w:eastAsia="Times New Roman" w:hAnsi="Calibri" w:cs="Calibri"/>
                <w:b/>
                <w:bCs/>
                <w:color w:val="auto"/>
                <w:szCs w:val="24"/>
              </w:rPr>
              <w:t>Cantidad</w:t>
            </w:r>
          </w:p>
        </w:tc>
        <w:tc>
          <w:tcPr>
            <w:tcW w:w="1133" w:type="dxa"/>
            <w:tcBorders>
              <w:top w:val="single" w:sz="4" w:space="0" w:color="auto"/>
              <w:left w:val="nil"/>
              <w:bottom w:val="single" w:sz="4" w:space="0" w:color="auto"/>
              <w:right w:val="single" w:sz="4" w:space="0" w:color="auto"/>
            </w:tcBorders>
            <w:shd w:val="clear" w:color="auto" w:fill="002060"/>
            <w:noWrap/>
            <w:vAlign w:val="bottom"/>
            <w:hideMark/>
          </w:tcPr>
          <w:p w14:paraId="5C872BA0" w14:textId="77777777" w:rsidR="008F4099" w:rsidRPr="00E33A0E" w:rsidRDefault="008F4099" w:rsidP="008F4099">
            <w:pPr>
              <w:spacing w:after="0" w:line="240" w:lineRule="auto"/>
              <w:jc w:val="center"/>
              <w:rPr>
                <w:rFonts w:ascii="Calibri" w:eastAsia="Times New Roman" w:hAnsi="Calibri" w:cs="Calibri"/>
                <w:b/>
                <w:bCs/>
                <w:color w:val="auto"/>
                <w:szCs w:val="24"/>
              </w:rPr>
            </w:pPr>
            <w:r w:rsidRPr="00E33A0E">
              <w:rPr>
                <w:rFonts w:ascii="Calibri" w:eastAsia="Times New Roman" w:hAnsi="Calibri" w:cs="Calibri"/>
                <w:b/>
                <w:bCs/>
                <w:color w:val="auto"/>
                <w:szCs w:val="24"/>
              </w:rPr>
              <w:t>%</w:t>
            </w:r>
          </w:p>
        </w:tc>
      </w:tr>
      <w:tr w:rsidR="008F4099" w:rsidRPr="00E33A0E" w14:paraId="02DB9C28" w14:textId="77777777" w:rsidTr="00996043">
        <w:trPr>
          <w:trHeight w:val="268"/>
          <w:jc w:val="center"/>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75093C4C"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 xml:space="preserve">Mujeres en puestos directivos </w:t>
            </w:r>
          </w:p>
        </w:tc>
        <w:tc>
          <w:tcPr>
            <w:tcW w:w="1133" w:type="dxa"/>
            <w:tcBorders>
              <w:top w:val="nil"/>
              <w:left w:val="nil"/>
              <w:bottom w:val="single" w:sz="4" w:space="0" w:color="auto"/>
              <w:right w:val="single" w:sz="4" w:space="0" w:color="auto"/>
            </w:tcBorders>
            <w:shd w:val="clear" w:color="auto" w:fill="auto"/>
            <w:noWrap/>
            <w:vAlign w:val="bottom"/>
            <w:hideMark/>
          </w:tcPr>
          <w:p w14:paraId="7E5B192E"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26</w:t>
            </w:r>
          </w:p>
        </w:tc>
        <w:tc>
          <w:tcPr>
            <w:tcW w:w="1133" w:type="dxa"/>
            <w:tcBorders>
              <w:top w:val="nil"/>
              <w:left w:val="nil"/>
              <w:bottom w:val="single" w:sz="4" w:space="0" w:color="auto"/>
              <w:right w:val="single" w:sz="4" w:space="0" w:color="auto"/>
            </w:tcBorders>
            <w:shd w:val="clear" w:color="auto" w:fill="auto"/>
            <w:noWrap/>
            <w:vAlign w:val="bottom"/>
            <w:hideMark/>
          </w:tcPr>
          <w:p w14:paraId="07E1F75F"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59%</w:t>
            </w:r>
          </w:p>
        </w:tc>
      </w:tr>
      <w:tr w:rsidR="008F4099" w:rsidRPr="00E33A0E" w14:paraId="50A2978F" w14:textId="77777777" w:rsidTr="00996043">
        <w:trPr>
          <w:trHeight w:val="268"/>
          <w:jc w:val="center"/>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3E025730"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 xml:space="preserve">Hombres en puestos directivos </w:t>
            </w:r>
          </w:p>
        </w:tc>
        <w:tc>
          <w:tcPr>
            <w:tcW w:w="1133" w:type="dxa"/>
            <w:tcBorders>
              <w:top w:val="nil"/>
              <w:left w:val="nil"/>
              <w:bottom w:val="single" w:sz="4" w:space="0" w:color="auto"/>
              <w:right w:val="single" w:sz="4" w:space="0" w:color="auto"/>
            </w:tcBorders>
            <w:shd w:val="clear" w:color="auto" w:fill="auto"/>
            <w:noWrap/>
            <w:vAlign w:val="bottom"/>
            <w:hideMark/>
          </w:tcPr>
          <w:p w14:paraId="7AD7B02B"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18</w:t>
            </w:r>
          </w:p>
        </w:tc>
        <w:tc>
          <w:tcPr>
            <w:tcW w:w="1133" w:type="dxa"/>
            <w:tcBorders>
              <w:top w:val="nil"/>
              <w:left w:val="nil"/>
              <w:bottom w:val="single" w:sz="4" w:space="0" w:color="auto"/>
              <w:right w:val="single" w:sz="4" w:space="0" w:color="auto"/>
            </w:tcBorders>
            <w:shd w:val="clear" w:color="auto" w:fill="auto"/>
            <w:noWrap/>
            <w:vAlign w:val="bottom"/>
            <w:hideMark/>
          </w:tcPr>
          <w:p w14:paraId="3F8E4966"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36%</w:t>
            </w:r>
          </w:p>
        </w:tc>
      </w:tr>
      <w:tr w:rsidR="008F4099" w:rsidRPr="00E33A0E" w14:paraId="28D51D37" w14:textId="77777777" w:rsidTr="00996043">
        <w:trPr>
          <w:trHeight w:val="268"/>
          <w:jc w:val="center"/>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089D2A0F"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 xml:space="preserve">Total </w:t>
            </w:r>
          </w:p>
        </w:tc>
        <w:tc>
          <w:tcPr>
            <w:tcW w:w="1133" w:type="dxa"/>
            <w:tcBorders>
              <w:top w:val="nil"/>
              <w:left w:val="nil"/>
              <w:bottom w:val="single" w:sz="4" w:space="0" w:color="auto"/>
              <w:right w:val="single" w:sz="4" w:space="0" w:color="auto"/>
            </w:tcBorders>
            <w:shd w:val="clear" w:color="auto" w:fill="auto"/>
            <w:noWrap/>
            <w:vAlign w:val="bottom"/>
            <w:hideMark/>
          </w:tcPr>
          <w:p w14:paraId="10634483"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44</w:t>
            </w:r>
          </w:p>
        </w:tc>
        <w:tc>
          <w:tcPr>
            <w:tcW w:w="1133" w:type="dxa"/>
            <w:tcBorders>
              <w:top w:val="nil"/>
              <w:left w:val="nil"/>
              <w:bottom w:val="single" w:sz="4" w:space="0" w:color="auto"/>
              <w:right w:val="single" w:sz="4" w:space="0" w:color="auto"/>
            </w:tcBorders>
            <w:shd w:val="clear" w:color="auto" w:fill="auto"/>
            <w:noWrap/>
            <w:vAlign w:val="bottom"/>
            <w:hideMark/>
          </w:tcPr>
          <w:p w14:paraId="4B481EDF" w14:textId="77777777" w:rsidR="008F4099" w:rsidRPr="009E4A5E" w:rsidRDefault="008F4099" w:rsidP="009E4A5E">
            <w:pPr>
              <w:jc w:val="center"/>
              <w:rPr>
                <w:rFonts w:eastAsiaTheme="minorHAnsi" w:cstheme="minorBidi"/>
                <w:noProof/>
                <w:color w:val="767171"/>
                <w:spacing w:val="20"/>
                <w:szCs w:val="24"/>
              </w:rPr>
            </w:pPr>
            <w:r w:rsidRPr="009E4A5E">
              <w:rPr>
                <w:rFonts w:eastAsiaTheme="minorHAnsi" w:cstheme="minorBidi"/>
                <w:noProof/>
                <w:color w:val="767171"/>
                <w:spacing w:val="20"/>
                <w:szCs w:val="24"/>
              </w:rPr>
              <w:t>100%</w:t>
            </w:r>
          </w:p>
        </w:tc>
      </w:tr>
    </w:tbl>
    <w:p w14:paraId="12CE9668" w14:textId="77777777" w:rsidR="008F4099" w:rsidRDefault="008F4099" w:rsidP="00C17EF1">
      <w:pPr>
        <w:spacing w:after="0" w:line="360" w:lineRule="auto"/>
        <w:rPr>
          <w:b/>
          <w:sz w:val="18"/>
          <w:szCs w:val="18"/>
        </w:rPr>
      </w:pPr>
    </w:p>
    <w:p w14:paraId="1A6CDBF1" w14:textId="77777777" w:rsidR="009E4A5E" w:rsidRDefault="00004CEB" w:rsidP="00C17EF1">
      <w:pPr>
        <w:spacing w:after="0" w:line="360" w:lineRule="auto"/>
        <w:rPr>
          <w:sz w:val="18"/>
          <w:szCs w:val="18"/>
        </w:rPr>
      </w:pPr>
      <w:r w:rsidRPr="00DC53E5">
        <w:rPr>
          <w:b/>
          <w:sz w:val="18"/>
          <w:szCs w:val="18"/>
        </w:rPr>
        <w:t>Fuente:</w:t>
      </w:r>
      <w:r w:rsidRPr="00DC53E5">
        <w:rPr>
          <w:sz w:val="18"/>
          <w:szCs w:val="18"/>
        </w:rPr>
        <w:t xml:space="preserve"> Elaboración propia, Dirección de Recursos Humanos, </w:t>
      </w:r>
      <w:r w:rsidR="00C60DC2">
        <w:rPr>
          <w:sz w:val="18"/>
          <w:szCs w:val="18"/>
        </w:rPr>
        <w:t xml:space="preserve">diciembre </w:t>
      </w:r>
      <w:r w:rsidRPr="00DC53E5">
        <w:rPr>
          <w:sz w:val="18"/>
          <w:szCs w:val="18"/>
        </w:rPr>
        <w:t>2023.</w:t>
      </w:r>
    </w:p>
    <w:p w14:paraId="5D3E5CF4" w14:textId="77777777" w:rsidR="009E4A5E" w:rsidRPr="009E4A5E" w:rsidRDefault="009E4A5E" w:rsidP="00C17EF1">
      <w:pPr>
        <w:spacing w:after="0" w:line="360" w:lineRule="auto"/>
        <w:rPr>
          <w:sz w:val="18"/>
          <w:szCs w:val="18"/>
        </w:rPr>
      </w:pPr>
    </w:p>
    <w:tbl>
      <w:tblPr>
        <w:tblW w:w="6620" w:type="dxa"/>
        <w:jc w:val="center"/>
        <w:tblLook w:val="04A0" w:firstRow="1" w:lastRow="0" w:firstColumn="1" w:lastColumn="0" w:noHBand="0" w:noVBand="1"/>
      </w:tblPr>
      <w:tblGrid>
        <w:gridCol w:w="3320"/>
        <w:gridCol w:w="980"/>
        <w:gridCol w:w="1120"/>
        <w:gridCol w:w="1200"/>
      </w:tblGrid>
      <w:tr w:rsidR="008F4099" w:rsidRPr="004227B5" w14:paraId="72014851" w14:textId="77777777" w:rsidTr="008F4099">
        <w:trPr>
          <w:trHeight w:val="300"/>
          <w:jc w:val="center"/>
        </w:trPr>
        <w:tc>
          <w:tcPr>
            <w:tcW w:w="332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C80E385" w14:textId="77777777" w:rsidR="008F4099" w:rsidRPr="004227B5" w:rsidRDefault="004227B5" w:rsidP="008F4099">
            <w:pPr>
              <w:spacing w:after="0" w:line="240" w:lineRule="auto"/>
              <w:jc w:val="center"/>
              <w:rPr>
                <w:rFonts w:ascii="Calibri" w:eastAsia="Times New Roman" w:hAnsi="Calibri" w:cs="Calibri"/>
                <w:b/>
                <w:bCs/>
                <w:color w:val="FFFFFF" w:themeColor="background1"/>
                <w:sz w:val="22"/>
              </w:rPr>
            </w:pPr>
            <w:r w:rsidRPr="004227B5">
              <w:rPr>
                <w:rFonts w:ascii="Calibri" w:eastAsia="Times New Roman" w:hAnsi="Calibri" w:cs="Calibri"/>
                <w:b/>
                <w:bCs/>
                <w:color w:val="FFFFFF" w:themeColor="background1"/>
                <w:sz w:val="22"/>
              </w:rPr>
              <w:t>Delimitar</w:t>
            </w:r>
            <w:r w:rsidR="008F4099" w:rsidRPr="004227B5">
              <w:rPr>
                <w:rFonts w:ascii="Calibri" w:eastAsia="Times New Roman" w:hAnsi="Calibri" w:cs="Calibri"/>
                <w:b/>
                <w:bCs/>
                <w:color w:val="FFFFFF" w:themeColor="background1"/>
                <w:sz w:val="22"/>
              </w:rPr>
              <w:t xml:space="preserve"> Por Grupo Ocupacional </w:t>
            </w:r>
          </w:p>
        </w:tc>
        <w:tc>
          <w:tcPr>
            <w:tcW w:w="980" w:type="dxa"/>
            <w:tcBorders>
              <w:top w:val="single" w:sz="4" w:space="0" w:color="auto"/>
              <w:left w:val="nil"/>
              <w:bottom w:val="single" w:sz="4" w:space="0" w:color="auto"/>
              <w:right w:val="single" w:sz="4" w:space="0" w:color="auto"/>
            </w:tcBorders>
            <w:shd w:val="clear" w:color="auto" w:fill="002060"/>
            <w:noWrap/>
            <w:vAlign w:val="bottom"/>
            <w:hideMark/>
          </w:tcPr>
          <w:p w14:paraId="37A527DB" w14:textId="77777777" w:rsidR="008F4099" w:rsidRPr="004227B5" w:rsidRDefault="008F4099" w:rsidP="008F4099">
            <w:pPr>
              <w:spacing w:after="0" w:line="240" w:lineRule="auto"/>
              <w:jc w:val="center"/>
              <w:rPr>
                <w:rFonts w:ascii="Calibri" w:eastAsia="Times New Roman" w:hAnsi="Calibri" w:cs="Calibri"/>
                <w:b/>
                <w:bCs/>
                <w:color w:val="FFFFFF" w:themeColor="background1"/>
                <w:sz w:val="22"/>
              </w:rPr>
            </w:pPr>
            <w:r w:rsidRPr="004227B5">
              <w:rPr>
                <w:rFonts w:ascii="Calibri" w:eastAsia="Times New Roman" w:hAnsi="Calibri" w:cs="Calibri"/>
                <w:b/>
                <w:bCs/>
                <w:color w:val="FFFFFF" w:themeColor="background1"/>
                <w:sz w:val="22"/>
              </w:rPr>
              <w:t>Mujeres</w:t>
            </w:r>
          </w:p>
        </w:tc>
        <w:tc>
          <w:tcPr>
            <w:tcW w:w="1120" w:type="dxa"/>
            <w:tcBorders>
              <w:top w:val="single" w:sz="4" w:space="0" w:color="auto"/>
              <w:left w:val="nil"/>
              <w:bottom w:val="single" w:sz="4" w:space="0" w:color="auto"/>
              <w:right w:val="single" w:sz="4" w:space="0" w:color="auto"/>
            </w:tcBorders>
            <w:shd w:val="clear" w:color="auto" w:fill="002060"/>
            <w:noWrap/>
            <w:vAlign w:val="bottom"/>
            <w:hideMark/>
          </w:tcPr>
          <w:p w14:paraId="55F6BB6C" w14:textId="77777777" w:rsidR="008F4099" w:rsidRPr="004227B5" w:rsidRDefault="008F4099" w:rsidP="008F4099">
            <w:pPr>
              <w:spacing w:after="0" w:line="240" w:lineRule="auto"/>
              <w:jc w:val="center"/>
              <w:rPr>
                <w:rFonts w:ascii="Calibri" w:eastAsia="Times New Roman" w:hAnsi="Calibri" w:cs="Calibri"/>
                <w:b/>
                <w:bCs/>
                <w:color w:val="FFFFFF" w:themeColor="background1"/>
                <w:sz w:val="22"/>
              </w:rPr>
            </w:pPr>
            <w:r w:rsidRPr="004227B5">
              <w:rPr>
                <w:rFonts w:ascii="Calibri" w:eastAsia="Times New Roman" w:hAnsi="Calibri" w:cs="Calibri"/>
                <w:b/>
                <w:bCs/>
                <w:color w:val="FFFFFF" w:themeColor="background1"/>
                <w:sz w:val="22"/>
              </w:rPr>
              <w:t xml:space="preserve">Hombres </w:t>
            </w:r>
          </w:p>
        </w:tc>
        <w:tc>
          <w:tcPr>
            <w:tcW w:w="1200" w:type="dxa"/>
            <w:tcBorders>
              <w:top w:val="single" w:sz="4" w:space="0" w:color="auto"/>
              <w:left w:val="nil"/>
              <w:bottom w:val="single" w:sz="4" w:space="0" w:color="auto"/>
              <w:right w:val="single" w:sz="4" w:space="0" w:color="auto"/>
            </w:tcBorders>
            <w:shd w:val="clear" w:color="auto" w:fill="002060"/>
            <w:noWrap/>
            <w:vAlign w:val="bottom"/>
            <w:hideMark/>
          </w:tcPr>
          <w:p w14:paraId="75810748" w14:textId="77777777" w:rsidR="008F4099" w:rsidRPr="004227B5" w:rsidRDefault="008F4099" w:rsidP="008F4099">
            <w:pPr>
              <w:spacing w:after="0" w:line="240" w:lineRule="auto"/>
              <w:jc w:val="center"/>
              <w:rPr>
                <w:rFonts w:ascii="Calibri" w:eastAsia="Times New Roman" w:hAnsi="Calibri" w:cs="Calibri"/>
                <w:b/>
                <w:bCs/>
                <w:color w:val="FFFFFF" w:themeColor="background1"/>
                <w:sz w:val="22"/>
              </w:rPr>
            </w:pPr>
            <w:r w:rsidRPr="004227B5">
              <w:rPr>
                <w:rFonts w:ascii="Calibri" w:eastAsia="Times New Roman" w:hAnsi="Calibri" w:cs="Calibri"/>
                <w:b/>
                <w:bCs/>
                <w:color w:val="FFFFFF" w:themeColor="background1"/>
                <w:sz w:val="22"/>
              </w:rPr>
              <w:t xml:space="preserve">Total </w:t>
            </w:r>
          </w:p>
        </w:tc>
      </w:tr>
      <w:tr w:rsidR="008F4099" w:rsidRPr="004227B5" w14:paraId="183B391B" w14:textId="77777777" w:rsidTr="00996043">
        <w:trPr>
          <w:trHeight w:val="300"/>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64052AC" w14:textId="77777777" w:rsidR="008F4099" w:rsidRPr="00663D19" w:rsidRDefault="004227B5"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Máxima</w:t>
            </w:r>
            <w:r w:rsidR="008F4099" w:rsidRPr="00663D19">
              <w:rPr>
                <w:rFonts w:eastAsiaTheme="minorHAnsi" w:cstheme="minorBidi"/>
                <w:noProof/>
                <w:color w:val="767171"/>
                <w:spacing w:val="20"/>
                <w:sz w:val="16"/>
                <w:szCs w:val="24"/>
              </w:rPr>
              <w:t xml:space="preserve"> Autoridad </w:t>
            </w:r>
          </w:p>
        </w:tc>
        <w:tc>
          <w:tcPr>
            <w:tcW w:w="980" w:type="dxa"/>
            <w:tcBorders>
              <w:top w:val="nil"/>
              <w:left w:val="nil"/>
              <w:bottom w:val="single" w:sz="4" w:space="0" w:color="auto"/>
              <w:right w:val="single" w:sz="4" w:space="0" w:color="auto"/>
            </w:tcBorders>
            <w:shd w:val="clear" w:color="auto" w:fill="auto"/>
            <w:noWrap/>
            <w:vAlign w:val="center"/>
            <w:hideMark/>
          </w:tcPr>
          <w:p w14:paraId="5CB06514"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14:paraId="76228CE0"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2</w:t>
            </w:r>
          </w:p>
        </w:tc>
        <w:tc>
          <w:tcPr>
            <w:tcW w:w="1200" w:type="dxa"/>
            <w:tcBorders>
              <w:top w:val="nil"/>
              <w:left w:val="nil"/>
              <w:bottom w:val="single" w:sz="4" w:space="0" w:color="auto"/>
              <w:right w:val="single" w:sz="4" w:space="0" w:color="auto"/>
            </w:tcBorders>
            <w:shd w:val="clear" w:color="auto" w:fill="auto"/>
            <w:noWrap/>
            <w:vAlign w:val="center"/>
            <w:hideMark/>
          </w:tcPr>
          <w:p w14:paraId="26835AB2"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3</w:t>
            </w:r>
          </w:p>
        </w:tc>
      </w:tr>
      <w:tr w:rsidR="008F4099" w:rsidRPr="004227B5" w14:paraId="358E17AF" w14:textId="77777777" w:rsidTr="00996043">
        <w:trPr>
          <w:trHeight w:val="300"/>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30A7D80"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Grupo V: De Dirección</w:t>
            </w:r>
          </w:p>
        </w:tc>
        <w:tc>
          <w:tcPr>
            <w:tcW w:w="980" w:type="dxa"/>
            <w:tcBorders>
              <w:top w:val="nil"/>
              <w:left w:val="nil"/>
              <w:bottom w:val="single" w:sz="4" w:space="0" w:color="auto"/>
              <w:right w:val="single" w:sz="4" w:space="0" w:color="auto"/>
            </w:tcBorders>
            <w:shd w:val="clear" w:color="auto" w:fill="auto"/>
            <w:noWrap/>
            <w:vAlign w:val="center"/>
            <w:hideMark/>
          </w:tcPr>
          <w:p w14:paraId="347D7649"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26</w:t>
            </w:r>
          </w:p>
        </w:tc>
        <w:tc>
          <w:tcPr>
            <w:tcW w:w="1120" w:type="dxa"/>
            <w:tcBorders>
              <w:top w:val="nil"/>
              <w:left w:val="nil"/>
              <w:bottom w:val="single" w:sz="4" w:space="0" w:color="auto"/>
              <w:right w:val="single" w:sz="4" w:space="0" w:color="auto"/>
            </w:tcBorders>
            <w:shd w:val="clear" w:color="auto" w:fill="auto"/>
            <w:noWrap/>
            <w:vAlign w:val="center"/>
            <w:hideMark/>
          </w:tcPr>
          <w:p w14:paraId="4C2F9FBE"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18</w:t>
            </w:r>
          </w:p>
        </w:tc>
        <w:tc>
          <w:tcPr>
            <w:tcW w:w="1200" w:type="dxa"/>
            <w:tcBorders>
              <w:top w:val="nil"/>
              <w:left w:val="nil"/>
              <w:bottom w:val="single" w:sz="4" w:space="0" w:color="auto"/>
              <w:right w:val="single" w:sz="4" w:space="0" w:color="auto"/>
            </w:tcBorders>
            <w:shd w:val="clear" w:color="auto" w:fill="auto"/>
            <w:noWrap/>
            <w:vAlign w:val="center"/>
            <w:hideMark/>
          </w:tcPr>
          <w:p w14:paraId="5A1011F7"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44</w:t>
            </w:r>
          </w:p>
        </w:tc>
      </w:tr>
      <w:tr w:rsidR="008F4099" w:rsidRPr="004227B5" w14:paraId="00C2B2CD" w14:textId="77777777" w:rsidTr="00996043">
        <w:trPr>
          <w:trHeight w:val="300"/>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72F5E15"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 xml:space="preserve">Grupo IV: Profesionales </w:t>
            </w:r>
          </w:p>
        </w:tc>
        <w:tc>
          <w:tcPr>
            <w:tcW w:w="980" w:type="dxa"/>
            <w:tcBorders>
              <w:top w:val="nil"/>
              <w:left w:val="nil"/>
              <w:bottom w:val="single" w:sz="4" w:space="0" w:color="auto"/>
              <w:right w:val="single" w:sz="4" w:space="0" w:color="auto"/>
            </w:tcBorders>
            <w:shd w:val="clear" w:color="auto" w:fill="auto"/>
            <w:noWrap/>
            <w:vAlign w:val="center"/>
            <w:hideMark/>
          </w:tcPr>
          <w:p w14:paraId="5F39065F"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28</w:t>
            </w:r>
          </w:p>
        </w:tc>
        <w:tc>
          <w:tcPr>
            <w:tcW w:w="1120" w:type="dxa"/>
            <w:tcBorders>
              <w:top w:val="nil"/>
              <w:left w:val="nil"/>
              <w:bottom w:val="single" w:sz="4" w:space="0" w:color="auto"/>
              <w:right w:val="single" w:sz="4" w:space="0" w:color="auto"/>
            </w:tcBorders>
            <w:shd w:val="clear" w:color="auto" w:fill="auto"/>
            <w:noWrap/>
            <w:vAlign w:val="center"/>
            <w:hideMark/>
          </w:tcPr>
          <w:p w14:paraId="29B653F0"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15</w:t>
            </w:r>
          </w:p>
        </w:tc>
        <w:tc>
          <w:tcPr>
            <w:tcW w:w="1200" w:type="dxa"/>
            <w:tcBorders>
              <w:top w:val="nil"/>
              <w:left w:val="nil"/>
              <w:bottom w:val="single" w:sz="4" w:space="0" w:color="auto"/>
              <w:right w:val="single" w:sz="4" w:space="0" w:color="auto"/>
            </w:tcBorders>
            <w:shd w:val="clear" w:color="auto" w:fill="auto"/>
            <w:noWrap/>
            <w:vAlign w:val="center"/>
            <w:hideMark/>
          </w:tcPr>
          <w:p w14:paraId="52BEE777"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42</w:t>
            </w:r>
          </w:p>
        </w:tc>
      </w:tr>
      <w:tr w:rsidR="008F4099" w:rsidRPr="004227B5" w14:paraId="00CD5838" w14:textId="77777777" w:rsidTr="00996043">
        <w:trPr>
          <w:trHeight w:val="300"/>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8520B88"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 xml:space="preserve">Grupo III: Técnicos </w:t>
            </w:r>
          </w:p>
        </w:tc>
        <w:tc>
          <w:tcPr>
            <w:tcW w:w="980" w:type="dxa"/>
            <w:tcBorders>
              <w:top w:val="nil"/>
              <w:left w:val="nil"/>
              <w:bottom w:val="single" w:sz="4" w:space="0" w:color="auto"/>
              <w:right w:val="single" w:sz="4" w:space="0" w:color="auto"/>
            </w:tcBorders>
            <w:shd w:val="clear" w:color="auto" w:fill="auto"/>
            <w:noWrap/>
            <w:vAlign w:val="center"/>
            <w:hideMark/>
          </w:tcPr>
          <w:p w14:paraId="0E914EEE"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22</w:t>
            </w:r>
          </w:p>
        </w:tc>
        <w:tc>
          <w:tcPr>
            <w:tcW w:w="1120" w:type="dxa"/>
            <w:tcBorders>
              <w:top w:val="nil"/>
              <w:left w:val="nil"/>
              <w:bottom w:val="single" w:sz="4" w:space="0" w:color="auto"/>
              <w:right w:val="single" w:sz="4" w:space="0" w:color="auto"/>
            </w:tcBorders>
            <w:shd w:val="clear" w:color="auto" w:fill="auto"/>
            <w:noWrap/>
            <w:vAlign w:val="center"/>
            <w:hideMark/>
          </w:tcPr>
          <w:p w14:paraId="778DBC53"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11</w:t>
            </w:r>
          </w:p>
        </w:tc>
        <w:tc>
          <w:tcPr>
            <w:tcW w:w="1200" w:type="dxa"/>
            <w:tcBorders>
              <w:top w:val="nil"/>
              <w:left w:val="nil"/>
              <w:bottom w:val="single" w:sz="4" w:space="0" w:color="auto"/>
              <w:right w:val="single" w:sz="4" w:space="0" w:color="auto"/>
            </w:tcBorders>
            <w:shd w:val="clear" w:color="auto" w:fill="auto"/>
            <w:noWrap/>
            <w:vAlign w:val="center"/>
            <w:hideMark/>
          </w:tcPr>
          <w:p w14:paraId="137EC161"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33</w:t>
            </w:r>
          </w:p>
        </w:tc>
      </w:tr>
      <w:tr w:rsidR="008F4099" w:rsidRPr="004227B5" w14:paraId="1AD75670" w14:textId="77777777" w:rsidTr="00996043">
        <w:trPr>
          <w:trHeight w:val="300"/>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0BE15BD"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 xml:space="preserve">Grupo II: Apoyo ADM. </w:t>
            </w:r>
          </w:p>
        </w:tc>
        <w:tc>
          <w:tcPr>
            <w:tcW w:w="980" w:type="dxa"/>
            <w:tcBorders>
              <w:top w:val="nil"/>
              <w:left w:val="nil"/>
              <w:bottom w:val="single" w:sz="4" w:space="0" w:color="auto"/>
              <w:right w:val="single" w:sz="4" w:space="0" w:color="auto"/>
            </w:tcBorders>
            <w:shd w:val="clear" w:color="auto" w:fill="auto"/>
            <w:noWrap/>
            <w:vAlign w:val="center"/>
            <w:hideMark/>
          </w:tcPr>
          <w:p w14:paraId="7754D2BE"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20</w:t>
            </w:r>
          </w:p>
        </w:tc>
        <w:tc>
          <w:tcPr>
            <w:tcW w:w="1120" w:type="dxa"/>
            <w:tcBorders>
              <w:top w:val="nil"/>
              <w:left w:val="nil"/>
              <w:bottom w:val="single" w:sz="4" w:space="0" w:color="auto"/>
              <w:right w:val="single" w:sz="4" w:space="0" w:color="auto"/>
            </w:tcBorders>
            <w:shd w:val="clear" w:color="auto" w:fill="auto"/>
            <w:noWrap/>
            <w:vAlign w:val="center"/>
            <w:hideMark/>
          </w:tcPr>
          <w:p w14:paraId="0C25BB96"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21</w:t>
            </w:r>
          </w:p>
        </w:tc>
        <w:tc>
          <w:tcPr>
            <w:tcW w:w="1200" w:type="dxa"/>
            <w:tcBorders>
              <w:top w:val="nil"/>
              <w:left w:val="nil"/>
              <w:bottom w:val="single" w:sz="4" w:space="0" w:color="auto"/>
              <w:right w:val="single" w:sz="4" w:space="0" w:color="auto"/>
            </w:tcBorders>
            <w:shd w:val="clear" w:color="auto" w:fill="auto"/>
            <w:noWrap/>
            <w:vAlign w:val="center"/>
            <w:hideMark/>
          </w:tcPr>
          <w:p w14:paraId="1E9A2703"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41</w:t>
            </w:r>
          </w:p>
        </w:tc>
      </w:tr>
      <w:tr w:rsidR="008F4099" w:rsidRPr="004227B5" w14:paraId="7A1DF129" w14:textId="77777777" w:rsidTr="00996043">
        <w:trPr>
          <w:trHeight w:val="300"/>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521BD0F1"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 xml:space="preserve">Grupo I: Servicios Generales </w:t>
            </w:r>
          </w:p>
        </w:tc>
        <w:tc>
          <w:tcPr>
            <w:tcW w:w="980" w:type="dxa"/>
            <w:tcBorders>
              <w:top w:val="nil"/>
              <w:left w:val="nil"/>
              <w:bottom w:val="single" w:sz="4" w:space="0" w:color="auto"/>
              <w:right w:val="single" w:sz="4" w:space="0" w:color="auto"/>
            </w:tcBorders>
            <w:shd w:val="clear" w:color="auto" w:fill="auto"/>
            <w:noWrap/>
            <w:vAlign w:val="center"/>
            <w:hideMark/>
          </w:tcPr>
          <w:p w14:paraId="102B879E"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10</w:t>
            </w:r>
          </w:p>
        </w:tc>
        <w:tc>
          <w:tcPr>
            <w:tcW w:w="1120" w:type="dxa"/>
            <w:tcBorders>
              <w:top w:val="nil"/>
              <w:left w:val="nil"/>
              <w:bottom w:val="single" w:sz="4" w:space="0" w:color="auto"/>
              <w:right w:val="single" w:sz="4" w:space="0" w:color="auto"/>
            </w:tcBorders>
            <w:shd w:val="clear" w:color="auto" w:fill="auto"/>
            <w:noWrap/>
            <w:vAlign w:val="center"/>
            <w:hideMark/>
          </w:tcPr>
          <w:p w14:paraId="70FE789C"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10</w:t>
            </w:r>
          </w:p>
        </w:tc>
        <w:tc>
          <w:tcPr>
            <w:tcW w:w="1200" w:type="dxa"/>
            <w:tcBorders>
              <w:top w:val="nil"/>
              <w:left w:val="nil"/>
              <w:bottom w:val="single" w:sz="4" w:space="0" w:color="auto"/>
              <w:right w:val="single" w:sz="4" w:space="0" w:color="auto"/>
            </w:tcBorders>
            <w:shd w:val="clear" w:color="auto" w:fill="auto"/>
            <w:noWrap/>
            <w:vAlign w:val="center"/>
            <w:hideMark/>
          </w:tcPr>
          <w:p w14:paraId="6D65EC0F"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20</w:t>
            </w:r>
          </w:p>
        </w:tc>
      </w:tr>
      <w:tr w:rsidR="008F4099" w:rsidRPr="004227B5" w14:paraId="546F2347" w14:textId="77777777" w:rsidTr="00996043">
        <w:trPr>
          <w:trHeight w:val="300"/>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9B99985"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lastRenderedPageBreak/>
              <w:t>Total de Servidores</w:t>
            </w:r>
          </w:p>
        </w:tc>
        <w:tc>
          <w:tcPr>
            <w:tcW w:w="980" w:type="dxa"/>
            <w:tcBorders>
              <w:top w:val="nil"/>
              <w:left w:val="nil"/>
              <w:bottom w:val="single" w:sz="4" w:space="0" w:color="auto"/>
              <w:right w:val="single" w:sz="4" w:space="0" w:color="auto"/>
            </w:tcBorders>
            <w:shd w:val="clear" w:color="auto" w:fill="auto"/>
            <w:noWrap/>
            <w:vAlign w:val="center"/>
            <w:hideMark/>
          </w:tcPr>
          <w:p w14:paraId="10436540"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106</w:t>
            </w:r>
          </w:p>
        </w:tc>
        <w:tc>
          <w:tcPr>
            <w:tcW w:w="1120" w:type="dxa"/>
            <w:tcBorders>
              <w:top w:val="nil"/>
              <w:left w:val="nil"/>
              <w:bottom w:val="single" w:sz="4" w:space="0" w:color="auto"/>
              <w:right w:val="single" w:sz="4" w:space="0" w:color="auto"/>
            </w:tcBorders>
            <w:shd w:val="clear" w:color="auto" w:fill="auto"/>
            <w:noWrap/>
            <w:vAlign w:val="center"/>
            <w:hideMark/>
          </w:tcPr>
          <w:p w14:paraId="04900B3D"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77</w:t>
            </w:r>
          </w:p>
        </w:tc>
        <w:tc>
          <w:tcPr>
            <w:tcW w:w="1200" w:type="dxa"/>
            <w:tcBorders>
              <w:top w:val="nil"/>
              <w:left w:val="nil"/>
              <w:bottom w:val="single" w:sz="4" w:space="0" w:color="auto"/>
              <w:right w:val="single" w:sz="4" w:space="0" w:color="auto"/>
            </w:tcBorders>
            <w:shd w:val="clear" w:color="auto" w:fill="auto"/>
            <w:noWrap/>
            <w:vAlign w:val="center"/>
            <w:hideMark/>
          </w:tcPr>
          <w:p w14:paraId="250BE579" w14:textId="77777777" w:rsidR="008F4099" w:rsidRPr="00663D19" w:rsidRDefault="008F4099" w:rsidP="009E4A5E">
            <w:pPr>
              <w:jc w:val="center"/>
              <w:rPr>
                <w:rFonts w:eastAsiaTheme="minorHAnsi" w:cstheme="minorBidi"/>
                <w:noProof/>
                <w:color w:val="767171"/>
                <w:spacing w:val="20"/>
                <w:sz w:val="16"/>
                <w:szCs w:val="24"/>
              </w:rPr>
            </w:pPr>
            <w:r w:rsidRPr="00663D19">
              <w:rPr>
                <w:rFonts w:eastAsiaTheme="minorHAnsi" w:cstheme="minorBidi"/>
                <w:noProof/>
                <w:color w:val="767171"/>
                <w:spacing w:val="20"/>
                <w:sz w:val="16"/>
                <w:szCs w:val="24"/>
              </w:rPr>
              <w:t>183</w:t>
            </w:r>
          </w:p>
        </w:tc>
      </w:tr>
    </w:tbl>
    <w:p w14:paraId="46A95035" w14:textId="77777777" w:rsidR="00C60DC2" w:rsidRDefault="00C60DC2" w:rsidP="00C17EF1">
      <w:pPr>
        <w:spacing w:after="0" w:line="360" w:lineRule="auto"/>
        <w:rPr>
          <w:b/>
          <w:sz w:val="18"/>
          <w:szCs w:val="18"/>
        </w:rPr>
      </w:pPr>
    </w:p>
    <w:p w14:paraId="6876CCEE" w14:textId="77777777" w:rsidR="00C60DC2" w:rsidRPr="007D5A3D" w:rsidRDefault="00C60DC2" w:rsidP="007D5A3D">
      <w:pPr>
        <w:spacing w:after="0" w:line="360" w:lineRule="auto"/>
        <w:rPr>
          <w:sz w:val="18"/>
          <w:szCs w:val="18"/>
        </w:rPr>
      </w:pPr>
      <w:r w:rsidRPr="00DC53E5">
        <w:rPr>
          <w:b/>
          <w:sz w:val="18"/>
          <w:szCs w:val="18"/>
        </w:rPr>
        <w:t>Fuente:</w:t>
      </w:r>
      <w:r w:rsidRPr="00DC53E5">
        <w:rPr>
          <w:sz w:val="18"/>
          <w:szCs w:val="18"/>
        </w:rPr>
        <w:t xml:space="preserve"> Elaboración propia, Dirección de Recursos Humanos, </w:t>
      </w:r>
      <w:r>
        <w:rPr>
          <w:sz w:val="18"/>
          <w:szCs w:val="18"/>
        </w:rPr>
        <w:t xml:space="preserve">diciembre </w:t>
      </w:r>
      <w:r w:rsidRPr="00DC53E5">
        <w:rPr>
          <w:sz w:val="18"/>
          <w:szCs w:val="18"/>
        </w:rPr>
        <w:t>2023.</w:t>
      </w:r>
    </w:p>
    <w:p w14:paraId="30A0B1D6" w14:textId="77777777" w:rsidR="008B7230" w:rsidRDefault="008B7230" w:rsidP="000F5234">
      <w:pPr>
        <w:spacing w:after="0" w:line="276" w:lineRule="auto"/>
        <w:rPr>
          <w:color w:val="767171"/>
          <w:spacing w:val="20"/>
          <w:szCs w:val="24"/>
        </w:rPr>
      </w:pPr>
      <w:r w:rsidRPr="00DC53E5">
        <w:rPr>
          <w:color w:val="767171"/>
          <w:spacing w:val="20"/>
          <w:szCs w:val="24"/>
        </w:rPr>
        <w:t>Para el presente año fue elaborado el plan de capacitación tomando como referencia los resultados del proceso de Detección de Necesidades de Capacitación (DNC) y las competencias ausentes que necesitan mejorar nuestros co</w:t>
      </w:r>
      <w:r w:rsidR="007D5A3D">
        <w:rPr>
          <w:color w:val="767171"/>
          <w:spacing w:val="20"/>
          <w:szCs w:val="24"/>
        </w:rPr>
        <w:t xml:space="preserve">laboradores. </w:t>
      </w:r>
      <w:r w:rsidRPr="00DC53E5">
        <w:rPr>
          <w:color w:val="767171"/>
          <w:spacing w:val="20"/>
          <w:szCs w:val="24"/>
        </w:rPr>
        <w:t xml:space="preserve">Se planificó un total de </w:t>
      </w:r>
      <w:r w:rsidRPr="00D043F4">
        <w:rPr>
          <w:b/>
          <w:color w:val="767171"/>
          <w:spacing w:val="20"/>
          <w:szCs w:val="24"/>
        </w:rPr>
        <w:t xml:space="preserve">106 formaciones </w:t>
      </w:r>
      <w:r w:rsidRPr="00DC53E5">
        <w:rPr>
          <w:color w:val="767171"/>
          <w:spacing w:val="20"/>
          <w:szCs w:val="24"/>
        </w:rPr>
        <w:t xml:space="preserve">con un presupuesto de </w:t>
      </w:r>
      <w:r w:rsidRPr="00DC53E5">
        <w:rPr>
          <w:b/>
          <w:color w:val="767171"/>
          <w:spacing w:val="20"/>
          <w:szCs w:val="24"/>
        </w:rPr>
        <w:t>RD$3,854,950</w:t>
      </w:r>
      <w:r w:rsidRPr="00DC53E5">
        <w:rPr>
          <w:color w:val="767171"/>
          <w:spacing w:val="20"/>
          <w:szCs w:val="24"/>
        </w:rPr>
        <w:t xml:space="preserve">. Durante </w:t>
      </w:r>
      <w:r w:rsidR="00EB6E85">
        <w:rPr>
          <w:color w:val="767171"/>
          <w:spacing w:val="20"/>
          <w:szCs w:val="24"/>
        </w:rPr>
        <w:t>el</w:t>
      </w:r>
      <w:r w:rsidR="008F4099">
        <w:rPr>
          <w:color w:val="767171"/>
          <w:spacing w:val="20"/>
          <w:szCs w:val="24"/>
        </w:rPr>
        <w:t xml:space="preserve"> 2023 se ejecutó al 100%, para un total de 87 acciones formativas realizadas. </w:t>
      </w:r>
    </w:p>
    <w:p w14:paraId="1FD31D62" w14:textId="77777777" w:rsidR="000F5234" w:rsidRDefault="007D5A3D" w:rsidP="000F5234">
      <w:pPr>
        <w:spacing w:after="0" w:line="276" w:lineRule="auto"/>
        <w:rPr>
          <w:b/>
          <w:color w:val="767171"/>
          <w:spacing w:val="20"/>
          <w:szCs w:val="24"/>
        </w:rPr>
      </w:pPr>
      <w:r w:rsidRPr="005A6170">
        <w:rPr>
          <w:noProof/>
          <w:lang w:eastAsia="es-DO"/>
        </w:rPr>
        <w:drawing>
          <wp:anchor distT="0" distB="0" distL="114300" distR="114300" simplePos="0" relativeHeight="251713536" behindDoc="1" locked="0" layoutInCell="1" allowOverlap="1" wp14:anchorId="2806115E" wp14:editId="0BD51D24">
            <wp:simplePos x="0" y="0"/>
            <wp:positionH relativeFrom="column">
              <wp:posOffset>218661</wp:posOffset>
            </wp:positionH>
            <wp:positionV relativeFrom="paragraph">
              <wp:posOffset>-3589</wp:posOffset>
            </wp:positionV>
            <wp:extent cx="4611453" cy="6734533"/>
            <wp:effectExtent l="0" t="0" r="0" b="952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19589" cy="674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1B0CC0" w14:textId="77777777" w:rsidR="008F4099" w:rsidRDefault="008F4099" w:rsidP="00C17EF1">
      <w:pPr>
        <w:spacing w:after="0" w:line="360" w:lineRule="auto"/>
        <w:rPr>
          <w:b/>
          <w:color w:val="767171"/>
          <w:spacing w:val="20"/>
          <w:szCs w:val="24"/>
        </w:rPr>
      </w:pPr>
    </w:p>
    <w:p w14:paraId="05C4D48E" w14:textId="77777777" w:rsidR="00DC53E5" w:rsidRDefault="00DC53E5" w:rsidP="005A6170">
      <w:pPr>
        <w:spacing w:after="0" w:line="360" w:lineRule="auto"/>
        <w:jc w:val="center"/>
        <w:rPr>
          <w:b/>
          <w:color w:val="767171"/>
          <w:spacing w:val="20"/>
          <w:szCs w:val="24"/>
        </w:rPr>
      </w:pPr>
    </w:p>
    <w:p w14:paraId="6B1B04E8" w14:textId="77777777" w:rsidR="00DC53E5" w:rsidRDefault="00DC53E5" w:rsidP="00C17EF1">
      <w:pPr>
        <w:spacing w:after="0" w:line="360" w:lineRule="auto"/>
        <w:rPr>
          <w:b/>
          <w:color w:val="767171"/>
          <w:spacing w:val="20"/>
          <w:szCs w:val="24"/>
        </w:rPr>
      </w:pPr>
    </w:p>
    <w:p w14:paraId="06981BE6" w14:textId="77777777" w:rsidR="00DC53E5" w:rsidRPr="00DC53E5" w:rsidRDefault="00DC53E5" w:rsidP="00C17EF1">
      <w:pPr>
        <w:spacing w:after="0" w:line="360" w:lineRule="auto"/>
        <w:rPr>
          <w:color w:val="767171"/>
          <w:spacing w:val="20"/>
          <w:szCs w:val="24"/>
        </w:rPr>
      </w:pPr>
    </w:p>
    <w:p w14:paraId="1472F217" w14:textId="77777777" w:rsidR="008B7230" w:rsidRPr="00AA0F05" w:rsidRDefault="008B7230" w:rsidP="00C17EF1">
      <w:pPr>
        <w:spacing w:after="0" w:line="360" w:lineRule="auto"/>
      </w:pPr>
    </w:p>
    <w:p w14:paraId="18BE244A" w14:textId="77777777" w:rsidR="008B7230" w:rsidRPr="00AA0F05" w:rsidRDefault="008B7230" w:rsidP="00C17EF1">
      <w:pPr>
        <w:spacing w:after="0" w:line="360" w:lineRule="auto"/>
      </w:pPr>
    </w:p>
    <w:p w14:paraId="5182ECBE" w14:textId="77777777" w:rsidR="008B7230" w:rsidRPr="00AA0F05" w:rsidRDefault="008B7230" w:rsidP="00C17EF1">
      <w:pPr>
        <w:spacing w:after="0" w:line="360" w:lineRule="auto"/>
      </w:pPr>
    </w:p>
    <w:p w14:paraId="26C12844" w14:textId="77777777" w:rsidR="008B7230" w:rsidRPr="00AA0F05" w:rsidRDefault="008B7230" w:rsidP="00C17EF1">
      <w:pPr>
        <w:spacing w:after="0" w:line="360" w:lineRule="auto"/>
      </w:pPr>
    </w:p>
    <w:p w14:paraId="5B327A1D" w14:textId="77777777" w:rsidR="008B7230" w:rsidRPr="00AA0F05" w:rsidRDefault="008B7230" w:rsidP="00C17EF1">
      <w:pPr>
        <w:spacing w:after="0" w:line="360" w:lineRule="auto"/>
      </w:pPr>
    </w:p>
    <w:p w14:paraId="3A839A54" w14:textId="77777777" w:rsidR="00EE0E54" w:rsidRPr="00AA0F05" w:rsidRDefault="00EE0E54" w:rsidP="00C17EF1">
      <w:pPr>
        <w:spacing w:after="0" w:line="360" w:lineRule="auto"/>
      </w:pPr>
    </w:p>
    <w:p w14:paraId="65C462A7" w14:textId="77777777" w:rsidR="00EE0E54" w:rsidRPr="00AA0F05" w:rsidRDefault="00EE0E54" w:rsidP="00C17EF1">
      <w:pPr>
        <w:spacing w:after="0" w:line="360" w:lineRule="auto"/>
      </w:pPr>
    </w:p>
    <w:p w14:paraId="3A098E37" w14:textId="77777777" w:rsidR="00EE0E54" w:rsidRPr="00AA0F05" w:rsidRDefault="00EE0E54" w:rsidP="00C17EF1">
      <w:pPr>
        <w:spacing w:after="0" w:line="360" w:lineRule="auto"/>
      </w:pPr>
    </w:p>
    <w:p w14:paraId="1BA19CE3" w14:textId="77777777" w:rsidR="00EE0E54" w:rsidRPr="00AA0F05" w:rsidRDefault="00EE0E54" w:rsidP="00C17EF1">
      <w:pPr>
        <w:spacing w:after="0" w:line="360" w:lineRule="auto"/>
      </w:pPr>
    </w:p>
    <w:p w14:paraId="220C8031" w14:textId="77777777" w:rsidR="00EE0E54" w:rsidRPr="00AA0F05" w:rsidRDefault="00EE0E54" w:rsidP="00C17EF1">
      <w:pPr>
        <w:spacing w:after="0" w:line="360" w:lineRule="auto"/>
      </w:pPr>
    </w:p>
    <w:p w14:paraId="549E9577" w14:textId="77777777" w:rsidR="005539D4" w:rsidRPr="00AA0F05" w:rsidRDefault="005539D4" w:rsidP="00C17EF1">
      <w:pPr>
        <w:spacing w:after="0" w:line="360" w:lineRule="auto"/>
      </w:pPr>
    </w:p>
    <w:p w14:paraId="62D8E2E0" w14:textId="77777777" w:rsidR="00806C8C" w:rsidRPr="00AA0F05" w:rsidRDefault="00806C8C" w:rsidP="00C17EF1">
      <w:pPr>
        <w:spacing w:after="0" w:line="360" w:lineRule="auto"/>
      </w:pPr>
    </w:p>
    <w:p w14:paraId="358493C0" w14:textId="77777777" w:rsidR="00806C8C" w:rsidRPr="00AA0F05" w:rsidRDefault="00806C8C" w:rsidP="00C17EF1">
      <w:pPr>
        <w:spacing w:after="0" w:line="360" w:lineRule="auto"/>
      </w:pPr>
    </w:p>
    <w:p w14:paraId="3A250790" w14:textId="77777777" w:rsidR="006D38BB" w:rsidRPr="00AA0F05" w:rsidRDefault="006D38BB" w:rsidP="00C17EF1">
      <w:pPr>
        <w:spacing w:after="0" w:line="360" w:lineRule="auto"/>
      </w:pPr>
    </w:p>
    <w:p w14:paraId="399FFED9" w14:textId="77777777" w:rsidR="00DC53E5" w:rsidRPr="00116C2F" w:rsidRDefault="00DC53E5">
      <w:pPr>
        <w:spacing w:after="0" w:line="240" w:lineRule="auto"/>
        <w:jc w:val="left"/>
        <w:rPr>
          <w:sz w:val="20"/>
        </w:rPr>
      </w:pPr>
      <w:r>
        <w:br w:type="page"/>
      </w:r>
    </w:p>
    <w:p w14:paraId="65B7B854" w14:textId="1D750302" w:rsidR="00116C2F" w:rsidRDefault="00116C2F" w:rsidP="00DA62D0">
      <w:pPr>
        <w:pStyle w:val="Ttulo7"/>
        <w:widowControl w:val="0"/>
        <w:numPr>
          <w:ilvl w:val="1"/>
          <w:numId w:val="7"/>
        </w:numPr>
        <w:tabs>
          <w:tab w:val="left" w:pos="709"/>
        </w:tabs>
        <w:autoSpaceDE w:val="0"/>
        <w:autoSpaceDN w:val="0"/>
        <w:spacing w:before="75" w:after="0" w:line="240" w:lineRule="auto"/>
        <w:ind w:left="3828" w:hanging="3686"/>
        <w:rPr>
          <w:b/>
          <w:color w:val="726F73"/>
        </w:rPr>
      </w:pPr>
      <w:r w:rsidRPr="006F1BF8">
        <w:rPr>
          <w:b/>
          <w:color w:val="726F73"/>
        </w:rPr>
        <w:lastRenderedPageBreak/>
        <w:t>DESEMPEÑO DE LOS PROCESOS JURÍDICOS</w:t>
      </w:r>
    </w:p>
    <w:p w14:paraId="2D0131F4" w14:textId="77777777" w:rsidR="00116C2F" w:rsidRPr="00116C2F" w:rsidRDefault="00116C2F" w:rsidP="00116C2F"/>
    <w:p w14:paraId="1AC060C6" w14:textId="77777777" w:rsidR="00910FA0" w:rsidRDefault="00910FA0" w:rsidP="00983B93">
      <w:pPr>
        <w:spacing w:after="0" w:line="276" w:lineRule="auto"/>
        <w:rPr>
          <w:color w:val="767171"/>
          <w:spacing w:val="20"/>
          <w:szCs w:val="24"/>
        </w:rPr>
      </w:pPr>
      <w:r w:rsidRPr="00910FA0">
        <w:rPr>
          <w:color w:val="767171"/>
          <w:spacing w:val="20"/>
          <w:szCs w:val="24"/>
        </w:rPr>
        <w:t xml:space="preserve">Desde el mes de enero al 08 de diciembre del año 2023, el desempeño de la Dirección Jurídica del CNSS ha incidido en el alcance de los objetivos del CNSS establecido en </w:t>
      </w:r>
      <w:r w:rsidR="00CF61C3" w:rsidRPr="00910FA0">
        <w:rPr>
          <w:color w:val="767171"/>
          <w:spacing w:val="20"/>
          <w:szCs w:val="24"/>
        </w:rPr>
        <w:t>los Ejes</w:t>
      </w:r>
      <w:r w:rsidRPr="00910FA0">
        <w:rPr>
          <w:color w:val="767171"/>
          <w:spacing w:val="20"/>
          <w:szCs w:val="24"/>
        </w:rPr>
        <w:t xml:space="preserve"> Estratégicos No. 3 “Actualización y Aplicación del Marco Regulatorio del SDSS” y No. 6 “Desarrollo, gobernanza y gestión de conocimiento institucional”, conforme los logros que detallamos </w:t>
      </w:r>
      <w:r w:rsidR="00CF61C3" w:rsidRPr="00910FA0">
        <w:rPr>
          <w:color w:val="767171"/>
          <w:spacing w:val="20"/>
          <w:szCs w:val="24"/>
        </w:rPr>
        <w:t>a continuación</w:t>
      </w:r>
      <w:r w:rsidRPr="00910FA0">
        <w:rPr>
          <w:color w:val="767171"/>
          <w:spacing w:val="20"/>
          <w:szCs w:val="24"/>
        </w:rPr>
        <w:t>:</w:t>
      </w:r>
    </w:p>
    <w:p w14:paraId="614D5894" w14:textId="77777777" w:rsidR="00EB306B" w:rsidRDefault="00EB306B" w:rsidP="00983B93">
      <w:pPr>
        <w:spacing w:after="0" w:line="276" w:lineRule="auto"/>
        <w:rPr>
          <w:color w:val="767171"/>
          <w:spacing w:val="20"/>
          <w:szCs w:val="24"/>
        </w:rPr>
      </w:pPr>
    </w:p>
    <w:p w14:paraId="6F4C1EFF" w14:textId="77777777" w:rsidR="009028F5" w:rsidRDefault="009028F5" w:rsidP="00983B93">
      <w:pPr>
        <w:spacing w:after="0" w:line="276" w:lineRule="auto"/>
        <w:rPr>
          <w:color w:val="767171"/>
          <w:spacing w:val="20"/>
          <w:szCs w:val="24"/>
        </w:rPr>
      </w:pPr>
      <w:r>
        <w:rPr>
          <w:color w:val="767171"/>
          <w:spacing w:val="20"/>
          <w:szCs w:val="24"/>
        </w:rPr>
        <w:t>L</w:t>
      </w:r>
      <w:r w:rsidRPr="009028F5">
        <w:rPr>
          <w:color w:val="767171"/>
          <w:spacing w:val="20"/>
          <w:szCs w:val="24"/>
        </w:rPr>
        <w:t xml:space="preserve">a Dirección Jurídica del CNSS ejecutó los requerimientos legales que realizaron las demás Direcciones y áreas del CNSS, así como, los usuarios del SDSS, conforme se evidencia a continuación con los datos estadísticos sobre las Gestiones Legales en General realizadas, y su impacto en los resultados operativos del CNSS, en los ciudadanos, las empresas e instituciones gubernamentales: </w:t>
      </w:r>
    </w:p>
    <w:p w14:paraId="564E18CB" w14:textId="77777777" w:rsidR="009028F5" w:rsidRPr="009028F5" w:rsidRDefault="009028F5" w:rsidP="00983B93">
      <w:pPr>
        <w:spacing w:after="0" w:line="276" w:lineRule="auto"/>
        <w:rPr>
          <w:color w:val="767171"/>
          <w:spacing w:val="20"/>
          <w:szCs w:val="24"/>
        </w:rPr>
      </w:pPr>
    </w:p>
    <w:p w14:paraId="0D19FCD7" w14:textId="77777777" w:rsidR="009028F5" w:rsidRDefault="009028F5" w:rsidP="00983B93">
      <w:pPr>
        <w:spacing w:after="0" w:line="276" w:lineRule="auto"/>
        <w:rPr>
          <w:color w:val="767171"/>
          <w:spacing w:val="20"/>
          <w:szCs w:val="24"/>
        </w:rPr>
      </w:pPr>
      <w:r w:rsidRPr="009028F5">
        <w:rPr>
          <w:color w:val="767171"/>
          <w:spacing w:val="20"/>
          <w:szCs w:val="24"/>
        </w:rPr>
        <w:t xml:space="preserve">-Elaboró </w:t>
      </w:r>
      <w:r w:rsidRPr="009028F5">
        <w:rPr>
          <w:b/>
          <w:color w:val="767171"/>
          <w:spacing w:val="20"/>
          <w:szCs w:val="24"/>
        </w:rPr>
        <w:t xml:space="preserve">setenta y tres (73) Contratos de bienes y servicios y addendum. </w:t>
      </w:r>
      <w:r w:rsidRPr="009028F5">
        <w:rPr>
          <w:color w:val="767171"/>
          <w:spacing w:val="20"/>
          <w:szCs w:val="24"/>
        </w:rPr>
        <w:t xml:space="preserve">Asimismo, se trabajó en la suscripción de </w:t>
      </w:r>
      <w:r w:rsidR="00F75591">
        <w:rPr>
          <w:b/>
          <w:color w:val="767171"/>
          <w:spacing w:val="20"/>
          <w:szCs w:val="24"/>
        </w:rPr>
        <w:t>doce (12</w:t>
      </w:r>
      <w:r w:rsidRPr="009028F5">
        <w:rPr>
          <w:b/>
          <w:color w:val="767171"/>
          <w:spacing w:val="20"/>
          <w:szCs w:val="24"/>
        </w:rPr>
        <w:t>) Acuerdos y Convenios Nacionales e Internacionales</w:t>
      </w:r>
      <w:r w:rsidRPr="009028F5">
        <w:rPr>
          <w:color w:val="767171"/>
          <w:spacing w:val="20"/>
          <w:szCs w:val="24"/>
        </w:rPr>
        <w:t xml:space="preserve"> de relevancia para la población, detallados a continuación: </w:t>
      </w:r>
    </w:p>
    <w:p w14:paraId="39057675" w14:textId="77777777" w:rsidR="009028F5" w:rsidRPr="009028F5" w:rsidRDefault="009028F5" w:rsidP="00983B93">
      <w:pPr>
        <w:spacing w:after="0" w:line="276" w:lineRule="auto"/>
        <w:rPr>
          <w:color w:val="767171"/>
          <w:spacing w:val="20"/>
          <w:szCs w:val="24"/>
        </w:rPr>
      </w:pPr>
    </w:p>
    <w:p w14:paraId="219E42BE" w14:textId="77777777" w:rsidR="00983B93" w:rsidRPr="009028F5" w:rsidRDefault="009028F5" w:rsidP="00983B93">
      <w:pPr>
        <w:spacing w:after="0" w:line="276" w:lineRule="auto"/>
        <w:rPr>
          <w:color w:val="767171"/>
          <w:spacing w:val="20"/>
          <w:szCs w:val="24"/>
        </w:rPr>
      </w:pPr>
      <w:r w:rsidRPr="00415D7F">
        <w:rPr>
          <w:b/>
          <w:color w:val="767171"/>
          <w:spacing w:val="20"/>
          <w:szCs w:val="24"/>
        </w:rPr>
        <w:t>1) Convenio General de Colaboración entre la Conferencia Interamericana de Seguridad Social (CISS) y el CNSS,</w:t>
      </w:r>
      <w:r w:rsidRPr="009028F5">
        <w:rPr>
          <w:color w:val="767171"/>
          <w:spacing w:val="20"/>
          <w:szCs w:val="24"/>
        </w:rPr>
        <w:t xml:space="preserve"> para lograr el máximo aprovechamiento de sus recursos humanos, materiales y financieros en el desarrollo conjunto de proyectos en </w:t>
      </w:r>
      <w:r w:rsidR="00415D7F" w:rsidRPr="009028F5">
        <w:rPr>
          <w:color w:val="767171"/>
          <w:spacing w:val="20"/>
          <w:szCs w:val="24"/>
        </w:rPr>
        <w:t>las áreas</w:t>
      </w:r>
      <w:r w:rsidRPr="009028F5">
        <w:rPr>
          <w:color w:val="767171"/>
          <w:spacing w:val="20"/>
          <w:szCs w:val="24"/>
        </w:rPr>
        <w:t xml:space="preserve"> </w:t>
      </w:r>
      <w:r w:rsidR="000F7905" w:rsidRPr="009028F5">
        <w:rPr>
          <w:color w:val="767171"/>
          <w:spacing w:val="20"/>
          <w:szCs w:val="24"/>
        </w:rPr>
        <w:t>académicas</w:t>
      </w:r>
      <w:r w:rsidRPr="009028F5">
        <w:rPr>
          <w:color w:val="767171"/>
          <w:spacing w:val="20"/>
          <w:szCs w:val="24"/>
        </w:rPr>
        <w:t xml:space="preserve">, científicas, de asistencia técnica, de investigación y de difusión; </w:t>
      </w:r>
    </w:p>
    <w:p w14:paraId="4F733D80" w14:textId="77777777" w:rsidR="00983B93" w:rsidRPr="003D4C99" w:rsidRDefault="009028F5" w:rsidP="00983B93">
      <w:pPr>
        <w:spacing w:after="0" w:line="276" w:lineRule="auto"/>
        <w:rPr>
          <w:b/>
          <w:color w:val="767171"/>
          <w:spacing w:val="20"/>
          <w:szCs w:val="24"/>
        </w:rPr>
      </w:pPr>
      <w:r w:rsidRPr="003D4C99">
        <w:rPr>
          <w:b/>
          <w:color w:val="767171"/>
          <w:spacing w:val="20"/>
          <w:szCs w:val="24"/>
        </w:rPr>
        <w:t xml:space="preserve">2) Acuerdo Administrativo para la Aplicación del Convenio de Seguridad Social suscrito entre el Ecuador y República Dominicana; </w:t>
      </w:r>
    </w:p>
    <w:p w14:paraId="130B4679" w14:textId="77777777" w:rsidR="003D4C99" w:rsidRPr="009028F5" w:rsidRDefault="009028F5" w:rsidP="00983B93">
      <w:pPr>
        <w:spacing w:after="0" w:line="276" w:lineRule="auto"/>
        <w:rPr>
          <w:color w:val="767171"/>
          <w:spacing w:val="20"/>
          <w:szCs w:val="24"/>
        </w:rPr>
      </w:pPr>
      <w:r w:rsidRPr="003D4C99">
        <w:rPr>
          <w:b/>
          <w:color w:val="767171"/>
          <w:spacing w:val="20"/>
          <w:szCs w:val="24"/>
        </w:rPr>
        <w:t>3) Convenio de Colaboración Interinstitucional entre el Consejo Nacional de Discapacidad (CONADIS) y el CNSS,</w:t>
      </w:r>
      <w:r w:rsidRPr="009028F5">
        <w:rPr>
          <w:color w:val="767171"/>
          <w:spacing w:val="20"/>
          <w:szCs w:val="24"/>
        </w:rPr>
        <w:t xml:space="preserve"> para articular políticas, programas, planes y actividades, para promover </w:t>
      </w:r>
      <w:r w:rsidR="003D4C99" w:rsidRPr="009028F5">
        <w:rPr>
          <w:color w:val="767171"/>
          <w:spacing w:val="20"/>
          <w:szCs w:val="24"/>
        </w:rPr>
        <w:t>espacios</w:t>
      </w:r>
      <w:r w:rsidRPr="009028F5">
        <w:rPr>
          <w:color w:val="767171"/>
          <w:spacing w:val="20"/>
          <w:szCs w:val="24"/>
        </w:rPr>
        <w:t xml:space="preserve"> de garantía e igualdad de </w:t>
      </w:r>
      <w:r w:rsidR="003D4C99" w:rsidRPr="009028F5">
        <w:rPr>
          <w:color w:val="767171"/>
          <w:spacing w:val="20"/>
          <w:szCs w:val="24"/>
        </w:rPr>
        <w:t>derechos para</w:t>
      </w:r>
      <w:r w:rsidRPr="009028F5">
        <w:rPr>
          <w:color w:val="767171"/>
          <w:spacing w:val="20"/>
          <w:szCs w:val="24"/>
        </w:rPr>
        <w:t xml:space="preserve"> </w:t>
      </w:r>
      <w:r w:rsidR="003D4C99" w:rsidRPr="009028F5">
        <w:rPr>
          <w:color w:val="767171"/>
          <w:spacing w:val="20"/>
          <w:szCs w:val="24"/>
        </w:rPr>
        <w:t>personas con</w:t>
      </w:r>
      <w:r w:rsidRPr="009028F5">
        <w:rPr>
          <w:color w:val="767171"/>
          <w:spacing w:val="20"/>
          <w:szCs w:val="24"/>
        </w:rPr>
        <w:t xml:space="preserve"> discapacidad; </w:t>
      </w:r>
    </w:p>
    <w:p w14:paraId="329B43CF" w14:textId="77777777" w:rsidR="009028F5" w:rsidRPr="003D4C99" w:rsidRDefault="009028F5" w:rsidP="00983B93">
      <w:pPr>
        <w:spacing w:after="0" w:line="276" w:lineRule="auto"/>
        <w:rPr>
          <w:b/>
          <w:color w:val="767171"/>
          <w:spacing w:val="20"/>
          <w:szCs w:val="24"/>
        </w:rPr>
      </w:pPr>
      <w:r w:rsidRPr="003D4C99">
        <w:rPr>
          <w:b/>
          <w:color w:val="767171"/>
          <w:spacing w:val="20"/>
          <w:szCs w:val="24"/>
        </w:rPr>
        <w:t xml:space="preserve">4) Acuerdo de Colaboración </w:t>
      </w:r>
      <w:r w:rsidR="003D4C99" w:rsidRPr="003D4C99">
        <w:rPr>
          <w:b/>
          <w:color w:val="767171"/>
          <w:spacing w:val="20"/>
          <w:szCs w:val="24"/>
        </w:rPr>
        <w:t>Interinstitucional</w:t>
      </w:r>
      <w:r w:rsidRPr="003D4C99">
        <w:rPr>
          <w:b/>
          <w:color w:val="767171"/>
          <w:spacing w:val="20"/>
          <w:szCs w:val="24"/>
        </w:rPr>
        <w:t xml:space="preserve"> con el Ministerio de Educación de la República Dominicana (MINERD) y el CNSS, </w:t>
      </w:r>
      <w:r w:rsidRPr="003D4C99">
        <w:rPr>
          <w:color w:val="767171"/>
          <w:spacing w:val="20"/>
          <w:szCs w:val="24"/>
        </w:rPr>
        <w:t>para promover e impulsar la creación de una cultura en Seguridad Social;</w:t>
      </w:r>
    </w:p>
    <w:p w14:paraId="09852A5A" w14:textId="77777777" w:rsidR="003D4C99" w:rsidRPr="009028F5" w:rsidRDefault="003D4C99" w:rsidP="00983B93">
      <w:pPr>
        <w:spacing w:after="0" w:line="276" w:lineRule="auto"/>
        <w:rPr>
          <w:color w:val="767171"/>
          <w:spacing w:val="20"/>
          <w:szCs w:val="24"/>
        </w:rPr>
      </w:pPr>
    </w:p>
    <w:p w14:paraId="54B6837B" w14:textId="77777777" w:rsidR="004B642E" w:rsidRPr="009028F5" w:rsidRDefault="009028F5" w:rsidP="00983B93">
      <w:pPr>
        <w:spacing w:after="0" w:line="276" w:lineRule="auto"/>
        <w:rPr>
          <w:color w:val="767171"/>
          <w:spacing w:val="20"/>
          <w:szCs w:val="24"/>
        </w:rPr>
      </w:pPr>
      <w:r w:rsidRPr="004B642E">
        <w:rPr>
          <w:b/>
          <w:color w:val="767171"/>
          <w:spacing w:val="20"/>
          <w:szCs w:val="24"/>
        </w:rPr>
        <w:lastRenderedPageBreak/>
        <w:t xml:space="preserve">5) Acuerdo de Colaboración </w:t>
      </w:r>
      <w:r w:rsidR="004B642E" w:rsidRPr="004B642E">
        <w:rPr>
          <w:b/>
          <w:color w:val="767171"/>
          <w:spacing w:val="20"/>
          <w:szCs w:val="24"/>
        </w:rPr>
        <w:t>Interinstitucional</w:t>
      </w:r>
      <w:r w:rsidRPr="004B642E">
        <w:rPr>
          <w:b/>
          <w:color w:val="767171"/>
          <w:spacing w:val="20"/>
          <w:szCs w:val="24"/>
        </w:rPr>
        <w:t xml:space="preserve"> con el Pontificia Universidad Católica Madre y Maestra (PUCMM) y el CNSS,</w:t>
      </w:r>
      <w:r w:rsidRPr="009028F5">
        <w:rPr>
          <w:color w:val="767171"/>
          <w:spacing w:val="20"/>
          <w:szCs w:val="24"/>
        </w:rPr>
        <w:t xml:space="preserve"> para promover e impulsar la creación de una cultura en Seguridad Social;</w:t>
      </w:r>
    </w:p>
    <w:p w14:paraId="78DED5C7" w14:textId="77777777" w:rsidR="004B642E" w:rsidRPr="009028F5" w:rsidRDefault="009028F5" w:rsidP="00983B93">
      <w:pPr>
        <w:spacing w:after="0" w:line="276" w:lineRule="auto"/>
        <w:rPr>
          <w:color w:val="767171"/>
          <w:spacing w:val="20"/>
          <w:szCs w:val="24"/>
        </w:rPr>
      </w:pPr>
      <w:r w:rsidRPr="004B642E">
        <w:rPr>
          <w:b/>
          <w:color w:val="767171"/>
          <w:spacing w:val="20"/>
          <w:szCs w:val="24"/>
        </w:rPr>
        <w:t>6) Acuerdo Interinstitucional entre el Instituto Nacional de Administración Pública (INAP) y el CNSS</w:t>
      </w:r>
      <w:r w:rsidRPr="009028F5">
        <w:rPr>
          <w:color w:val="767171"/>
          <w:spacing w:val="20"/>
          <w:szCs w:val="24"/>
        </w:rPr>
        <w:t xml:space="preserve"> de asignación de fondos como aportes para la capacitación, formación y entrenamiento de los servidores públicos.</w:t>
      </w:r>
    </w:p>
    <w:p w14:paraId="17BC3A2B" w14:textId="77777777" w:rsidR="004B642E" w:rsidRPr="009028F5" w:rsidRDefault="009028F5" w:rsidP="00983B93">
      <w:pPr>
        <w:spacing w:after="0" w:line="276" w:lineRule="auto"/>
        <w:rPr>
          <w:color w:val="767171"/>
          <w:spacing w:val="20"/>
          <w:szCs w:val="24"/>
        </w:rPr>
      </w:pPr>
      <w:r w:rsidRPr="004B642E">
        <w:rPr>
          <w:b/>
          <w:color w:val="767171"/>
          <w:spacing w:val="20"/>
          <w:szCs w:val="24"/>
        </w:rPr>
        <w:t>7) Acuerdo de Cooperación Interinstitucional entre el Centro Nacional de Ciberseguridad (CNCSD) y el CNSS,</w:t>
      </w:r>
      <w:r w:rsidRPr="009028F5">
        <w:rPr>
          <w:color w:val="767171"/>
          <w:spacing w:val="20"/>
          <w:szCs w:val="24"/>
        </w:rPr>
        <w:t xml:space="preserve"> para impulsar y promover una cultura nacional de ciberseguridad que se fundamente en la protección efectiva del Estado Dominicano;</w:t>
      </w:r>
    </w:p>
    <w:p w14:paraId="2B10354D" w14:textId="77777777" w:rsidR="008E3864" w:rsidRPr="009028F5" w:rsidRDefault="009028F5" w:rsidP="00983B93">
      <w:pPr>
        <w:spacing w:after="0" w:line="276" w:lineRule="auto"/>
        <w:rPr>
          <w:color w:val="767171"/>
          <w:spacing w:val="20"/>
          <w:szCs w:val="24"/>
        </w:rPr>
      </w:pPr>
      <w:r w:rsidRPr="008E3864">
        <w:rPr>
          <w:b/>
          <w:color w:val="767171"/>
          <w:spacing w:val="20"/>
          <w:szCs w:val="24"/>
        </w:rPr>
        <w:t>8) Acuerdo entre UNIPAGO, S.A. y el CNSS, de acceso y uso de las informaciones del SDSS,</w:t>
      </w:r>
      <w:r w:rsidRPr="009028F5">
        <w:rPr>
          <w:color w:val="767171"/>
          <w:spacing w:val="20"/>
          <w:szCs w:val="24"/>
        </w:rPr>
        <w:t xml:space="preserve"> que son procesadas y </w:t>
      </w:r>
      <w:r w:rsidR="00EB052E" w:rsidRPr="009028F5">
        <w:rPr>
          <w:color w:val="767171"/>
          <w:spacing w:val="20"/>
          <w:szCs w:val="24"/>
        </w:rPr>
        <w:t>custodiadas</w:t>
      </w:r>
      <w:r w:rsidRPr="009028F5">
        <w:rPr>
          <w:color w:val="767171"/>
          <w:spacing w:val="20"/>
          <w:szCs w:val="24"/>
        </w:rPr>
        <w:t xml:space="preserve"> por UNIPAGO.</w:t>
      </w:r>
    </w:p>
    <w:p w14:paraId="27D98EDC" w14:textId="77777777" w:rsidR="008E3864" w:rsidRPr="00956B70" w:rsidRDefault="009028F5" w:rsidP="00983B93">
      <w:pPr>
        <w:spacing w:after="0" w:line="276" w:lineRule="auto"/>
        <w:rPr>
          <w:color w:val="767171"/>
          <w:spacing w:val="20"/>
          <w:szCs w:val="24"/>
        </w:rPr>
      </w:pPr>
      <w:r w:rsidRPr="008E3864">
        <w:rPr>
          <w:b/>
          <w:color w:val="767171"/>
          <w:spacing w:val="20"/>
          <w:szCs w:val="24"/>
        </w:rPr>
        <w:t>9) Acuerdo Específico No. 1, entre la Oficina Gubernamental de Tecnología de la Información y la Comunicación (</w:t>
      </w:r>
      <w:r w:rsidR="00EB052E" w:rsidRPr="008E3864">
        <w:rPr>
          <w:b/>
          <w:color w:val="767171"/>
          <w:spacing w:val="20"/>
          <w:szCs w:val="24"/>
        </w:rPr>
        <w:t>OGTIC) y</w:t>
      </w:r>
      <w:r w:rsidRPr="008E3864">
        <w:rPr>
          <w:b/>
          <w:color w:val="767171"/>
          <w:spacing w:val="20"/>
          <w:szCs w:val="24"/>
        </w:rPr>
        <w:t xml:space="preserve"> el CNSS,</w:t>
      </w:r>
      <w:r w:rsidRPr="009028F5">
        <w:rPr>
          <w:color w:val="767171"/>
          <w:spacing w:val="20"/>
          <w:szCs w:val="24"/>
        </w:rPr>
        <w:t xml:space="preserve"> con el objetivo de establecer las obligaciones y compromisos para la instalación, funcionamiento y </w:t>
      </w:r>
      <w:r w:rsidR="00EB052E" w:rsidRPr="009028F5">
        <w:rPr>
          <w:color w:val="767171"/>
          <w:spacing w:val="20"/>
          <w:szCs w:val="24"/>
        </w:rPr>
        <w:t>mantenimiento</w:t>
      </w:r>
      <w:r w:rsidRPr="009028F5">
        <w:rPr>
          <w:color w:val="767171"/>
          <w:spacing w:val="20"/>
          <w:szCs w:val="24"/>
        </w:rPr>
        <w:t xml:space="preserve"> del CNSS </w:t>
      </w:r>
      <w:r w:rsidR="00EB052E" w:rsidRPr="009028F5">
        <w:rPr>
          <w:color w:val="767171"/>
          <w:spacing w:val="20"/>
          <w:szCs w:val="24"/>
        </w:rPr>
        <w:t>en el</w:t>
      </w:r>
      <w:r w:rsidRPr="009028F5">
        <w:rPr>
          <w:color w:val="767171"/>
          <w:spacing w:val="20"/>
          <w:szCs w:val="24"/>
        </w:rPr>
        <w:t xml:space="preserve"> Centro de Atención Presencial al Ciudadano-Punto GOB Santiago;</w:t>
      </w:r>
    </w:p>
    <w:p w14:paraId="604A5720" w14:textId="77777777" w:rsidR="00B22802" w:rsidRPr="00956B70" w:rsidRDefault="009028F5" w:rsidP="00983B93">
      <w:pPr>
        <w:spacing w:after="0" w:line="276" w:lineRule="auto"/>
        <w:rPr>
          <w:color w:val="767171"/>
          <w:spacing w:val="20"/>
          <w:szCs w:val="24"/>
        </w:rPr>
      </w:pPr>
      <w:r w:rsidRPr="00B22802">
        <w:rPr>
          <w:b/>
          <w:color w:val="767171"/>
          <w:spacing w:val="20"/>
          <w:szCs w:val="24"/>
        </w:rPr>
        <w:t>10) Acuerdo Marco de Colaboración entre el Instituto Nacional de Administración Pública (INAP) y el CNSS,</w:t>
      </w:r>
      <w:r w:rsidRPr="009028F5">
        <w:rPr>
          <w:color w:val="767171"/>
          <w:spacing w:val="20"/>
          <w:szCs w:val="24"/>
        </w:rPr>
        <w:t xml:space="preserve"> para establecer la base de una mutua colaboración para la realización de actividades académicas;  </w:t>
      </w:r>
    </w:p>
    <w:p w14:paraId="1EFD5239" w14:textId="77777777" w:rsidR="00B22802" w:rsidRPr="00956B70" w:rsidRDefault="00B22802" w:rsidP="00983B93">
      <w:pPr>
        <w:spacing w:after="0" w:line="276" w:lineRule="auto"/>
        <w:rPr>
          <w:color w:val="767171"/>
          <w:spacing w:val="20"/>
          <w:szCs w:val="24"/>
        </w:rPr>
      </w:pPr>
      <w:r w:rsidRPr="00B22802">
        <w:rPr>
          <w:b/>
          <w:color w:val="767171"/>
          <w:spacing w:val="20"/>
          <w:szCs w:val="24"/>
        </w:rPr>
        <w:t>11</w:t>
      </w:r>
      <w:r w:rsidR="009028F5" w:rsidRPr="00B22802">
        <w:rPr>
          <w:b/>
          <w:color w:val="767171"/>
          <w:spacing w:val="20"/>
          <w:szCs w:val="24"/>
        </w:rPr>
        <w:t>) Acuerdo Interinstitucional entre el Instituto Dominicano para la Calidad (INDOCAL) y el CNSS</w:t>
      </w:r>
      <w:r w:rsidR="009028F5" w:rsidRPr="009028F5">
        <w:rPr>
          <w:color w:val="767171"/>
          <w:spacing w:val="20"/>
          <w:szCs w:val="24"/>
        </w:rPr>
        <w:t xml:space="preserve"> para la implementación de las capacitaciones, adquisición de normas relacionadas con mejora de los procesos y gestión de calidad, para los procesos de certificación en conjunto.</w:t>
      </w:r>
    </w:p>
    <w:p w14:paraId="77482840" w14:textId="77777777" w:rsidR="009028F5" w:rsidRDefault="00B22802" w:rsidP="00983B93">
      <w:pPr>
        <w:spacing w:after="0" w:line="276" w:lineRule="auto"/>
        <w:rPr>
          <w:color w:val="767171"/>
          <w:spacing w:val="20"/>
          <w:szCs w:val="24"/>
        </w:rPr>
      </w:pPr>
      <w:r w:rsidRPr="00B22802">
        <w:rPr>
          <w:b/>
          <w:color w:val="767171"/>
          <w:spacing w:val="20"/>
          <w:szCs w:val="24"/>
        </w:rPr>
        <w:t>12</w:t>
      </w:r>
      <w:r w:rsidR="009028F5" w:rsidRPr="00B22802">
        <w:rPr>
          <w:b/>
          <w:color w:val="767171"/>
          <w:spacing w:val="20"/>
          <w:szCs w:val="24"/>
        </w:rPr>
        <w:t>)</w:t>
      </w:r>
      <w:r w:rsidR="009028F5" w:rsidRPr="009028F5">
        <w:rPr>
          <w:color w:val="767171"/>
          <w:spacing w:val="20"/>
          <w:szCs w:val="24"/>
        </w:rPr>
        <w:t xml:space="preserve"> </w:t>
      </w:r>
      <w:r w:rsidR="009028F5" w:rsidRPr="00B22802">
        <w:rPr>
          <w:b/>
          <w:color w:val="767171"/>
          <w:spacing w:val="20"/>
          <w:szCs w:val="24"/>
        </w:rPr>
        <w:t>Acuerdo Específico Núm. 2, entre la Oficina Gubernamental de Tecnología de la Información y la Comunicación (</w:t>
      </w:r>
      <w:r w:rsidRPr="00B22802">
        <w:rPr>
          <w:b/>
          <w:color w:val="767171"/>
          <w:spacing w:val="20"/>
          <w:szCs w:val="24"/>
        </w:rPr>
        <w:t xml:space="preserve">OGTIC) </w:t>
      </w:r>
      <w:r w:rsidRPr="009028F5">
        <w:rPr>
          <w:color w:val="767171"/>
          <w:spacing w:val="20"/>
          <w:szCs w:val="24"/>
        </w:rPr>
        <w:t>para</w:t>
      </w:r>
      <w:r w:rsidR="009028F5" w:rsidRPr="009028F5">
        <w:rPr>
          <w:color w:val="767171"/>
          <w:spacing w:val="20"/>
          <w:szCs w:val="24"/>
        </w:rPr>
        <w:t xml:space="preserve"> el Servicio de </w:t>
      </w:r>
      <w:r w:rsidR="00526F01">
        <w:rPr>
          <w:color w:val="767171"/>
          <w:spacing w:val="20"/>
          <w:szCs w:val="24"/>
        </w:rPr>
        <w:t xml:space="preserve">Portafirmas Gubernamental </w:t>
      </w:r>
      <w:proofErr w:type="spellStart"/>
      <w:r w:rsidR="00526F01">
        <w:rPr>
          <w:color w:val="767171"/>
          <w:spacing w:val="20"/>
          <w:szCs w:val="24"/>
        </w:rPr>
        <w:t>FirmaG</w:t>
      </w:r>
      <w:r w:rsidR="009028F5" w:rsidRPr="009028F5">
        <w:rPr>
          <w:color w:val="767171"/>
          <w:spacing w:val="20"/>
          <w:szCs w:val="24"/>
        </w:rPr>
        <w:t>ob</w:t>
      </w:r>
      <w:proofErr w:type="spellEnd"/>
      <w:r w:rsidR="009028F5" w:rsidRPr="009028F5">
        <w:rPr>
          <w:color w:val="767171"/>
          <w:spacing w:val="20"/>
          <w:szCs w:val="24"/>
        </w:rPr>
        <w:t xml:space="preserve">. </w:t>
      </w:r>
    </w:p>
    <w:p w14:paraId="263D0D66" w14:textId="77777777" w:rsidR="009028F5" w:rsidRPr="009028F5" w:rsidRDefault="009028F5" w:rsidP="00983B93">
      <w:pPr>
        <w:spacing w:after="0" w:line="276" w:lineRule="auto"/>
        <w:rPr>
          <w:color w:val="767171"/>
          <w:spacing w:val="20"/>
          <w:szCs w:val="24"/>
        </w:rPr>
      </w:pPr>
    </w:p>
    <w:p w14:paraId="0F37B622" w14:textId="77777777" w:rsidR="006302A0" w:rsidRDefault="006302A0" w:rsidP="00983B93">
      <w:pPr>
        <w:spacing w:after="0" w:line="276" w:lineRule="auto"/>
        <w:rPr>
          <w:color w:val="767171"/>
          <w:spacing w:val="20"/>
          <w:szCs w:val="24"/>
        </w:rPr>
      </w:pPr>
      <w:r>
        <w:rPr>
          <w:color w:val="767171"/>
          <w:spacing w:val="20"/>
          <w:szCs w:val="24"/>
        </w:rPr>
        <w:t>Durante el 2023 se realizaron</w:t>
      </w:r>
      <w:r w:rsidR="009028F5" w:rsidRPr="009028F5">
        <w:rPr>
          <w:color w:val="767171"/>
          <w:spacing w:val="20"/>
          <w:szCs w:val="24"/>
        </w:rPr>
        <w:t xml:space="preserve"> noventa y cinco </w:t>
      </w:r>
      <w:r w:rsidR="009028F5" w:rsidRPr="006302A0">
        <w:rPr>
          <w:b/>
          <w:color w:val="767171"/>
          <w:spacing w:val="20"/>
          <w:szCs w:val="24"/>
        </w:rPr>
        <w:t>(95)</w:t>
      </w:r>
      <w:r w:rsidR="009028F5" w:rsidRPr="009028F5">
        <w:rPr>
          <w:color w:val="767171"/>
          <w:spacing w:val="20"/>
          <w:szCs w:val="24"/>
        </w:rPr>
        <w:t xml:space="preserve"> respuestas a consultas u opiniones legales solicitadas, </w:t>
      </w:r>
      <w:r w:rsidRPr="009028F5">
        <w:rPr>
          <w:color w:val="767171"/>
          <w:spacing w:val="20"/>
          <w:szCs w:val="24"/>
        </w:rPr>
        <w:t>así como</w:t>
      </w:r>
      <w:r w:rsidR="009028F5" w:rsidRPr="009028F5">
        <w:rPr>
          <w:color w:val="767171"/>
          <w:spacing w:val="20"/>
          <w:szCs w:val="24"/>
        </w:rPr>
        <w:t xml:space="preserve">, catorce </w:t>
      </w:r>
      <w:r w:rsidR="009028F5" w:rsidRPr="006302A0">
        <w:rPr>
          <w:b/>
          <w:color w:val="767171"/>
          <w:spacing w:val="20"/>
          <w:szCs w:val="24"/>
        </w:rPr>
        <w:t>(14)</w:t>
      </w:r>
      <w:r w:rsidR="009028F5" w:rsidRPr="009028F5">
        <w:rPr>
          <w:color w:val="767171"/>
          <w:spacing w:val="20"/>
          <w:szCs w:val="24"/>
        </w:rPr>
        <w:t xml:space="preserve"> Certificaciones de varias resoluciones del CNSS solicitadas y </w:t>
      </w:r>
      <w:r w:rsidR="00956B70">
        <w:rPr>
          <w:color w:val="767171"/>
          <w:spacing w:val="20"/>
          <w:szCs w:val="24"/>
        </w:rPr>
        <w:t>entregadas a usuarios del SDSS.</w:t>
      </w:r>
    </w:p>
    <w:p w14:paraId="6752F30B" w14:textId="77777777" w:rsidR="00956B70" w:rsidRDefault="00956B70" w:rsidP="00983B93">
      <w:pPr>
        <w:spacing w:after="0" w:line="276" w:lineRule="auto"/>
        <w:rPr>
          <w:color w:val="767171"/>
          <w:spacing w:val="20"/>
          <w:szCs w:val="24"/>
        </w:rPr>
      </w:pPr>
    </w:p>
    <w:p w14:paraId="7442CBC7" w14:textId="77777777" w:rsidR="00956B70" w:rsidRDefault="00956B70" w:rsidP="00983B93">
      <w:pPr>
        <w:spacing w:after="0" w:line="276" w:lineRule="auto"/>
        <w:rPr>
          <w:color w:val="767171"/>
          <w:spacing w:val="20"/>
          <w:szCs w:val="24"/>
        </w:rPr>
      </w:pPr>
    </w:p>
    <w:p w14:paraId="419088E1" w14:textId="77777777" w:rsidR="009028F5" w:rsidRPr="009028F5" w:rsidRDefault="006302A0" w:rsidP="00983B93">
      <w:pPr>
        <w:spacing w:after="0" w:line="276" w:lineRule="auto"/>
        <w:rPr>
          <w:color w:val="767171"/>
          <w:spacing w:val="20"/>
          <w:szCs w:val="24"/>
        </w:rPr>
      </w:pPr>
      <w:r>
        <w:rPr>
          <w:color w:val="767171"/>
          <w:spacing w:val="20"/>
          <w:szCs w:val="24"/>
        </w:rPr>
        <w:t xml:space="preserve">Además, entrego un </w:t>
      </w:r>
      <w:r w:rsidR="009028F5" w:rsidRPr="009028F5">
        <w:rPr>
          <w:color w:val="767171"/>
          <w:spacing w:val="20"/>
          <w:szCs w:val="24"/>
        </w:rPr>
        <w:t xml:space="preserve">Informe de los principales Proyectos </w:t>
      </w:r>
      <w:r w:rsidR="00956B70">
        <w:rPr>
          <w:color w:val="767171"/>
          <w:spacing w:val="20"/>
          <w:szCs w:val="24"/>
        </w:rPr>
        <w:t>de Leyes y Resoluciones sometida</w:t>
      </w:r>
      <w:r w:rsidR="009028F5" w:rsidRPr="009028F5">
        <w:rPr>
          <w:color w:val="767171"/>
          <w:spacing w:val="20"/>
          <w:szCs w:val="24"/>
        </w:rPr>
        <w:t xml:space="preserve">s en el Congreso, y temas de Salud en general, </w:t>
      </w:r>
      <w:r w:rsidR="009028F5" w:rsidRPr="009028F5">
        <w:rPr>
          <w:color w:val="767171"/>
          <w:spacing w:val="20"/>
          <w:szCs w:val="24"/>
        </w:rPr>
        <w:lastRenderedPageBreak/>
        <w:t>que impactan o podrían impactar el SDSS, remitidos a los miembros del CNSS con sus respectivos soportes.</w:t>
      </w:r>
    </w:p>
    <w:p w14:paraId="60DFF5AE" w14:textId="77777777" w:rsidR="009028F5" w:rsidRPr="009028F5" w:rsidRDefault="009028F5" w:rsidP="00983B93">
      <w:pPr>
        <w:spacing w:after="0" w:line="276" w:lineRule="auto"/>
        <w:rPr>
          <w:color w:val="767171"/>
          <w:spacing w:val="20"/>
          <w:szCs w:val="24"/>
        </w:rPr>
      </w:pPr>
    </w:p>
    <w:p w14:paraId="0AE0FB2A" w14:textId="77777777" w:rsidR="009028F5" w:rsidRDefault="006302A0" w:rsidP="00983B93">
      <w:pPr>
        <w:spacing w:after="0" w:line="276" w:lineRule="auto"/>
        <w:rPr>
          <w:color w:val="767171"/>
          <w:spacing w:val="20"/>
          <w:szCs w:val="24"/>
        </w:rPr>
      </w:pPr>
      <w:r>
        <w:rPr>
          <w:color w:val="767171"/>
          <w:spacing w:val="20"/>
          <w:szCs w:val="24"/>
        </w:rPr>
        <w:t>Dentro de la labor de gestión institucional r</w:t>
      </w:r>
      <w:r w:rsidR="009028F5" w:rsidRPr="009028F5">
        <w:rPr>
          <w:color w:val="767171"/>
          <w:spacing w:val="20"/>
          <w:szCs w:val="24"/>
        </w:rPr>
        <w:t xml:space="preserve">ealizó </w:t>
      </w:r>
      <w:r w:rsidR="009028F5" w:rsidRPr="006302A0">
        <w:rPr>
          <w:b/>
          <w:color w:val="767171"/>
          <w:spacing w:val="20"/>
          <w:szCs w:val="24"/>
        </w:rPr>
        <w:t>cuarenta y tres (43)</w:t>
      </w:r>
      <w:r w:rsidR="009028F5" w:rsidRPr="009028F5">
        <w:rPr>
          <w:color w:val="767171"/>
          <w:spacing w:val="20"/>
          <w:szCs w:val="24"/>
        </w:rPr>
        <w:t xml:space="preserve"> Resoluciones Administrativas del Gerente General del CNSS, contribuyendo con las actualizaciones de varios Comité, como NOBACI, Calidad y CIGETIC; así como, el cumplimiento  de las  normas ISO 37001:2016 Sistema de Gestión </w:t>
      </w:r>
      <w:r w:rsidR="00DA64EE" w:rsidRPr="009028F5">
        <w:rPr>
          <w:color w:val="767171"/>
          <w:spacing w:val="20"/>
          <w:szCs w:val="24"/>
        </w:rPr>
        <w:t>Anti soborno</w:t>
      </w:r>
      <w:r w:rsidR="009028F5" w:rsidRPr="009028F5">
        <w:rPr>
          <w:color w:val="767171"/>
          <w:spacing w:val="20"/>
          <w:szCs w:val="24"/>
        </w:rPr>
        <w:t xml:space="preserve"> (SGA), ISO 37301:2021 Sistema de Gestión de Cumplimiento (SGC) e ISO 9001-2015 sobre Sistemas de Gestión de Calidad (SGC), en el establecimiento de una cultura de cumplimiento regulatorio y de integridad.</w:t>
      </w:r>
    </w:p>
    <w:p w14:paraId="741043C2" w14:textId="77777777" w:rsidR="00C322CF" w:rsidRPr="009028F5" w:rsidRDefault="00C322CF" w:rsidP="00983B93">
      <w:pPr>
        <w:spacing w:after="0" w:line="276" w:lineRule="auto"/>
        <w:rPr>
          <w:color w:val="767171"/>
          <w:spacing w:val="20"/>
          <w:szCs w:val="24"/>
        </w:rPr>
      </w:pPr>
    </w:p>
    <w:p w14:paraId="2F0470F3" w14:textId="77777777" w:rsidR="009028F5" w:rsidRPr="009028F5" w:rsidRDefault="00DA64EE" w:rsidP="00983B93">
      <w:pPr>
        <w:spacing w:after="0" w:line="276" w:lineRule="auto"/>
        <w:rPr>
          <w:color w:val="767171"/>
          <w:spacing w:val="20"/>
          <w:szCs w:val="24"/>
        </w:rPr>
      </w:pPr>
      <w:r>
        <w:rPr>
          <w:color w:val="767171"/>
          <w:spacing w:val="20"/>
          <w:szCs w:val="24"/>
        </w:rPr>
        <w:t xml:space="preserve">Se destacan </w:t>
      </w:r>
      <w:r w:rsidRPr="009028F5">
        <w:rPr>
          <w:color w:val="767171"/>
          <w:spacing w:val="20"/>
          <w:szCs w:val="24"/>
        </w:rPr>
        <w:t>sesenta</w:t>
      </w:r>
      <w:r w:rsidR="009028F5" w:rsidRPr="00DA64EE">
        <w:rPr>
          <w:b/>
          <w:color w:val="767171"/>
          <w:spacing w:val="20"/>
          <w:szCs w:val="24"/>
        </w:rPr>
        <w:t xml:space="preserve"> y nueve (69) asignaciones y Gestiones Legales</w:t>
      </w:r>
      <w:r w:rsidR="009028F5" w:rsidRPr="009028F5">
        <w:rPr>
          <w:color w:val="767171"/>
          <w:spacing w:val="20"/>
          <w:szCs w:val="24"/>
        </w:rPr>
        <w:t xml:space="preserve">, entre ellas, destacamos el Registro del Himno de la Seguridad Social; la Renovación del Registro de la marca SUIR (Sistema Único de Información y </w:t>
      </w:r>
      <w:r w:rsidRPr="009028F5">
        <w:rPr>
          <w:color w:val="767171"/>
          <w:spacing w:val="20"/>
          <w:szCs w:val="24"/>
        </w:rPr>
        <w:t>Recaudo</w:t>
      </w:r>
      <w:r w:rsidR="009028F5" w:rsidRPr="009028F5">
        <w:rPr>
          <w:color w:val="767171"/>
          <w:spacing w:val="20"/>
          <w:szCs w:val="24"/>
        </w:rPr>
        <w:t>); entre otros.</w:t>
      </w:r>
    </w:p>
    <w:p w14:paraId="586DDD56" w14:textId="77777777" w:rsidR="009028F5" w:rsidRPr="009028F5" w:rsidRDefault="009028F5" w:rsidP="00983B93">
      <w:pPr>
        <w:spacing w:after="0" w:line="276" w:lineRule="auto"/>
        <w:rPr>
          <w:color w:val="767171"/>
          <w:spacing w:val="20"/>
          <w:szCs w:val="24"/>
        </w:rPr>
      </w:pPr>
    </w:p>
    <w:p w14:paraId="09D11BE4" w14:textId="77777777" w:rsidR="00C322CF" w:rsidRPr="00956B70" w:rsidRDefault="009028F5" w:rsidP="00956B70">
      <w:pPr>
        <w:spacing w:after="0" w:line="276" w:lineRule="auto"/>
        <w:rPr>
          <w:b/>
          <w:color w:val="767171"/>
          <w:spacing w:val="20"/>
          <w:szCs w:val="24"/>
        </w:rPr>
      </w:pPr>
      <w:r w:rsidRPr="00C322CF">
        <w:rPr>
          <w:b/>
          <w:color w:val="767171"/>
          <w:spacing w:val="20"/>
          <w:szCs w:val="24"/>
        </w:rPr>
        <w:t>Gestiones en los Tribunales de la República y en los Órganos Administrativos</w:t>
      </w:r>
      <w:r w:rsidR="00956B70">
        <w:rPr>
          <w:b/>
          <w:color w:val="767171"/>
          <w:spacing w:val="20"/>
          <w:szCs w:val="24"/>
        </w:rPr>
        <w:t>.</w:t>
      </w:r>
    </w:p>
    <w:p w14:paraId="36279FAB" w14:textId="56D72A5D" w:rsidR="009028F5" w:rsidRDefault="009028F5" w:rsidP="00956B70">
      <w:pPr>
        <w:spacing w:after="0" w:line="276" w:lineRule="auto"/>
        <w:rPr>
          <w:color w:val="767171"/>
          <w:spacing w:val="20"/>
          <w:szCs w:val="24"/>
        </w:rPr>
      </w:pPr>
      <w:r w:rsidRPr="009028F5">
        <w:rPr>
          <w:color w:val="767171"/>
          <w:spacing w:val="20"/>
          <w:szCs w:val="24"/>
        </w:rPr>
        <w:t xml:space="preserve">En ese sentido, trabajó un total de sesenta y seis (66) expedientes en las materias civil, penal, laboral, inmobiliaria, </w:t>
      </w:r>
      <w:r w:rsidR="00A37DB3" w:rsidRPr="009028F5">
        <w:rPr>
          <w:color w:val="767171"/>
          <w:spacing w:val="20"/>
          <w:szCs w:val="24"/>
        </w:rPr>
        <w:t>institucional</w:t>
      </w:r>
      <w:r w:rsidRPr="009028F5">
        <w:rPr>
          <w:color w:val="767171"/>
          <w:spacing w:val="20"/>
          <w:szCs w:val="24"/>
        </w:rPr>
        <w:t xml:space="preserve"> y contencioso-administrativo, estudiados y analizados para determinar las estrategias de enfoque más viables a favor del CNSS, se asistió a </w:t>
      </w:r>
      <w:r w:rsidR="00A37DB3" w:rsidRPr="009028F5">
        <w:rPr>
          <w:color w:val="767171"/>
          <w:spacing w:val="20"/>
          <w:szCs w:val="24"/>
        </w:rPr>
        <w:t>veintiséis</w:t>
      </w:r>
      <w:r w:rsidRPr="009028F5">
        <w:rPr>
          <w:color w:val="767171"/>
          <w:spacing w:val="20"/>
          <w:szCs w:val="24"/>
        </w:rPr>
        <w:t xml:space="preserve"> (26) audiencias y sesenta y dos (62)  documentos legales elaborados: Instancias Introductivas de Demandas, Recursos o Acciones, Escritos de Defensa, Escritos Ampliatorios de Conclusiones, Actos de Alguacil, Opiniones Legales, entre otros, siendo obtenidas </w:t>
      </w:r>
      <w:r w:rsidRPr="00C322CF">
        <w:rPr>
          <w:b/>
          <w:color w:val="767171"/>
          <w:spacing w:val="20"/>
          <w:szCs w:val="24"/>
        </w:rPr>
        <w:t>hasta la fecha ocho (08) sentencias favorabl</w:t>
      </w:r>
      <w:r w:rsidRPr="009028F5">
        <w:rPr>
          <w:color w:val="767171"/>
          <w:spacing w:val="20"/>
          <w:szCs w:val="24"/>
        </w:rPr>
        <w:t>es con respecto a los mismos, y los restantes expedie</w:t>
      </w:r>
      <w:r w:rsidR="00116C2F">
        <w:rPr>
          <w:color w:val="767171"/>
          <w:spacing w:val="20"/>
          <w:szCs w:val="24"/>
        </w:rPr>
        <w:t>ntes se encuentran en proceso.</w:t>
      </w:r>
    </w:p>
    <w:p w14:paraId="17810449" w14:textId="2F76B7BA" w:rsidR="00116C2F" w:rsidRDefault="00116C2F" w:rsidP="00956B70">
      <w:pPr>
        <w:spacing w:after="0" w:line="276" w:lineRule="auto"/>
        <w:rPr>
          <w:color w:val="767171"/>
          <w:spacing w:val="20"/>
          <w:szCs w:val="24"/>
        </w:rPr>
      </w:pPr>
    </w:p>
    <w:p w14:paraId="787314B6" w14:textId="209A574E" w:rsidR="00116C2F" w:rsidRDefault="00116C2F" w:rsidP="00956B70">
      <w:pPr>
        <w:spacing w:after="0" w:line="276" w:lineRule="auto"/>
        <w:rPr>
          <w:color w:val="767171"/>
          <w:spacing w:val="20"/>
          <w:szCs w:val="24"/>
        </w:rPr>
      </w:pPr>
    </w:p>
    <w:p w14:paraId="5C140BB3" w14:textId="5D856889" w:rsidR="00116C2F" w:rsidRDefault="00116C2F" w:rsidP="00956B70">
      <w:pPr>
        <w:spacing w:after="0" w:line="276" w:lineRule="auto"/>
        <w:rPr>
          <w:color w:val="767171"/>
          <w:spacing w:val="20"/>
          <w:szCs w:val="24"/>
        </w:rPr>
      </w:pPr>
    </w:p>
    <w:p w14:paraId="6208282F" w14:textId="31C563BF" w:rsidR="00116C2F" w:rsidRDefault="00116C2F" w:rsidP="00956B70">
      <w:pPr>
        <w:spacing w:after="0" w:line="276" w:lineRule="auto"/>
        <w:rPr>
          <w:color w:val="767171"/>
          <w:spacing w:val="20"/>
          <w:szCs w:val="24"/>
        </w:rPr>
      </w:pPr>
    </w:p>
    <w:p w14:paraId="7C9059E5" w14:textId="6B1698F2" w:rsidR="00116C2F" w:rsidRDefault="00116C2F" w:rsidP="00956B70">
      <w:pPr>
        <w:spacing w:after="0" w:line="276" w:lineRule="auto"/>
        <w:rPr>
          <w:color w:val="767171"/>
          <w:spacing w:val="20"/>
          <w:szCs w:val="24"/>
        </w:rPr>
      </w:pPr>
    </w:p>
    <w:p w14:paraId="5CF663C3" w14:textId="77777777" w:rsidR="00116C2F" w:rsidRPr="00956B70" w:rsidRDefault="00116C2F" w:rsidP="00956B70">
      <w:pPr>
        <w:spacing w:after="0" w:line="276" w:lineRule="auto"/>
        <w:rPr>
          <w:color w:val="767171"/>
          <w:spacing w:val="20"/>
          <w:szCs w:val="24"/>
        </w:rPr>
      </w:pPr>
    </w:p>
    <w:p w14:paraId="2925328C" w14:textId="77777777" w:rsidR="009028F5" w:rsidRPr="00A37DB3" w:rsidRDefault="009028F5" w:rsidP="00EE0736">
      <w:pPr>
        <w:spacing w:after="0" w:line="276" w:lineRule="auto"/>
        <w:rPr>
          <w:b/>
          <w:color w:val="767171"/>
          <w:spacing w:val="20"/>
          <w:szCs w:val="24"/>
        </w:rPr>
      </w:pPr>
      <w:r w:rsidRPr="00A37DB3">
        <w:rPr>
          <w:b/>
          <w:color w:val="767171"/>
          <w:spacing w:val="20"/>
          <w:szCs w:val="24"/>
        </w:rPr>
        <w:t>•</w:t>
      </w:r>
      <w:r w:rsidRPr="00A37DB3">
        <w:rPr>
          <w:b/>
          <w:color w:val="767171"/>
          <w:spacing w:val="20"/>
          <w:szCs w:val="24"/>
        </w:rPr>
        <w:tab/>
        <w:t>Adquisición servicios Plataforma Digital V/</w:t>
      </w:r>
      <w:proofErr w:type="spellStart"/>
      <w:r w:rsidRPr="00A37DB3">
        <w:rPr>
          <w:b/>
          <w:color w:val="767171"/>
          <w:spacing w:val="20"/>
          <w:szCs w:val="24"/>
        </w:rPr>
        <w:t>lex</w:t>
      </w:r>
      <w:proofErr w:type="spellEnd"/>
    </w:p>
    <w:p w14:paraId="1310ED05" w14:textId="77777777" w:rsidR="009028F5" w:rsidRPr="009028F5" w:rsidRDefault="009028F5" w:rsidP="00EE0736">
      <w:pPr>
        <w:spacing w:after="0" w:line="276" w:lineRule="auto"/>
        <w:rPr>
          <w:color w:val="767171"/>
          <w:spacing w:val="20"/>
          <w:szCs w:val="24"/>
        </w:rPr>
      </w:pPr>
    </w:p>
    <w:p w14:paraId="0B618939" w14:textId="77777777" w:rsidR="009028F5" w:rsidRPr="009028F5" w:rsidRDefault="009028F5" w:rsidP="00EE0736">
      <w:pPr>
        <w:spacing w:after="0" w:line="276" w:lineRule="auto"/>
        <w:rPr>
          <w:color w:val="767171"/>
          <w:spacing w:val="20"/>
          <w:szCs w:val="24"/>
        </w:rPr>
      </w:pPr>
      <w:r w:rsidRPr="009028F5">
        <w:rPr>
          <w:color w:val="767171"/>
          <w:spacing w:val="20"/>
          <w:szCs w:val="24"/>
        </w:rPr>
        <w:lastRenderedPageBreak/>
        <w:t>Con el objetivo de dar respuesta oportuna y con altos estándares de calidad en materia legal a las distintas solicitudes realizadas al CNSS, en el último trimestre del año 2023, se adquirió los servicios de la Plataforma Digital V/</w:t>
      </w:r>
      <w:proofErr w:type="spellStart"/>
      <w:r w:rsidRPr="009028F5">
        <w:rPr>
          <w:color w:val="767171"/>
          <w:spacing w:val="20"/>
          <w:szCs w:val="24"/>
        </w:rPr>
        <w:t>lex</w:t>
      </w:r>
      <w:proofErr w:type="spellEnd"/>
      <w:r w:rsidRPr="009028F5">
        <w:rPr>
          <w:color w:val="767171"/>
          <w:spacing w:val="20"/>
          <w:szCs w:val="24"/>
        </w:rPr>
        <w:t xml:space="preserve">, (Información Jurídica Inteligente) proveedora de </w:t>
      </w:r>
      <w:r w:rsidR="00A37DB3" w:rsidRPr="009028F5">
        <w:rPr>
          <w:color w:val="767171"/>
          <w:spacing w:val="20"/>
          <w:szCs w:val="24"/>
        </w:rPr>
        <w:t>inteligencia</w:t>
      </w:r>
      <w:r w:rsidRPr="009028F5">
        <w:rPr>
          <w:color w:val="767171"/>
          <w:spacing w:val="20"/>
          <w:szCs w:val="24"/>
        </w:rPr>
        <w:t xml:space="preserve"> </w:t>
      </w:r>
      <w:r w:rsidR="00A37DB3" w:rsidRPr="009028F5">
        <w:rPr>
          <w:color w:val="767171"/>
          <w:spacing w:val="20"/>
          <w:szCs w:val="24"/>
        </w:rPr>
        <w:t>artificial</w:t>
      </w:r>
      <w:r w:rsidRPr="009028F5">
        <w:rPr>
          <w:color w:val="767171"/>
          <w:spacing w:val="20"/>
          <w:szCs w:val="24"/>
        </w:rPr>
        <w:t xml:space="preserve"> aplicada al campo jurídico, a fin de contar con una base de datos amplia en contenido jurídico que permita tener acceso a consultar jurisprudencias, leyes, normativas, doctrinas y otros contenidos jurídicos, como herramienta de apoyo para los trabajos que realizan los integrantes de la Dirección Jurídica del CNSS, quienes recibieron una capacitación virtual para el óptimo aprovechamiento de la Plataforma.  </w:t>
      </w:r>
    </w:p>
    <w:p w14:paraId="37DA1039" w14:textId="77777777" w:rsidR="009028F5" w:rsidRPr="009028F5" w:rsidRDefault="009028F5" w:rsidP="009028F5">
      <w:pPr>
        <w:spacing w:after="0" w:line="360" w:lineRule="auto"/>
        <w:rPr>
          <w:color w:val="767171"/>
          <w:spacing w:val="20"/>
          <w:szCs w:val="24"/>
        </w:rPr>
      </w:pPr>
    </w:p>
    <w:p w14:paraId="43AD1D3E" w14:textId="77777777" w:rsidR="009028F5" w:rsidRPr="00A37DB3" w:rsidRDefault="009028F5" w:rsidP="00EE0736">
      <w:pPr>
        <w:spacing w:after="0" w:line="276" w:lineRule="auto"/>
        <w:rPr>
          <w:b/>
          <w:color w:val="767171"/>
          <w:spacing w:val="20"/>
          <w:szCs w:val="24"/>
        </w:rPr>
      </w:pPr>
      <w:r w:rsidRPr="00A37DB3">
        <w:rPr>
          <w:b/>
          <w:color w:val="767171"/>
          <w:spacing w:val="20"/>
          <w:szCs w:val="24"/>
        </w:rPr>
        <w:t>•</w:t>
      </w:r>
      <w:r w:rsidRPr="00A37DB3">
        <w:rPr>
          <w:b/>
          <w:color w:val="767171"/>
          <w:spacing w:val="20"/>
          <w:szCs w:val="24"/>
        </w:rPr>
        <w:tab/>
        <w:t>Comisiones de Trabajo Permanente de Reglamentos, Especiales de Recursos de Apelación y otras Especiales.</w:t>
      </w:r>
    </w:p>
    <w:p w14:paraId="6347B8C0" w14:textId="77777777" w:rsidR="009028F5" w:rsidRPr="009028F5" w:rsidRDefault="009028F5" w:rsidP="00EE0736">
      <w:pPr>
        <w:spacing w:after="0" w:line="276" w:lineRule="auto"/>
        <w:rPr>
          <w:color w:val="767171"/>
          <w:spacing w:val="20"/>
          <w:szCs w:val="24"/>
        </w:rPr>
      </w:pPr>
    </w:p>
    <w:p w14:paraId="518786CC" w14:textId="77777777" w:rsidR="009028F5" w:rsidRDefault="009028F5" w:rsidP="00EE0736">
      <w:pPr>
        <w:spacing w:after="0" w:line="276" w:lineRule="auto"/>
        <w:rPr>
          <w:color w:val="767171"/>
          <w:spacing w:val="20"/>
          <w:szCs w:val="24"/>
        </w:rPr>
      </w:pPr>
      <w:r w:rsidRPr="009028F5">
        <w:rPr>
          <w:color w:val="767171"/>
          <w:spacing w:val="20"/>
          <w:szCs w:val="24"/>
        </w:rPr>
        <w:t>En el año 2023, hubo un aumento significativo en la productividad del Consejo Nacional de Seguridad Social (CNSS) en el marco de las Comisiones Permanente de Reglamentos (CPR), Especiales de Recursos de Apelación (CE-RA) y Otras Especiales (CE), donde el CNSS emitió treinta y seis (36) Resoluciones del CNSS de temas trabajados en noventa y cuatro (94) reuniones, realizadas con el apoyo y soporte legal de la Dirección Jurídica del CNSS,</w:t>
      </w:r>
      <w:r w:rsidR="00EE0736">
        <w:rPr>
          <w:color w:val="767171"/>
          <w:spacing w:val="20"/>
          <w:szCs w:val="24"/>
        </w:rPr>
        <w:t xml:space="preserve"> </w:t>
      </w:r>
      <w:r w:rsidRPr="009028F5">
        <w:rPr>
          <w:color w:val="767171"/>
          <w:spacing w:val="20"/>
          <w:szCs w:val="24"/>
        </w:rPr>
        <w:t xml:space="preserve">que contribuyó en presentar varios Informes con propuestas de resolución fundamentadas legalmente, lo cual </w:t>
      </w:r>
      <w:r w:rsidR="00A37DB3" w:rsidRPr="009028F5">
        <w:rPr>
          <w:color w:val="767171"/>
          <w:spacing w:val="20"/>
          <w:szCs w:val="24"/>
        </w:rPr>
        <w:t>coadyuvó</w:t>
      </w:r>
      <w:r w:rsidRPr="009028F5">
        <w:rPr>
          <w:color w:val="767171"/>
          <w:spacing w:val="20"/>
          <w:szCs w:val="24"/>
        </w:rPr>
        <w:t xml:space="preserve"> en la agilización y toma de decisión de los miembros del CNSS sobre los temas asignados en la CPR, CE-RA y otras CE, distribuidos de la manera siguiente:  </w:t>
      </w:r>
    </w:p>
    <w:p w14:paraId="574B3346" w14:textId="77777777" w:rsidR="00A37DB3" w:rsidRPr="009028F5" w:rsidRDefault="00A37DB3" w:rsidP="00EE0736">
      <w:pPr>
        <w:spacing w:after="0" w:line="276" w:lineRule="auto"/>
        <w:rPr>
          <w:color w:val="767171"/>
          <w:spacing w:val="20"/>
          <w:szCs w:val="24"/>
        </w:rPr>
      </w:pPr>
    </w:p>
    <w:p w14:paraId="7AFAE53C" w14:textId="77777777" w:rsidR="009028F5" w:rsidRPr="009028F5" w:rsidRDefault="009028F5" w:rsidP="00EE0736">
      <w:pPr>
        <w:spacing w:after="0" w:line="276" w:lineRule="auto"/>
        <w:rPr>
          <w:color w:val="767171"/>
          <w:spacing w:val="20"/>
          <w:szCs w:val="24"/>
        </w:rPr>
      </w:pPr>
      <w:r w:rsidRPr="009028F5">
        <w:rPr>
          <w:color w:val="767171"/>
          <w:spacing w:val="20"/>
          <w:szCs w:val="24"/>
        </w:rPr>
        <w:t>En la Comisiones Especiales de Recursos de Apelación (CE-RA) se participó en sesenta y seis (66) reuniones de trabajo, en las cuales se conocieron veintisiete (27) de los treinta y cinco (35) Recursos de Apelación, en el 2023 y se concluyeron veinticinco (25), conforme se describe en la siguiente gráfica, lo cual evidencia un aumento significativo de los Recursos de Apelación interpuestos ante el CNSS, durante el 2023,  como resultado del empoderamiento de la ciudadanía, quienes están haciendo valer sus derechos en materia de Seguridad Social, lo cual evidencia la labor de comunicación eficaz y efectiva realizado en el CNSS.</w:t>
      </w:r>
    </w:p>
    <w:p w14:paraId="063922B7" w14:textId="77777777" w:rsidR="009028F5" w:rsidRPr="009028F5" w:rsidRDefault="009028F5" w:rsidP="00EE0736">
      <w:pPr>
        <w:spacing w:after="0" w:line="276" w:lineRule="auto"/>
        <w:rPr>
          <w:color w:val="767171"/>
          <w:spacing w:val="20"/>
          <w:szCs w:val="24"/>
        </w:rPr>
      </w:pPr>
    </w:p>
    <w:p w14:paraId="58F579F4" w14:textId="77777777" w:rsidR="009028F5" w:rsidRDefault="009028F5" w:rsidP="00EE0736">
      <w:pPr>
        <w:spacing w:after="0" w:line="276" w:lineRule="auto"/>
        <w:rPr>
          <w:color w:val="767171"/>
          <w:spacing w:val="20"/>
          <w:szCs w:val="24"/>
        </w:rPr>
      </w:pPr>
      <w:r w:rsidRPr="009028F5">
        <w:rPr>
          <w:color w:val="767171"/>
          <w:spacing w:val="20"/>
          <w:szCs w:val="24"/>
        </w:rPr>
        <w:t xml:space="preserve">En otras Comisiones Especiales (CE), se participó en doce (12) reuniones donde se conocieron Siete (07) de los quince (15) temas </w:t>
      </w:r>
      <w:r w:rsidRPr="009028F5">
        <w:rPr>
          <w:color w:val="767171"/>
          <w:spacing w:val="20"/>
          <w:szCs w:val="24"/>
        </w:rPr>
        <w:lastRenderedPageBreak/>
        <w:t xml:space="preserve">asignados al área en el año y se </w:t>
      </w:r>
      <w:r w:rsidR="00A37DB3" w:rsidRPr="009028F5">
        <w:rPr>
          <w:color w:val="767171"/>
          <w:spacing w:val="20"/>
          <w:szCs w:val="24"/>
        </w:rPr>
        <w:t>resultaron</w:t>
      </w:r>
      <w:r w:rsidRPr="009028F5">
        <w:rPr>
          <w:color w:val="767171"/>
          <w:spacing w:val="20"/>
          <w:szCs w:val="24"/>
        </w:rPr>
        <w:t xml:space="preserve"> siete (7), conforme se describe en la siguiente gráfica: </w:t>
      </w:r>
    </w:p>
    <w:p w14:paraId="5C547DAD" w14:textId="77777777" w:rsidR="00A37DB3" w:rsidRPr="009028F5" w:rsidRDefault="00A37DB3" w:rsidP="00EE0736">
      <w:pPr>
        <w:spacing w:after="0" w:line="276" w:lineRule="auto"/>
        <w:rPr>
          <w:color w:val="767171"/>
          <w:spacing w:val="20"/>
          <w:szCs w:val="24"/>
        </w:rPr>
      </w:pPr>
    </w:p>
    <w:p w14:paraId="30662F3D" w14:textId="77777777" w:rsidR="009028F5" w:rsidRDefault="009028F5" w:rsidP="00EE0736">
      <w:pPr>
        <w:spacing w:after="0" w:line="276" w:lineRule="auto"/>
        <w:rPr>
          <w:color w:val="767171"/>
          <w:spacing w:val="20"/>
          <w:szCs w:val="24"/>
        </w:rPr>
      </w:pPr>
      <w:r w:rsidRPr="009028F5">
        <w:rPr>
          <w:color w:val="767171"/>
          <w:spacing w:val="20"/>
          <w:szCs w:val="24"/>
        </w:rPr>
        <w:t xml:space="preserve">Asimismo, se realizó el apoyo y soporte legal en diecisiete (17) reuniones de la Comisión Permanente de Reglamentos (CPR), donde se conocieron cuatro (04) de los doce (12) temas de la CPR, en el año 2023 y se </w:t>
      </w:r>
      <w:r w:rsidR="00A37DB3" w:rsidRPr="009028F5">
        <w:rPr>
          <w:color w:val="767171"/>
          <w:spacing w:val="20"/>
          <w:szCs w:val="24"/>
        </w:rPr>
        <w:t>resultaron</w:t>
      </w:r>
      <w:r w:rsidRPr="009028F5">
        <w:rPr>
          <w:color w:val="767171"/>
          <w:spacing w:val="20"/>
          <w:szCs w:val="24"/>
        </w:rPr>
        <w:t xml:space="preserve"> cuatro (04), conforme se describe en la siguiente gráfica: </w:t>
      </w:r>
    </w:p>
    <w:p w14:paraId="5B2F0562" w14:textId="77777777" w:rsidR="009028F5" w:rsidRPr="009028F5" w:rsidRDefault="009028F5" w:rsidP="00EE0736">
      <w:pPr>
        <w:spacing w:after="0" w:line="276" w:lineRule="auto"/>
        <w:rPr>
          <w:color w:val="767171"/>
          <w:spacing w:val="20"/>
          <w:szCs w:val="24"/>
        </w:rPr>
      </w:pPr>
    </w:p>
    <w:p w14:paraId="35EE72B8" w14:textId="77777777" w:rsidR="009028F5" w:rsidRDefault="009028F5" w:rsidP="00EE0736">
      <w:pPr>
        <w:spacing w:after="0" w:line="276" w:lineRule="auto"/>
        <w:rPr>
          <w:color w:val="767171"/>
          <w:spacing w:val="20"/>
          <w:szCs w:val="24"/>
        </w:rPr>
      </w:pPr>
      <w:r w:rsidRPr="009028F5">
        <w:rPr>
          <w:color w:val="767171"/>
          <w:spacing w:val="20"/>
          <w:szCs w:val="24"/>
        </w:rPr>
        <w:t>La Dirección Jurídica, logró contribuir en el correcto desempeño de los trabajos de las Comisión Permanente de Reglamentos, Comisiones Especiales de Recursos de Apelación y otras Comisiones Especiales, lo que facilitó el diálogo consensuado y la toma de decisión entre los miembros del CNSS que conforman las distintas Comisiones de Trabajo asignadas.</w:t>
      </w:r>
    </w:p>
    <w:p w14:paraId="17B3C8D3" w14:textId="77777777" w:rsidR="00A37DB3" w:rsidRPr="009028F5" w:rsidRDefault="00A37DB3" w:rsidP="009028F5">
      <w:pPr>
        <w:spacing w:after="0" w:line="360" w:lineRule="auto"/>
        <w:rPr>
          <w:color w:val="767171"/>
          <w:spacing w:val="20"/>
          <w:szCs w:val="24"/>
        </w:rPr>
      </w:pPr>
    </w:p>
    <w:p w14:paraId="672C012B" w14:textId="77777777" w:rsidR="009028F5" w:rsidRPr="009028F5" w:rsidRDefault="009028F5" w:rsidP="00EE0736">
      <w:pPr>
        <w:spacing w:after="0" w:line="276" w:lineRule="auto"/>
        <w:rPr>
          <w:color w:val="767171"/>
          <w:spacing w:val="20"/>
          <w:szCs w:val="24"/>
        </w:rPr>
      </w:pPr>
      <w:r w:rsidRPr="009028F5">
        <w:rPr>
          <w:color w:val="767171"/>
          <w:spacing w:val="20"/>
          <w:szCs w:val="24"/>
        </w:rPr>
        <w:t>Las resoluciones del CNSS, en el marco de las Comisiones Permanente de Reglamentos (CPR), Especiales de Recursos de Apelación (CE-RA) y Otras Especiales (CE), cuyos temas fueron concluidos y acordados por consenso, y que tienen impacto en la ciudadanía y las instituciones que conforman el SDSS, se encuentran detalladas en el Anexo 1.</w:t>
      </w:r>
    </w:p>
    <w:p w14:paraId="1E35C982" w14:textId="77777777" w:rsidR="009028F5" w:rsidRPr="009028F5" w:rsidRDefault="009028F5" w:rsidP="009028F5">
      <w:pPr>
        <w:spacing w:after="0" w:line="360" w:lineRule="auto"/>
        <w:rPr>
          <w:color w:val="767171"/>
          <w:spacing w:val="20"/>
          <w:szCs w:val="24"/>
        </w:rPr>
      </w:pPr>
    </w:p>
    <w:p w14:paraId="10802F82" w14:textId="77777777" w:rsidR="009028F5" w:rsidRPr="00A37DB3" w:rsidRDefault="009028F5" w:rsidP="00EE0736">
      <w:pPr>
        <w:spacing w:after="0" w:line="276" w:lineRule="auto"/>
        <w:rPr>
          <w:b/>
          <w:color w:val="767171"/>
          <w:spacing w:val="20"/>
          <w:szCs w:val="24"/>
        </w:rPr>
      </w:pPr>
      <w:r w:rsidRPr="00A37DB3">
        <w:rPr>
          <w:b/>
          <w:color w:val="767171"/>
          <w:spacing w:val="20"/>
          <w:szCs w:val="24"/>
        </w:rPr>
        <w:t>•</w:t>
      </w:r>
      <w:r w:rsidRPr="00A37DB3">
        <w:rPr>
          <w:b/>
          <w:color w:val="767171"/>
          <w:spacing w:val="20"/>
          <w:szCs w:val="24"/>
        </w:rPr>
        <w:tab/>
        <w:t>Revisión y/o Soporte Legal a borradores de Propuestas de Resolución de Otras Comisiones de Trabajo.</w:t>
      </w:r>
    </w:p>
    <w:p w14:paraId="20AB594F" w14:textId="77777777" w:rsidR="009028F5" w:rsidRPr="009028F5" w:rsidRDefault="009028F5" w:rsidP="00EE0736">
      <w:pPr>
        <w:spacing w:after="0" w:line="276" w:lineRule="auto"/>
        <w:rPr>
          <w:color w:val="767171"/>
          <w:spacing w:val="20"/>
          <w:szCs w:val="24"/>
        </w:rPr>
      </w:pPr>
    </w:p>
    <w:p w14:paraId="688DDF53" w14:textId="77777777" w:rsidR="009028F5" w:rsidRPr="009028F5" w:rsidRDefault="009028F5" w:rsidP="00EE0736">
      <w:pPr>
        <w:spacing w:after="0" w:line="276" w:lineRule="auto"/>
        <w:rPr>
          <w:color w:val="767171"/>
          <w:spacing w:val="20"/>
          <w:szCs w:val="24"/>
        </w:rPr>
      </w:pPr>
      <w:r w:rsidRPr="009028F5">
        <w:rPr>
          <w:color w:val="767171"/>
          <w:spacing w:val="20"/>
          <w:szCs w:val="24"/>
        </w:rPr>
        <w:t>Se realizó el soporte legal y/o revisión de Veintinueve (29) borradores de propuestas de Resolución de otras Comisiones de Trabajo (algunos de ellos en varias versiones), con lo cual se contribuyó con las Direcciones que realizan el soporte en los temas de Presupuesto, Salud, Pensiones y Riesgos Laborales, y a su vez, a la agilización en la solución de diversos temas de interés para la población.</w:t>
      </w:r>
    </w:p>
    <w:p w14:paraId="25BD52C3" w14:textId="77777777" w:rsidR="009028F5" w:rsidRPr="009028F5" w:rsidRDefault="009028F5" w:rsidP="00EE0736">
      <w:pPr>
        <w:spacing w:after="0" w:line="276" w:lineRule="auto"/>
        <w:rPr>
          <w:color w:val="767171"/>
          <w:spacing w:val="20"/>
          <w:szCs w:val="24"/>
        </w:rPr>
      </w:pPr>
    </w:p>
    <w:p w14:paraId="6B1CD3FC" w14:textId="77777777" w:rsidR="009028F5" w:rsidRPr="009028F5" w:rsidRDefault="009028F5" w:rsidP="00EE0736">
      <w:pPr>
        <w:spacing w:after="0" w:line="276" w:lineRule="auto"/>
        <w:rPr>
          <w:color w:val="767171"/>
          <w:spacing w:val="20"/>
          <w:szCs w:val="24"/>
        </w:rPr>
      </w:pPr>
      <w:r w:rsidRPr="009028F5">
        <w:rPr>
          <w:color w:val="767171"/>
          <w:spacing w:val="20"/>
          <w:szCs w:val="24"/>
        </w:rPr>
        <w:t>Las resoluciones emitidas por consenso en el pleno del CNSS que tienen impacto en la ciudadanía, se encuentran detalladas en el Anexo No.2.</w:t>
      </w:r>
    </w:p>
    <w:p w14:paraId="4BFD5FE2" w14:textId="77777777" w:rsidR="009028F5" w:rsidRPr="009028F5" w:rsidRDefault="009028F5" w:rsidP="00EE0736">
      <w:pPr>
        <w:spacing w:after="0" w:line="276" w:lineRule="auto"/>
        <w:rPr>
          <w:color w:val="767171"/>
          <w:spacing w:val="20"/>
          <w:szCs w:val="24"/>
        </w:rPr>
      </w:pPr>
    </w:p>
    <w:p w14:paraId="52544C53" w14:textId="77777777" w:rsidR="009028F5" w:rsidRPr="009028F5" w:rsidRDefault="009028F5" w:rsidP="00EE0736">
      <w:pPr>
        <w:spacing w:after="0" w:line="276" w:lineRule="auto"/>
        <w:rPr>
          <w:color w:val="767171"/>
          <w:spacing w:val="20"/>
          <w:szCs w:val="24"/>
        </w:rPr>
      </w:pPr>
      <w:r w:rsidRPr="009028F5">
        <w:rPr>
          <w:color w:val="767171"/>
          <w:spacing w:val="20"/>
          <w:szCs w:val="24"/>
        </w:rPr>
        <w:lastRenderedPageBreak/>
        <w:t>En sentido general, la Dirección Jurídica del CNSS, contribuyó, conjuntamente con otras áreas del CNSS, en el aumento de la productividad y emisiones de las resoluciones del CNSS, toda vez que se elaboraron propuestas de resoluciones sustentadas jurídicamente, que permitieron agilizar la toma de decisión de los miembros del CNSS.</w:t>
      </w:r>
    </w:p>
    <w:p w14:paraId="0700E339" w14:textId="77777777" w:rsidR="009028F5" w:rsidRPr="009028F5" w:rsidRDefault="009028F5" w:rsidP="00EE0736">
      <w:pPr>
        <w:spacing w:after="0" w:line="276" w:lineRule="auto"/>
        <w:rPr>
          <w:color w:val="767171"/>
          <w:spacing w:val="20"/>
          <w:szCs w:val="24"/>
        </w:rPr>
      </w:pPr>
    </w:p>
    <w:p w14:paraId="4819B7BB" w14:textId="77777777" w:rsidR="009028F5" w:rsidRPr="003447A0" w:rsidRDefault="009028F5" w:rsidP="00EE0736">
      <w:pPr>
        <w:spacing w:after="0" w:line="276" w:lineRule="auto"/>
        <w:rPr>
          <w:b/>
          <w:color w:val="767171"/>
          <w:spacing w:val="20"/>
          <w:szCs w:val="24"/>
        </w:rPr>
      </w:pPr>
      <w:r w:rsidRPr="003447A0">
        <w:rPr>
          <w:b/>
          <w:color w:val="767171"/>
          <w:spacing w:val="20"/>
          <w:szCs w:val="24"/>
        </w:rPr>
        <w:t>•</w:t>
      </w:r>
      <w:r w:rsidRPr="003447A0">
        <w:rPr>
          <w:b/>
          <w:color w:val="767171"/>
          <w:spacing w:val="20"/>
          <w:szCs w:val="24"/>
        </w:rPr>
        <w:tab/>
        <w:t>Sesiones Ordinarias y Extraordinarias del CNSS</w:t>
      </w:r>
    </w:p>
    <w:p w14:paraId="1DAA595A" w14:textId="77777777" w:rsidR="003447A0" w:rsidRPr="009028F5" w:rsidRDefault="003447A0" w:rsidP="00EE0736">
      <w:pPr>
        <w:spacing w:after="0" w:line="276" w:lineRule="auto"/>
        <w:rPr>
          <w:color w:val="767171"/>
          <w:spacing w:val="20"/>
          <w:szCs w:val="24"/>
        </w:rPr>
      </w:pPr>
    </w:p>
    <w:p w14:paraId="2B32920F" w14:textId="77777777" w:rsidR="00EE0736" w:rsidRPr="00956B70" w:rsidRDefault="009028F5" w:rsidP="00956B70">
      <w:pPr>
        <w:spacing w:after="0" w:line="276" w:lineRule="auto"/>
        <w:rPr>
          <w:color w:val="767171"/>
          <w:spacing w:val="20"/>
          <w:szCs w:val="24"/>
        </w:rPr>
      </w:pPr>
      <w:r w:rsidRPr="009028F5">
        <w:rPr>
          <w:color w:val="767171"/>
          <w:spacing w:val="20"/>
          <w:szCs w:val="24"/>
        </w:rPr>
        <w:t xml:space="preserve">Durante el año 2023, la Dirección Jurídica del CNSS logró realizar el soporte legal en las Diecinueve (19) Sesiones del Pleno del CNSS (17 Ordinarias y 2 Extraordinarias) y revisó las Ciento Veintiuna (121) Resoluciones y Normas emitidas </w:t>
      </w:r>
      <w:r w:rsidR="003447A0" w:rsidRPr="009028F5">
        <w:rPr>
          <w:color w:val="767171"/>
          <w:spacing w:val="20"/>
          <w:szCs w:val="24"/>
        </w:rPr>
        <w:t>por el</w:t>
      </w:r>
      <w:r w:rsidRPr="009028F5">
        <w:rPr>
          <w:color w:val="767171"/>
          <w:spacing w:val="20"/>
          <w:szCs w:val="24"/>
        </w:rPr>
        <w:t xml:space="preserve"> Pleno del CNSS, entre otras, con la finalidad de que las mismas estuvieran acorde con lo aprobado en el pleno del CNSS. Asimismo, </w:t>
      </w:r>
      <w:r w:rsidR="003447A0" w:rsidRPr="009028F5">
        <w:rPr>
          <w:color w:val="767171"/>
          <w:spacing w:val="20"/>
          <w:szCs w:val="24"/>
        </w:rPr>
        <w:t>revisó y</w:t>
      </w:r>
      <w:r w:rsidRPr="009028F5">
        <w:rPr>
          <w:color w:val="767171"/>
          <w:spacing w:val="20"/>
          <w:szCs w:val="24"/>
        </w:rPr>
        <w:t xml:space="preserve"> tramitó borradores de Veinte (20) Actas de las Sesiones Ordinarias y Extraordinarias del CNSS.</w:t>
      </w:r>
    </w:p>
    <w:p w14:paraId="4E1A2469" w14:textId="77777777" w:rsidR="00EE0736" w:rsidRPr="00AA0F05" w:rsidRDefault="00EE0736" w:rsidP="00526486">
      <w:pPr>
        <w:spacing w:after="0" w:line="240" w:lineRule="auto"/>
        <w:jc w:val="left"/>
      </w:pPr>
    </w:p>
    <w:p w14:paraId="5BF3BD9D" w14:textId="5873541E" w:rsidR="00EB306B" w:rsidRPr="00176ABE" w:rsidRDefault="00116C2F" w:rsidP="00DA62D0">
      <w:pPr>
        <w:pStyle w:val="Ttulo7"/>
        <w:widowControl w:val="0"/>
        <w:numPr>
          <w:ilvl w:val="1"/>
          <w:numId w:val="7"/>
        </w:numPr>
        <w:tabs>
          <w:tab w:val="left" w:pos="709"/>
        </w:tabs>
        <w:autoSpaceDE w:val="0"/>
        <w:autoSpaceDN w:val="0"/>
        <w:spacing w:before="75" w:after="0" w:line="240" w:lineRule="auto"/>
        <w:ind w:left="3828" w:hanging="3828"/>
        <w:rPr>
          <w:b/>
          <w:color w:val="726F73"/>
        </w:rPr>
      </w:pPr>
      <w:r w:rsidRPr="00176ABE">
        <w:rPr>
          <w:b/>
          <w:color w:val="726F73"/>
        </w:rPr>
        <w:t>DESEMPEÑO DE LA TECNOLOGÍA</w:t>
      </w:r>
    </w:p>
    <w:p w14:paraId="498A82A6" w14:textId="4A3FC857" w:rsidR="00526486" w:rsidRPr="00AA0F05" w:rsidRDefault="00526486" w:rsidP="00116C2F">
      <w:pPr>
        <w:spacing w:after="0" w:line="360" w:lineRule="auto"/>
        <w:jc w:val="center"/>
        <w:rPr>
          <w:color w:val="767171"/>
          <w:spacing w:val="20"/>
          <w:szCs w:val="24"/>
        </w:rPr>
      </w:pPr>
    </w:p>
    <w:p w14:paraId="61C2E41B" w14:textId="77777777" w:rsidR="00BD4F1C" w:rsidRDefault="00ED3A53" w:rsidP="00EE0736">
      <w:pPr>
        <w:spacing w:after="0" w:line="276" w:lineRule="auto"/>
        <w:rPr>
          <w:color w:val="767171"/>
          <w:spacing w:val="20"/>
          <w:szCs w:val="24"/>
        </w:rPr>
      </w:pPr>
      <w:r w:rsidRPr="00BD4F1C">
        <w:rPr>
          <w:color w:val="767171"/>
          <w:spacing w:val="20"/>
          <w:szCs w:val="24"/>
        </w:rPr>
        <w:t>L</w:t>
      </w:r>
      <w:r w:rsidR="00116CD0" w:rsidRPr="00BD4F1C">
        <w:rPr>
          <w:color w:val="767171"/>
          <w:spacing w:val="20"/>
          <w:szCs w:val="24"/>
        </w:rPr>
        <w:t>a Dirección de TIC</w:t>
      </w:r>
      <w:r w:rsidR="00737857">
        <w:rPr>
          <w:color w:val="767171"/>
          <w:spacing w:val="20"/>
          <w:szCs w:val="24"/>
        </w:rPr>
        <w:t xml:space="preserve"> en el</w:t>
      </w:r>
      <w:r w:rsidR="009526FA" w:rsidRPr="00BD4F1C">
        <w:rPr>
          <w:color w:val="767171"/>
          <w:spacing w:val="20"/>
          <w:szCs w:val="24"/>
        </w:rPr>
        <w:t xml:space="preserve"> 2023</w:t>
      </w:r>
      <w:r w:rsidR="00116CD0" w:rsidRPr="00BD4F1C">
        <w:rPr>
          <w:color w:val="767171"/>
          <w:spacing w:val="20"/>
          <w:szCs w:val="24"/>
        </w:rPr>
        <w:t xml:space="preserve"> gracias al apoyo e impulso </w:t>
      </w:r>
      <w:r w:rsidRPr="00BD4F1C">
        <w:rPr>
          <w:color w:val="767171"/>
          <w:spacing w:val="20"/>
          <w:szCs w:val="24"/>
        </w:rPr>
        <w:t>de la Gerencia General del CNSS, presenta los siguientes hitos alcanzados:</w:t>
      </w:r>
    </w:p>
    <w:p w14:paraId="0CB5DCCB" w14:textId="77777777" w:rsidR="003447A0" w:rsidRPr="00BD4F1C" w:rsidRDefault="003447A0" w:rsidP="00EE0736">
      <w:pPr>
        <w:spacing w:after="0" w:line="276" w:lineRule="auto"/>
        <w:rPr>
          <w:color w:val="767171"/>
          <w:spacing w:val="20"/>
          <w:szCs w:val="24"/>
        </w:rPr>
      </w:pPr>
    </w:p>
    <w:p w14:paraId="37E40A53" w14:textId="77777777" w:rsidR="00116CD0" w:rsidRPr="00BD4F1C" w:rsidRDefault="00116CD0" w:rsidP="00995AAC">
      <w:pPr>
        <w:pStyle w:val="Prrafodelista"/>
        <w:numPr>
          <w:ilvl w:val="0"/>
          <w:numId w:val="5"/>
        </w:numPr>
        <w:spacing w:line="276" w:lineRule="auto"/>
        <w:ind w:left="0"/>
        <w:jc w:val="both"/>
        <w:rPr>
          <w:b/>
          <w:color w:val="767171"/>
          <w:spacing w:val="20"/>
          <w:sz w:val="24"/>
          <w:szCs w:val="24"/>
        </w:rPr>
      </w:pPr>
      <w:r w:rsidRPr="00BD4F1C">
        <w:rPr>
          <w:b/>
          <w:color w:val="767171"/>
          <w:spacing w:val="20"/>
          <w:sz w:val="24"/>
          <w:szCs w:val="24"/>
        </w:rPr>
        <w:t>Mejoras de la plataforma tecnológica del CNSS.</w:t>
      </w:r>
    </w:p>
    <w:p w14:paraId="426CDCEE" w14:textId="77777777" w:rsidR="00116CD0" w:rsidRDefault="0061644F" w:rsidP="00EE0736">
      <w:pPr>
        <w:spacing w:after="0" w:line="276" w:lineRule="auto"/>
        <w:rPr>
          <w:color w:val="767171"/>
          <w:spacing w:val="20"/>
          <w:szCs w:val="24"/>
        </w:rPr>
      </w:pPr>
      <w:r w:rsidRPr="00BD4F1C">
        <w:rPr>
          <w:color w:val="767171"/>
          <w:spacing w:val="20"/>
          <w:szCs w:val="24"/>
        </w:rPr>
        <w:t xml:space="preserve">Se fortaleció la planta técnica del personal </w:t>
      </w:r>
      <w:r w:rsidR="00C40199" w:rsidRPr="00BD4F1C">
        <w:rPr>
          <w:color w:val="767171"/>
          <w:spacing w:val="20"/>
          <w:szCs w:val="24"/>
        </w:rPr>
        <w:t>mediante la</w:t>
      </w:r>
      <w:r w:rsidR="00116CD0" w:rsidRPr="00BD4F1C">
        <w:rPr>
          <w:color w:val="767171"/>
          <w:spacing w:val="20"/>
          <w:szCs w:val="24"/>
        </w:rPr>
        <w:t xml:space="preserve"> incorporación de nuevos colaboradores a esta dirección, específicamente en las divisiones de Seguridad Informática TIC y Servicios TIC, se ha optimizado la eficiencia de los equipos de ciberseguridad tanto de la protección interna como externa, así como los servicios a los usuarios en general, reduciendo el tiempo de respuesta ante cualquier incidente reportado.</w:t>
      </w:r>
    </w:p>
    <w:p w14:paraId="65647AF0" w14:textId="5EF34867" w:rsidR="00737857" w:rsidRDefault="00737857" w:rsidP="00EE0736">
      <w:pPr>
        <w:spacing w:after="0" w:line="276" w:lineRule="auto"/>
        <w:rPr>
          <w:color w:val="767171"/>
          <w:spacing w:val="20"/>
          <w:szCs w:val="24"/>
        </w:rPr>
      </w:pPr>
    </w:p>
    <w:p w14:paraId="362D880A" w14:textId="28D27631" w:rsidR="00BF4678" w:rsidRDefault="00BF4678" w:rsidP="00EE0736">
      <w:pPr>
        <w:spacing w:after="0" w:line="276" w:lineRule="auto"/>
        <w:rPr>
          <w:color w:val="767171"/>
          <w:spacing w:val="20"/>
          <w:szCs w:val="24"/>
        </w:rPr>
      </w:pPr>
    </w:p>
    <w:p w14:paraId="2D0CF079" w14:textId="77777777" w:rsidR="00BF4678" w:rsidRDefault="00BF4678" w:rsidP="00EE0736">
      <w:pPr>
        <w:spacing w:after="0" w:line="276" w:lineRule="auto"/>
        <w:rPr>
          <w:color w:val="767171"/>
          <w:spacing w:val="20"/>
          <w:szCs w:val="24"/>
        </w:rPr>
      </w:pPr>
    </w:p>
    <w:p w14:paraId="5ACD3947" w14:textId="77777777" w:rsidR="00737857" w:rsidRDefault="00737857" w:rsidP="00EE0736">
      <w:pPr>
        <w:spacing w:after="0" w:line="276" w:lineRule="auto"/>
        <w:rPr>
          <w:color w:val="767171"/>
          <w:spacing w:val="20"/>
          <w:szCs w:val="24"/>
        </w:rPr>
      </w:pPr>
      <w:r w:rsidRPr="00737857">
        <w:rPr>
          <w:color w:val="767171"/>
          <w:spacing w:val="20"/>
          <w:szCs w:val="24"/>
        </w:rPr>
        <w:t xml:space="preserve">Con una inversión durante el 2023 de </w:t>
      </w:r>
      <w:r w:rsidRPr="00FD19C2">
        <w:rPr>
          <w:b/>
          <w:color w:val="767171"/>
          <w:spacing w:val="20"/>
          <w:szCs w:val="24"/>
        </w:rPr>
        <w:t>RD$8,465,821.87</w:t>
      </w:r>
      <w:r w:rsidRPr="00737857">
        <w:rPr>
          <w:color w:val="767171"/>
          <w:spacing w:val="20"/>
          <w:szCs w:val="24"/>
        </w:rPr>
        <w:t xml:space="preserve"> enfocados en las mejoras tecnológicas de la institución se realizó la reingeniería en el licenciamiento de softwares informáticos, optimizando la implementación de aplicativos obteniendo así mejores resultados en su uso. También, se han sustituido las que estaban subutilizadas y/o </w:t>
      </w:r>
      <w:r w:rsidRPr="00737857">
        <w:rPr>
          <w:color w:val="767171"/>
          <w:spacing w:val="20"/>
          <w:szCs w:val="24"/>
        </w:rPr>
        <w:lastRenderedPageBreak/>
        <w:t>desactualizadas por aplicaciones de última generación a un menor costo.</w:t>
      </w:r>
    </w:p>
    <w:p w14:paraId="0E1B4ECF" w14:textId="77777777" w:rsidR="00FD19C2" w:rsidRPr="00737857" w:rsidRDefault="00FD19C2" w:rsidP="00EE0736">
      <w:pPr>
        <w:spacing w:after="0" w:line="276" w:lineRule="auto"/>
        <w:rPr>
          <w:color w:val="767171"/>
          <w:spacing w:val="20"/>
          <w:szCs w:val="24"/>
        </w:rPr>
      </w:pPr>
    </w:p>
    <w:p w14:paraId="48AB11E6" w14:textId="77777777" w:rsidR="00737857" w:rsidRDefault="009079B5" w:rsidP="00EE0736">
      <w:pPr>
        <w:spacing w:after="0" w:line="276" w:lineRule="auto"/>
        <w:rPr>
          <w:color w:val="767171"/>
          <w:spacing w:val="20"/>
          <w:szCs w:val="24"/>
        </w:rPr>
      </w:pPr>
      <w:r>
        <w:rPr>
          <w:color w:val="767171"/>
          <w:spacing w:val="20"/>
          <w:szCs w:val="24"/>
        </w:rPr>
        <w:t>Se ejecutó la r</w:t>
      </w:r>
      <w:r w:rsidR="00737857" w:rsidRPr="00737857">
        <w:rPr>
          <w:color w:val="767171"/>
          <w:spacing w:val="20"/>
          <w:szCs w:val="24"/>
        </w:rPr>
        <w:t xml:space="preserve">eparación y mantenimiento del sistema de UPS correspondiente al Data Center principal y equipos tecnológicos distribuidos en la institución, asegurando la continuidad de los servicios y las operaciones ante cualquier eventualidad de insuficiencia eléctrica. </w:t>
      </w:r>
    </w:p>
    <w:p w14:paraId="65DA6EF5" w14:textId="77777777" w:rsidR="00574E33" w:rsidRPr="00737857" w:rsidRDefault="00574E33" w:rsidP="00EE0736">
      <w:pPr>
        <w:spacing w:after="0" w:line="276" w:lineRule="auto"/>
        <w:rPr>
          <w:color w:val="767171"/>
          <w:spacing w:val="20"/>
          <w:szCs w:val="24"/>
        </w:rPr>
      </w:pPr>
    </w:p>
    <w:p w14:paraId="07DF9502" w14:textId="77777777" w:rsidR="00737857" w:rsidRDefault="00193CC4" w:rsidP="00EE0736">
      <w:pPr>
        <w:spacing w:after="0" w:line="276" w:lineRule="auto"/>
        <w:rPr>
          <w:color w:val="767171"/>
          <w:spacing w:val="20"/>
          <w:szCs w:val="24"/>
        </w:rPr>
      </w:pPr>
      <w:r>
        <w:rPr>
          <w:color w:val="767171"/>
          <w:spacing w:val="20"/>
          <w:szCs w:val="24"/>
        </w:rPr>
        <w:t>Se adquirió un</w:t>
      </w:r>
      <w:r w:rsidR="00737857" w:rsidRPr="00737857">
        <w:rPr>
          <w:color w:val="767171"/>
          <w:spacing w:val="20"/>
          <w:szCs w:val="24"/>
        </w:rPr>
        <w:t xml:space="preserve"> nuevo sistema de control de acceso para todas las áreas sensitivas dentro de las oficinas del CNSS, incrementando la seguridad física, control y resguardo de ubicaciones qu</w:t>
      </w:r>
      <w:r>
        <w:rPr>
          <w:color w:val="767171"/>
          <w:spacing w:val="20"/>
          <w:szCs w:val="24"/>
        </w:rPr>
        <w:t>e lo ameritan en la institución, entre otras mejoras aplicadas:</w:t>
      </w:r>
    </w:p>
    <w:p w14:paraId="276425B3" w14:textId="77777777" w:rsidR="00EE0736" w:rsidRPr="00737857" w:rsidRDefault="00EE0736" w:rsidP="00EE0736">
      <w:pPr>
        <w:spacing w:after="0" w:line="276" w:lineRule="auto"/>
        <w:rPr>
          <w:color w:val="767171"/>
          <w:spacing w:val="20"/>
          <w:szCs w:val="24"/>
        </w:rPr>
      </w:pPr>
    </w:p>
    <w:p w14:paraId="480711CE" w14:textId="77777777" w:rsidR="00737857" w:rsidRPr="00FD19C2" w:rsidRDefault="00737857" w:rsidP="00995AAC">
      <w:pPr>
        <w:pStyle w:val="Prrafodelista"/>
        <w:numPr>
          <w:ilvl w:val="0"/>
          <w:numId w:val="5"/>
        </w:numPr>
        <w:spacing w:line="276" w:lineRule="auto"/>
        <w:jc w:val="both"/>
        <w:rPr>
          <w:color w:val="767171"/>
          <w:spacing w:val="20"/>
          <w:szCs w:val="24"/>
        </w:rPr>
      </w:pPr>
      <w:r w:rsidRPr="00FD19C2">
        <w:rPr>
          <w:color w:val="767171"/>
          <w:spacing w:val="20"/>
          <w:szCs w:val="24"/>
        </w:rPr>
        <w:t>Adquisición de herramientas para encuestas en línea, incrementando las vías de mediciones y por consiguiente la calidad en los servicios internos y externos de la institución.</w:t>
      </w:r>
    </w:p>
    <w:p w14:paraId="5242D424" w14:textId="77777777" w:rsidR="00FD19C2" w:rsidRPr="00737857" w:rsidRDefault="00FD19C2" w:rsidP="00EE0736">
      <w:pPr>
        <w:spacing w:after="0" w:line="276" w:lineRule="auto"/>
        <w:rPr>
          <w:color w:val="767171"/>
          <w:spacing w:val="20"/>
          <w:szCs w:val="24"/>
        </w:rPr>
      </w:pPr>
    </w:p>
    <w:p w14:paraId="68D14DC8" w14:textId="77777777" w:rsidR="00737857" w:rsidRPr="00FD19C2" w:rsidRDefault="00737857" w:rsidP="00995AAC">
      <w:pPr>
        <w:pStyle w:val="Prrafodelista"/>
        <w:numPr>
          <w:ilvl w:val="0"/>
          <w:numId w:val="5"/>
        </w:numPr>
        <w:spacing w:line="276" w:lineRule="auto"/>
        <w:rPr>
          <w:color w:val="767171"/>
          <w:spacing w:val="20"/>
          <w:szCs w:val="24"/>
        </w:rPr>
      </w:pPr>
      <w:r w:rsidRPr="00FD19C2">
        <w:rPr>
          <w:color w:val="767171"/>
          <w:spacing w:val="20"/>
          <w:szCs w:val="24"/>
        </w:rPr>
        <w:t>Adquisición de software para backup y replicación con capacidad para toda la granja de servidores dentro del data center principal.</w:t>
      </w:r>
    </w:p>
    <w:p w14:paraId="40A1D04A" w14:textId="77777777" w:rsidR="00FD19C2" w:rsidRPr="00737857" w:rsidRDefault="00FD19C2" w:rsidP="00EE0736">
      <w:pPr>
        <w:spacing w:after="0" w:line="276" w:lineRule="auto"/>
        <w:rPr>
          <w:color w:val="767171"/>
          <w:spacing w:val="20"/>
          <w:szCs w:val="24"/>
        </w:rPr>
      </w:pPr>
    </w:p>
    <w:p w14:paraId="1AC09089" w14:textId="77777777" w:rsidR="00FD19C2" w:rsidRPr="00FD19C2" w:rsidRDefault="00737857" w:rsidP="00995AAC">
      <w:pPr>
        <w:pStyle w:val="Prrafodelista"/>
        <w:numPr>
          <w:ilvl w:val="0"/>
          <w:numId w:val="5"/>
        </w:numPr>
        <w:spacing w:line="276" w:lineRule="auto"/>
        <w:rPr>
          <w:color w:val="767171"/>
          <w:spacing w:val="20"/>
          <w:szCs w:val="24"/>
        </w:rPr>
      </w:pPr>
      <w:r w:rsidRPr="00FD19C2">
        <w:rPr>
          <w:color w:val="767171"/>
          <w:spacing w:val="20"/>
          <w:szCs w:val="24"/>
        </w:rPr>
        <w:t xml:space="preserve">Adquisición de licenciamiento de Microsoft 365 para la migración de la plataforma de correos a la versión más reciente disponible. Así como la actualización de toda la plataforma de colaboración interna. </w:t>
      </w:r>
    </w:p>
    <w:p w14:paraId="68758F97" w14:textId="77777777" w:rsidR="00FD19C2" w:rsidRDefault="00FD19C2" w:rsidP="00EE0736">
      <w:pPr>
        <w:spacing w:after="0" w:line="276" w:lineRule="auto"/>
        <w:rPr>
          <w:color w:val="767171"/>
          <w:spacing w:val="20"/>
          <w:szCs w:val="24"/>
        </w:rPr>
      </w:pPr>
    </w:p>
    <w:p w14:paraId="01127A10" w14:textId="77777777" w:rsidR="00FD19C2" w:rsidRDefault="00737857" w:rsidP="00995AAC">
      <w:pPr>
        <w:pStyle w:val="Prrafodelista"/>
        <w:numPr>
          <w:ilvl w:val="0"/>
          <w:numId w:val="5"/>
        </w:numPr>
        <w:spacing w:line="276" w:lineRule="auto"/>
        <w:rPr>
          <w:color w:val="767171"/>
          <w:spacing w:val="20"/>
          <w:szCs w:val="24"/>
        </w:rPr>
      </w:pPr>
      <w:r w:rsidRPr="00FD19C2">
        <w:rPr>
          <w:color w:val="767171"/>
          <w:spacing w:val="20"/>
          <w:szCs w:val="24"/>
        </w:rPr>
        <w:t>También Microsoft Endpoint para los computadores y servidores, incrementado la seguridad y monitoreo de los equipos tecnológicos.</w:t>
      </w:r>
    </w:p>
    <w:p w14:paraId="3CE161FF" w14:textId="77777777" w:rsidR="00FD19C2" w:rsidRPr="00FD19C2" w:rsidRDefault="000215CB" w:rsidP="00EE0736">
      <w:pPr>
        <w:tabs>
          <w:tab w:val="left" w:pos="1256"/>
        </w:tabs>
        <w:spacing w:line="276" w:lineRule="auto"/>
        <w:rPr>
          <w:color w:val="767171"/>
          <w:spacing w:val="20"/>
          <w:szCs w:val="24"/>
        </w:rPr>
      </w:pPr>
      <w:r>
        <w:rPr>
          <w:color w:val="767171"/>
          <w:spacing w:val="20"/>
          <w:szCs w:val="24"/>
        </w:rPr>
        <w:tab/>
      </w:r>
    </w:p>
    <w:p w14:paraId="2D795798" w14:textId="77777777" w:rsidR="00FD19C2" w:rsidRDefault="00737857" w:rsidP="00EE0736">
      <w:pPr>
        <w:spacing w:after="0" w:line="276" w:lineRule="auto"/>
        <w:rPr>
          <w:color w:val="767171"/>
          <w:spacing w:val="20"/>
          <w:szCs w:val="24"/>
        </w:rPr>
      </w:pPr>
      <w:r w:rsidRPr="00737857">
        <w:rPr>
          <w:color w:val="767171"/>
          <w:spacing w:val="20"/>
          <w:szCs w:val="24"/>
        </w:rPr>
        <w:t xml:space="preserve">Logramos migrar toda la plataforma de correos, seguridad terminal de </w:t>
      </w:r>
      <w:r w:rsidR="004D0914" w:rsidRPr="00737857">
        <w:rPr>
          <w:color w:val="767171"/>
          <w:spacing w:val="20"/>
          <w:szCs w:val="24"/>
        </w:rPr>
        <w:t>pc</w:t>
      </w:r>
      <w:r w:rsidRPr="00737857">
        <w:rPr>
          <w:color w:val="767171"/>
          <w:spacing w:val="20"/>
          <w:szCs w:val="24"/>
        </w:rPr>
        <w:t xml:space="preserve"> y servidores, nuevas herramientas para el análisis de datos, aplicaciones colaborativas para mejorar e incrementar la productividad laboral de los colaboradores. </w:t>
      </w:r>
    </w:p>
    <w:p w14:paraId="23222D00" w14:textId="77777777" w:rsidR="00FD19C2" w:rsidRDefault="00FD19C2" w:rsidP="00EE0736">
      <w:pPr>
        <w:spacing w:after="0" w:line="276" w:lineRule="auto"/>
        <w:rPr>
          <w:color w:val="767171"/>
          <w:spacing w:val="20"/>
          <w:szCs w:val="24"/>
        </w:rPr>
      </w:pPr>
    </w:p>
    <w:p w14:paraId="528846C6" w14:textId="77F5AB43" w:rsidR="00956B70" w:rsidRDefault="00737857" w:rsidP="00EE0736">
      <w:pPr>
        <w:spacing w:after="0" w:line="276" w:lineRule="auto"/>
        <w:rPr>
          <w:color w:val="767171"/>
          <w:spacing w:val="20"/>
          <w:szCs w:val="24"/>
        </w:rPr>
      </w:pPr>
      <w:r w:rsidRPr="00737857">
        <w:rPr>
          <w:color w:val="767171"/>
          <w:spacing w:val="20"/>
          <w:szCs w:val="24"/>
        </w:rPr>
        <w:t>Gracias a estas mejoras optimizamos los servicios internos y externos ofreciendo a la ciudadanía una mejor respuesta en favor de todos los servicios relacionados al CNSS.</w:t>
      </w:r>
    </w:p>
    <w:p w14:paraId="26B80ECB" w14:textId="77777777" w:rsidR="00BF4678" w:rsidRPr="00737857" w:rsidRDefault="00BF4678" w:rsidP="00EE0736">
      <w:pPr>
        <w:spacing w:after="0" w:line="276" w:lineRule="auto"/>
        <w:rPr>
          <w:color w:val="767171"/>
          <w:spacing w:val="20"/>
          <w:szCs w:val="24"/>
        </w:rPr>
      </w:pPr>
    </w:p>
    <w:p w14:paraId="51100AB2" w14:textId="77777777" w:rsidR="00737857" w:rsidRPr="00737857" w:rsidRDefault="00737857" w:rsidP="00EE0736">
      <w:pPr>
        <w:spacing w:after="0" w:line="276" w:lineRule="auto"/>
        <w:rPr>
          <w:color w:val="767171"/>
          <w:spacing w:val="20"/>
          <w:szCs w:val="24"/>
        </w:rPr>
      </w:pPr>
      <w:r w:rsidRPr="00737857">
        <w:rPr>
          <w:color w:val="767171"/>
          <w:spacing w:val="20"/>
          <w:szCs w:val="24"/>
        </w:rPr>
        <w:t>Recertificación de la Nortic:</w:t>
      </w:r>
    </w:p>
    <w:p w14:paraId="6F7736A9" w14:textId="77777777" w:rsidR="00737857" w:rsidRDefault="00737857" w:rsidP="00EE0736">
      <w:pPr>
        <w:spacing w:after="0" w:line="276" w:lineRule="auto"/>
        <w:rPr>
          <w:color w:val="767171"/>
          <w:spacing w:val="20"/>
          <w:szCs w:val="24"/>
        </w:rPr>
      </w:pPr>
      <w:r w:rsidRPr="00737857">
        <w:rPr>
          <w:color w:val="767171"/>
          <w:spacing w:val="20"/>
          <w:szCs w:val="24"/>
        </w:rPr>
        <w:lastRenderedPageBreak/>
        <w:t>-</w:t>
      </w:r>
      <w:r w:rsidRPr="00737857">
        <w:rPr>
          <w:color w:val="767171"/>
          <w:spacing w:val="20"/>
          <w:szCs w:val="24"/>
        </w:rPr>
        <w:tab/>
        <w:t>E1-2022, Norma para la Gestión de las Redes Sociales en los Organismos Gubernamentales</w:t>
      </w:r>
      <w:r w:rsidR="000215CB">
        <w:rPr>
          <w:color w:val="767171"/>
          <w:spacing w:val="20"/>
          <w:szCs w:val="24"/>
        </w:rPr>
        <w:t>.</w:t>
      </w:r>
    </w:p>
    <w:p w14:paraId="4B78F618" w14:textId="77777777" w:rsidR="000215CB" w:rsidRPr="00737857" w:rsidRDefault="000215CB" w:rsidP="00737857">
      <w:pPr>
        <w:spacing w:after="0" w:line="360" w:lineRule="auto"/>
        <w:rPr>
          <w:color w:val="767171"/>
          <w:spacing w:val="20"/>
          <w:szCs w:val="24"/>
        </w:rPr>
      </w:pPr>
    </w:p>
    <w:p w14:paraId="7A85C491" w14:textId="77777777" w:rsidR="00737857" w:rsidRPr="000215CB" w:rsidRDefault="00737857" w:rsidP="00995AAC">
      <w:pPr>
        <w:pStyle w:val="Prrafodelista"/>
        <w:numPr>
          <w:ilvl w:val="0"/>
          <w:numId w:val="5"/>
        </w:numPr>
        <w:spacing w:line="276" w:lineRule="auto"/>
        <w:rPr>
          <w:b/>
          <w:color w:val="767171"/>
          <w:spacing w:val="20"/>
          <w:sz w:val="24"/>
          <w:szCs w:val="24"/>
        </w:rPr>
      </w:pPr>
      <w:r w:rsidRPr="000215CB">
        <w:rPr>
          <w:b/>
          <w:color w:val="767171"/>
          <w:spacing w:val="20"/>
          <w:sz w:val="24"/>
          <w:szCs w:val="24"/>
        </w:rPr>
        <w:t>Gestión Documental TIC.</w:t>
      </w:r>
    </w:p>
    <w:p w14:paraId="78D2E44F" w14:textId="77777777" w:rsidR="00737857" w:rsidRPr="00737857" w:rsidRDefault="00737857" w:rsidP="00EE0736">
      <w:pPr>
        <w:spacing w:after="0" w:line="276" w:lineRule="auto"/>
        <w:rPr>
          <w:color w:val="767171"/>
          <w:spacing w:val="20"/>
          <w:szCs w:val="24"/>
        </w:rPr>
      </w:pPr>
      <w:r w:rsidRPr="00737857">
        <w:rPr>
          <w:color w:val="767171"/>
          <w:spacing w:val="20"/>
          <w:szCs w:val="24"/>
        </w:rPr>
        <w:t xml:space="preserve">A raíz de todas las mejoras tecnológicas implementadas, nos vimos en la necesidad de actualizar y/o elaborar toda la documentación que asegura la continuidad y correcto funcionamiento de las operaciones generales de la DTIC en la institución, apegados a las distintas normas Nortic e ISO que ya poseemos y otras que se están implementado. Fueron trabajados manuales, políticas y planes referentes a todos los procesos en la </w:t>
      </w:r>
      <w:r w:rsidR="000215CB" w:rsidRPr="00737857">
        <w:rPr>
          <w:color w:val="767171"/>
          <w:spacing w:val="20"/>
          <w:szCs w:val="24"/>
        </w:rPr>
        <w:t>Dirección</w:t>
      </w:r>
      <w:r w:rsidRPr="00737857">
        <w:rPr>
          <w:color w:val="767171"/>
          <w:spacing w:val="20"/>
          <w:szCs w:val="24"/>
        </w:rPr>
        <w:t xml:space="preserve"> TIC del CNSS, tales como:</w:t>
      </w:r>
    </w:p>
    <w:p w14:paraId="4D8DB1CB" w14:textId="77777777" w:rsidR="00737857" w:rsidRPr="00737857" w:rsidRDefault="00737857" w:rsidP="00EE0736">
      <w:pPr>
        <w:spacing w:after="0" w:line="276" w:lineRule="auto"/>
        <w:rPr>
          <w:color w:val="767171"/>
          <w:spacing w:val="20"/>
          <w:szCs w:val="24"/>
        </w:rPr>
      </w:pPr>
      <w:r w:rsidRPr="00737857">
        <w:rPr>
          <w:color w:val="767171"/>
          <w:spacing w:val="20"/>
          <w:szCs w:val="24"/>
        </w:rPr>
        <w:t>•</w:t>
      </w:r>
      <w:r w:rsidRPr="00737857">
        <w:rPr>
          <w:color w:val="767171"/>
          <w:spacing w:val="20"/>
          <w:szCs w:val="24"/>
        </w:rPr>
        <w:tab/>
        <w:t>Plan Contingencia y Continuidad de Servicios TIC.</w:t>
      </w:r>
    </w:p>
    <w:p w14:paraId="4FEAA5C4" w14:textId="77777777" w:rsidR="00737857" w:rsidRPr="00737857" w:rsidRDefault="00737857" w:rsidP="00737857">
      <w:pPr>
        <w:spacing w:after="0" w:line="360" w:lineRule="auto"/>
        <w:rPr>
          <w:color w:val="767171"/>
          <w:spacing w:val="20"/>
          <w:szCs w:val="24"/>
        </w:rPr>
      </w:pPr>
      <w:r w:rsidRPr="00737857">
        <w:rPr>
          <w:color w:val="767171"/>
          <w:spacing w:val="20"/>
          <w:szCs w:val="24"/>
        </w:rPr>
        <w:t>•</w:t>
      </w:r>
      <w:r w:rsidRPr="00737857">
        <w:rPr>
          <w:color w:val="767171"/>
          <w:spacing w:val="20"/>
          <w:szCs w:val="24"/>
        </w:rPr>
        <w:tab/>
        <w:t>Plan de Respuesta a Incidentes de Ciberseguridad.</w:t>
      </w:r>
    </w:p>
    <w:p w14:paraId="77E6350E" w14:textId="77777777" w:rsidR="00737857" w:rsidRPr="00737857" w:rsidRDefault="00737857" w:rsidP="00EE0736">
      <w:pPr>
        <w:spacing w:after="0" w:line="276" w:lineRule="auto"/>
        <w:rPr>
          <w:color w:val="767171"/>
          <w:spacing w:val="20"/>
          <w:szCs w:val="24"/>
        </w:rPr>
      </w:pPr>
      <w:r w:rsidRPr="00737857">
        <w:rPr>
          <w:color w:val="767171"/>
          <w:spacing w:val="20"/>
          <w:szCs w:val="24"/>
        </w:rPr>
        <w:t>•</w:t>
      </w:r>
      <w:r w:rsidRPr="00737857">
        <w:rPr>
          <w:color w:val="767171"/>
          <w:spacing w:val="20"/>
          <w:szCs w:val="24"/>
        </w:rPr>
        <w:tab/>
        <w:t>Manual de Política y Procedimiento para la Gestión de Software.</w:t>
      </w:r>
    </w:p>
    <w:p w14:paraId="558E46A8" w14:textId="77777777" w:rsidR="00737857" w:rsidRPr="00737857" w:rsidRDefault="00737857" w:rsidP="00EE0736">
      <w:pPr>
        <w:spacing w:after="0" w:line="276" w:lineRule="auto"/>
        <w:rPr>
          <w:color w:val="767171"/>
          <w:spacing w:val="20"/>
          <w:szCs w:val="24"/>
        </w:rPr>
      </w:pPr>
      <w:r w:rsidRPr="00737857">
        <w:rPr>
          <w:color w:val="767171"/>
          <w:spacing w:val="20"/>
          <w:szCs w:val="24"/>
        </w:rPr>
        <w:t>•</w:t>
      </w:r>
      <w:r w:rsidRPr="00737857">
        <w:rPr>
          <w:color w:val="767171"/>
          <w:spacing w:val="20"/>
          <w:szCs w:val="24"/>
        </w:rPr>
        <w:tab/>
        <w:t>Manual de Continuidad y Recuperación.</w:t>
      </w:r>
    </w:p>
    <w:p w14:paraId="4E397C83" w14:textId="77777777" w:rsidR="00737857" w:rsidRPr="00737857" w:rsidRDefault="00737857" w:rsidP="00EE0736">
      <w:pPr>
        <w:spacing w:after="0" w:line="276" w:lineRule="auto"/>
        <w:rPr>
          <w:color w:val="767171"/>
          <w:spacing w:val="20"/>
          <w:szCs w:val="24"/>
        </w:rPr>
      </w:pPr>
      <w:r w:rsidRPr="00737857">
        <w:rPr>
          <w:color w:val="767171"/>
          <w:spacing w:val="20"/>
          <w:szCs w:val="24"/>
        </w:rPr>
        <w:t>•</w:t>
      </w:r>
      <w:r w:rsidRPr="00737857">
        <w:rPr>
          <w:color w:val="767171"/>
          <w:spacing w:val="20"/>
          <w:szCs w:val="24"/>
        </w:rPr>
        <w:tab/>
        <w:t>Políticas Generales Tecnología de la Información y Comunicación.</w:t>
      </w:r>
    </w:p>
    <w:p w14:paraId="0E6A937F" w14:textId="77777777" w:rsidR="00737857" w:rsidRPr="00737857" w:rsidRDefault="00737857" w:rsidP="00EE0736">
      <w:pPr>
        <w:spacing w:after="0" w:line="276" w:lineRule="auto"/>
        <w:rPr>
          <w:color w:val="767171"/>
          <w:spacing w:val="20"/>
          <w:szCs w:val="24"/>
        </w:rPr>
      </w:pPr>
      <w:r w:rsidRPr="00737857">
        <w:rPr>
          <w:color w:val="767171"/>
          <w:spacing w:val="20"/>
          <w:szCs w:val="24"/>
        </w:rPr>
        <w:t>•</w:t>
      </w:r>
      <w:r w:rsidRPr="00737857">
        <w:rPr>
          <w:color w:val="767171"/>
          <w:spacing w:val="20"/>
          <w:szCs w:val="24"/>
        </w:rPr>
        <w:tab/>
        <w:t>Procedimiento Gestión de Cambios.</w:t>
      </w:r>
    </w:p>
    <w:p w14:paraId="29A923D0" w14:textId="77777777" w:rsidR="00737857" w:rsidRPr="00737857" w:rsidRDefault="00737857" w:rsidP="00EE0736">
      <w:pPr>
        <w:spacing w:after="0" w:line="276" w:lineRule="auto"/>
        <w:rPr>
          <w:color w:val="767171"/>
          <w:spacing w:val="20"/>
          <w:szCs w:val="24"/>
        </w:rPr>
      </w:pPr>
      <w:r w:rsidRPr="00737857">
        <w:rPr>
          <w:color w:val="767171"/>
          <w:spacing w:val="20"/>
          <w:szCs w:val="24"/>
        </w:rPr>
        <w:t>•</w:t>
      </w:r>
      <w:r w:rsidRPr="00737857">
        <w:rPr>
          <w:color w:val="767171"/>
          <w:spacing w:val="20"/>
          <w:szCs w:val="24"/>
        </w:rPr>
        <w:tab/>
        <w:t>Procedimiento Gestión de la Capacidad.</w:t>
      </w:r>
    </w:p>
    <w:p w14:paraId="58CFB0A3" w14:textId="77777777" w:rsidR="00737857" w:rsidRPr="00737857" w:rsidRDefault="00737857" w:rsidP="00EE0736">
      <w:pPr>
        <w:spacing w:after="0" w:line="276" w:lineRule="auto"/>
        <w:rPr>
          <w:color w:val="767171"/>
          <w:spacing w:val="20"/>
          <w:szCs w:val="24"/>
        </w:rPr>
      </w:pPr>
      <w:r w:rsidRPr="00737857">
        <w:rPr>
          <w:color w:val="767171"/>
          <w:spacing w:val="20"/>
          <w:szCs w:val="24"/>
        </w:rPr>
        <w:t>•</w:t>
      </w:r>
      <w:r w:rsidRPr="00737857">
        <w:rPr>
          <w:color w:val="767171"/>
          <w:spacing w:val="20"/>
          <w:szCs w:val="24"/>
        </w:rPr>
        <w:tab/>
        <w:t>Procedimiento Administración de Usuario de Dominio</w:t>
      </w:r>
    </w:p>
    <w:p w14:paraId="32B84165" w14:textId="77777777" w:rsidR="00737857" w:rsidRDefault="00737857" w:rsidP="00EE0736">
      <w:pPr>
        <w:spacing w:after="0" w:line="276" w:lineRule="auto"/>
        <w:rPr>
          <w:color w:val="767171"/>
          <w:spacing w:val="20"/>
          <w:szCs w:val="24"/>
        </w:rPr>
      </w:pPr>
      <w:r w:rsidRPr="00737857">
        <w:rPr>
          <w:color w:val="767171"/>
          <w:spacing w:val="20"/>
          <w:szCs w:val="24"/>
        </w:rPr>
        <w:t>•</w:t>
      </w:r>
      <w:r w:rsidRPr="00737857">
        <w:rPr>
          <w:color w:val="767171"/>
          <w:spacing w:val="20"/>
          <w:szCs w:val="24"/>
        </w:rPr>
        <w:tab/>
        <w:t>Procedimiento Administración de acceso a recursos tecnológicos</w:t>
      </w:r>
    </w:p>
    <w:p w14:paraId="61B193E9" w14:textId="77777777" w:rsidR="007D0C3D" w:rsidRPr="00737857" w:rsidRDefault="007D0C3D" w:rsidP="00EE0736">
      <w:pPr>
        <w:spacing w:after="0" w:line="276" w:lineRule="auto"/>
        <w:rPr>
          <w:color w:val="767171"/>
          <w:spacing w:val="20"/>
          <w:szCs w:val="24"/>
        </w:rPr>
      </w:pPr>
    </w:p>
    <w:p w14:paraId="748431C6" w14:textId="77777777" w:rsidR="00737857" w:rsidRDefault="00737857" w:rsidP="00EE0736">
      <w:pPr>
        <w:spacing w:after="0" w:line="276" w:lineRule="auto"/>
        <w:rPr>
          <w:color w:val="767171"/>
          <w:spacing w:val="20"/>
          <w:szCs w:val="24"/>
        </w:rPr>
      </w:pPr>
      <w:r w:rsidRPr="00737857">
        <w:rPr>
          <w:color w:val="767171"/>
          <w:spacing w:val="20"/>
          <w:szCs w:val="24"/>
        </w:rPr>
        <w:t xml:space="preserve">Adicional a esto se crearon </w:t>
      </w:r>
      <w:r w:rsidRPr="007D0C3D">
        <w:rPr>
          <w:b/>
          <w:color w:val="767171"/>
          <w:spacing w:val="20"/>
          <w:szCs w:val="24"/>
        </w:rPr>
        <w:t>24 instructivos</w:t>
      </w:r>
      <w:r w:rsidRPr="00737857">
        <w:rPr>
          <w:color w:val="767171"/>
          <w:spacing w:val="20"/>
          <w:szCs w:val="24"/>
        </w:rPr>
        <w:t xml:space="preserve"> y </w:t>
      </w:r>
      <w:r w:rsidRPr="007D0C3D">
        <w:rPr>
          <w:b/>
          <w:color w:val="767171"/>
          <w:spacing w:val="20"/>
          <w:szCs w:val="24"/>
        </w:rPr>
        <w:t>21 formularios</w:t>
      </w:r>
      <w:r w:rsidRPr="00737857">
        <w:rPr>
          <w:color w:val="767171"/>
          <w:spacing w:val="20"/>
          <w:szCs w:val="24"/>
        </w:rPr>
        <w:t>, correspondientes a las distintas áreas dentro de esta DTIC.</w:t>
      </w:r>
    </w:p>
    <w:p w14:paraId="0E767ADC" w14:textId="77777777" w:rsidR="00737857" w:rsidRDefault="00737857" w:rsidP="00EE0736">
      <w:pPr>
        <w:spacing w:after="0" w:line="276" w:lineRule="auto"/>
        <w:rPr>
          <w:color w:val="767171"/>
          <w:spacing w:val="20"/>
          <w:szCs w:val="24"/>
        </w:rPr>
      </w:pPr>
    </w:p>
    <w:p w14:paraId="7253FC32" w14:textId="77777777" w:rsidR="00737857" w:rsidRDefault="00737857" w:rsidP="00EE0736">
      <w:pPr>
        <w:spacing w:after="0" w:line="276" w:lineRule="auto"/>
        <w:rPr>
          <w:color w:val="767171"/>
          <w:spacing w:val="20"/>
          <w:szCs w:val="24"/>
        </w:rPr>
      </w:pPr>
      <w:r w:rsidRPr="00737857">
        <w:rPr>
          <w:color w:val="767171"/>
          <w:spacing w:val="20"/>
          <w:szCs w:val="24"/>
        </w:rPr>
        <w:t xml:space="preserve">Se firmó un acuerdo de cooperación interinstitucional entre el Consejo Nacional de Seguridad Social (CNSS) y el Centro Nacional de Ciberseguridad (CNCS), estableciendo el fortalecimiento de las capacidades de las entidades y organismos especializados de apoyo, para mejorar la prevención, detección, respuesta y recuperación en materia de ciberseguridad. Asimismo, contribuir al fortalecimiento de las instituciones del Estado, en todo el </w:t>
      </w:r>
      <w:r w:rsidR="000215CB">
        <w:rPr>
          <w:color w:val="767171"/>
          <w:spacing w:val="20"/>
          <w:szCs w:val="24"/>
        </w:rPr>
        <w:t xml:space="preserve">contexto de la ciberseguridad. </w:t>
      </w:r>
    </w:p>
    <w:p w14:paraId="1AFF05CC" w14:textId="77777777" w:rsidR="000215CB" w:rsidRPr="00737857" w:rsidRDefault="000215CB" w:rsidP="00EE0736">
      <w:pPr>
        <w:spacing w:after="0" w:line="276" w:lineRule="auto"/>
        <w:rPr>
          <w:color w:val="767171"/>
          <w:spacing w:val="20"/>
          <w:szCs w:val="24"/>
        </w:rPr>
      </w:pPr>
    </w:p>
    <w:p w14:paraId="448E31DC" w14:textId="77777777" w:rsidR="00737857" w:rsidRPr="00737857" w:rsidRDefault="00737857" w:rsidP="00EE0736">
      <w:pPr>
        <w:spacing w:after="0" w:line="276" w:lineRule="auto"/>
        <w:rPr>
          <w:color w:val="767171"/>
          <w:spacing w:val="20"/>
          <w:szCs w:val="24"/>
        </w:rPr>
      </w:pPr>
      <w:r w:rsidRPr="00737857">
        <w:rPr>
          <w:color w:val="767171"/>
          <w:spacing w:val="20"/>
          <w:szCs w:val="24"/>
        </w:rPr>
        <w:t xml:space="preserve">Gracias a este acuerdo se ha incrementado la seguridad interna y externa de nuestras redes de transmisión de datos, por medio de las </w:t>
      </w:r>
      <w:r w:rsidRPr="00737857">
        <w:rPr>
          <w:color w:val="767171"/>
          <w:spacing w:val="20"/>
          <w:szCs w:val="24"/>
        </w:rPr>
        <w:lastRenderedPageBreak/>
        <w:t xml:space="preserve">recomendaciones y pruebas que realiza el Equipo Nacional de Respuesta a Incidentes Cibernéticos del CNCS (CSIRT) en nuestra institución periódicamente. Además, se está trabajando un plan de capacitación y concientización para los colaboradores del área de seguridad y monitoreo tecnológico, así como para todos usuarios de toda la institución.  </w:t>
      </w:r>
    </w:p>
    <w:p w14:paraId="1E1B9B18" w14:textId="77777777" w:rsidR="000215CB" w:rsidRDefault="000215CB" w:rsidP="00EE0736">
      <w:pPr>
        <w:spacing w:after="0" w:line="276" w:lineRule="auto"/>
        <w:rPr>
          <w:color w:val="767171"/>
          <w:spacing w:val="20"/>
          <w:szCs w:val="24"/>
        </w:rPr>
      </w:pPr>
    </w:p>
    <w:p w14:paraId="241996DA" w14:textId="77777777" w:rsidR="00737857" w:rsidRDefault="000215CB" w:rsidP="00EE0736">
      <w:pPr>
        <w:spacing w:after="0" w:line="276" w:lineRule="auto"/>
        <w:rPr>
          <w:color w:val="767171"/>
          <w:spacing w:val="20"/>
          <w:szCs w:val="24"/>
        </w:rPr>
      </w:pPr>
      <w:r>
        <w:rPr>
          <w:color w:val="767171"/>
          <w:spacing w:val="20"/>
          <w:szCs w:val="24"/>
        </w:rPr>
        <w:t>Así mismo logramos en el 2023 la f</w:t>
      </w:r>
      <w:r w:rsidR="00737857" w:rsidRPr="00737857">
        <w:rPr>
          <w:color w:val="767171"/>
          <w:spacing w:val="20"/>
          <w:szCs w:val="24"/>
        </w:rPr>
        <w:t xml:space="preserve">irma de acuerdo para uso del servicio de Porta Firmas Gubernamental (FIRMAGOB), entre la Oficina Gubernamental de Tecnología de la Información y la Comunicación (OGTIC) y el Consejo Nacional de Seguridad Social (CNSS). </w:t>
      </w:r>
    </w:p>
    <w:p w14:paraId="04BCE657" w14:textId="77777777" w:rsidR="000215CB" w:rsidRPr="00737857" w:rsidRDefault="000215CB" w:rsidP="000215CB">
      <w:pPr>
        <w:spacing w:after="0" w:line="360" w:lineRule="auto"/>
        <w:rPr>
          <w:color w:val="767171"/>
          <w:spacing w:val="20"/>
          <w:szCs w:val="24"/>
        </w:rPr>
      </w:pPr>
    </w:p>
    <w:p w14:paraId="5DDD5379" w14:textId="77777777" w:rsidR="00737857" w:rsidRPr="00737857" w:rsidRDefault="00737857" w:rsidP="003477C1">
      <w:pPr>
        <w:spacing w:after="0" w:line="276" w:lineRule="auto"/>
        <w:rPr>
          <w:color w:val="767171"/>
          <w:spacing w:val="20"/>
          <w:szCs w:val="24"/>
        </w:rPr>
      </w:pPr>
      <w:r w:rsidRPr="00737857">
        <w:rPr>
          <w:color w:val="767171"/>
          <w:spacing w:val="20"/>
          <w:szCs w:val="24"/>
        </w:rPr>
        <w:t>Este gran avance de la implementación de firma digital vía la aplicación FirmaGOB, marca un hito en las gestiones de automatización y agilización de los procesos internos del CNSS, así como la reducción de tiempo y ahorro de materiales relacionados a la impresión de los documentos.</w:t>
      </w:r>
    </w:p>
    <w:p w14:paraId="0ED827D2" w14:textId="77777777" w:rsidR="00C60DC2" w:rsidRDefault="00C60DC2" w:rsidP="003477C1">
      <w:pPr>
        <w:spacing w:after="0" w:line="276" w:lineRule="auto"/>
        <w:rPr>
          <w:color w:val="767171"/>
          <w:spacing w:val="20"/>
          <w:szCs w:val="24"/>
        </w:rPr>
      </w:pPr>
    </w:p>
    <w:p w14:paraId="157C551F" w14:textId="77777777" w:rsidR="00737857" w:rsidRPr="00C60DC2" w:rsidRDefault="00737857" w:rsidP="003477C1">
      <w:pPr>
        <w:spacing w:after="0" w:line="276" w:lineRule="auto"/>
        <w:rPr>
          <w:b/>
          <w:bCs/>
          <w:color w:val="767171"/>
          <w:spacing w:val="20"/>
          <w:szCs w:val="24"/>
        </w:rPr>
      </w:pPr>
      <w:r w:rsidRPr="00C60DC2">
        <w:rPr>
          <w:b/>
          <w:bCs/>
          <w:color w:val="767171"/>
          <w:spacing w:val="20"/>
          <w:szCs w:val="24"/>
        </w:rPr>
        <w:t>Desarrollo de sistemas.</w:t>
      </w:r>
    </w:p>
    <w:p w14:paraId="5DDA31B8" w14:textId="77777777" w:rsidR="00737857" w:rsidRPr="00737857" w:rsidRDefault="00C45221" w:rsidP="003477C1">
      <w:pPr>
        <w:spacing w:after="0" w:line="276" w:lineRule="auto"/>
        <w:rPr>
          <w:color w:val="767171"/>
          <w:spacing w:val="20"/>
          <w:szCs w:val="24"/>
        </w:rPr>
      </w:pPr>
      <w:r>
        <w:rPr>
          <w:color w:val="767171"/>
          <w:spacing w:val="20"/>
          <w:szCs w:val="24"/>
        </w:rPr>
        <w:t>Se concluyó el d</w:t>
      </w:r>
      <w:r w:rsidR="00737857" w:rsidRPr="00737857">
        <w:rPr>
          <w:color w:val="767171"/>
          <w:spacing w:val="20"/>
          <w:szCs w:val="24"/>
        </w:rPr>
        <w:t xml:space="preserve">esarrollo del “Sistema de Mesa de Ayuda”, el cual se enfoca en brindar un mejor servicio y seguimiento a todas las solicitudes de soporte técnico y servicios dirigidas a la </w:t>
      </w:r>
      <w:r w:rsidRPr="00737857">
        <w:rPr>
          <w:color w:val="767171"/>
          <w:spacing w:val="20"/>
          <w:szCs w:val="24"/>
        </w:rPr>
        <w:t>Dirección</w:t>
      </w:r>
      <w:r w:rsidR="00737857" w:rsidRPr="00737857">
        <w:rPr>
          <w:color w:val="767171"/>
          <w:spacing w:val="20"/>
          <w:szCs w:val="24"/>
        </w:rPr>
        <w:t xml:space="preserve"> TIC, desde las distintas áreas de la institución. De esta manera poder llevar una trazabilidad de las solicitudes, así como mantener un control en el tiempo de solución y calidad de los servicios brindados.    </w:t>
      </w:r>
    </w:p>
    <w:p w14:paraId="16B2472C" w14:textId="77777777" w:rsidR="00737857" w:rsidRDefault="00737857" w:rsidP="003477C1">
      <w:pPr>
        <w:spacing w:after="0" w:line="276" w:lineRule="auto"/>
        <w:rPr>
          <w:color w:val="767171"/>
          <w:spacing w:val="20"/>
          <w:szCs w:val="24"/>
        </w:rPr>
      </w:pPr>
      <w:r w:rsidRPr="00737857">
        <w:rPr>
          <w:color w:val="767171"/>
          <w:spacing w:val="20"/>
          <w:szCs w:val="24"/>
        </w:rPr>
        <w:t>Software SICI (Sistema Integrado de Convenios Internacionales), software desarrollado internamente que cuenta ya con su segunda versión en producción, con la incorporación de firma digital (FirmaGOB), etiquetado e identificación de expedientes con códigos QR. Agilizando la trazabilidad y gestión de los documentos dentro del área de Servicios por Convenios Internacionales. Además de un tablero de estadísticas de todas las solicitudes, brindando una mejor compresión y análisis para la toma de decisiones en los procesos.</w:t>
      </w:r>
    </w:p>
    <w:p w14:paraId="3A6D7E99" w14:textId="451BE571" w:rsidR="00956B70" w:rsidRPr="00737857" w:rsidRDefault="00956B70" w:rsidP="003477C1">
      <w:pPr>
        <w:spacing w:after="0" w:line="276" w:lineRule="auto"/>
        <w:rPr>
          <w:color w:val="767171"/>
          <w:spacing w:val="20"/>
          <w:szCs w:val="24"/>
        </w:rPr>
      </w:pPr>
    </w:p>
    <w:p w14:paraId="159E7885" w14:textId="77777777" w:rsidR="00737857" w:rsidRDefault="00C45221" w:rsidP="003477C1">
      <w:pPr>
        <w:spacing w:after="0" w:line="276" w:lineRule="auto"/>
        <w:rPr>
          <w:color w:val="767171"/>
          <w:spacing w:val="20"/>
          <w:szCs w:val="24"/>
        </w:rPr>
      </w:pPr>
      <w:r>
        <w:rPr>
          <w:color w:val="767171"/>
          <w:spacing w:val="20"/>
          <w:szCs w:val="24"/>
        </w:rPr>
        <w:t xml:space="preserve">Se complete la </w:t>
      </w:r>
      <w:r w:rsidR="00737857" w:rsidRPr="00737857">
        <w:rPr>
          <w:color w:val="767171"/>
          <w:spacing w:val="20"/>
          <w:szCs w:val="24"/>
        </w:rPr>
        <w:t xml:space="preserve">Integración a plataforma de seguridad para la Interoperabilidad Interinstitucional X-Road, servicio brindado por la Oficina Gubernamental de Tecnologías de la Información (OGTIC) bajo los más estrictos parámetros de ciberseguridad, asegurando los datos que viajan a través de este. Con este servicio podremos </w:t>
      </w:r>
      <w:r w:rsidRPr="00737857">
        <w:rPr>
          <w:color w:val="767171"/>
          <w:spacing w:val="20"/>
          <w:szCs w:val="24"/>
        </w:rPr>
        <w:lastRenderedPageBreak/>
        <w:t>interpolar</w:t>
      </w:r>
      <w:r w:rsidR="00737857" w:rsidRPr="00737857">
        <w:rPr>
          <w:color w:val="767171"/>
          <w:spacing w:val="20"/>
          <w:szCs w:val="24"/>
        </w:rPr>
        <w:t xml:space="preserve"> con las bases de datos de las instituciones que están suscritas a esta plataforma, de las cuales el CNSS requiere informaciones para completar y validar los datos en nuestras aplicaciones y sistemas.</w:t>
      </w:r>
    </w:p>
    <w:p w14:paraId="7B823DFC" w14:textId="77777777" w:rsidR="002922B2" w:rsidRDefault="002922B2" w:rsidP="00737857">
      <w:pPr>
        <w:spacing w:after="0" w:line="360" w:lineRule="auto"/>
        <w:rPr>
          <w:color w:val="767171"/>
          <w:spacing w:val="20"/>
          <w:szCs w:val="24"/>
        </w:rPr>
      </w:pPr>
    </w:p>
    <w:p w14:paraId="4E90EB2D" w14:textId="77777777" w:rsidR="00737857" w:rsidRPr="00737857" w:rsidRDefault="002922B2" w:rsidP="003477C1">
      <w:pPr>
        <w:spacing w:after="0" w:line="276" w:lineRule="auto"/>
        <w:rPr>
          <w:color w:val="767171"/>
          <w:spacing w:val="20"/>
          <w:szCs w:val="24"/>
        </w:rPr>
      </w:pPr>
      <w:r>
        <w:rPr>
          <w:color w:val="767171"/>
          <w:spacing w:val="20"/>
          <w:szCs w:val="24"/>
        </w:rPr>
        <w:t>Se completó el d</w:t>
      </w:r>
      <w:r w:rsidR="00737857" w:rsidRPr="00737857">
        <w:rPr>
          <w:color w:val="767171"/>
          <w:spacing w:val="20"/>
          <w:szCs w:val="24"/>
        </w:rPr>
        <w:t xml:space="preserve">esarrollo interno del (RSS) repositorio de datos y estadísticas del sistema de seguridad social, </w:t>
      </w:r>
      <w:r w:rsidR="00737857" w:rsidRPr="002922B2">
        <w:rPr>
          <w:b/>
          <w:i/>
          <w:color w:val="767171"/>
          <w:spacing w:val="20"/>
          <w:szCs w:val="24"/>
        </w:rPr>
        <w:t>¨servicios.cnss.gob.do/repositorio¨,</w:t>
      </w:r>
      <w:r w:rsidR="00737857" w:rsidRPr="00737857">
        <w:rPr>
          <w:color w:val="767171"/>
          <w:spacing w:val="20"/>
          <w:szCs w:val="24"/>
        </w:rPr>
        <w:t xml:space="preserve"> en el cual se publican todas las estadísticas relacionadas al sistema de seguridad social de república dominicana, como también de tableros estadísticos internacionales. </w:t>
      </w:r>
    </w:p>
    <w:p w14:paraId="289AF64A" w14:textId="77777777" w:rsidR="005D4263" w:rsidRDefault="00FB49FA" w:rsidP="00F446D0">
      <w:pPr>
        <w:spacing w:after="0" w:line="276" w:lineRule="auto"/>
        <w:rPr>
          <w:color w:val="767171"/>
          <w:spacing w:val="20"/>
          <w:szCs w:val="24"/>
        </w:rPr>
      </w:pPr>
      <w:r>
        <w:rPr>
          <w:color w:val="767171"/>
          <w:spacing w:val="20"/>
          <w:szCs w:val="24"/>
        </w:rPr>
        <w:t xml:space="preserve">Para concluir finalizamos el año desarrollando </w:t>
      </w:r>
      <w:r w:rsidR="00737857" w:rsidRPr="00737857">
        <w:rPr>
          <w:color w:val="767171"/>
          <w:spacing w:val="20"/>
          <w:szCs w:val="24"/>
        </w:rPr>
        <w:t>el Sistema de carga y seguimiento a resoluciones emitidas por el CNSS, el cual facilita toda la gestión de la documentación trabajada en la secretaria administrativa, así como su seguimiento y monitoreo. Con esta herramienta centralizamos la información, automatizándola y logrando mayor eficiencia en el área.</w:t>
      </w:r>
    </w:p>
    <w:p w14:paraId="5BE73FA9" w14:textId="77777777" w:rsidR="00F446D0" w:rsidRPr="00BD4F1C" w:rsidRDefault="00F446D0" w:rsidP="00F446D0">
      <w:pPr>
        <w:spacing w:after="0" w:line="276" w:lineRule="auto"/>
        <w:rPr>
          <w:color w:val="767171"/>
          <w:spacing w:val="20"/>
          <w:szCs w:val="24"/>
        </w:rPr>
      </w:pPr>
    </w:p>
    <w:p w14:paraId="51821ADF" w14:textId="77777777" w:rsidR="00116CD0" w:rsidRPr="00BD4F1C" w:rsidRDefault="00116CD0" w:rsidP="00995AAC">
      <w:pPr>
        <w:pStyle w:val="Prrafodelista"/>
        <w:numPr>
          <w:ilvl w:val="0"/>
          <w:numId w:val="5"/>
        </w:numPr>
        <w:spacing w:line="276" w:lineRule="auto"/>
        <w:ind w:left="0"/>
        <w:jc w:val="both"/>
        <w:rPr>
          <w:b/>
          <w:color w:val="767171"/>
          <w:spacing w:val="20"/>
          <w:sz w:val="24"/>
          <w:szCs w:val="24"/>
        </w:rPr>
      </w:pPr>
      <w:r w:rsidRPr="00BD4F1C">
        <w:rPr>
          <w:b/>
          <w:color w:val="767171"/>
          <w:spacing w:val="20"/>
          <w:sz w:val="24"/>
          <w:szCs w:val="24"/>
        </w:rPr>
        <w:t>Índice de Uso de TIC e Implementación de Gobierno Electrónico en el Estado Dominicano (iTICge)</w:t>
      </w:r>
    </w:p>
    <w:p w14:paraId="074DCD1C" w14:textId="77777777" w:rsidR="009526FA" w:rsidRPr="00BD4F1C" w:rsidRDefault="009526FA" w:rsidP="00F446D0">
      <w:pPr>
        <w:pStyle w:val="Prrafodelista"/>
        <w:spacing w:line="276" w:lineRule="auto"/>
        <w:ind w:left="0" w:firstLine="0"/>
        <w:jc w:val="both"/>
        <w:rPr>
          <w:b/>
          <w:color w:val="767171"/>
          <w:spacing w:val="20"/>
          <w:sz w:val="24"/>
          <w:szCs w:val="24"/>
        </w:rPr>
      </w:pPr>
    </w:p>
    <w:p w14:paraId="4EC25475" w14:textId="77777777" w:rsidR="00EB306B" w:rsidRDefault="00737857" w:rsidP="00F446D0">
      <w:pPr>
        <w:spacing w:after="0" w:line="276" w:lineRule="auto"/>
        <w:rPr>
          <w:color w:val="767171"/>
          <w:spacing w:val="20"/>
          <w:szCs w:val="24"/>
        </w:rPr>
      </w:pPr>
      <w:r w:rsidRPr="00737857">
        <w:rPr>
          <w:color w:val="767171"/>
          <w:spacing w:val="20"/>
          <w:szCs w:val="24"/>
        </w:rPr>
        <w:t xml:space="preserve">Para iTICge la institución en el ranking oficial publicado en noviembre del 2023, contábamos con un puntaje de </w:t>
      </w:r>
      <w:r w:rsidRPr="00C71DD9">
        <w:rPr>
          <w:b/>
          <w:color w:val="767171"/>
          <w:spacing w:val="20"/>
          <w:szCs w:val="24"/>
        </w:rPr>
        <w:t>79.95 de 100</w:t>
      </w:r>
      <w:r w:rsidRPr="00737857">
        <w:rPr>
          <w:color w:val="767171"/>
          <w:spacing w:val="20"/>
          <w:szCs w:val="24"/>
        </w:rPr>
        <w:t xml:space="preserve"> aumentando 10.85 puntos en relación al corte de cierre del 2022, estamos colocados en la posición 71 de un total de 324 instituciones medidas por este índice.</w:t>
      </w:r>
    </w:p>
    <w:p w14:paraId="28A170BD" w14:textId="03361CB8" w:rsidR="00F55A67" w:rsidRPr="00C71DD9" w:rsidRDefault="00F55A67" w:rsidP="00C71DD9">
      <w:pPr>
        <w:spacing w:after="0" w:line="276" w:lineRule="auto"/>
        <w:rPr>
          <w:color w:val="767171"/>
          <w:spacing w:val="20"/>
          <w:szCs w:val="24"/>
        </w:rPr>
      </w:pPr>
    </w:p>
    <w:p w14:paraId="52311E42" w14:textId="482E4CB6" w:rsidR="00F55A67" w:rsidRPr="00C71DD9" w:rsidRDefault="00737857" w:rsidP="00C71DD9">
      <w:pPr>
        <w:spacing w:after="0" w:line="276" w:lineRule="auto"/>
        <w:rPr>
          <w:color w:val="767171"/>
          <w:spacing w:val="20"/>
          <w:szCs w:val="24"/>
        </w:rPr>
      </w:pPr>
      <w:r w:rsidRPr="00C71DD9">
        <w:rPr>
          <w:color w:val="767171"/>
          <w:spacing w:val="20"/>
          <w:szCs w:val="24"/>
        </w:rPr>
        <w:t>A finales de noviembre del 2023 fue publicado un nuevo formato de evaluación de este indicador, incorporando nuevos pilares enfocados en la innovación y redistribución de las puntuaciones un cada uno. A razón de esta quedamos situados en la posi</w:t>
      </w:r>
      <w:r w:rsidR="00C71DD9">
        <w:rPr>
          <w:color w:val="767171"/>
          <w:spacing w:val="20"/>
          <w:szCs w:val="24"/>
        </w:rPr>
        <w:t>ción 70 con un puntaje de 57.42</w:t>
      </w:r>
    </w:p>
    <w:p w14:paraId="4162B247" w14:textId="7669DB23" w:rsidR="005D3E60" w:rsidRPr="00176ABE" w:rsidRDefault="00C71DD9" w:rsidP="00DA62D0">
      <w:pPr>
        <w:pStyle w:val="Ttulo7"/>
        <w:widowControl w:val="0"/>
        <w:numPr>
          <w:ilvl w:val="1"/>
          <w:numId w:val="7"/>
        </w:numPr>
        <w:tabs>
          <w:tab w:val="left" w:pos="709"/>
        </w:tabs>
        <w:autoSpaceDE w:val="0"/>
        <w:autoSpaceDN w:val="0"/>
        <w:spacing w:before="75" w:after="0" w:line="240" w:lineRule="auto"/>
        <w:ind w:left="3828" w:hanging="3686"/>
        <w:rPr>
          <w:b/>
          <w:color w:val="726F73"/>
        </w:rPr>
      </w:pPr>
      <w:r w:rsidRPr="00176ABE">
        <w:rPr>
          <w:b/>
          <w:color w:val="726F73"/>
        </w:rPr>
        <w:t>DESEMPEÑO DEL SISTEMA DE PLANIFICACIÓN Y DESARROLLO INSTITUCIONAL</w:t>
      </w:r>
    </w:p>
    <w:p w14:paraId="7AE12DD1" w14:textId="77777777" w:rsidR="00BD4F1C" w:rsidRPr="00AA0F05" w:rsidRDefault="00BD4F1C" w:rsidP="00F446D0">
      <w:pPr>
        <w:spacing w:after="0" w:line="276" w:lineRule="auto"/>
        <w:jc w:val="center"/>
        <w:rPr>
          <w:color w:val="767171"/>
          <w:spacing w:val="20"/>
          <w:szCs w:val="24"/>
        </w:rPr>
      </w:pPr>
    </w:p>
    <w:p w14:paraId="2BA7988C" w14:textId="77777777" w:rsidR="00154552" w:rsidRDefault="00973B56" w:rsidP="00956B70">
      <w:pPr>
        <w:pStyle w:val="Textoindependiente"/>
        <w:spacing w:line="276" w:lineRule="auto"/>
        <w:ind w:right="-33"/>
        <w:jc w:val="both"/>
        <w:rPr>
          <w:color w:val="767171"/>
          <w:spacing w:val="20"/>
        </w:rPr>
      </w:pPr>
      <w:r w:rsidRPr="00BD4F1C">
        <w:rPr>
          <w:color w:val="767171"/>
          <w:spacing w:val="20"/>
        </w:rPr>
        <w:t>Durante el</w:t>
      </w:r>
      <w:r w:rsidR="009130A5">
        <w:rPr>
          <w:color w:val="767171"/>
          <w:spacing w:val="20"/>
        </w:rPr>
        <w:t xml:space="preserve"> 2023</w:t>
      </w:r>
      <w:r w:rsidRPr="00BD4F1C">
        <w:rPr>
          <w:color w:val="767171"/>
          <w:spacing w:val="20"/>
        </w:rPr>
        <w:t xml:space="preserve">, la Dirección de Planificación y Desarrollo, se </w:t>
      </w:r>
      <w:r w:rsidR="00154552" w:rsidRPr="00BD4F1C">
        <w:rPr>
          <w:rFonts w:eastAsia="Calibri"/>
          <w:color w:val="767171"/>
          <w:spacing w:val="20"/>
        </w:rPr>
        <w:t xml:space="preserve">sumergió en </w:t>
      </w:r>
      <w:r w:rsidRPr="00BD4F1C">
        <w:rPr>
          <w:color w:val="767171"/>
          <w:spacing w:val="20"/>
        </w:rPr>
        <w:t xml:space="preserve">el proceso de alineación estratégica institucional </w:t>
      </w:r>
      <w:r w:rsidR="00271CBA" w:rsidRPr="00BD4F1C">
        <w:rPr>
          <w:color w:val="767171"/>
          <w:spacing w:val="20"/>
        </w:rPr>
        <w:t xml:space="preserve">e instauración </w:t>
      </w:r>
      <w:r w:rsidR="007C1D64" w:rsidRPr="00BD4F1C">
        <w:rPr>
          <w:color w:val="767171"/>
          <w:spacing w:val="20"/>
        </w:rPr>
        <w:t xml:space="preserve">del sistema de monitoreo de planes, programas, proyectos y despliegue a nivel </w:t>
      </w:r>
      <w:r w:rsidR="00884BF6" w:rsidRPr="00BD4F1C">
        <w:rPr>
          <w:color w:val="767171"/>
          <w:spacing w:val="20"/>
        </w:rPr>
        <w:t>institucional</w:t>
      </w:r>
      <w:r w:rsidR="007C1D64" w:rsidRPr="00BD4F1C">
        <w:rPr>
          <w:color w:val="767171"/>
          <w:spacing w:val="20"/>
        </w:rPr>
        <w:t xml:space="preserve"> de iniciativas de mejora continua de calidad de los servicios. </w:t>
      </w:r>
      <w:r w:rsidR="00884BF6" w:rsidRPr="00BD4F1C">
        <w:rPr>
          <w:color w:val="767171"/>
          <w:spacing w:val="20"/>
        </w:rPr>
        <w:t xml:space="preserve">En correspondencia con las </w:t>
      </w:r>
      <w:r w:rsidR="00884BF6" w:rsidRPr="00BD4F1C">
        <w:rPr>
          <w:color w:val="767171"/>
          <w:spacing w:val="20"/>
        </w:rPr>
        <w:lastRenderedPageBreak/>
        <w:t>iniciativas y lineamientos establecidos en el</w:t>
      </w:r>
      <w:r w:rsidRPr="00BD4F1C">
        <w:rPr>
          <w:color w:val="767171"/>
          <w:spacing w:val="20"/>
        </w:rPr>
        <w:t xml:space="preserve"> </w:t>
      </w:r>
      <w:r w:rsidR="00884BF6" w:rsidRPr="00BD4F1C">
        <w:rPr>
          <w:color w:val="767171"/>
          <w:spacing w:val="20"/>
        </w:rPr>
        <w:t xml:space="preserve">Plan estratégico </w:t>
      </w:r>
      <w:r w:rsidR="009130A5">
        <w:rPr>
          <w:color w:val="767171"/>
          <w:spacing w:val="20"/>
        </w:rPr>
        <w:t>Institucional 2021-2024.</w:t>
      </w:r>
    </w:p>
    <w:p w14:paraId="579402CF" w14:textId="77777777" w:rsidR="00F446D0" w:rsidRPr="00BD4F1C" w:rsidRDefault="00F446D0" w:rsidP="00C17EF1">
      <w:pPr>
        <w:pStyle w:val="Textoindependiente"/>
        <w:spacing w:line="360" w:lineRule="auto"/>
        <w:ind w:right="434"/>
        <w:jc w:val="both"/>
        <w:rPr>
          <w:color w:val="767171"/>
          <w:spacing w:val="20"/>
        </w:rPr>
      </w:pPr>
    </w:p>
    <w:p w14:paraId="643C91C5" w14:textId="77777777" w:rsidR="00BE5B7C" w:rsidRDefault="00884BF6" w:rsidP="00F446D0">
      <w:pPr>
        <w:pStyle w:val="Textoindependiente"/>
        <w:spacing w:line="276" w:lineRule="auto"/>
        <w:jc w:val="both"/>
        <w:rPr>
          <w:color w:val="726F73"/>
          <w:spacing w:val="1"/>
        </w:rPr>
      </w:pPr>
      <w:r w:rsidRPr="00BD4F1C">
        <w:rPr>
          <w:color w:val="767171"/>
          <w:spacing w:val="20"/>
        </w:rPr>
        <w:t xml:space="preserve">El enfoque de Monitoreo y seguimiento al Plan Operativo Anual </w:t>
      </w:r>
      <w:r w:rsidR="00AA25A2" w:rsidRPr="00BD4F1C">
        <w:rPr>
          <w:color w:val="767171"/>
          <w:spacing w:val="20"/>
        </w:rPr>
        <w:t xml:space="preserve">durante el primer semestre fue impactado por </w:t>
      </w:r>
      <w:r w:rsidR="00AA25A2" w:rsidRPr="00BD4F1C">
        <w:rPr>
          <w:b/>
          <w:color w:val="767171"/>
          <w:spacing w:val="20"/>
        </w:rPr>
        <w:t>la nueva metodología instaura</w:t>
      </w:r>
      <w:r w:rsidR="00154552" w:rsidRPr="00BD4F1C">
        <w:rPr>
          <w:b/>
          <w:color w:val="767171"/>
          <w:spacing w:val="20"/>
        </w:rPr>
        <w:t>da</w:t>
      </w:r>
      <w:r w:rsidR="00AA25A2" w:rsidRPr="00BD4F1C">
        <w:rPr>
          <w:b/>
          <w:color w:val="767171"/>
          <w:spacing w:val="20"/>
        </w:rPr>
        <w:t xml:space="preserve"> a </w:t>
      </w:r>
      <w:r w:rsidR="00C55717" w:rsidRPr="00BD4F1C">
        <w:rPr>
          <w:b/>
          <w:color w:val="767171"/>
          <w:spacing w:val="20"/>
        </w:rPr>
        <w:t>través</w:t>
      </w:r>
      <w:r w:rsidR="00AA25A2" w:rsidRPr="00BD4F1C">
        <w:rPr>
          <w:color w:val="767171"/>
          <w:spacing w:val="20"/>
        </w:rPr>
        <w:t xml:space="preserve"> de la </w:t>
      </w:r>
      <w:r w:rsidR="00AA25A2" w:rsidRPr="00BD4F1C">
        <w:rPr>
          <w:b/>
          <w:color w:val="767171"/>
          <w:spacing w:val="20"/>
        </w:rPr>
        <w:t>red de focales por dirección con responsabilidad</w:t>
      </w:r>
      <w:r w:rsidR="00AA25A2" w:rsidRPr="00BD4F1C">
        <w:rPr>
          <w:color w:val="767171"/>
          <w:spacing w:val="20"/>
        </w:rPr>
        <w:t xml:space="preserve"> de seguimiento mensual bajo el </w:t>
      </w:r>
      <w:r w:rsidR="00C55717" w:rsidRPr="00BD4F1C">
        <w:rPr>
          <w:color w:val="767171"/>
          <w:spacing w:val="20"/>
        </w:rPr>
        <w:t>monitoreo</w:t>
      </w:r>
      <w:r w:rsidR="00AA25A2" w:rsidRPr="00BD4F1C">
        <w:rPr>
          <w:color w:val="767171"/>
          <w:spacing w:val="20"/>
        </w:rPr>
        <w:t xml:space="preserve"> del departamento de compras y con las siguientes variables de impacto trimestral lo anterior supuso al </w:t>
      </w:r>
      <w:r w:rsidR="00ED6DAB">
        <w:rPr>
          <w:b/>
          <w:color w:val="767171"/>
          <w:spacing w:val="20"/>
        </w:rPr>
        <w:t>corte del tercer trimestre en</w:t>
      </w:r>
      <w:r w:rsidR="00AA25A2" w:rsidRPr="00BD4F1C">
        <w:rPr>
          <w:b/>
          <w:color w:val="767171"/>
          <w:spacing w:val="20"/>
        </w:rPr>
        <w:t xml:space="preserve"> de junio un</w:t>
      </w:r>
      <w:r w:rsidR="001F0D02" w:rsidRPr="00BD4F1C">
        <w:rPr>
          <w:b/>
          <w:color w:val="767171"/>
          <w:spacing w:val="20"/>
        </w:rPr>
        <w:t xml:space="preserve"> </w:t>
      </w:r>
      <w:r w:rsidR="00ED6DAB">
        <w:rPr>
          <w:b/>
          <w:color w:val="767171"/>
          <w:spacing w:val="20"/>
        </w:rPr>
        <w:t>89</w:t>
      </w:r>
      <w:r w:rsidR="001F0D02" w:rsidRPr="00BD4F1C">
        <w:rPr>
          <w:b/>
          <w:color w:val="767171"/>
          <w:spacing w:val="20"/>
        </w:rPr>
        <w:t>%</w:t>
      </w:r>
      <w:r w:rsidR="001F0D02" w:rsidRPr="00BD4F1C">
        <w:rPr>
          <w:color w:val="767171"/>
          <w:spacing w:val="20"/>
        </w:rPr>
        <w:t xml:space="preserve"> de ejecución de las metas establecidas</w:t>
      </w:r>
      <w:r w:rsidRPr="00BD4F1C">
        <w:rPr>
          <w:color w:val="767171"/>
          <w:spacing w:val="20"/>
        </w:rPr>
        <w:t xml:space="preserve">, el cual. La producción operativa restante </w:t>
      </w:r>
      <w:r w:rsidRPr="00BD4F1C">
        <w:rPr>
          <w:b/>
          <w:color w:val="767171"/>
          <w:spacing w:val="20"/>
        </w:rPr>
        <w:t xml:space="preserve">del </w:t>
      </w:r>
      <w:r w:rsidR="00ED6DAB">
        <w:rPr>
          <w:b/>
          <w:color w:val="767171"/>
          <w:spacing w:val="20"/>
        </w:rPr>
        <w:t>11</w:t>
      </w:r>
      <w:r w:rsidRPr="00BD4F1C">
        <w:rPr>
          <w:b/>
          <w:color w:val="767171"/>
          <w:spacing w:val="20"/>
        </w:rPr>
        <w:t>%</w:t>
      </w:r>
      <w:r w:rsidRPr="00BD4F1C">
        <w:rPr>
          <w:color w:val="767171"/>
          <w:spacing w:val="20"/>
        </w:rPr>
        <w:t xml:space="preserve"> está planificada para completarse en el último trimestre</w:t>
      </w:r>
      <w:r w:rsidR="00ED6DAB">
        <w:rPr>
          <w:color w:val="726F73"/>
          <w:spacing w:val="1"/>
        </w:rPr>
        <w:t xml:space="preserve"> con una proyección de cierre de un </w:t>
      </w:r>
      <w:r w:rsidR="00ED6DAB" w:rsidRPr="00ED6DAB">
        <w:rPr>
          <w:b/>
          <w:color w:val="726F73"/>
          <w:spacing w:val="1"/>
        </w:rPr>
        <w:t>98%.</w:t>
      </w:r>
    </w:p>
    <w:p w14:paraId="02B112DA" w14:textId="77777777" w:rsidR="00ED6DAB" w:rsidRDefault="00ED6DAB" w:rsidP="00C17EF1">
      <w:pPr>
        <w:pStyle w:val="Textoindependiente"/>
        <w:spacing w:line="360" w:lineRule="auto"/>
        <w:jc w:val="both"/>
        <w:rPr>
          <w:color w:val="726F73"/>
          <w:spacing w:val="1"/>
        </w:rPr>
      </w:pPr>
    </w:p>
    <w:p w14:paraId="5E2CF854" w14:textId="77777777" w:rsidR="00ED6DAB" w:rsidRPr="00C45039" w:rsidRDefault="00ED6DAB" w:rsidP="00C17EF1">
      <w:pPr>
        <w:pStyle w:val="Textoindependiente"/>
        <w:spacing w:line="360" w:lineRule="auto"/>
        <w:jc w:val="both"/>
        <w:rPr>
          <w:b/>
          <w:color w:val="726F73"/>
          <w:spacing w:val="1"/>
        </w:rPr>
      </w:pPr>
      <w:r w:rsidRPr="00C45039">
        <w:rPr>
          <w:b/>
          <w:color w:val="726F73"/>
          <w:spacing w:val="1"/>
        </w:rPr>
        <w:t>Cumplimiento por trimestre:</w:t>
      </w:r>
    </w:p>
    <w:tbl>
      <w:tblPr>
        <w:tblW w:w="8376" w:type="dxa"/>
        <w:tblCellMar>
          <w:left w:w="70" w:type="dxa"/>
          <w:right w:w="70" w:type="dxa"/>
        </w:tblCellMar>
        <w:tblLook w:val="04A0" w:firstRow="1" w:lastRow="0" w:firstColumn="1" w:lastColumn="0" w:noHBand="0" w:noVBand="1"/>
      </w:tblPr>
      <w:tblGrid>
        <w:gridCol w:w="2540"/>
        <w:gridCol w:w="983"/>
        <w:gridCol w:w="983"/>
        <w:gridCol w:w="983"/>
        <w:gridCol w:w="983"/>
        <w:gridCol w:w="983"/>
        <w:gridCol w:w="921"/>
      </w:tblGrid>
      <w:tr w:rsidR="00ED6DAB" w:rsidRPr="00ED6DAB" w14:paraId="0A8686AC" w14:textId="77777777" w:rsidTr="00F446D0">
        <w:trPr>
          <w:trHeight w:val="564"/>
        </w:trPr>
        <w:tc>
          <w:tcPr>
            <w:tcW w:w="0" w:type="auto"/>
            <w:tcBorders>
              <w:top w:val="nil"/>
              <w:left w:val="nil"/>
              <w:bottom w:val="nil"/>
              <w:right w:val="nil"/>
            </w:tcBorders>
            <w:shd w:val="clear" w:color="auto" w:fill="013764"/>
            <w:noWrap/>
            <w:vAlign w:val="center"/>
            <w:hideMark/>
          </w:tcPr>
          <w:p w14:paraId="7E3FA520" w14:textId="77777777" w:rsidR="00ED6DAB" w:rsidRPr="00ED6DAB" w:rsidRDefault="00ED6DAB" w:rsidP="00ED6DAB">
            <w:pPr>
              <w:spacing w:after="0" w:line="240" w:lineRule="auto"/>
              <w:jc w:val="center"/>
              <w:rPr>
                <w:rFonts w:ascii="Calibri" w:eastAsia="Times New Roman" w:hAnsi="Calibri" w:cs="Calibri"/>
                <w:b/>
                <w:bCs/>
                <w:color w:val="FFFFFF"/>
                <w:sz w:val="28"/>
                <w:szCs w:val="28"/>
                <w:lang w:val="es-ES_tradnl" w:eastAsia="es-ES_tradnl"/>
              </w:rPr>
            </w:pPr>
            <w:r w:rsidRPr="00ED6DAB">
              <w:rPr>
                <w:rFonts w:ascii="Calibri" w:eastAsia="Times New Roman" w:hAnsi="Calibri" w:cs="Calibri"/>
                <w:b/>
                <w:bCs/>
                <w:color w:val="FFFFFF"/>
                <w:sz w:val="28"/>
                <w:szCs w:val="28"/>
                <w:lang w:val="es-ES_tradnl" w:eastAsia="es-ES_tradnl"/>
              </w:rPr>
              <w:t>Área</w:t>
            </w:r>
          </w:p>
        </w:tc>
        <w:tc>
          <w:tcPr>
            <w:tcW w:w="0" w:type="auto"/>
            <w:tcBorders>
              <w:top w:val="nil"/>
              <w:left w:val="nil"/>
              <w:bottom w:val="nil"/>
              <w:right w:val="nil"/>
            </w:tcBorders>
            <w:shd w:val="clear" w:color="auto" w:fill="013764"/>
            <w:vAlign w:val="center"/>
            <w:hideMark/>
          </w:tcPr>
          <w:p w14:paraId="6AAEC212" w14:textId="77777777" w:rsidR="00ED6DAB" w:rsidRPr="00ED6DAB" w:rsidRDefault="00ED6DAB" w:rsidP="00ED6DAB">
            <w:pPr>
              <w:spacing w:after="0" w:line="240" w:lineRule="auto"/>
              <w:jc w:val="center"/>
              <w:rPr>
                <w:rFonts w:ascii="Calibri" w:eastAsia="Times New Roman" w:hAnsi="Calibri" w:cs="Calibri"/>
                <w:b/>
                <w:bCs/>
                <w:color w:val="FFFFFF"/>
                <w:sz w:val="28"/>
                <w:szCs w:val="28"/>
                <w:lang w:val="es-ES_tradnl" w:eastAsia="es-ES_tradnl"/>
              </w:rPr>
            </w:pPr>
            <w:r w:rsidRPr="00ED6DAB">
              <w:rPr>
                <w:rFonts w:ascii="Calibri" w:eastAsia="Times New Roman" w:hAnsi="Calibri" w:cs="Calibri"/>
                <w:b/>
                <w:bCs/>
                <w:color w:val="FFFFFF"/>
                <w:sz w:val="28"/>
                <w:szCs w:val="28"/>
                <w:lang w:val="es-ES_tradnl" w:eastAsia="es-ES_tradnl"/>
              </w:rPr>
              <w:t>T1</w:t>
            </w:r>
          </w:p>
        </w:tc>
        <w:tc>
          <w:tcPr>
            <w:tcW w:w="0" w:type="auto"/>
            <w:tcBorders>
              <w:top w:val="nil"/>
              <w:left w:val="nil"/>
              <w:bottom w:val="nil"/>
              <w:right w:val="nil"/>
            </w:tcBorders>
            <w:shd w:val="clear" w:color="auto" w:fill="013764"/>
            <w:vAlign w:val="center"/>
            <w:hideMark/>
          </w:tcPr>
          <w:p w14:paraId="4D5819B6" w14:textId="77777777" w:rsidR="00ED6DAB" w:rsidRPr="00ED6DAB" w:rsidRDefault="00ED6DAB" w:rsidP="00ED6DAB">
            <w:pPr>
              <w:spacing w:after="0" w:line="240" w:lineRule="auto"/>
              <w:jc w:val="center"/>
              <w:rPr>
                <w:rFonts w:ascii="Calibri" w:eastAsia="Times New Roman" w:hAnsi="Calibri" w:cs="Calibri"/>
                <w:b/>
                <w:bCs/>
                <w:color w:val="FFFFFF"/>
                <w:sz w:val="28"/>
                <w:szCs w:val="28"/>
                <w:lang w:val="es-ES_tradnl" w:eastAsia="es-ES_tradnl"/>
              </w:rPr>
            </w:pPr>
            <w:r w:rsidRPr="00ED6DAB">
              <w:rPr>
                <w:rFonts w:ascii="Calibri" w:eastAsia="Times New Roman" w:hAnsi="Calibri" w:cs="Calibri"/>
                <w:b/>
                <w:bCs/>
                <w:color w:val="FFFFFF"/>
                <w:sz w:val="28"/>
                <w:szCs w:val="28"/>
                <w:lang w:val="es-ES_tradnl" w:eastAsia="es-ES_tradnl"/>
              </w:rPr>
              <w:t>T2</w:t>
            </w:r>
          </w:p>
        </w:tc>
        <w:tc>
          <w:tcPr>
            <w:tcW w:w="0" w:type="auto"/>
            <w:tcBorders>
              <w:top w:val="nil"/>
              <w:left w:val="nil"/>
              <w:bottom w:val="nil"/>
              <w:right w:val="nil"/>
            </w:tcBorders>
            <w:shd w:val="clear" w:color="auto" w:fill="013764"/>
            <w:vAlign w:val="center"/>
            <w:hideMark/>
          </w:tcPr>
          <w:p w14:paraId="47DF278B" w14:textId="77777777" w:rsidR="00ED6DAB" w:rsidRPr="00ED6DAB" w:rsidRDefault="00ED6DAB" w:rsidP="00ED6DAB">
            <w:pPr>
              <w:spacing w:after="0" w:line="240" w:lineRule="auto"/>
              <w:jc w:val="center"/>
              <w:rPr>
                <w:rFonts w:ascii="Calibri" w:eastAsia="Times New Roman" w:hAnsi="Calibri" w:cs="Calibri"/>
                <w:b/>
                <w:bCs/>
                <w:color w:val="FFFFFF"/>
                <w:sz w:val="28"/>
                <w:szCs w:val="28"/>
                <w:lang w:val="es-ES_tradnl" w:eastAsia="es-ES_tradnl"/>
              </w:rPr>
            </w:pPr>
            <w:r w:rsidRPr="00ED6DAB">
              <w:rPr>
                <w:rFonts w:ascii="Calibri" w:eastAsia="Times New Roman" w:hAnsi="Calibri" w:cs="Calibri"/>
                <w:b/>
                <w:bCs/>
                <w:color w:val="FFFFFF"/>
                <w:sz w:val="28"/>
                <w:szCs w:val="28"/>
                <w:lang w:val="es-ES_tradnl" w:eastAsia="es-ES_tradnl"/>
              </w:rPr>
              <w:t>T3</w:t>
            </w:r>
          </w:p>
        </w:tc>
        <w:tc>
          <w:tcPr>
            <w:tcW w:w="0" w:type="auto"/>
            <w:tcBorders>
              <w:top w:val="nil"/>
              <w:left w:val="nil"/>
              <w:bottom w:val="nil"/>
              <w:right w:val="nil"/>
            </w:tcBorders>
            <w:shd w:val="clear" w:color="auto" w:fill="013764"/>
            <w:vAlign w:val="center"/>
            <w:hideMark/>
          </w:tcPr>
          <w:p w14:paraId="56FCE3D3" w14:textId="77777777" w:rsidR="00ED6DAB" w:rsidRPr="00ED6DAB" w:rsidRDefault="00ED6DAB" w:rsidP="00ED6DAB">
            <w:pPr>
              <w:spacing w:after="0" w:line="240" w:lineRule="auto"/>
              <w:jc w:val="center"/>
              <w:rPr>
                <w:rFonts w:ascii="Calibri" w:eastAsia="Times New Roman" w:hAnsi="Calibri" w:cs="Calibri"/>
                <w:b/>
                <w:bCs/>
                <w:color w:val="FFFFFF"/>
                <w:sz w:val="28"/>
                <w:szCs w:val="28"/>
                <w:lang w:val="es-ES_tradnl" w:eastAsia="es-ES_tradnl"/>
              </w:rPr>
            </w:pPr>
            <w:r w:rsidRPr="00ED6DAB">
              <w:rPr>
                <w:rFonts w:ascii="Calibri" w:eastAsia="Times New Roman" w:hAnsi="Calibri" w:cs="Calibri"/>
                <w:b/>
                <w:bCs/>
                <w:color w:val="FFFFFF"/>
                <w:sz w:val="28"/>
                <w:szCs w:val="28"/>
                <w:lang w:val="es-ES_tradnl" w:eastAsia="es-ES_tradnl"/>
              </w:rPr>
              <w:t>T4</w:t>
            </w:r>
          </w:p>
        </w:tc>
        <w:tc>
          <w:tcPr>
            <w:tcW w:w="0" w:type="auto"/>
            <w:tcBorders>
              <w:top w:val="nil"/>
              <w:left w:val="nil"/>
              <w:bottom w:val="nil"/>
              <w:right w:val="nil"/>
            </w:tcBorders>
            <w:shd w:val="clear" w:color="auto" w:fill="013764"/>
            <w:vAlign w:val="center"/>
            <w:hideMark/>
          </w:tcPr>
          <w:p w14:paraId="3EBCF7CF" w14:textId="77777777" w:rsidR="00ED6DAB" w:rsidRPr="00ED6DAB" w:rsidRDefault="00ED6DAB" w:rsidP="00ED6DAB">
            <w:pPr>
              <w:spacing w:after="0" w:line="240" w:lineRule="auto"/>
              <w:jc w:val="center"/>
              <w:rPr>
                <w:rFonts w:ascii="Calibri" w:eastAsia="Times New Roman" w:hAnsi="Calibri" w:cs="Calibri"/>
                <w:b/>
                <w:bCs/>
                <w:color w:val="FFFFFF"/>
                <w:sz w:val="28"/>
                <w:szCs w:val="28"/>
                <w:lang w:val="es-ES_tradnl" w:eastAsia="es-ES_tradnl"/>
              </w:rPr>
            </w:pPr>
            <w:r w:rsidRPr="00ED6DAB">
              <w:rPr>
                <w:rFonts w:ascii="Calibri" w:eastAsia="Times New Roman" w:hAnsi="Calibri" w:cs="Calibri"/>
                <w:b/>
                <w:bCs/>
                <w:color w:val="FFFFFF"/>
                <w:sz w:val="28"/>
                <w:szCs w:val="28"/>
                <w:lang w:val="es-ES_tradnl" w:eastAsia="es-ES_tradnl"/>
              </w:rPr>
              <w:t>Anual</w:t>
            </w:r>
          </w:p>
        </w:tc>
        <w:tc>
          <w:tcPr>
            <w:tcW w:w="0" w:type="auto"/>
            <w:tcBorders>
              <w:top w:val="nil"/>
              <w:left w:val="nil"/>
              <w:bottom w:val="nil"/>
              <w:right w:val="nil"/>
            </w:tcBorders>
            <w:shd w:val="clear" w:color="auto" w:fill="013764"/>
            <w:vAlign w:val="center"/>
            <w:hideMark/>
          </w:tcPr>
          <w:p w14:paraId="727B9816" w14:textId="77777777" w:rsidR="00ED6DAB" w:rsidRPr="00ED6DAB" w:rsidRDefault="00ED6DAB" w:rsidP="00ED6DAB">
            <w:pPr>
              <w:spacing w:after="0" w:line="240" w:lineRule="auto"/>
              <w:jc w:val="center"/>
              <w:rPr>
                <w:rFonts w:ascii="Calibri" w:eastAsia="Times New Roman" w:hAnsi="Calibri" w:cs="Calibri"/>
                <w:b/>
                <w:bCs/>
                <w:color w:val="FFFFFF"/>
                <w:sz w:val="28"/>
                <w:szCs w:val="28"/>
                <w:lang w:val="es-ES_tradnl" w:eastAsia="es-ES_tradnl"/>
              </w:rPr>
            </w:pPr>
            <w:r w:rsidRPr="00ED6DAB">
              <w:rPr>
                <w:rFonts w:ascii="Calibri" w:eastAsia="Times New Roman" w:hAnsi="Calibri" w:cs="Calibri"/>
                <w:b/>
                <w:bCs/>
                <w:color w:val="FFFFFF"/>
                <w:sz w:val="28"/>
                <w:szCs w:val="28"/>
                <w:lang w:val="es-ES_tradnl" w:eastAsia="es-ES_tradnl"/>
              </w:rPr>
              <w:t>Var %</w:t>
            </w:r>
          </w:p>
        </w:tc>
      </w:tr>
      <w:tr w:rsidR="00ED6DAB" w:rsidRPr="00ED6DAB" w14:paraId="35418369" w14:textId="77777777" w:rsidTr="00F446D0">
        <w:trPr>
          <w:trHeight w:val="948"/>
        </w:trPr>
        <w:tc>
          <w:tcPr>
            <w:tcW w:w="0" w:type="auto"/>
            <w:tcBorders>
              <w:top w:val="nil"/>
              <w:left w:val="single" w:sz="8" w:space="0" w:color="auto"/>
              <w:bottom w:val="single" w:sz="4" w:space="0" w:color="auto"/>
              <w:right w:val="single" w:sz="4" w:space="0" w:color="auto"/>
            </w:tcBorders>
            <w:shd w:val="clear" w:color="auto" w:fill="013764"/>
            <w:vAlign w:val="center"/>
            <w:hideMark/>
          </w:tcPr>
          <w:p w14:paraId="65E91F91" w14:textId="77777777" w:rsidR="00ED6DAB" w:rsidRPr="00ED6DAB" w:rsidRDefault="00ED6DAB" w:rsidP="00ED6DAB">
            <w:pPr>
              <w:spacing w:after="0" w:line="240" w:lineRule="auto"/>
              <w:jc w:val="center"/>
              <w:rPr>
                <w:rFonts w:ascii="Calibri" w:eastAsia="Times New Roman" w:hAnsi="Calibri" w:cs="Calibri"/>
                <w:b/>
                <w:bCs/>
                <w:color w:val="FFFFFF"/>
                <w:szCs w:val="24"/>
                <w:lang w:val="es-ES_tradnl" w:eastAsia="es-ES_tradnl"/>
              </w:rPr>
            </w:pPr>
            <w:r w:rsidRPr="00ED6DAB">
              <w:rPr>
                <w:rFonts w:ascii="Calibri" w:eastAsia="Times New Roman" w:hAnsi="Calibri" w:cs="Calibri"/>
                <w:b/>
                <w:bCs/>
                <w:color w:val="FFFFFF"/>
                <w:szCs w:val="24"/>
                <w:lang w:val="es-ES_tradnl" w:eastAsia="es-ES_tradnl"/>
              </w:rPr>
              <w:t>Ponderación General</w:t>
            </w:r>
          </w:p>
        </w:tc>
        <w:tc>
          <w:tcPr>
            <w:tcW w:w="0" w:type="auto"/>
            <w:tcBorders>
              <w:top w:val="nil"/>
              <w:left w:val="single" w:sz="4" w:space="0" w:color="auto"/>
              <w:bottom w:val="single" w:sz="4" w:space="0" w:color="auto"/>
              <w:right w:val="single" w:sz="4" w:space="0" w:color="auto"/>
            </w:tcBorders>
            <w:shd w:val="clear" w:color="auto" w:fill="013764"/>
            <w:noWrap/>
            <w:vAlign w:val="center"/>
            <w:hideMark/>
          </w:tcPr>
          <w:p w14:paraId="3B6CE886" w14:textId="77777777" w:rsidR="00ED6DAB" w:rsidRPr="00ED6DAB" w:rsidRDefault="00ED6DAB" w:rsidP="00ED6DAB">
            <w:pPr>
              <w:spacing w:after="0" w:line="240" w:lineRule="auto"/>
              <w:jc w:val="center"/>
              <w:rPr>
                <w:rFonts w:ascii="Calibri" w:eastAsia="Times New Roman" w:hAnsi="Calibri" w:cs="Calibri"/>
                <w:b/>
                <w:bCs/>
                <w:color w:val="FFFFFF"/>
                <w:szCs w:val="24"/>
                <w:lang w:val="es-ES_tradnl" w:eastAsia="es-ES_tradnl"/>
              </w:rPr>
            </w:pPr>
            <w:r w:rsidRPr="00ED6DAB">
              <w:rPr>
                <w:rFonts w:ascii="Calibri" w:eastAsia="Times New Roman" w:hAnsi="Calibri" w:cs="Calibri"/>
                <w:b/>
                <w:bCs/>
                <w:color w:val="FFFFFF"/>
                <w:szCs w:val="24"/>
                <w:lang w:val="es-ES_tradnl" w:eastAsia="es-ES_tradnl"/>
              </w:rPr>
              <w:t>99.33%</w:t>
            </w:r>
          </w:p>
        </w:tc>
        <w:tc>
          <w:tcPr>
            <w:tcW w:w="0" w:type="auto"/>
            <w:tcBorders>
              <w:top w:val="nil"/>
              <w:left w:val="nil"/>
              <w:bottom w:val="single" w:sz="4" w:space="0" w:color="auto"/>
              <w:right w:val="single" w:sz="4" w:space="0" w:color="auto"/>
            </w:tcBorders>
            <w:shd w:val="clear" w:color="auto" w:fill="013764"/>
            <w:noWrap/>
            <w:vAlign w:val="center"/>
            <w:hideMark/>
          </w:tcPr>
          <w:p w14:paraId="5C213744" w14:textId="77777777" w:rsidR="00ED6DAB" w:rsidRPr="00ED6DAB" w:rsidRDefault="00ED6DAB" w:rsidP="00ED6DAB">
            <w:pPr>
              <w:spacing w:after="0" w:line="240" w:lineRule="auto"/>
              <w:jc w:val="center"/>
              <w:rPr>
                <w:rFonts w:ascii="Calibri" w:eastAsia="Times New Roman" w:hAnsi="Calibri" w:cs="Calibri"/>
                <w:b/>
                <w:bCs/>
                <w:color w:val="FFFFFF"/>
                <w:szCs w:val="24"/>
                <w:lang w:val="es-ES_tradnl" w:eastAsia="es-ES_tradnl"/>
              </w:rPr>
            </w:pPr>
            <w:r w:rsidRPr="00ED6DAB">
              <w:rPr>
                <w:rFonts w:ascii="Calibri" w:eastAsia="Times New Roman" w:hAnsi="Calibri" w:cs="Calibri"/>
                <w:b/>
                <w:bCs/>
                <w:color w:val="FFFFFF"/>
                <w:szCs w:val="24"/>
                <w:lang w:val="es-ES_tradnl" w:eastAsia="es-ES_tradnl"/>
              </w:rPr>
              <w:t>98.80%</w:t>
            </w:r>
          </w:p>
        </w:tc>
        <w:tc>
          <w:tcPr>
            <w:tcW w:w="0" w:type="auto"/>
            <w:tcBorders>
              <w:top w:val="nil"/>
              <w:left w:val="nil"/>
              <w:bottom w:val="single" w:sz="4" w:space="0" w:color="auto"/>
              <w:right w:val="single" w:sz="4" w:space="0" w:color="auto"/>
            </w:tcBorders>
            <w:shd w:val="clear" w:color="auto" w:fill="013764"/>
            <w:noWrap/>
            <w:vAlign w:val="center"/>
            <w:hideMark/>
          </w:tcPr>
          <w:p w14:paraId="01521CB3" w14:textId="77777777" w:rsidR="00ED6DAB" w:rsidRPr="00ED6DAB" w:rsidRDefault="00ED6DAB" w:rsidP="00ED6DAB">
            <w:pPr>
              <w:spacing w:after="0" w:line="240" w:lineRule="auto"/>
              <w:jc w:val="center"/>
              <w:rPr>
                <w:rFonts w:ascii="Calibri" w:eastAsia="Times New Roman" w:hAnsi="Calibri" w:cs="Calibri"/>
                <w:b/>
                <w:bCs/>
                <w:color w:val="FFFFFF"/>
                <w:szCs w:val="24"/>
                <w:lang w:val="es-ES_tradnl" w:eastAsia="es-ES_tradnl"/>
              </w:rPr>
            </w:pPr>
            <w:r w:rsidRPr="00ED6DAB">
              <w:rPr>
                <w:rFonts w:ascii="Calibri" w:eastAsia="Times New Roman" w:hAnsi="Calibri" w:cs="Calibri"/>
                <w:b/>
                <w:bCs/>
                <w:color w:val="FFFFFF"/>
                <w:szCs w:val="24"/>
                <w:lang w:val="es-ES_tradnl" w:eastAsia="es-ES_tradnl"/>
              </w:rPr>
              <w:t>98.93%</w:t>
            </w:r>
          </w:p>
        </w:tc>
        <w:tc>
          <w:tcPr>
            <w:tcW w:w="0" w:type="auto"/>
            <w:tcBorders>
              <w:top w:val="nil"/>
              <w:left w:val="nil"/>
              <w:bottom w:val="single" w:sz="4" w:space="0" w:color="auto"/>
              <w:right w:val="single" w:sz="4" w:space="0" w:color="auto"/>
            </w:tcBorders>
            <w:shd w:val="clear" w:color="auto" w:fill="013764"/>
            <w:noWrap/>
            <w:vAlign w:val="center"/>
            <w:hideMark/>
          </w:tcPr>
          <w:p w14:paraId="4623AF35" w14:textId="77777777" w:rsidR="00ED6DAB" w:rsidRPr="00ED6DAB" w:rsidRDefault="00ED6DAB" w:rsidP="00ED6DAB">
            <w:pPr>
              <w:spacing w:after="0" w:line="240" w:lineRule="auto"/>
              <w:jc w:val="center"/>
              <w:rPr>
                <w:rFonts w:ascii="Calibri" w:eastAsia="Times New Roman" w:hAnsi="Calibri" w:cs="Calibri"/>
                <w:b/>
                <w:bCs/>
                <w:color w:val="FFFFFF"/>
                <w:szCs w:val="24"/>
                <w:lang w:val="es-ES_tradnl" w:eastAsia="es-ES_tradnl"/>
              </w:rPr>
            </w:pPr>
            <w:r w:rsidRPr="00ED6DAB">
              <w:rPr>
                <w:rFonts w:ascii="Calibri" w:eastAsia="Times New Roman" w:hAnsi="Calibri" w:cs="Calibri"/>
                <w:b/>
                <w:bCs/>
                <w:color w:val="FFFFFF"/>
                <w:szCs w:val="24"/>
                <w:lang w:val="es-ES_tradnl" w:eastAsia="es-ES_tradnl"/>
              </w:rPr>
              <w:t>98.73%</w:t>
            </w:r>
          </w:p>
        </w:tc>
        <w:tc>
          <w:tcPr>
            <w:tcW w:w="0" w:type="auto"/>
            <w:tcBorders>
              <w:top w:val="nil"/>
              <w:left w:val="nil"/>
              <w:bottom w:val="single" w:sz="4" w:space="0" w:color="auto"/>
              <w:right w:val="single" w:sz="4" w:space="0" w:color="auto"/>
            </w:tcBorders>
            <w:shd w:val="clear" w:color="auto" w:fill="013764"/>
            <w:noWrap/>
            <w:vAlign w:val="center"/>
            <w:hideMark/>
          </w:tcPr>
          <w:p w14:paraId="6205563A" w14:textId="77777777" w:rsidR="00ED6DAB" w:rsidRPr="00ED6DAB" w:rsidRDefault="00ED6DAB" w:rsidP="00ED6DAB">
            <w:pPr>
              <w:spacing w:after="0" w:line="240" w:lineRule="auto"/>
              <w:jc w:val="center"/>
              <w:rPr>
                <w:rFonts w:ascii="Calibri" w:eastAsia="Times New Roman" w:hAnsi="Calibri" w:cs="Calibri"/>
                <w:b/>
                <w:bCs/>
                <w:color w:val="FFFFFF"/>
                <w:szCs w:val="24"/>
                <w:lang w:val="es-ES_tradnl" w:eastAsia="es-ES_tradnl"/>
              </w:rPr>
            </w:pPr>
            <w:r w:rsidRPr="00ED6DAB">
              <w:rPr>
                <w:rFonts w:ascii="Calibri" w:eastAsia="Times New Roman" w:hAnsi="Calibri" w:cs="Calibri"/>
                <w:b/>
                <w:bCs/>
                <w:color w:val="FFFFFF"/>
                <w:szCs w:val="24"/>
                <w:lang w:val="es-ES_tradnl" w:eastAsia="es-ES_tradnl"/>
              </w:rPr>
              <w:t>98.94%</w:t>
            </w:r>
          </w:p>
        </w:tc>
        <w:tc>
          <w:tcPr>
            <w:tcW w:w="0" w:type="auto"/>
            <w:tcBorders>
              <w:top w:val="nil"/>
              <w:left w:val="nil"/>
              <w:bottom w:val="single" w:sz="4" w:space="0" w:color="auto"/>
              <w:right w:val="single" w:sz="4" w:space="0" w:color="auto"/>
            </w:tcBorders>
            <w:shd w:val="clear" w:color="auto" w:fill="013764"/>
            <w:noWrap/>
            <w:vAlign w:val="center"/>
            <w:hideMark/>
          </w:tcPr>
          <w:p w14:paraId="01C9C970" w14:textId="77777777" w:rsidR="00ED6DAB" w:rsidRPr="00ED6DAB" w:rsidRDefault="00ED6DAB" w:rsidP="00ED6DAB">
            <w:pPr>
              <w:spacing w:after="0" w:line="240" w:lineRule="auto"/>
              <w:jc w:val="center"/>
              <w:rPr>
                <w:rFonts w:ascii="Calibri" w:eastAsia="Times New Roman" w:hAnsi="Calibri" w:cs="Calibri"/>
                <w:b/>
                <w:bCs/>
                <w:color w:val="FFFFFF"/>
                <w:szCs w:val="24"/>
                <w:lang w:val="es-ES_tradnl" w:eastAsia="es-ES_tradnl"/>
              </w:rPr>
            </w:pPr>
            <w:r w:rsidRPr="00ED6DAB">
              <w:rPr>
                <w:rFonts w:ascii="Calibri" w:eastAsia="Times New Roman" w:hAnsi="Calibri" w:cs="Calibri"/>
                <w:b/>
                <w:bCs/>
                <w:color w:val="FFFFFF"/>
                <w:szCs w:val="24"/>
                <w:lang w:val="es-ES_tradnl" w:eastAsia="es-ES_tradnl"/>
              </w:rPr>
              <w:t>0.1%</w:t>
            </w:r>
          </w:p>
        </w:tc>
      </w:tr>
    </w:tbl>
    <w:p w14:paraId="2D5B360E" w14:textId="77777777" w:rsidR="00ED6DAB" w:rsidRDefault="00ED6DAB" w:rsidP="00C17EF1">
      <w:pPr>
        <w:pStyle w:val="Textoindependiente"/>
        <w:spacing w:line="360" w:lineRule="auto"/>
        <w:jc w:val="both"/>
        <w:rPr>
          <w:color w:val="726F73"/>
          <w:spacing w:val="1"/>
        </w:rPr>
      </w:pPr>
    </w:p>
    <w:p w14:paraId="525D6192" w14:textId="77777777" w:rsidR="002D00F4" w:rsidRDefault="002D00F4" w:rsidP="00F446D0">
      <w:pPr>
        <w:spacing w:before="40" w:after="0" w:line="276" w:lineRule="auto"/>
        <w:rPr>
          <w:rFonts w:eastAsia="Times New Roman"/>
          <w:color w:val="767171"/>
          <w:spacing w:val="20"/>
          <w:szCs w:val="24"/>
        </w:rPr>
      </w:pPr>
    </w:p>
    <w:p w14:paraId="513170BA" w14:textId="77777777" w:rsidR="002D00F4" w:rsidRDefault="002D00F4" w:rsidP="00F446D0">
      <w:pPr>
        <w:spacing w:before="40" w:after="0" w:line="276" w:lineRule="auto"/>
        <w:rPr>
          <w:rFonts w:eastAsia="Times New Roman"/>
          <w:color w:val="767171"/>
          <w:spacing w:val="20"/>
          <w:szCs w:val="24"/>
        </w:rPr>
      </w:pPr>
    </w:p>
    <w:p w14:paraId="1BC9CE1D" w14:textId="77777777" w:rsidR="002D00F4" w:rsidRDefault="002D00F4" w:rsidP="00F446D0">
      <w:pPr>
        <w:spacing w:before="40" w:after="0" w:line="276" w:lineRule="auto"/>
        <w:rPr>
          <w:rFonts w:eastAsia="Times New Roman"/>
          <w:color w:val="767171"/>
          <w:spacing w:val="20"/>
          <w:szCs w:val="24"/>
        </w:rPr>
      </w:pPr>
    </w:p>
    <w:p w14:paraId="4DAE39AC" w14:textId="77777777" w:rsidR="002D00F4" w:rsidRDefault="002D00F4" w:rsidP="00F446D0">
      <w:pPr>
        <w:spacing w:before="40" w:after="0" w:line="276" w:lineRule="auto"/>
        <w:rPr>
          <w:rFonts w:eastAsia="Times New Roman"/>
          <w:color w:val="767171"/>
          <w:spacing w:val="20"/>
          <w:szCs w:val="24"/>
        </w:rPr>
      </w:pPr>
    </w:p>
    <w:p w14:paraId="5D8A4FC7" w14:textId="77777777" w:rsidR="002D00F4" w:rsidRDefault="002D00F4" w:rsidP="00F446D0">
      <w:pPr>
        <w:spacing w:before="40" w:after="0" w:line="276" w:lineRule="auto"/>
        <w:rPr>
          <w:rFonts w:eastAsia="Times New Roman"/>
          <w:color w:val="767171"/>
          <w:spacing w:val="20"/>
          <w:szCs w:val="24"/>
        </w:rPr>
      </w:pPr>
    </w:p>
    <w:p w14:paraId="7020B34E" w14:textId="77777777" w:rsidR="002D00F4" w:rsidRDefault="002D00F4" w:rsidP="00F446D0">
      <w:pPr>
        <w:spacing w:before="40" w:after="0" w:line="276" w:lineRule="auto"/>
        <w:rPr>
          <w:rFonts w:eastAsia="Times New Roman"/>
          <w:color w:val="767171"/>
          <w:spacing w:val="20"/>
          <w:szCs w:val="24"/>
        </w:rPr>
      </w:pPr>
    </w:p>
    <w:p w14:paraId="75283BDE" w14:textId="77777777" w:rsidR="002D00F4" w:rsidRDefault="002D00F4" w:rsidP="00F446D0">
      <w:pPr>
        <w:spacing w:before="40" w:after="0" w:line="276" w:lineRule="auto"/>
        <w:rPr>
          <w:rFonts w:eastAsia="Times New Roman"/>
          <w:color w:val="767171"/>
          <w:spacing w:val="20"/>
          <w:szCs w:val="24"/>
        </w:rPr>
      </w:pPr>
    </w:p>
    <w:p w14:paraId="4635E4F7" w14:textId="77777777" w:rsidR="002D00F4" w:rsidRDefault="002D00F4" w:rsidP="00F446D0">
      <w:pPr>
        <w:spacing w:before="40" w:after="0" w:line="276" w:lineRule="auto"/>
        <w:rPr>
          <w:rFonts w:eastAsia="Times New Roman"/>
          <w:color w:val="767171"/>
          <w:spacing w:val="20"/>
          <w:szCs w:val="24"/>
        </w:rPr>
      </w:pPr>
    </w:p>
    <w:p w14:paraId="1F357893" w14:textId="24BB72F5" w:rsidR="003A5E0E" w:rsidRPr="00BD4F1C" w:rsidRDefault="00C45039" w:rsidP="00F446D0">
      <w:pPr>
        <w:spacing w:before="40" w:after="0" w:line="276" w:lineRule="auto"/>
        <w:rPr>
          <w:rFonts w:eastAsia="Times New Roman"/>
          <w:color w:val="767171"/>
          <w:spacing w:val="20"/>
          <w:szCs w:val="24"/>
        </w:rPr>
      </w:pPr>
      <w:r>
        <w:rPr>
          <w:rFonts w:eastAsia="Times New Roman"/>
          <w:color w:val="767171"/>
          <w:spacing w:val="20"/>
          <w:szCs w:val="24"/>
        </w:rPr>
        <w:t>En el mes de diciembre</w:t>
      </w:r>
      <w:r w:rsidR="003A5E0E" w:rsidRPr="00BD4F1C">
        <w:rPr>
          <w:rFonts w:eastAsia="Times New Roman"/>
          <w:color w:val="767171"/>
          <w:spacing w:val="20"/>
          <w:szCs w:val="24"/>
        </w:rPr>
        <w:t xml:space="preserve"> se completaron los levantamientos de necesidades e iniciativas para la elaboración del Presupuesto Operativo del 2024, resultado de este proceso el anteproyecto de presupuesto institucional el cual cuenta con proyección operativa:</w:t>
      </w:r>
    </w:p>
    <w:p w14:paraId="615F6FCC" w14:textId="77777777" w:rsidR="00ED6DAB" w:rsidRPr="00BD4F1C" w:rsidRDefault="00C45039" w:rsidP="00C17EF1">
      <w:pPr>
        <w:spacing w:before="40" w:after="0" w:line="360" w:lineRule="auto"/>
        <w:rPr>
          <w:rFonts w:eastAsia="Times New Roman"/>
          <w:color w:val="767171"/>
          <w:spacing w:val="20"/>
          <w:szCs w:val="24"/>
        </w:rPr>
      </w:pPr>
      <w:r>
        <w:rPr>
          <w:rFonts w:eastAsia="Times New Roman"/>
          <w:color w:val="767171"/>
          <w:spacing w:val="20"/>
          <w:szCs w:val="24"/>
        </w:rPr>
        <w:t xml:space="preserve"> </w:t>
      </w:r>
    </w:p>
    <w:tbl>
      <w:tblPr>
        <w:tblW w:w="8229" w:type="dxa"/>
        <w:jc w:val="center"/>
        <w:tblCellMar>
          <w:left w:w="70" w:type="dxa"/>
          <w:right w:w="70" w:type="dxa"/>
        </w:tblCellMar>
        <w:tblLook w:val="04A0" w:firstRow="1" w:lastRow="0" w:firstColumn="1" w:lastColumn="0" w:noHBand="0" w:noVBand="1"/>
      </w:tblPr>
      <w:tblGrid>
        <w:gridCol w:w="3600"/>
        <w:gridCol w:w="2529"/>
        <w:gridCol w:w="2100"/>
      </w:tblGrid>
      <w:tr w:rsidR="003A5E0E" w:rsidRPr="00AA0F05" w14:paraId="5CA43BD2" w14:textId="77777777" w:rsidTr="00F446D0">
        <w:trPr>
          <w:trHeight w:val="570"/>
          <w:jc w:val="center"/>
        </w:trPr>
        <w:tc>
          <w:tcPr>
            <w:tcW w:w="3600" w:type="dxa"/>
            <w:tcBorders>
              <w:top w:val="nil"/>
              <w:left w:val="nil"/>
              <w:bottom w:val="single" w:sz="4" w:space="0" w:color="95B3D7"/>
              <w:right w:val="nil"/>
            </w:tcBorders>
            <w:shd w:val="clear" w:color="auto" w:fill="013764"/>
            <w:noWrap/>
            <w:vAlign w:val="center"/>
            <w:hideMark/>
          </w:tcPr>
          <w:p w14:paraId="2550E17E" w14:textId="77777777" w:rsidR="003A5E0E" w:rsidRPr="00BD4F1C" w:rsidRDefault="003A5E0E" w:rsidP="00ED6DAB">
            <w:pPr>
              <w:spacing w:after="0" w:line="360" w:lineRule="auto"/>
              <w:jc w:val="center"/>
              <w:rPr>
                <w:b/>
                <w:bCs/>
                <w:color w:val="FFFFFF"/>
                <w:szCs w:val="24"/>
              </w:rPr>
            </w:pPr>
            <w:r w:rsidRPr="00BD4F1C">
              <w:rPr>
                <w:b/>
                <w:bCs/>
                <w:color w:val="FFFFFF"/>
                <w:szCs w:val="24"/>
              </w:rPr>
              <w:t>Dirección</w:t>
            </w:r>
          </w:p>
        </w:tc>
        <w:tc>
          <w:tcPr>
            <w:tcW w:w="2529" w:type="dxa"/>
            <w:tcBorders>
              <w:top w:val="nil"/>
              <w:left w:val="nil"/>
              <w:bottom w:val="single" w:sz="4" w:space="0" w:color="95B3D7"/>
              <w:right w:val="nil"/>
            </w:tcBorders>
            <w:shd w:val="clear" w:color="auto" w:fill="013764"/>
            <w:noWrap/>
            <w:vAlign w:val="center"/>
            <w:hideMark/>
          </w:tcPr>
          <w:p w14:paraId="2AE76655" w14:textId="77777777" w:rsidR="003A5E0E" w:rsidRPr="00BD4F1C" w:rsidRDefault="003A5E0E" w:rsidP="00ED6DAB">
            <w:pPr>
              <w:spacing w:after="0" w:line="360" w:lineRule="auto"/>
              <w:jc w:val="center"/>
              <w:rPr>
                <w:b/>
                <w:bCs/>
                <w:color w:val="FFFFFF"/>
                <w:szCs w:val="24"/>
              </w:rPr>
            </w:pPr>
            <w:r w:rsidRPr="00BD4F1C">
              <w:rPr>
                <w:b/>
                <w:bCs/>
                <w:color w:val="FFFFFF"/>
                <w:szCs w:val="24"/>
              </w:rPr>
              <w:t>Nº Productos</w:t>
            </w:r>
          </w:p>
        </w:tc>
        <w:tc>
          <w:tcPr>
            <w:tcW w:w="2100" w:type="dxa"/>
            <w:tcBorders>
              <w:top w:val="nil"/>
              <w:left w:val="nil"/>
              <w:bottom w:val="single" w:sz="4" w:space="0" w:color="95B3D7"/>
              <w:right w:val="nil"/>
            </w:tcBorders>
            <w:shd w:val="clear" w:color="auto" w:fill="013764"/>
            <w:noWrap/>
            <w:vAlign w:val="center"/>
            <w:hideMark/>
          </w:tcPr>
          <w:p w14:paraId="0A4D9044" w14:textId="77777777" w:rsidR="003A5E0E" w:rsidRPr="00BD4F1C" w:rsidRDefault="003A5E0E" w:rsidP="00ED6DAB">
            <w:pPr>
              <w:spacing w:after="0" w:line="360" w:lineRule="auto"/>
              <w:jc w:val="center"/>
              <w:rPr>
                <w:b/>
                <w:bCs/>
                <w:color w:val="FFFFFF"/>
                <w:szCs w:val="24"/>
              </w:rPr>
            </w:pPr>
            <w:r w:rsidRPr="00BD4F1C">
              <w:rPr>
                <w:b/>
                <w:bCs/>
                <w:color w:val="FFFFFF"/>
                <w:szCs w:val="24"/>
              </w:rPr>
              <w:t>Nº Actividades</w:t>
            </w:r>
          </w:p>
        </w:tc>
      </w:tr>
      <w:tr w:rsidR="003A5E0E" w:rsidRPr="00AA0F05" w14:paraId="643739E3" w14:textId="77777777" w:rsidTr="00BD4F1C">
        <w:trPr>
          <w:trHeight w:val="253"/>
          <w:jc w:val="center"/>
        </w:trPr>
        <w:tc>
          <w:tcPr>
            <w:tcW w:w="360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397CD32"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DPD</w:t>
            </w:r>
          </w:p>
        </w:tc>
        <w:tc>
          <w:tcPr>
            <w:tcW w:w="2529" w:type="dxa"/>
            <w:tcBorders>
              <w:top w:val="nil"/>
              <w:left w:val="nil"/>
              <w:bottom w:val="single" w:sz="4" w:space="0" w:color="auto"/>
              <w:right w:val="single" w:sz="4" w:space="0" w:color="auto"/>
            </w:tcBorders>
            <w:shd w:val="clear" w:color="auto" w:fill="auto"/>
            <w:noWrap/>
            <w:vAlign w:val="center"/>
            <w:hideMark/>
          </w:tcPr>
          <w:p w14:paraId="11A7ABD8"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26</w:t>
            </w:r>
          </w:p>
        </w:tc>
        <w:tc>
          <w:tcPr>
            <w:tcW w:w="2100" w:type="dxa"/>
            <w:tcBorders>
              <w:top w:val="nil"/>
              <w:left w:val="nil"/>
              <w:bottom w:val="single" w:sz="4" w:space="0" w:color="auto"/>
              <w:right w:val="single" w:sz="4" w:space="0" w:color="auto"/>
            </w:tcBorders>
            <w:shd w:val="clear" w:color="auto" w:fill="auto"/>
            <w:noWrap/>
            <w:vAlign w:val="center"/>
            <w:hideMark/>
          </w:tcPr>
          <w:p w14:paraId="6878252E"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88</w:t>
            </w:r>
          </w:p>
        </w:tc>
      </w:tr>
      <w:tr w:rsidR="003A5E0E" w:rsidRPr="00AA0F05" w14:paraId="2857F4E2" w14:textId="77777777" w:rsidTr="00BD4F1C">
        <w:trPr>
          <w:trHeight w:val="231"/>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35B4B40C"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DRRHH</w:t>
            </w:r>
          </w:p>
        </w:tc>
        <w:tc>
          <w:tcPr>
            <w:tcW w:w="2529" w:type="dxa"/>
            <w:tcBorders>
              <w:top w:val="nil"/>
              <w:left w:val="nil"/>
              <w:bottom w:val="single" w:sz="4" w:space="0" w:color="auto"/>
              <w:right w:val="single" w:sz="4" w:space="0" w:color="auto"/>
            </w:tcBorders>
            <w:shd w:val="clear" w:color="auto" w:fill="auto"/>
            <w:noWrap/>
            <w:vAlign w:val="center"/>
            <w:hideMark/>
          </w:tcPr>
          <w:p w14:paraId="706C107D"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10</w:t>
            </w:r>
          </w:p>
        </w:tc>
        <w:tc>
          <w:tcPr>
            <w:tcW w:w="2100" w:type="dxa"/>
            <w:tcBorders>
              <w:top w:val="nil"/>
              <w:left w:val="nil"/>
              <w:bottom w:val="single" w:sz="4" w:space="0" w:color="auto"/>
              <w:right w:val="single" w:sz="4" w:space="0" w:color="auto"/>
            </w:tcBorders>
            <w:shd w:val="clear" w:color="auto" w:fill="auto"/>
            <w:noWrap/>
            <w:vAlign w:val="center"/>
            <w:hideMark/>
          </w:tcPr>
          <w:p w14:paraId="7CC18D55"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14</w:t>
            </w:r>
          </w:p>
        </w:tc>
      </w:tr>
      <w:tr w:rsidR="003A5E0E" w:rsidRPr="00AA0F05" w14:paraId="52858324"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515A5772"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lastRenderedPageBreak/>
              <w:t>DPSFS</w:t>
            </w:r>
          </w:p>
        </w:tc>
        <w:tc>
          <w:tcPr>
            <w:tcW w:w="2529" w:type="dxa"/>
            <w:tcBorders>
              <w:top w:val="nil"/>
              <w:left w:val="nil"/>
              <w:bottom w:val="single" w:sz="4" w:space="0" w:color="auto"/>
              <w:right w:val="single" w:sz="4" w:space="0" w:color="auto"/>
            </w:tcBorders>
            <w:shd w:val="clear" w:color="auto" w:fill="auto"/>
            <w:noWrap/>
            <w:vAlign w:val="center"/>
            <w:hideMark/>
          </w:tcPr>
          <w:p w14:paraId="11D985FC"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6</w:t>
            </w:r>
          </w:p>
        </w:tc>
        <w:tc>
          <w:tcPr>
            <w:tcW w:w="2100" w:type="dxa"/>
            <w:tcBorders>
              <w:top w:val="nil"/>
              <w:left w:val="nil"/>
              <w:bottom w:val="single" w:sz="4" w:space="0" w:color="auto"/>
              <w:right w:val="single" w:sz="4" w:space="0" w:color="auto"/>
            </w:tcBorders>
            <w:shd w:val="clear" w:color="auto" w:fill="auto"/>
            <w:noWrap/>
            <w:vAlign w:val="center"/>
            <w:hideMark/>
          </w:tcPr>
          <w:p w14:paraId="60F5D8A8"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12</w:t>
            </w:r>
          </w:p>
        </w:tc>
      </w:tr>
      <w:tr w:rsidR="003A5E0E" w:rsidRPr="00AA0F05" w14:paraId="628C8FCA"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6704DB4F"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DJUR</w:t>
            </w:r>
          </w:p>
        </w:tc>
        <w:tc>
          <w:tcPr>
            <w:tcW w:w="2529" w:type="dxa"/>
            <w:tcBorders>
              <w:top w:val="nil"/>
              <w:left w:val="nil"/>
              <w:bottom w:val="single" w:sz="4" w:space="0" w:color="auto"/>
              <w:right w:val="single" w:sz="4" w:space="0" w:color="auto"/>
            </w:tcBorders>
            <w:shd w:val="clear" w:color="auto" w:fill="auto"/>
            <w:noWrap/>
            <w:vAlign w:val="center"/>
            <w:hideMark/>
          </w:tcPr>
          <w:p w14:paraId="405E60BB"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6</w:t>
            </w:r>
          </w:p>
        </w:tc>
        <w:tc>
          <w:tcPr>
            <w:tcW w:w="2100" w:type="dxa"/>
            <w:tcBorders>
              <w:top w:val="nil"/>
              <w:left w:val="nil"/>
              <w:bottom w:val="single" w:sz="4" w:space="0" w:color="auto"/>
              <w:right w:val="single" w:sz="4" w:space="0" w:color="auto"/>
            </w:tcBorders>
            <w:shd w:val="clear" w:color="auto" w:fill="auto"/>
            <w:noWrap/>
            <w:vAlign w:val="center"/>
            <w:hideMark/>
          </w:tcPr>
          <w:p w14:paraId="7FB1C982"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11</w:t>
            </w:r>
          </w:p>
        </w:tc>
      </w:tr>
      <w:tr w:rsidR="003A5E0E" w:rsidRPr="00AA0F05" w14:paraId="0041E127"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4575131F"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DPRL</w:t>
            </w:r>
          </w:p>
        </w:tc>
        <w:tc>
          <w:tcPr>
            <w:tcW w:w="2529" w:type="dxa"/>
            <w:tcBorders>
              <w:top w:val="nil"/>
              <w:left w:val="nil"/>
              <w:bottom w:val="single" w:sz="4" w:space="0" w:color="auto"/>
              <w:right w:val="single" w:sz="4" w:space="0" w:color="auto"/>
            </w:tcBorders>
            <w:shd w:val="clear" w:color="auto" w:fill="auto"/>
            <w:noWrap/>
            <w:vAlign w:val="center"/>
            <w:hideMark/>
          </w:tcPr>
          <w:p w14:paraId="376B64D4"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5</w:t>
            </w:r>
          </w:p>
        </w:tc>
        <w:tc>
          <w:tcPr>
            <w:tcW w:w="2100" w:type="dxa"/>
            <w:tcBorders>
              <w:top w:val="nil"/>
              <w:left w:val="nil"/>
              <w:bottom w:val="single" w:sz="4" w:space="0" w:color="auto"/>
              <w:right w:val="single" w:sz="4" w:space="0" w:color="auto"/>
            </w:tcBorders>
            <w:shd w:val="clear" w:color="auto" w:fill="auto"/>
            <w:noWrap/>
            <w:vAlign w:val="center"/>
            <w:hideMark/>
          </w:tcPr>
          <w:p w14:paraId="2E07E751"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9</w:t>
            </w:r>
          </w:p>
        </w:tc>
      </w:tr>
      <w:tr w:rsidR="003A5E0E" w:rsidRPr="00AA0F05" w14:paraId="718E4553"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7A6736A8"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CG</w:t>
            </w:r>
          </w:p>
        </w:tc>
        <w:tc>
          <w:tcPr>
            <w:tcW w:w="2529" w:type="dxa"/>
            <w:tcBorders>
              <w:top w:val="nil"/>
              <w:left w:val="nil"/>
              <w:bottom w:val="single" w:sz="4" w:space="0" w:color="auto"/>
              <w:right w:val="single" w:sz="4" w:space="0" w:color="auto"/>
            </w:tcBorders>
            <w:shd w:val="clear" w:color="auto" w:fill="auto"/>
            <w:noWrap/>
            <w:vAlign w:val="center"/>
            <w:hideMark/>
          </w:tcPr>
          <w:p w14:paraId="64A8D2A7"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5</w:t>
            </w:r>
          </w:p>
        </w:tc>
        <w:tc>
          <w:tcPr>
            <w:tcW w:w="2100" w:type="dxa"/>
            <w:tcBorders>
              <w:top w:val="nil"/>
              <w:left w:val="nil"/>
              <w:bottom w:val="single" w:sz="4" w:space="0" w:color="auto"/>
              <w:right w:val="single" w:sz="4" w:space="0" w:color="auto"/>
            </w:tcBorders>
            <w:shd w:val="clear" w:color="auto" w:fill="auto"/>
            <w:noWrap/>
            <w:vAlign w:val="center"/>
            <w:hideMark/>
          </w:tcPr>
          <w:p w14:paraId="3BA6300D"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11</w:t>
            </w:r>
          </w:p>
        </w:tc>
      </w:tr>
      <w:tr w:rsidR="003A5E0E" w:rsidRPr="00AA0F05" w14:paraId="5F9D6831"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7A0682DA"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OAI</w:t>
            </w:r>
          </w:p>
        </w:tc>
        <w:tc>
          <w:tcPr>
            <w:tcW w:w="2529" w:type="dxa"/>
            <w:tcBorders>
              <w:top w:val="nil"/>
              <w:left w:val="nil"/>
              <w:bottom w:val="single" w:sz="4" w:space="0" w:color="auto"/>
              <w:right w:val="single" w:sz="4" w:space="0" w:color="auto"/>
            </w:tcBorders>
            <w:shd w:val="clear" w:color="auto" w:fill="auto"/>
            <w:noWrap/>
            <w:vAlign w:val="center"/>
            <w:hideMark/>
          </w:tcPr>
          <w:p w14:paraId="66D6CF38"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5</w:t>
            </w:r>
          </w:p>
        </w:tc>
        <w:tc>
          <w:tcPr>
            <w:tcW w:w="2100" w:type="dxa"/>
            <w:tcBorders>
              <w:top w:val="nil"/>
              <w:left w:val="nil"/>
              <w:bottom w:val="single" w:sz="4" w:space="0" w:color="auto"/>
              <w:right w:val="single" w:sz="4" w:space="0" w:color="auto"/>
            </w:tcBorders>
            <w:shd w:val="clear" w:color="auto" w:fill="auto"/>
            <w:noWrap/>
            <w:vAlign w:val="center"/>
            <w:hideMark/>
          </w:tcPr>
          <w:p w14:paraId="59D87215"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7</w:t>
            </w:r>
          </w:p>
        </w:tc>
      </w:tr>
      <w:tr w:rsidR="003A5E0E" w:rsidRPr="00AA0F05" w14:paraId="3F986465"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34B31477"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DPSVDS</w:t>
            </w:r>
          </w:p>
        </w:tc>
        <w:tc>
          <w:tcPr>
            <w:tcW w:w="2529" w:type="dxa"/>
            <w:tcBorders>
              <w:top w:val="nil"/>
              <w:left w:val="nil"/>
              <w:bottom w:val="single" w:sz="4" w:space="0" w:color="auto"/>
              <w:right w:val="single" w:sz="4" w:space="0" w:color="auto"/>
            </w:tcBorders>
            <w:shd w:val="clear" w:color="auto" w:fill="auto"/>
            <w:noWrap/>
            <w:vAlign w:val="center"/>
            <w:hideMark/>
          </w:tcPr>
          <w:p w14:paraId="5524EBF3"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5</w:t>
            </w:r>
          </w:p>
        </w:tc>
        <w:tc>
          <w:tcPr>
            <w:tcW w:w="2100" w:type="dxa"/>
            <w:tcBorders>
              <w:top w:val="nil"/>
              <w:left w:val="nil"/>
              <w:bottom w:val="single" w:sz="4" w:space="0" w:color="auto"/>
              <w:right w:val="single" w:sz="4" w:space="0" w:color="auto"/>
            </w:tcBorders>
            <w:shd w:val="clear" w:color="auto" w:fill="auto"/>
            <w:noWrap/>
            <w:vAlign w:val="center"/>
            <w:hideMark/>
          </w:tcPr>
          <w:p w14:paraId="047CB780"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7</w:t>
            </w:r>
          </w:p>
        </w:tc>
      </w:tr>
      <w:tr w:rsidR="003A5E0E" w:rsidRPr="00AA0F05" w14:paraId="75941654"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545047B0"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DTIC</w:t>
            </w:r>
          </w:p>
        </w:tc>
        <w:tc>
          <w:tcPr>
            <w:tcW w:w="2529" w:type="dxa"/>
            <w:tcBorders>
              <w:top w:val="nil"/>
              <w:left w:val="nil"/>
              <w:bottom w:val="single" w:sz="4" w:space="0" w:color="auto"/>
              <w:right w:val="single" w:sz="4" w:space="0" w:color="auto"/>
            </w:tcBorders>
            <w:shd w:val="clear" w:color="auto" w:fill="auto"/>
            <w:noWrap/>
            <w:vAlign w:val="center"/>
            <w:hideMark/>
          </w:tcPr>
          <w:p w14:paraId="26DB1257"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4</w:t>
            </w:r>
          </w:p>
        </w:tc>
        <w:tc>
          <w:tcPr>
            <w:tcW w:w="2100" w:type="dxa"/>
            <w:tcBorders>
              <w:top w:val="nil"/>
              <w:left w:val="nil"/>
              <w:bottom w:val="single" w:sz="4" w:space="0" w:color="auto"/>
              <w:right w:val="single" w:sz="4" w:space="0" w:color="auto"/>
            </w:tcBorders>
            <w:shd w:val="clear" w:color="auto" w:fill="auto"/>
            <w:noWrap/>
            <w:vAlign w:val="center"/>
            <w:hideMark/>
          </w:tcPr>
          <w:p w14:paraId="3D5B608F"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12</w:t>
            </w:r>
          </w:p>
        </w:tc>
      </w:tr>
      <w:tr w:rsidR="003A5E0E" w:rsidRPr="00AA0F05" w14:paraId="6E6D7586"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4D298030"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DF</w:t>
            </w:r>
          </w:p>
        </w:tc>
        <w:tc>
          <w:tcPr>
            <w:tcW w:w="2529" w:type="dxa"/>
            <w:tcBorders>
              <w:top w:val="nil"/>
              <w:left w:val="nil"/>
              <w:bottom w:val="single" w:sz="4" w:space="0" w:color="auto"/>
              <w:right w:val="single" w:sz="4" w:space="0" w:color="auto"/>
            </w:tcBorders>
            <w:shd w:val="clear" w:color="auto" w:fill="auto"/>
            <w:noWrap/>
            <w:vAlign w:val="center"/>
            <w:hideMark/>
          </w:tcPr>
          <w:p w14:paraId="4C278C06"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4</w:t>
            </w:r>
          </w:p>
        </w:tc>
        <w:tc>
          <w:tcPr>
            <w:tcW w:w="2100" w:type="dxa"/>
            <w:tcBorders>
              <w:top w:val="nil"/>
              <w:left w:val="nil"/>
              <w:bottom w:val="single" w:sz="4" w:space="0" w:color="auto"/>
              <w:right w:val="single" w:sz="4" w:space="0" w:color="auto"/>
            </w:tcBorders>
            <w:shd w:val="clear" w:color="auto" w:fill="auto"/>
            <w:noWrap/>
            <w:vAlign w:val="center"/>
            <w:hideMark/>
          </w:tcPr>
          <w:p w14:paraId="2433B32C"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5</w:t>
            </w:r>
          </w:p>
        </w:tc>
      </w:tr>
      <w:tr w:rsidR="003A5E0E" w:rsidRPr="00AA0F05" w14:paraId="581B8760"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78428E03"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DADM</w:t>
            </w:r>
          </w:p>
        </w:tc>
        <w:tc>
          <w:tcPr>
            <w:tcW w:w="2529" w:type="dxa"/>
            <w:tcBorders>
              <w:top w:val="nil"/>
              <w:left w:val="nil"/>
              <w:bottom w:val="single" w:sz="4" w:space="0" w:color="auto"/>
              <w:right w:val="single" w:sz="4" w:space="0" w:color="auto"/>
            </w:tcBorders>
            <w:shd w:val="clear" w:color="auto" w:fill="auto"/>
            <w:noWrap/>
            <w:vAlign w:val="center"/>
            <w:hideMark/>
          </w:tcPr>
          <w:p w14:paraId="2C4EFE81"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3</w:t>
            </w:r>
          </w:p>
        </w:tc>
        <w:tc>
          <w:tcPr>
            <w:tcW w:w="2100" w:type="dxa"/>
            <w:tcBorders>
              <w:top w:val="nil"/>
              <w:left w:val="nil"/>
              <w:bottom w:val="single" w:sz="4" w:space="0" w:color="auto"/>
              <w:right w:val="single" w:sz="4" w:space="0" w:color="auto"/>
            </w:tcBorders>
            <w:shd w:val="clear" w:color="auto" w:fill="auto"/>
            <w:noWrap/>
            <w:vAlign w:val="center"/>
            <w:hideMark/>
          </w:tcPr>
          <w:p w14:paraId="6D86669D"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8</w:t>
            </w:r>
          </w:p>
        </w:tc>
      </w:tr>
      <w:tr w:rsidR="003A5E0E" w:rsidRPr="00AA0F05" w14:paraId="6261ADA3"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33254EE9"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DRA</w:t>
            </w:r>
          </w:p>
        </w:tc>
        <w:tc>
          <w:tcPr>
            <w:tcW w:w="2529" w:type="dxa"/>
            <w:tcBorders>
              <w:top w:val="nil"/>
              <w:left w:val="nil"/>
              <w:bottom w:val="single" w:sz="4" w:space="0" w:color="auto"/>
              <w:right w:val="single" w:sz="4" w:space="0" w:color="auto"/>
            </w:tcBorders>
            <w:shd w:val="clear" w:color="auto" w:fill="auto"/>
            <w:noWrap/>
            <w:vAlign w:val="center"/>
            <w:hideMark/>
          </w:tcPr>
          <w:p w14:paraId="3950FCBD"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3</w:t>
            </w:r>
          </w:p>
        </w:tc>
        <w:tc>
          <w:tcPr>
            <w:tcW w:w="2100" w:type="dxa"/>
            <w:tcBorders>
              <w:top w:val="nil"/>
              <w:left w:val="nil"/>
              <w:bottom w:val="single" w:sz="4" w:space="0" w:color="auto"/>
              <w:right w:val="single" w:sz="4" w:space="0" w:color="auto"/>
            </w:tcBorders>
            <w:shd w:val="clear" w:color="auto" w:fill="auto"/>
            <w:noWrap/>
            <w:vAlign w:val="center"/>
            <w:hideMark/>
          </w:tcPr>
          <w:p w14:paraId="72FCAC0F"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6</w:t>
            </w:r>
          </w:p>
        </w:tc>
      </w:tr>
      <w:tr w:rsidR="003A5E0E" w:rsidRPr="00AA0F05" w14:paraId="5D81611C"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584F3F86"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DEMD</w:t>
            </w:r>
          </w:p>
        </w:tc>
        <w:tc>
          <w:tcPr>
            <w:tcW w:w="2529" w:type="dxa"/>
            <w:tcBorders>
              <w:top w:val="nil"/>
              <w:left w:val="nil"/>
              <w:bottom w:val="single" w:sz="4" w:space="0" w:color="auto"/>
              <w:right w:val="single" w:sz="4" w:space="0" w:color="auto"/>
            </w:tcBorders>
            <w:shd w:val="clear" w:color="auto" w:fill="auto"/>
            <w:noWrap/>
            <w:vAlign w:val="center"/>
            <w:hideMark/>
          </w:tcPr>
          <w:p w14:paraId="7344D470"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2</w:t>
            </w:r>
          </w:p>
        </w:tc>
        <w:tc>
          <w:tcPr>
            <w:tcW w:w="2100" w:type="dxa"/>
            <w:tcBorders>
              <w:top w:val="nil"/>
              <w:left w:val="nil"/>
              <w:bottom w:val="single" w:sz="4" w:space="0" w:color="auto"/>
              <w:right w:val="single" w:sz="4" w:space="0" w:color="auto"/>
            </w:tcBorders>
            <w:shd w:val="clear" w:color="auto" w:fill="auto"/>
            <w:noWrap/>
            <w:vAlign w:val="center"/>
            <w:hideMark/>
          </w:tcPr>
          <w:p w14:paraId="3296C7F2"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3</w:t>
            </w:r>
          </w:p>
        </w:tc>
      </w:tr>
      <w:tr w:rsidR="003A5E0E" w:rsidRPr="00AA0F05" w14:paraId="74AAABA0" w14:textId="77777777" w:rsidTr="00BD4F1C">
        <w:trPr>
          <w:trHeight w:val="330"/>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477752FA"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DCOM</w:t>
            </w:r>
          </w:p>
        </w:tc>
        <w:tc>
          <w:tcPr>
            <w:tcW w:w="2529" w:type="dxa"/>
            <w:tcBorders>
              <w:top w:val="nil"/>
              <w:left w:val="nil"/>
              <w:bottom w:val="single" w:sz="4" w:space="0" w:color="auto"/>
              <w:right w:val="single" w:sz="4" w:space="0" w:color="auto"/>
            </w:tcBorders>
            <w:shd w:val="clear" w:color="auto" w:fill="auto"/>
            <w:noWrap/>
            <w:vAlign w:val="center"/>
            <w:hideMark/>
          </w:tcPr>
          <w:p w14:paraId="47B71890"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2</w:t>
            </w:r>
          </w:p>
        </w:tc>
        <w:tc>
          <w:tcPr>
            <w:tcW w:w="2100" w:type="dxa"/>
            <w:tcBorders>
              <w:top w:val="nil"/>
              <w:left w:val="nil"/>
              <w:bottom w:val="single" w:sz="4" w:space="0" w:color="auto"/>
              <w:right w:val="single" w:sz="4" w:space="0" w:color="auto"/>
            </w:tcBorders>
            <w:shd w:val="clear" w:color="auto" w:fill="auto"/>
            <w:noWrap/>
            <w:vAlign w:val="center"/>
            <w:hideMark/>
          </w:tcPr>
          <w:p w14:paraId="56361AB0"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11</w:t>
            </w:r>
          </w:p>
        </w:tc>
      </w:tr>
      <w:tr w:rsidR="003A5E0E" w:rsidRPr="00AA0F05" w14:paraId="01E5EE6E" w14:textId="77777777" w:rsidTr="00BD4F1C">
        <w:trPr>
          <w:trHeight w:val="435"/>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52870339"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SA</w:t>
            </w:r>
          </w:p>
        </w:tc>
        <w:tc>
          <w:tcPr>
            <w:tcW w:w="2529" w:type="dxa"/>
            <w:tcBorders>
              <w:top w:val="nil"/>
              <w:left w:val="nil"/>
              <w:bottom w:val="single" w:sz="4" w:space="0" w:color="auto"/>
              <w:right w:val="single" w:sz="4" w:space="0" w:color="auto"/>
            </w:tcBorders>
            <w:shd w:val="clear" w:color="auto" w:fill="auto"/>
            <w:noWrap/>
            <w:vAlign w:val="center"/>
            <w:hideMark/>
          </w:tcPr>
          <w:p w14:paraId="20938357"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2</w:t>
            </w:r>
          </w:p>
        </w:tc>
        <w:tc>
          <w:tcPr>
            <w:tcW w:w="2100" w:type="dxa"/>
            <w:tcBorders>
              <w:top w:val="nil"/>
              <w:left w:val="nil"/>
              <w:bottom w:val="single" w:sz="4" w:space="0" w:color="auto"/>
              <w:right w:val="single" w:sz="4" w:space="0" w:color="auto"/>
            </w:tcBorders>
            <w:shd w:val="clear" w:color="auto" w:fill="auto"/>
            <w:noWrap/>
            <w:vAlign w:val="center"/>
            <w:hideMark/>
          </w:tcPr>
          <w:p w14:paraId="56226E15"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0</w:t>
            </w:r>
          </w:p>
        </w:tc>
      </w:tr>
      <w:tr w:rsidR="003A5E0E" w:rsidRPr="00AA0F05" w14:paraId="72386146" w14:textId="77777777" w:rsidTr="00956B70">
        <w:trPr>
          <w:trHeight w:val="273"/>
          <w:jc w:val="center"/>
        </w:trPr>
        <w:tc>
          <w:tcPr>
            <w:tcW w:w="3600" w:type="dxa"/>
            <w:tcBorders>
              <w:top w:val="nil"/>
              <w:left w:val="single" w:sz="8" w:space="0" w:color="auto"/>
              <w:bottom w:val="single" w:sz="4" w:space="0" w:color="auto"/>
              <w:right w:val="single" w:sz="4" w:space="0" w:color="auto"/>
            </w:tcBorders>
            <w:shd w:val="clear" w:color="auto" w:fill="auto"/>
            <w:vAlign w:val="bottom"/>
            <w:hideMark/>
          </w:tcPr>
          <w:p w14:paraId="6CF89A6B"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GG</w:t>
            </w:r>
          </w:p>
        </w:tc>
        <w:tc>
          <w:tcPr>
            <w:tcW w:w="2529" w:type="dxa"/>
            <w:tcBorders>
              <w:top w:val="nil"/>
              <w:left w:val="nil"/>
              <w:bottom w:val="single" w:sz="4" w:space="0" w:color="auto"/>
              <w:right w:val="single" w:sz="4" w:space="0" w:color="auto"/>
            </w:tcBorders>
            <w:shd w:val="clear" w:color="auto" w:fill="auto"/>
            <w:noWrap/>
            <w:vAlign w:val="center"/>
            <w:hideMark/>
          </w:tcPr>
          <w:p w14:paraId="1848FE60"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1</w:t>
            </w:r>
          </w:p>
        </w:tc>
        <w:tc>
          <w:tcPr>
            <w:tcW w:w="2100" w:type="dxa"/>
            <w:tcBorders>
              <w:top w:val="nil"/>
              <w:left w:val="nil"/>
              <w:bottom w:val="single" w:sz="4" w:space="0" w:color="auto"/>
              <w:right w:val="single" w:sz="4" w:space="0" w:color="auto"/>
            </w:tcBorders>
            <w:shd w:val="clear" w:color="auto" w:fill="auto"/>
            <w:noWrap/>
            <w:vAlign w:val="center"/>
            <w:hideMark/>
          </w:tcPr>
          <w:p w14:paraId="43536AE3" w14:textId="77777777" w:rsidR="003A5E0E" w:rsidRPr="00956B70" w:rsidRDefault="003A5E0E" w:rsidP="00956B70">
            <w:pPr>
              <w:spacing w:after="0" w:line="360" w:lineRule="auto"/>
              <w:jc w:val="center"/>
              <w:rPr>
                <w:color w:val="767171"/>
                <w:spacing w:val="20"/>
                <w:sz w:val="22"/>
              </w:rPr>
            </w:pPr>
            <w:r w:rsidRPr="00956B70">
              <w:rPr>
                <w:color w:val="767171"/>
                <w:spacing w:val="20"/>
                <w:sz w:val="22"/>
              </w:rPr>
              <w:t>9</w:t>
            </w:r>
          </w:p>
        </w:tc>
      </w:tr>
      <w:tr w:rsidR="003A5E0E" w:rsidRPr="00AA0F05" w14:paraId="544E89EF" w14:textId="77777777" w:rsidTr="00F446D0">
        <w:trPr>
          <w:trHeight w:val="420"/>
          <w:jc w:val="center"/>
        </w:trPr>
        <w:tc>
          <w:tcPr>
            <w:tcW w:w="3600" w:type="dxa"/>
            <w:tcBorders>
              <w:top w:val="nil"/>
              <w:left w:val="nil"/>
              <w:bottom w:val="single" w:sz="4" w:space="0" w:color="95B3D7"/>
              <w:right w:val="nil"/>
            </w:tcBorders>
            <w:shd w:val="clear" w:color="auto" w:fill="013764"/>
            <w:noWrap/>
            <w:vAlign w:val="center"/>
            <w:hideMark/>
          </w:tcPr>
          <w:p w14:paraId="77F8C053" w14:textId="77777777" w:rsidR="003A5E0E" w:rsidRPr="00BD4F1C" w:rsidRDefault="003A5E0E" w:rsidP="00CA60CC">
            <w:pPr>
              <w:spacing w:after="0" w:line="360" w:lineRule="auto"/>
              <w:jc w:val="center"/>
              <w:rPr>
                <w:b/>
                <w:bCs/>
                <w:color w:val="FFFFFF"/>
                <w:szCs w:val="24"/>
              </w:rPr>
            </w:pPr>
            <w:r w:rsidRPr="00BD4F1C">
              <w:rPr>
                <w:b/>
                <w:bCs/>
                <w:color w:val="FFFFFF"/>
                <w:szCs w:val="24"/>
              </w:rPr>
              <w:t>Total</w:t>
            </w:r>
          </w:p>
        </w:tc>
        <w:tc>
          <w:tcPr>
            <w:tcW w:w="2529" w:type="dxa"/>
            <w:tcBorders>
              <w:top w:val="nil"/>
              <w:left w:val="nil"/>
              <w:bottom w:val="single" w:sz="4" w:space="0" w:color="95B3D7"/>
              <w:right w:val="nil"/>
            </w:tcBorders>
            <w:shd w:val="clear" w:color="auto" w:fill="013764"/>
            <w:noWrap/>
            <w:vAlign w:val="center"/>
            <w:hideMark/>
          </w:tcPr>
          <w:p w14:paraId="1CF720C6" w14:textId="77777777" w:rsidR="003A5E0E" w:rsidRPr="00BD4F1C" w:rsidRDefault="003A5E0E" w:rsidP="00CA60CC">
            <w:pPr>
              <w:spacing w:after="0" w:line="360" w:lineRule="auto"/>
              <w:jc w:val="center"/>
              <w:rPr>
                <w:b/>
                <w:bCs/>
                <w:color w:val="FFFFFF"/>
                <w:szCs w:val="24"/>
              </w:rPr>
            </w:pPr>
            <w:r w:rsidRPr="00BD4F1C">
              <w:rPr>
                <w:b/>
                <w:bCs/>
                <w:color w:val="FFFFFF"/>
                <w:szCs w:val="24"/>
              </w:rPr>
              <w:t>89</w:t>
            </w:r>
          </w:p>
        </w:tc>
        <w:tc>
          <w:tcPr>
            <w:tcW w:w="2100" w:type="dxa"/>
            <w:tcBorders>
              <w:top w:val="nil"/>
              <w:left w:val="nil"/>
              <w:bottom w:val="single" w:sz="4" w:space="0" w:color="95B3D7"/>
              <w:right w:val="nil"/>
            </w:tcBorders>
            <w:shd w:val="clear" w:color="auto" w:fill="013764"/>
            <w:noWrap/>
            <w:vAlign w:val="center"/>
            <w:hideMark/>
          </w:tcPr>
          <w:p w14:paraId="4FB0FFB4" w14:textId="77777777" w:rsidR="003A5E0E" w:rsidRPr="00BD4F1C" w:rsidRDefault="003A5E0E" w:rsidP="00CA60CC">
            <w:pPr>
              <w:spacing w:after="0" w:line="360" w:lineRule="auto"/>
              <w:jc w:val="center"/>
              <w:rPr>
                <w:b/>
                <w:bCs/>
                <w:color w:val="FFFFFF"/>
                <w:szCs w:val="24"/>
              </w:rPr>
            </w:pPr>
            <w:r w:rsidRPr="00BD4F1C">
              <w:rPr>
                <w:b/>
                <w:bCs/>
                <w:color w:val="FFFFFF"/>
                <w:szCs w:val="24"/>
              </w:rPr>
              <w:t>213</w:t>
            </w:r>
          </w:p>
        </w:tc>
      </w:tr>
    </w:tbl>
    <w:p w14:paraId="640E8517" w14:textId="77777777" w:rsidR="009A6839" w:rsidRPr="00AA0F05" w:rsidRDefault="009A6839" w:rsidP="00C17EF1">
      <w:pPr>
        <w:spacing w:after="0" w:line="360" w:lineRule="auto"/>
        <w:rPr>
          <w:color w:val="767171"/>
          <w:spacing w:val="20"/>
          <w:sz w:val="22"/>
        </w:rPr>
      </w:pPr>
    </w:p>
    <w:p w14:paraId="1C14B972" w14:textId="77777777" w:rsidR="00687AD4" w:rsidRDefault="00687AD4" w:rsidP="00F446D0">
      <w:pPr>
        <w:spacing w:line="276" w:lineRule="auto"/>
        <w:contextualSpacing/>
        <w:rPr>
          <w:color w:val="767171"/>
          <w:spacing w:val="20"/>
          <w:szCs w:val="24"/>
        </w:rPr>
      </w:pPr>
      <w:r w:rsidRPr="00687AD4">
        <w:rPr>
          <w:color w:val="767171"/>
          <w:spacing w:val="20"/>
          <w:szCs w:val="24"/>
        </w:rPr>
        <w:t xml:space="preserve">Durante el periodo 2023, el CNSS planificó en su portafolio de </w:t>
      </w:r>
      <w:r w:rsidRPr="00517E5F">
        <w:rPr>
          <w:b/>
          <w:color w:val="767171"/>
          <w:spacing w:val="20"/>
          <w:szCs w:val="24"/>
        </w:rPr>
        <w:t>11</w:t>
      </w:r>
      <w:r w:rsidR="00517E5F">
        <w:rPr>
          <w:b/>
          <w:color w:val="767171"/>
          <w:spacing w:val="20"/>
          <w:szCs w:val="24"/>
        </w:rPr>
        <w:t xml:space="preserve"> proyectos</w:t>
      </w:r>
      <w:r w:rsidRPr="00687AD4">
        <w:rPr>
          <w:color w:val="767171"/>
          <w:spacing w:val="20"/>
          <w:szCs w:val="24"/>
        </w:rPr>
        <w:t xml:space="preserve">, de los cuales se encuentran </w:t>
      </w:r>
      <w:r w:rsidRPr="00517E5F">
        <w:rPr>
          <w:b/>
          <w:color w:val="767171"/>
          <w:spacing w:val="20"/>
          <w:szCs w:val="24"/>
        </w:rPr>
        <w:t>7 en ejecución</w:t>
      </w:r>
      <w:r w:rsidRPr="00687AD4">
        <w:rPr>
          <w:color w:val="767171"/>
          <w:spacing w:val="20"/>
          <w:szCs w:val="24"/>
        </w:rPr>
        <w:t xml:space="preserve">. Los mismos con un presupuesto asignado de </w:t>
      </w:r>
      <w:r w:rsidRPr="00705542">
        <w:rPr>
          <w:b/>
          <w:color w:val="767171"/>
          <w:spacing w:val="20"/>
          <w:szCs w:val="24"/>
        </w:rPr>
        <w:t>RD$9,400</w:t>
      </w:r>
      <w:r w:rsidR="00705542" w:rsidRPr="00705542">
        <w:rPr>
          <w:b/>
          <w:color w:val="767171"/>
          <w:spacing w:val="20"/>
          <w:szCs w:val="24"/>
        </w:rPr>
        <w:t>,000</w:t>
      </w:r>
      <w:r w:rsidRPr="00705542">
        <w:rPr>
          <w:b/>
          <w:color w:val="767171"/>
          <w:spacing w:val="20"/>
          <w:szCs w:val="24"/>
        </w:rPr>
        <w:t>.00.</w:t>
      </w:r>
    </w:p>
    <w:p w14:paraId="621B0814" w14:textId="77777777" w:rsidR="00687AD4" w:rsidRPr="00687AD4" w:rsidRDefault="00687AD4" w:rsidP="00F446D0">
      <w:pPr>
        <w:spacing w:line="276" w:lineRule="auto"/>
        <w:contextualSpacing/>
        <w:rPr>
          <w:color w:val="767171"/>
          <w:spacing w:val="20"/>
          <w:szCs w:val="24"/>
        </w:rPr>
      </w:pPr>
    </w:p>
    <w:p w14:paraId="4211D3E9" w14:textId="77777777" w:rsidR="00687AD4" w:rsidRPr="00687AD4" w:rsidRDefault="00687AD4" w:rsidP="00F446D0">
      <w:pPr>
        <w:spacing w:line="276" w:lineRule="auto"/>
        <w:contextualSpacing/>
        <w:rPr>
          <w:color w:val="767171"/>
          <w:spacing w:val="20"/>
          <w:szCs w:val="24"/>
        </w:rPr>
      </w:pPr>
      <w:r w:rsidRPr="00687AD4">
        <w:rPr>
          <w:color w:val="767171"/>
          <w:spacing w:val="20"/>
          <w:szCs w:val="24"/>
        </w:rPr>
        <w:t>Dentro de los proyectos en ejecución tenemos los siguientes:</w:t>
      </w:r>
    </w:p>
    <w:p w14:paraId="40FB7A05" w14:textId="77777777" w:rsidR="00687AD4" w:rsidRPr="00687AD4" w:rsidRDefault="00687AD4" w:rsidP="00995AAC">
      <w:pPr>
        <w:pStyle w:val="Prrafodelista"/>
        <w:numPr>
          <w:ilvl w:val="0"/>
          <w:numId w:val="12"/>
        </w:numPr>
        <w:spacing w:line="276" w:lineRule="auto"/>
        <w:contextualSpacing/>
        <w:rPr>
          <w:rFonts w:eastAsia="Calibri"/>
          <w:color w:val="767171"/>
          <w:spacing w:val="20"/>
          <w:sz w:val="24"/>
          <w:szCs w:val="24"/>
        </w:rPr>
      </w:pPr>
      <w:r w:rsidRPr="00687AD4">
        <w:rPr>
          <w:rFonts w:eastAsia="Calibri"/>
          <w:color w:val="767171"/>
          <w:spacing w:val="20"/>
          <w:sz w:val="24"/>
          <w:szCs w:val="24"/>
        </w:rPr>
        <w:t>Educacion en una cultura en Seguridad Social con un 92% de ejecución.</w:t>
      </w:r>
    </w:p>
    <w:p w14:paraId="0A84ECA2" w14:textId="77777777" w:rsidR="00687AD4" w:rsidRPr="00687AD4" w:rsidRDefault="00687AD4" w:rsidP="00995AAC">
      <w:pPr>
        <w:pStyle w:val="Prrafodelista"/>
        <w:numPr>
          <w:ilvl w:val="0"/>
          <w:numId w:val="12"/>
        </w:numPr>
        <w:spacing w:line="276" w:lineRule="auto"/>
        <w:contextualSpacing/>
        <w:rPr>
          <w:rFonts w:eastAsia="Calibri"/>
          <w:color w:val="767171"/>
          <w:spacing w:val="20"/>
          <w:sz w:val="24"/>
          <w:szCs w:val="24"/>
        </w:rPr>
      </w:pPr>
      <w:r w:rsidRPr="00687AD4">
        <w:rPr>
          <w:rFonts w:eastAsia="Calibri"/>
          <w:color w:val="767171"/>
          <w:spacing w:val="20"/>
          <w:sz w:val="24"/>
          <w:szCs w:val="24"/>
        </w:rPr>
        <w:t xml:space="preserve">Implementación de la Norma ISO 37001 y 37301, gestión de anti soborno y </w:t>
      </w:r>
      <w:proofErr w:type="spellStart"/>
      <w:r w:rsidRPr="00687AD4">
        <w:rPr>
          <w:rFonts w:eastAsia="Calibri"/>
          <w:color w:val="767171"/>
          <w:spacing w:val="20"/>
          <w:sz w:val="24"/>
          <w:szCs w:val="24"/>
        </w:rPr>
        <w:t>compliance</w:t>
      </w:r>
      <w:proofErr w:type="spellEnd"/>
      <w:r w:rsidRPr="00687AD4">
        <w:rPr>
          <w:rFonts w:eastAsia="Calibri"/>
          <w:color w:val="767171"/>
          <w:spacing w:val="20"/>
          <w:sz w:val="24"/>
          <w:szCs w:val="24"/>
        </w:rPr>
        <w:t xml:space="preserve"> con un 97% </w:t>
      </w:r>
    </w:p>
    <w:p w14:paraId="2876BC06" w14:textId="77777777" w:rsidR="00687AD4" w:rsidRPr="00687AD4" w:rsidRDefault="00687AD4" w:rsidP="00995AAC">
      <w:pPr>
        <w:pStyle w:val="Prrafodelista"/>
        <w:numPr>
          <w:ilvl w:val="0"/>
          <w:numId w:val="12"/>
        </w:numPr>
        <w:spacing w:line="276" w:lineRule="auto"/>
        <w:contextualSpacing/>
        <w:rPr>
          <w:rFonts w:eastAsia="Calibri"/>
          <w:color w:val="767171"/>
          <w:spacing w:val="20"/>
          <w:sz w:val="24"/>
          <w:szCs w:val="24"/>
        </w:rPr>
      </w:pPr>
      <w:r w:rsidRPr="00687AD4">
        <w:rPr>
          <w:rFonts w:eastAsia="Calibri"/>
          <w:color w:val="767171"/>
          <w:spacing w:val="20"/>
          <w:sz w:val="24"/>
          <w:szCs w:val="24"/>
        </w:rPr>
        <w:t>Rediseño a gestión del trámite de Convenios Internacionales en un 87%.</w:t>
      </w:r>
    </w:p>
    <w:p w14:paraId="6E17FC5B" w14:textId="77777777" w:rsidR="00687AD4" w:rsidRPr="00687AD4" w:rsidRDefault="00687AD4" w:rsidP="00995AAC">
      <w:pPr>
        <w:pStyle w:val="Prrafodelista"/>
        <w:numPr>
          <w:ilvl w:val="0"/>
          <w:numId w:val="12"/>
        </w:numPr>
        <w:spacing w:line="276" w:lineRule="auto"/>
        <w:contextualSpacing/>
        <w:rPr>
          <w:rFonts w:eastAsia="Calibri"/>
          <w:color w:val="767171"/>
          <w:spacing w:val="20"/>
          <w:sz w:val="24"/>
          <w:szCs w:val="24"/>
        </w:rPr>
      </w:pPr>
      <w:r w:rsidRPr="00687AD4">
        <w:rPr>
          <w:rFonts w:eastAsia="Calibri"/>
          <w:color w:val="767171"/>
          <w:spacing w:val="20"/>
          <w:sz w:val="24"/>
          <w:szCs w:val="24"/>
        </w:rPr>
        <w:t>Rediseño Comisiones Medicas con un 89%. Este se encuentra en su fase de cierre.</w:t>
      </w:r>
    </w:p>
    <w:p w14:paraId="29392885" w14:textId="77777777" w:rsidR="00687AD4" w:rsidRPr="00687AD4" w:rsidRDefault="00687AD4" w:rsidP="00995AAC">
      <w:pPr>
        <w:pStyle w:val="Prrafodelista"/>
        <w:numPr>
          <w:ilvl w:val="0"/>
          <w:numId w:val="12"/>
        </w:numPr>
        <w:spacing w:line="276" w:lineRule="auto"/>
        <w:contextualSpacing/>
        <w:rPr>
          <w:rFonts w:eastAsia="Calibri"/>
          <w:color w:val="767171"/>
          <w:spacing w:val="20"/>
          <w:sz w:val="24"/>
          <w:szCs w:val="24"/>
        </w:rPr>
      </w:pPr>
      <w:r w:rsidRPr="00687AD4">
        <w:rPr>
          <w:rFonts w:eastAsia="Calibri"/>
          <w:color w:val="767171"/>
          <w:spacing w:val="20"/>
          <w:sz w:val="24"/>
          <w:szCs w:val="24"/>
        </w:rPr>
        <w:t xml:space="preserve">Implementación ISO 9001:2015 Sistema de Gestión de calidad en un 11% </w:t>
      </w:r>
    </w:p>
    <w:p w14:paraId="10D43ABB" w14:textId="77777777" w:rsidR="00687AD4" w:rsidRPr="00687AD4" w:rsidRDefault="00687AD4" w:rsidP="00995AAC">
      <w:pPr>
        <w:pStyle w:val="Prrafodelista"/>
        <w:numPr>
          <w:ilvl w:val="0"/>
          <w:numId w:val="12"/>
        </w:numPr>
        <w:spacing w:line="276" w:lineRule="auto"/>
        <w:contextualSpacing/>
        <w:rPr>
          <w:rFonts w:eastAsia="Calibri"/>
          <w:color w:val="767171"/>
          <w:spacing w:val="20"/>
          <w:sz w:val="24"/>
          <w:szCs w:val="24"/>
        </w:rPr>
      </w:pPr>
      <w:r w:rsidRPr="00687AD4">
        <w:rPr>
          <w:rFonts w:eastAsia="Calibri"/>
          <w:color w:val="767171"/>
          <w:spacing w:val="20"/>
          <w:sz w:val="24"/>
          <w:szCs w:val="24"/>
        </w:rPr>
        <w:t>Rediseño procesos de Secretaria en un 39%.</w:t>
      </w:r>
    </w:p>
    <w:p w14:paraId="38DDC531" w14:textId="77777777" w:rsidR="00687AD4" w:rsidRDefault="00687AD4" w:rsidP="00995AAC">
      <w:pPr>
        <w:pStyle w:val="Prrafodelista"/>
        <w:numPr>
          <w:ilvl w:val="0"/>
          <w:numId w:val="12"/>
        </w:numPr>
        <w:spacing w:line="276" w:lineRule="auto"/>
        <w:contextualSpacing/>
        <w:rPr>
          <w:rFonts w:eastAsia="Calibri"/>
          <w:color w:val="767171"/>
          <w:spacing w:val="20"/>
          <w:sz w:val="24"/>
          <w:szCs w:val="24"/>
        </w:rPr>
      </w:pPr>
      <w:r w:rsidRPr="00687AD4">
        <w:rPr>
          <w:rFonts w:eastAsia="Calibri"/>
          <w:color w:val="767171"/>
          <w:spacing w:val="20"/>
          <w:sz w:val="24"/>
          <w:szCs w:val="24"/>
        </w:rPr>
        <w:t>El Repositorio de la Seguridad Social con un 66%</w:t>
      </w:r>
    </w:p>
    <w:p w14:paraId="2EE2B78D" w14:textId="77777777" w:rsidR="00687AD4" w:rsidRPr="00687AD4" w:rsidRDefault="00687AD4" w:rsidP="00F446D0">
      <w:pPr>
        <w:spacing w:line="276" w:lineRule="auto"/>
        <w:contextualSpacing/>
        <w:rPr>
          <w:color w:val="767171"/>
          <w:spacing w:val="20"/>
          <w:szCs w:val="24"/>
        </w:rPr>
      </w:pPr>
    </w:p>
    <w:tbl>
      <w:tblPr>
        <w:tblW w:w="9740" w:type="dxa"/>
        <w:jc w:val="center"/>
        <w:tblCellMar>
          <w:left w:w="70" w:type="dxa"/>
          <w:right w:w="70" w:type="dxa"/>
        </w:tblCellMar>
        <w:tblLook w:val="04A0" w:firstRow="1" w:lastRow="0" w:firstColumn="1" w:lastColumn="0" w:noHBand="0" w:noVBand="1"/>
      </w:tblPr>
      <w:tblGrid>
        <w:gridCol w:w="3220"/>
        <w:gridCol w:w="1883"/>
        <w:gridCol w:w="2237"/>
        <w:gridCol w:w="2400"/>
      </w:tblGrid>
      <w:tr w:rsidR="00CA60CC" w:rsidRPr="00CA60CC" w14:paraId="6093E8AE" w14:textId="77777777" w:rsidTr="00F446D0">
        <w:trPr>
          <w:trHeight w:val="900"/>
          <w:jc w:val="center"/>
        </w:trPr>
        <w:tc>
          <w:tcPr>
            <w:tcW w:w="3220" w:type="dxa"/>
            <w:tcBorders>
              <w:top w:val="nil"/>
              <w:left w:val="nil"/>
              <w:bottom w:val="nil"/>
              <w:right w:val="nil"/>
            </w:tcBorders>
            <w:shd w:val="clear" w:color="auto" w:fill="013764"/>
            <w:vAlign w:val="center"/>
            <w:hideMark/>
          </w:tcPr>
          <w:p w14:paraId="4AA87264" w14:textId="77777777" w:rsidR="00CA60CC" w:rsidRPr="00CA60CC" w:rsidRDefault="00CA60CC" w:rsidP="003B6C84">
            <w:pPr>
              <w:spacing w:after="0" w:line="360" w:lineRule="auto"/>
              <w:jc w:val="center"/>
              <w:rPr>
                <w:b/>
                <w:bCs/>
                <w:color w:val="FFFFFF"/>
                <w:szCs w:val="24"/>
              </w:rPr>
            </w:pPr>
            <w:r w:rsidRPr="00CA60CC">
              <w:rPr>
                <w:b/>
                <w:bCs/>
                <w:color w:val="FFFFFF"/>
                <w:szCs w:val="24"/>
              </w:rPr>
              <w:lastRenderedPageBreak/>
              <w:t>En ejecución 2023</w:t>
            </w:r>
          </w:p>
        </w:tc>
        <w:tc>
          <w:tcPr>
            <w:tcW w:w="1883" w:type="dxa"/>
            <w:tcBorders>
              <w:top w:val="nil"/>
              <w:left w:val="nil"/>
              <w:bottom w:val="nil"/>
              <w:right w:val="nil"/>
            </w:tcBorders>
            <w:shd w:val="clear" w:color="auto" w:fill="013764"/>
            <w:vAlign w:val="center"/>
            <w:hideMark/>
          </w:tcPr>
          <w:p w14:paraId="3B393BD2" w14:textId="77777777" w:rsidR="00CA60CC" w:rsidRPr="00CA60CC" w:rsidRDefault="00CA60CC" w:rsidP="003B6C84">
            <w:pPr>
              <w:spacing w:after="0" w:line="360" w:lineRule="auto"/>
              <w:jc w:val="center"/>
              <w:rPr>
                <w:b/>
                <w:bCs/>
                <w:color w:val="FFFFFF"/>
                <w:szCs w:val="24"/>
              </w:rPr>
            </w:pPr>
            <w:r w:rsidRPr="00CA60CC">
              <w:rPr>
                <w:b/>
                <w:bCs/>
                <w:color w:val="FFFFFF"/>
                <w:szCs w:val="24"/>
              </w:rPr>
              <w:t>Grado de Avance</w:t>
            </w:r>
          </w:p>
        </w:tc>
        <w:tc>
          <w:tcPr>
            <w:tcW w:w="2237" w:type="dxa"/>
            <w:tcBorders>
              <w:top w:val="nil"/>
              <w:left w:val="nil"/>
              <w:bottom w:val="nil"/>
              <w:right w:val="nil"/>
            </w:tcBorders>
            <w:shd w:val="clear" w:color="auto" w:fill="013764"/>
            <w:vAlign w:val="bottom"/>
            <w:hideMark/>
          </w:tcPr>
          <w:p w14:paraId="1DB8CACC" w14:textId="77777777" w:rsidR="00CA60CC" w:rsidRPr="00CA60CC" w:rsidRDefault="00CA60CC" w:rsidP="003B6C84">
            <w:pPr>
              <w:spacing w:after="0" w:line="360" w:lineRule="auto"/>
              <w:jc w:val="center"/>
              <w:rPr>
                <w:b/>
                <w:bCs/>
                <w:color w:val="FFFFFF"/>
                <w:szCs w:val="24"/>
              </w:rPr>
            </w:pPr>
            <w:r w:rsidRPr="00CA60CC">
              <w:rPr>
                <w:b/>
                <w:bCs/>
                <w:color w:val="FFFFFF"/>
                <w:szCs w:val="24"/>
              </w:rPr>
              <w:t>Proyección de cierre alcance inicial</w:t>
            </w:r>
          </w:p>
        </w:tc>
        <w:tc>
          <w:tcPr>
            <w:tcW w:w="2400" w:type="dxa"/>
            <w:tcBorders>
              <w:top w:val="nil"/>
              <w:left w:val="nil"/>
              <w:bottom w:val="nil"/>
              <w:right w:val="nil"/>
            </w:tcBorders>
            <w:shd w:val="clear" w:color="auto" w:fill="013764"/>
            <w:vAlign w:val="center"/>
            <w:hideMark/>
          </w:tcPr>
          <w:p w14:paraId="5548AFFA" w14:textId="77777777" w:rsidR="00CA60CC" w:rsidRPr="00CA60CC" w:rsidRDefault="00CA60CC" w:rsidP="003B6C84">
            <w:pPr>
              <w:spacing w:after="0" w:line="360" w:lineRule="auto"/>
              <w:jc w:val="center"/>
              <w:rPr>
                <w:b/>
                <w:bCs/>
                <w:color w:val="FFFFFF"/>
                <w:szCs w:val="24"/>
              </w:rPr>
            </w:pPr>
            <w:r w:rsidRPr="00CA60CC">
              <w:rPr>
                <w:b/>
                <w:bCs/>
                <w:color w:val="FFFFFF"/>
                <w:szCs w:val="24"/>
              </w:rPr>
              <w:t>Proyección de cierre alcance ajustado</w:t>
            </w:r>
          </w:p>
        </w:tc>
      </w:tr>
      <w:tr w:rsidR="00CA60CC" w:rsidRPr="00CA60CC" w14:paraId="7A175731" w14:textId="77777777" w:rsidTr="00CA60CC">
        <w:trPr>
          <w:trHeight w:val="600"/>
          <w:jc w:val="center"/>
        </w:trPr>
        <w:tc>
          <w:tcPr>
            <w:tcW w:w="3220" w:type="dxa"/>
            <w:tcBorders>
              <w:top w:val="nil"/>
              <w:left w:val="nil"/>
              <w:bottom w:val="nil"/>
              <w:right w:val="nil"/>
            </w:tcBorders>
            <w:shd w:val="clear" w:color="000000" w:fill="FFFFFF"/>
            <w:vAlign w:val="center"/>
            <w:hideMark/>
          </w:tcPr>
          <w:p w14:paraId="25523367"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 xml:space="preserve">Reestructuración Dirección de </w:t>
            </w:r>
            <w:proofErr w:type="spellStart"/>
            <w:r w:rsidRPr="00CA60CC">
              <w:rPr>
                <w:color w:val="767171"/>
                <w:spacing w:val="20"/>
                <w:szCs w:val="24"/>
              </w:rPr>
              <w:t>Ev</w:t>
            </w:r>
            <w:proofErr w:type="spellEnd"/>
            <w:r w:rsidRPr="00CA60CC">
              <w:rPr>
                <w:color w:val="767171"/>
                <w:spacing w:val="20"/>
                <w:szCs w:val="24"/>
              </w:rPr>
              <w:t>. Médicas</w:t>
            </w:r>
          </w:p>
        </w:tc>
        <w:tc>
          <w:tcPr>
            <w:tcW w:w="1883" w:type="dxa"/>
            <w:tcBorders>
              <w:top w:val="nil"/>
              <w:left w:val="nil"/>
              <w:bottom w:val="nil"/>
              <w:right w:val="nil"/>
            </w:tcBorders>
            <w:shd w:val="clear" w:color="000000" w:fill="FFFFFF"/>
            <w:vAlign w:val="center"/>
            <w:hideMark/>
          </w:tcPr>
          <w:p w14:paraId="5D8AC83D"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77%</w:t>
            </w:r>
          </w:p>
        </w:tc>
        <w:tc>
          <w:tcPr>
            <w:tcW w:w="2237" w:type="dxa"/>
            <w:tcBorders>
              <w:top w:val="nil"/>
              <w:left w:val="nil"/>
              <w:bottom w:val="nil"/>
              <w:right w:val="nil"/>
            </w:tcBorders>
            <w:shd w:val="clear" w:color="000000" w:fill="FFFFFF"/>
            <w:vAlign w:val="center"/>
            <w:hideMark/>
          </w:tcPr>
          <w:p w14:paraId="3030B37D"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78%</w:t>
            </w:r>
          </w:p>
        </w:tc>
        <w:tc>
          <w:tcPr>
            <w:tcW w:w="2400" w:type="dxa"/>
            <w:tcBorders>
              <w:top w:val="nil"/>
              <w:left w:val="nil"/>
              <w:bottom w:val="nil"/>
              <w:right w:val="nil"/>
            </w:tcBorders>
            <w:shd w:val="clear" w:color="000000" w:fill="FFFFFF"/>
            <w:vAlign w:val="center"/>
            <w:hideMark/>
          </w:tcPr>
          <w:p w14:paraId="57628864"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85%</w:t>
            </w:r>
          </w:p>
        </w:tc>
      </w:tr>
      <w:tr w:rsidR="00CA60CC" w:rsidRPr="00CA60CC" w14:paraId="0676AB68" w14:textId="77777777" w:rsidTr="00CA60CC">
        <w:trPr>
          <w:trHeight w:val="600"/>
          <w:jc w:val="center"/>
        </w:trPr>
        <w:tc>
          <w:tcPr>
            <w:tcW w:w="3220" w:type="dxa"/>
            <w:tcBorders>
              <w:top w:val="nil"/>
              <w:left w:val="nil"/>
              <w:bottom w:val="nil"/>
              <w:right w:val="nil"/>
            </w:tcBorders>
            <w:shd w:val="clear" w:color="000000" w:fill="FFFFFF"/>
            <w:vAlign w:val="center"/>
            <w:hideMark/>
          </w:tcPr>
          <w:p w14:paraId="6C78DE19"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Implementación ISO 9001 sistema de calidad</w:t>
            </w:r>
          </w:p>
        </w:tc>
        <w:tc>
          <w:tcPr>
            <w:tcW w:w="1883" w:type="dxa"/>
            <w:tcBorders>
              <w:top w:val="nil"/>
              <w:left w:val="nil"/>
              <w:bottom w:val="nil"/>
              <w:right w:val="nil"/>
            </w:tcBorders>
            <w:shd w:val="clear" w:color="000000" w:fill="FFFFFF"/>
            <w:vAlign w:val="center"/>
            <w:hideMark/>
          </w:tcPr>
          <w:p w14:paraId="73ED431D"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5%</w:t>
            </w:r>
          </w:p>
        </w:tc>
        <w:tc>
          <w:tcPr>
            <w:tcW w:w="2237" w:type="dxa"/>
            <w:tcBorders>
              <w:top w:val="nil"/>
              <w:left w:val="nil"/>
              <w:bottom w:val="nil"/>
              <w:right w:val="nil"/>
            </w:tcBorders>
            <w:shd w:val="clear" w:color="000000" w:fill="FFFFFF"/>
            <w:vAlign w:val="center"/>
            <w:hideMark/>
          </w:tcPr>
          <w:p w14:paraId="7034AE3C"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5%</w:t>
            </w:r>
          </w:p>
        </w:tc>
        <w:tc>
          <w:tcPr>
            <w:tcW w:w="2400" w:type="dxa"/>
            <w:tcBorders>
              <w:top w:val="nil"/>
              <w:left w:val="nil"/>
              <w:bottom w:val="nil"/>
              <w:right w:val="nil"/>
            </w:tcBorders>
            <w:shd w:val="clear" w:color="000000" w:fill="FFFFFF"/>
            <w:vAlign w:val="center"/>
            <w:hideMark/>
          </w:tcPr>
          <w:p w14:paraId="300D39FF"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95%</w:t>
            </w:r>
          </w:p>
        </w:tc>
      </w:tr>
      <w:tr w:rsidR="00CA60CC" w:rsidRPr="00CA60CC" w14:paraId="5A3F6B82" w14:textId="77777777" w:rsidTr="00CA60CC">
        <w:trPr>
          <w:trHeight w:val="900"/>
          <w:jc w:val="center"/>
        </w:trPr>
        <w:tc>
          <w:tcPr>
            <w:tcW w:w="3220" w:type="dxa"/>
            <w:tcBorders>
              <w:top w:val="nil"/>
              <w:left w:val="nil"/>
              <w:bottom w:val="nil"/>
              <w:right w:val="nil"/>
            </w:tcBorders>
            <w:shd w:val="clear" w:color="000000" w:fill="FFFFFF"/>
            <w:vAlign w:val="center"/>
            <w:hideMark/>
          </w:tcPr>
          <w:p w14:paraId="119A5800"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Reformulación del proceso redacción de actas (SECA)</w:t>
            </w:r>
          </w:p>
        </w:tc>
        <w:tc>
          <w:tcPr>
            <w:tcW w:w="1883" w:type="dxa"/>
            <w:tcBorders>
              <w:top w:val="nil"/>
              <w:left w:val="nil"/>
              <w:bottom w:val="nil"/>
              <w:right w:val="nil"/>
            </w:tcBorders>
            <w:shd w:val="clear" w:color="000000" w:fill="FFFFFF"/>
            <w:vAlign w:val="center"/>
            <w:hideMark/>
          </w:tcPr>
          <w:p w14:paraId="692EB9B6"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39%</w:t>
            </w:r>
          </w:p>
        </w:tc>
        <w:tc>
          <w:tcPr>
            <w:tcW w:w="2237" w:type="dxa"/>
            <w:tcBorders>
              <w:top w:val="nil"/>
              <w:left w:val="nil"/>
              <w:bottom w:val="nil"/>
              <w:right w:val="nil"/>
            </w:tcBorders>
            <w:shd w:val="clear" w:color="000000" w:fill="FFFFFF"/>
            <w:vAlign w:val="center"/>
            <w:hideMark/>
          </w:tcPr>
          <w:p w14:paraId="4097606C"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39%</w:t>
            </w:r>
          </w:p>
        </w:tc>
        <w:tc>
          <w:tcPr>
            <w:tcW w:w="2400" w:type="dxa"/>
            <w:tcBorders>
              <w:top w:val="nil"/>
              <w:left w:val="nil"/>
              <w:bottom w:val="nil"/>
              <w:right w:val="nil"/>
            </w:tcBorders>
            <w:shd w:val="clear" w:color="000000" w:fill="FFFFFF"/>
            <w:vAlign w:val="center"/>
            <w:hideMark/>
          </w:tcPr>
          <w:p w14:paraId="0A5AD8E4"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39%</w:t>
            </w:r>
          </w:p>
        </w:tc>
      </w:tr>
      <w:tr w:rsidR="00CA60CC" w:rsidRPr="00CA60CC" w14:paraId="6D7019BC" w14:textId="77777777" w:rsidTr="00CA60CC">
        <w:trPr>
          <w:trHeight w:val="600"/>
          <w:jc w:val="center"/>
        </w:trPr>
        <w:tc>
          <w:tcPr>
            <w:tcW w:w="3220" w:type="dxa"/>
            <w:tcBorders>
              <w:top w:val="nil"/>
              <w:left w:val="nil"/>
              <w:bottom w:val="nil"/>
              <w:right w:val="nil"/>
            </w:tcBorders>
            <w:shd w:val="clear" w:color="000000" w:fill="FFFFFF"/>
            <w:vAlign w:val="center"/>
            <w:hideMark/>
          </w:tcPr>
          <w:p w14:paraId="4E0C3B68"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Rediseño del Proceso Convenio Internacionales</w:t>
            </w:r>
          </w:p>
        </w:tc>
        <w:tc>
          <w:tcPr>
            <w:tcW w:w="1883" w:type="dxa"/>
            <w:tcBorders>
              <w:top w:val="nil"/>
              <w:left w:val="nil"/>
              <w:bottom w:val="nil"/>
              <w:right w:val="nil"/>
            </w:tcBorders>
            <w:shd w:val="clear" w:color="000000" w:fill="FFFFFF"/>
            <w:vAlign w:val="center"/>
            <w:hideMark/>
          </w:tcPr>
          <w:p w14:paraId="464FF52C"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81%</w:t>
            </w:r>
          </w:p>
        </w:tc>
        <w:tc>
          <w:tcPr>
            <w:tcW w:w="2237" w:type="dxa"/>
            <w:tcBorders>
              <w:top w:val="nil"/>
              <w:left w:val="nil"/>
              <w:bottom w:val="nil"/>
              <w:right w:val="nil"/>
            </w:tcBorders>
            <w:shd w:val="clear" w:color="000000" w:fill="FFFFFF"/>
            <w:vAlign w:val="center"/>
            <w:hideMark/>
          </w:tcPr>
          <w:p w14:paraId="047D8483"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83%</w:t>
            </w:r>
          </w:p>
        </w:tc>
        <w:tc>
          <w:tcPr>
            <w:tcW w:w="2400" w:type="dxa"/>
            <w:tcBorders>
              <w:top w:val="nil"/>
              <w:left w:val="nil"/>
              <w:bottom w:val="nil"/>
              <w:right w:val="nil"/>
            </w:tcBorders>
            <w:shd w:val="clear" w:color="000000" w:fill="FFFFFF"/>
            <w:vAlign w:val="center"/>
            <w:hideMark/>
          </w:tcPr>
          <w:p w14:paraId="5E513BCD"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100%</w:t>
            </w:r>
          </w:p>
        </w:tc>
      </w:tr>
      <w:tr w:rsidR="00CA60CC" w:rsidRPr="00CA60CC" w14:paraId="5757CBA7" w14:textId="77777777" w:rsidTr="00CA60CC">
        <w:trPr>
          <w:trHeight w:val="1200"/>
          <w:jc w:val="center"/>
        </w:trPr>
        <w:tc>
          <w:tcPr>
            <w:tcW w:w="3220" w:type="dxa"/>
            <w:tcBorders>
              <w:top w:val="nil"/>
              <w:left w:val="nil"/>
              <w:bottom w:val="nil"/>
              <w:right w:val="nil"/>
            </w:tcBorders>
            <w:shd w:val="clear" w:color="000000" w:fill="FFFFFF"/>
            <w:vAlign w:val="center"/>
            <w:hideMark/>
          </w:tcPr>
          <w:p w14:paraId="00984194"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 xml:space="preserve">Implementación de Gestión ISO 37001 </w:t>
            </w:r>
            <w:r w:rsidR="003B6C84" w:rsidRPr="00CA60CC">
              <w:rPr>
                <w:color w:val="767171"/>
                <w:spacing w:val="20"/>
                <w:szCs w:val="24"/>
              </w:rPr>
              <w:t>Anti soborno</w:t>
            </w:r>
            <w:r w:rsidRPr="00CA60CC">
              <w:rPr>
                <w:color w:val="767171"/>
                <w:spacing w:val="20"/>
                <w:szCs w:val="24"/>
              </w:rPr>
              <w:t xml:space="preserve"> e Implementación ISO 37301 Compliance</w:t>
            </w:r>
          </w:p>
        </w:tc>
        <w:tc>
          <w:tcPr>
            <w:tcW w:w="1883" w:type="dxa"/>
            <w:tcBorders>
              <w:top w:val="nil"/>
              <w:left w:val="nil"/>
              <w:bottom w:val="nil"/>
              <w:right w:val="nil"/>
            </w:tcBorders>
            <w:shd w:val="clear" w:color="000000" w:fill="FFFFFF"/>
            <w:vAlign w:val="center"/>
            <w:hideMark/>
          </w:tcPr>
          <w:p w14:paraId="6C187D0A"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95%</w:t>
            </w:r>
          </w:p>
        </w:tc>
        <w:tc>
          <w:tcPr>
            <w:tcW w:w="2237" w:type="dxa"/>
            <w:tcBorders>
              <w:top w:val="nil"/>
              <w:left w:val="nil"/>
              <w:bottom w:val="nil"/>
              <w:right w:val="nil"/>
            </w:tcBorders>
            <w:shd w:val="clear" w:color="000000" w:fill="FFFFFF"/>
            <w:vAlign w:val="center"/>
            <w:hideMark/>
          </w:tcPr>
          <w:p w14:paraId="0281E445"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97%</w:t>
            </w:r>
          </w:p>
        </w:tc>
        <w:tc>
          <w:tcPr>
            <w:tcW w:w="2400" w:type="dxa"/>
            <w:tcBorders>
              <w:top w:val="nil"/>
              <w:left w:val="nil"/>
              <w:bottom w:val="nil"/>
              <w:right w:val="nil"/>
            </w:tcBorders>
            <w:shd w:val="clear" w:color="000000" w:fill="FFFFFF"/>
            <w:vAlign w:val="center"/>
            <w:hideMark/>
          </w:tcPr>
          <w:p w14:paraId="4C1EDED7" w14:textId="77777777" w:rsidR="00CA60CC" w:rsidRPr="00CA60CC" w:rsidRDefault="00CA60CC" w:rsidP="003B6C84">
            <w:pPr>
              <w:spacing w:line="360" w:lineRule="auto"/>
              <w:contextualSpacing/>
              <w:jc w:val="center"/>
              <w:rPr>
                <w:color w:val="767171"/>
                <w:spacing w:val="20"/>
                <w:szCs w:val="24"/>
              </w:rPr>
            </w:pPr>
            <w:r w:rsidRPr="00CA60CC">
              <w:rPr>
                <w:color w:val="767171"/>
                <w:spacing w:val="20"/>
                <w:szCs w:val="24"/>
              </w:rPr>
              <w:t>100%</w:t>
            </w:r>
          </w:p>
        </w:tc>
      </w:tr>
      <w:tr w:rsidR="00CA60CC" w:rsidRPr="00CA60CC" w14:paraId="7119BA75" w14:textId="77777777" w:rsidTr="00CA60CC">
        <w:trPr>
          <w:trHeight w:val="1500"/>
          <w:jc w:val="center"/>
        </w:trPr>
        <w:tc>
          <w:tcPr>
            <w:tcW w:w="3220" w:type="dxa"/>
            <w:tcBorders>
              <w:top w:val="nil"/>
              <w:left w:val="nil"/>
              <w:bottom w:val="nil"/>
              <w:right w:val="nil"/>
            </w:tcBorders>
            <w:shd w:val="clear" w:color="000000" w:fill="FFFFFF"/>
            <w:vAlign w:val="center"/>
            <w:hideMark/>
          </w:tcPr>
          <w:p w14:paraId="5E2CA593"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Proyecto de Educación para desarrollar una cultura en S.S.</w:t>
            </w:r>
          </w:p>
        </w:tc>
        <w:tc>
          <w:tcPr>
            <w:tcW w:w="1883" w:type="dxa"/>
            <w:tcBorders>
              <w:top w:val="nil"/>
              <w:left w:val="nil"/>
              <w:bottom w:val="nil"/>
              <w:right w:val="nil"/>
            </w:tcBorders>
            <w:shd w:val="clear" w:color="000000" w:fill="FFFFFF"/>
            <w:vAlign w:val="center"/>
            <w:hideMark/>
          </w:tcPr>
          <w:p w14:paraId="71D8E56C"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71%</w:t>
            </w:r>
          </w:p>
        </w:tc>
        <w:tc>
          <w:tcPr>
            <w:tcW w:w="2237" w:type="dxa"/>
            <w:tcBorders>
              <w:top w:val="nil"/>
              <w:left w:val="nil"/>
              <w:bottom w:val="nil"/>
              <w:right w:val="nil"/>
            </w:tcBorders>
            <w:shd w:val="clear" w:color="000000" w:fill="FFFFFF"/>
            <w:vAlign w:val="center"/>
            <w:hideMark/>
          </w:tcPr>
          <w:p w14:paraId="28E64517"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73%</w:t>
            </w:r>
          </w:p>
        </w:tc>
        <w:tc>
          <w:tcPr>
            <w:tcW w:w="2400" w:type="dxa"/>
            <w:tcBorders>
              <w:top w:val="nil"/>
              <w:left w:val="nil"/>
              <w:bottom w:val="nil"/>
              <w:right w:val="nil"/>
            </w:tcBorders>
            <w:shd w:val="clear" w:color="000000" w:fill="FFFFFF"/>
            <w:vAlign w:val="center"/>
            <w:hideMark/>
          </w:tcPr>
          <w:p w14:paraId="24F549B7"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95%</w:t>
            </w:r>
          </w:p>
        </w:tc>
      </w:tr>
      <w:tr w:rsidR="00CA60CC" w:rsidRPr="00CA60CC" w14:paraId="6C276278" w14:textId="77777777" w:rsidTr="00CA60CC">
        <w:trPr>
          <w:trHeight w:val="300"/>
          <w:jc w:val="center"/>
        </w:trPr>
        <w:tc>
          <w:tcPr>
            <w:tcW w:w="3220" w:type="dxa"/>
            <w:tcBorders>
              <w:top w:val="nil"/>
              <w:left w:val="nil"/>
              <w:bottom w:val="nil"/>
              <w:right w:val="nil"/>
            </w:tcBorders>
            <w:shd w:val="clear" w:color="000000" w:fill="FFFFFF"/>
            <w:vAlign w:val="center"/>
            <w:hideMark/>
          </w:tcPr>
          <w:p w14:paraId="03131790"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Punto GOB Santiago</w:t>
            </w:r>
          </w:p>
        </w:tc>
        <w:tc>
          <w:tcPr>
            <w:tcW w:w="1883" w:type="dxa"/>
            <w:tcBorders>
              <w:top w:val="nil"/>
              <w:left w:val="nil"/>
              <w:bottom w:val="nil"/>
              <w:right w:val="nil"/>
            </w:tcBorders>
            <w:shd w:val="clear" w:color="000000" w:fill="FFFFFF"/>
            <w:vAlign w:val="center"/>
            <w:hideMark/>
          </w:tcPr>
          <w:p w14:paraId="0E7BA8F0"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93%</w:t>
            </w:r>
          </w:p>
        </w:tc>
        <w:tc>
          <w:tcPr>
            <w:tcW w:w="2237" w:type="dxa"/>
            <w:tcBorders>
              <w:top w:val="nil"/>
              <w:left w:val="nil"/>
              <w:bottom w:val="nil"/>
              <w:right w:val="nil"/>
            </w:tcBorders>
            <w:shd w:val="clear" w:color="000000" w:fill="FFFFFF"/>
            <w:vAlign w:val="center"/>
            <w:hideMark/>
          </w:tcPr>
          <w:p w14:paraId="390CA674"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93%</w:t>
            </w:r>
          </w:p>
        </w:tc>
        <w:tc>
          <w:tcPr>
            <w:tcW w:w="2400" w:type="dxa"/>
            <w:tcBorders>
              <w:top w:val="nil"/>
              <w:left w:val="nil"/>
              <w:bottom w:val="nil"/>
              <w:right w:val="nil"/>
            </w:tcBorders>
            <w:shd w:val="clear" w:color="000000" w:fill="FFFFFF"/>
            <w:vAlign w:val="center"/>
            <w:hideMark/>
          </w:tcPr>
          <w:p w14:paraId="355A8184"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100%</w:t>
            </w:r>
          </w:p>
        </w:tc>
      </w:tr>
      <w:tr w:rsidR="00CA60CC" w:rsidRPr="00CA60CC" w14:paraId="5104A061" w14:textId="77777777" w:rsidTr="00CA60CC">
        <w:trPr>
          <w:trHeight w:val="300"/>
          <w:jc w:val="center"/>
        </w:trPr>
        <w:tc>
          <w:tcPr>
            <w:tcW w:w="3220" w:type="dxa"/>
            <w:tcBorders>
              <w:top w:val="nil"/>
              <w:left w:val="nil"/>
              <w:bottom w:val="nil"/>
              <w:right w:val="nil"/>
            </w:tcBorders>
            <w:shd w:val="clear" w:color="000000" w:fill="FFFFFF"/>
            <w:vAlign w:val="center"/>
            <w:hideMark/>
          </w:tcPr>
          <w:p w14:paraId="3DF9744E" w14:textId="77777777" w:rsidR="00CA60CC" w:rsidRPr="00CA60CC" w:rsidRDefault="00CA60CC" w:rsidP="00CA60CC">
            <w:pPr>
              <w:spacing w:line="360" w:lineRule="auto"/>
              <w:contextualSpacing/>
              <w:rPr>
                <w:color w:val="767171"/>
                <w:spacing w:val="20"/>
                <w:szCs w:val="24"/>
              </w:rPr>
            </w:pPr>
            <w:proofErr w:type="spellStart"/>
            <w:r w:rsidRPr="00CA60CC">
              <w:rPr>
                <w:color w:val="767171"/>
                <w:spacing w:val="20"/>
                <w:szCs w:val="24"/>
              </w:rPr>
              <w:t>Paperless</w:t>
            </w:r>
            <w:proofErr w:type="spellEnd"/>
            <w:r w:rsidRPr="00CA60CC">
              <w:rPr>
                <w:color w:val="767171"/>
                <w:spacing w:val="20"/>
                <w:szCs w:val="24"/>
              </w:rPr>
              <w:t xml:space="preserve"> DEMD</w:t>
            </w:r>
          </w:p>
        </w:tc>
        <w:tc>
          <w:tcPr>
            <w:tcW w:w="1883" w:type="dxa"/>
            <w:tcBorders>
              <w:top w:val="nil"/>
              <w:left w:val="nil"/>
              <w:bottom w:val="nil"/>
              <w:right w:val="nil"/>
            </w:tcBorders>
            <w:shd w:val="clear" w:color="000000" w:fill="FFFFFF"/>
            <w:vAlign w:val="center"/>
            <w:hideMark/>
          </w:tcPr>
          <w:p w14:paraId="25EF9E97"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71%</w:t>
            </w:r>
          </w:p>
        </w:tc>
        <w:tc>
          <w:tcPr>
            <w:tcW w:w="2237" w:type="dxa"/>
            <w:tcBorders>
              <w:top w:val="nil"/>
              <w:left w:val="nil"/>
              <w:bottom w:val="nil"/>
              <w:right w:val="nil"/>
            </w:tcBorders>
            <w:shd w:val="clear" w:color="000000" w:fill="FFFFFF"/>
            <w:vAlign w:val="center"/>
            <w:hideMark/>
          </w:tcPr>
          <w:p w14:paraId="74A3E0EB"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75%</w:t>
            </w:r>
          </w:p>
        </w:tc>
        <w:tc>
          <w:tcPr>
            <w:tcW w:w="2400" w:type="dxa"/>
            <w:tcBorders>
              <w:top w:val="nil"/>
              <w:left w:val="nil"/>
              <w:bottom w:val="nil"/>
              <w:right w:val="nil"/>
            </w:tcBorders>
            <w:shd w:val="clear" w:color="000000" w:fill="FFFFFF"/>
            <w:vAlign w:val="center"/>
            <w:hideMark/>
          </w:tcPr>
          <w:p w14:paraId="4DF87DF3"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75%</w:t>
            </w:r>
          </w:p>
        </w:tc>
      </w:tr>
      <w:tr w:rsidR="00CA60CC" w:rsidRPr="00CA60CC" w14:paraId="02539381" w14:textId="77777777" w:rsidTr="00CA60CC">
        <w:trPr>
          <w:trHeight w:val="600"/>
          <w:jc w:val="center"/>
        </w:trPr>
        <w:tc>
          <w:tcPr>
            <w:tcW w:w="3220" w:type="dxa"/>
            <w:tcBorders>
              <w:top w:val="nil"/>
              <w:left w:val="nil"/>
              <w:bottom w:val="nil"/>
              <w:right w:val="nil"/>
            </w:tcBorders>
            <w:shd w:val="clear" w:color="000000" w:fill="FFFFFF"/>
            <w:vAlign w:val="center"/>
            <w:hideMark/>
          </w:tcPr>
          <w:p w14:paraId="39897F8E"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Repositorio en S.S</w:t>
            </w:r>
          </w:p>
        </w:tc>
        <w:tc>
          <w:tcPr>
            <w:tcW w:w="1883" w:type="dxa"/>
            <w:tcBorders>
              <w:top w:val="nil"/>
              <w:left w:val="nil"/>
              <w:bottom w:val="nil"/>
              <w:right w:val="nil"/>
            </w:tcBorders>
            <w:shd w:val="clear" w:color="000000" w:fill="FFFFFF"/>
            <w:vAlign w:val="center"/>
            <w:hideMark/>
          </w:tcPr>
          <w:p w14:paraId="6AEF4E03"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60%</w:t>
            </w:r>
          </w:p>
        </w:tc>
        <w:tc>
          <w:tcPr>
            <w:tcW w:w="2237" w:type="dxa"/>
            <w:tcBorders>
              <w:top w:val="nil"/>
              <w:left w:val="nil"/>
              <w:bottom w:val="nil"/>
              <w:right w:val="nil"/>
            </w:tcBorders>
            <w:shd w:val="clear" w:color="000000" w:fill="FFFFFF"/>
            <w:vAlign w:val="center"/>
            <w:hideMark/>
          </w:tcPr>
          <w:p w14:paraId="7990CAB6"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85%</w:t>
            </w:r>
          </w:p>
        </w:tc>
        <w:tc>
          <w:tcPr>
            <w:tcW w:w="2400" w:type="dxa"/>
            <w:tcBorders>
              <w:top w:val="nil"/>
              <w:left w:val="nil"/>
              <w:bottom w:val="nil"/>
              <w:right w:val="nil"/>
            </w:tcBorders>
            <w:shd w:val="clear" w:color="000000" w:fill="FFFFFF"/>
            <w:vAlign w:val="bottom"/>
            <w:hideMark/>
          </w:tcPr>
          <w:p w14:paraId="42BDB19C" w14:textId="77777777" w:rsidR="00CA60CC" w:rsidRPr="00CA60CC" w:rsidRDefault="00CA60CC" w:rsidP="00CA60CC">
            <w:pPr>
              <w:spacing w:line="360" w:lineRule="auto"/>
              <w:contextualSpacing/>
              <w:rPr>
                <w:color w:val="767171"/>
                <w:spacing w:val="20"/>
                <w:szCs w:val="24"/>
              </w:rPr>
            </w:pPr>
            <w:r w:rsidRPr="00CA60CC">
              <w:rPr>
                <w:color w:val="767171"/>
                <w:spacing w:val="20"/>
                <w:szCs w:val="24"/>
              </w:rPr>
              <w:t>100%</w:t>
            </w:r>
          </w:p>
        </w:tc>
      </w:tr>
    </w:tbl>
    <w:p w14:paraId="43E4B8FC" w14:textId="15A40A23" w:rsidR="00287775" w:rsidRPr="00CA60CC" w:rsidRDefault="00287775" w:rsidP="00CA60CC">
      <w:pPr>
        <w:spacing w:line="360" w:lineRule="auto"/>
        <w:contextualSpacing/>
        <w:rPr>
          <w:color w:val="767171"/>
          <w:spacing w:val="20"/>
          <w:szCs w:val="24"/>
        </w:rPr>
      </w:pPr>
    </w:p>
    <w:p w14:paraId="38996ABF" w14:textId="77777777" w:rsidR="0057584B" w:rsidRPr="00A45A50" w:rsidRDefault="0057584B" w:rsidP="00287775">
      <w:pPr>
        <w:pStyle w:val="Prrafodelista"/>
        <w:numPr>
          <w:ilvl w:val="0"/>
          <w:numId w:val="13"/>
        </w:numPr>
        <w:tabs>
          <w:tab w:val="left" w:pos="1159"/>
          <w:tab w:val="left" w:pos="1160"/>
        </w:tabs>
        <w:spacing w:line="360" w:lineRule="auto"/>
        <w:ind w:left="0"/>
        <w:jc w:val="both"/>
        <w:rPr>
          <w:b/>
          <w:sz w:val="24"/>
        </w:rPr>
      </w:pPr>
      <w:r w:rsidRPr="00AA0F05">
        <w:rPr>
          <w:b/>
          <w:color w:val="726F73"/>
          <w:sz w:val="24"/>
        </w:rPr>
        <w:t>Resultados</w:t>
      </w:r>
      <w:r w:rsidRPr="00AA0F05">
        <w:rPr>
          <w:b/>
          <w:color w:val="726F73"/>
          <w:spacing w:val="-5"/>
          <w:sz w:val="24"/>
        </w:rPr>
        <w:t xml:space="preserve"> </w:t>
      </w:r>
      <w:r w:rsidRPr="00AA0F05">
        <w:rPr>
          <w:b/>
          <w:color w:val="726F73"/>
          <w:sz w:val="24"/>
        </w:rPr>
        <w:t>de</w:t>
      </w:r>
      <w:r w:rsidRPr="00AA0F05">
        <w:rPr>
          <w:b/>
          <w:color w:val="726F73"/>
          <w:spacing w:val="-4"/>
          <w:sz w:val="24"/>
        </w:rPr>
        <w:t xml:space="preserve"> </w:t>
      </w:r>
      <w:r w:rsidRPr="00AA0F05">
        <w:rPr>
          <w:b/>
          <w:color w:val="726F73"/>
          <w:sz w:val="24"/>
        </w:rPr>
        <w:t>las</w:t>
      </w:r>
      <w:r w:rsidRPr="00AA0F05">
        <w:rPr>
          <w:b/>
          <w:color w:val="726F73"/>
          <w:spacing w:val="-3"/>
          <w:sz w:val="24"/>
        </w:rPr>
        <w:t xml:space="preserve"> </w:t>
      </w:r>
      <w:r w:rsidRPr="00AA0F05">
        <w:rPr>
          <w:b/>
          <w:color w:val="726F73"/>
          <w:sz w:val="24"/>
        </w:rPr>
        <w:t>Normas</w:t>
      </w:r>
      <w:r w:rsidRPr="00AA0F05">
        <w:rPr>
          <w:b/>
          <w:color w:val="726F73"/>
          <w:spacing w:val="-5"/>
          <w:sz w:val="24"/>
        </w:rPr>
        <w:t xml:space="preserve"> </w:t>
      </w:r>
      <w:r w:rsidRPr="00AA0F05">
        <w:rPr>
          <w:b/>
          <w:color w:val="726F73"/>
          <w:sz w:val="24"/>
        </w:rPr>
        <w:t>Básicas</w:t>
      </w:r>
      <w:r w:rsidRPr="00AA0F05">
        <w:rPr>
          <w:b/>
          <w:color w:val="726F73"/>
          <w:spacing w:val="-3"/>
          <w:sz w:val="24"/>
        </w:rPr>
        <w:t xml:space="preserve"> </w:t>
      </w:r>
      <w:r w:rsidRPr="00AA0F05">
        <w:rPr>
          <w:b/>
          <w:color w:val="726F73"/>
          <w:sz w:val="24"/>
        </w:rPr>
        <w:t>de</w:t>
      </w:r>
      <w:r w:rsidRPr="00AA0F05">
        <w:rPr>
          <w:b/>
          <w:color w:val="726F73"/>
          <w:spacing w:val="-4"/>
          <w:sz w:val="24"/>
        </w:rPr>
        <w:t xml:space="preserve"> </w:t>
      </w:r>
      <w:r w:rsidRPr="00AA0F05">
        <w:rPr>
          <w:b/>
          <w:color w:val="726F73"/>
          <w:sz w:val="24"/>
        </w:rPr>
        <w:t>Control</w:t>
      </w:r>
      <w:r w:rsidRPr="00AA0F05">
        <w:rPr>
          <w:b/>
          <w:color w:val="726F73"/>
          <w:spacing w:val="-4"/>
          <w:sz w:val="24"/>
        </w:rPr>
        <w:t xml:space="preserve"> </w:t>
      </w:r>
      <w:r w:rsidRPr="00AA0F05">
        <w:rPr>
          <w:b/>
          <w:color w:val="726F73"/>
          <w:sz w:val="24"/>
        </w:rPr>
        <w:t>Interno</w:t>
      </w:r>
      <w:r w:rsidRPr="00AA0F05">
        <w:rPr>
          <w:b/>
          <w:color w:val="726F73"/>
          <w:spacing w:val="-4"/>
          <w:sz w:val="24"/>
        </w:rPr>
        <w:t xml:space="preserve"> </w:t>
      </w:r>
      <w:r w:rsidRPr="00AA0F05">
        <w:rPr>
          <w:b/>
          <w:color w:val="726F73"/>
          <w:sz w:val="24"/>
        </w:rPr>
        <w:t>(NOBACI)</w:t>
      </w:r>
    </w:p>
    <w:p w14:paraId="70A0FB00" w14:textId="77777777" w:rsidR="005A21FD" w:rsidRDefault="005A21FD" w:rsidP="00287775">
      <w:pPr>
        <w:spacing w:after="0" w:line="276" w:lineRule="auto"/>
        <w:rPr>
          <w:color w:val="767171"/>
          <w:spacing w:val="20"/>
          <w:szCs w:val="24"/>
        </w:rPr>
      </w:pPr>
      <w:r w:rsidRPr="005A21FD">
        <w:rPr>
          <w:color w:val="767171"/>
          <w:spacing w:val="20"/>
          <w:szCs w:val="24"/>
        </w:rPr>
        <w:t xml:space="preserve">Con respecto al indicador de las Normas Básicas de Control Interno (NOBACI), al cierre del mes de noviembre 2023, la institución, presenta un nivel de cumplimiento de </w:t>
      </w:r>
      <w:r w:rsidRPr="00DE4C3C">
        <w:rPr>
          <w:b/>
          <w:color w:val="767171"/>
          <w:spacing w:val="20"/>
          <w:szCs w:val="24"/>
        </w:rPr>
        <w:t>82.63% (satisfactorio 80%- 99%),</w:t>
      </w:r>
      <w:r w:rsidRPr="005A21FD">
        <w:rPr>
          <w:color w:val="767171"/>
          <w:spacing w:val="20"/>
          <w:szCs w:val="24"/>
        </w:rPr>
        <w:t xml:space="preserve"> según reporte del Sistema para Diagnostico de la </w:t>
      </w:r>
      <w:r w:rsidR="003B6C84" w:rsidRPr="005A21FD">
        <w:rPr>
          <w:color w:val="767171"/>
          <w:spacing w:val="20"/>
          <w:szCs w:val="24"/>
        </w:rPr>
        <w:t>Contraloría</w:t>
      </w:r>
      <w:r w:rsidRPr="005A21FD">
        <w:rPr>
          <w:color w:val="767171"/>
          <w:spacing w:val="20"/>
          <w:szCs w:val="24"/>
        </w:rPr>
        <w:t xml:space="preserve"> General de la República. Esto como resultado de la puesta en ejecución de un Plan de Gestión Documental, coordinado por la </w:t>
      </w:r>
      <w:r w:rsidR="003B6C84" w:rsidRPr="005A21FD">
        <w:rPr>
          <w:color w:val="767171"/>
          <w:spacing w:val="20"/>
          <w:szCs w:val="24"/>
        </w:rPr>
        <w:t>Dirección</w:t>
      </w:r>
      <w:r w:rsidRPr="005A21FD">
        <w:rPr>
          <w:color w:val="767171"/>
          <w:spacing w:val="20"/>
          <w:szCs w:val="24"/>
        </w:rPr>
        <w:t xml:space="preserve"> de </w:t>
      </w:r>
      <w:r w:rsidR="003B6C84" w:rsidRPr="005A21FD">
        <w:rPr>
          <w:color w:val="767171"/>
          <w:spacing w:val="20"/>
          <w:szCs w:val="24"/>
        </w:rPr>
        <w:t>Planificación</w:t>
      </w:r>
      <w:r w:rsidRPr="005A21FD">
        <w:rPr>
          <w:color w:val="767171"/>
          <w:spacing w:val="20"/>
          <w:szCs w:val="24"/>
        </w:rPr>
        <w:t xml:space="preserve"> de Desarrollo Organizacional, a través del Departamento de Desarrollo Institucional y Calidad en la Gestión.</w:t>
      </w:r>
    </w:p>
    <w:p w14:paraId="6ACA1221" w14:textId="77777777" w:rsidR="005A21FD" w:rsidRPr="005A21FD" w:rsidRDefault="005A21FD" w:rsidP="00A45A50">
      <w:pPr>
        <w:spacing w:after="0" w:line="276" w:lineRule="auto"/>
        <w:rPr>
          <w:color w:val="767171"/>
          <w:spacing w:val="20"/>
          <w:szCs w:val="24"/>
        </w:rPr>
      </w:pPr>
    </w:p>
    <w:p w14:paraId="652661D0" w14:textId="77777777" w:rsidR="005A21FD" w:rsidRDefault="005A21FD" w:rsidP="00A45A50">
      <w:pPr>
        <w:spacing w:after="0" w:line="276" w:lineRule="auto"/>
        <w:rPr>
          <w:color w:val="767171"/>
          <w:spacing w:val="20"/>
          <w:szCs w:val="24"/>
        </w:rPr>
      </w:pPr>
      <w:r w:rsidRPr="005A21FD">
        <w:rPr>
          <w:color w:val="767171"/>
          <w:spacing w:val="20"/>
          <w:szCs w:val="24"/>
        </w:rPr>
        <w:t xml:space="preserve">Así mismo, en el mes de julio 2023, el CNSS fue </w:t>
      </w:r>
      <w:r w:rsidR="003B6C84" w:rsidRPr="005A21FD">
        <w:rPr>
          <w:color w:val="767171"/>
          <w:spacing w:val="20"/>
          <w:szCs w:val="24"/>
        </w:rPr>
        <w:t>seleccionado</w:t>
      </w:r>
      <w:r w:rsidRPr="005A21FD">
        <w:rPr>
          <w:color w:val="767171"/>
          <w:spacing w:val="20"/>
          <w:szCs w:val="24"/>
        </w:rPr>
        <w:t xml:space="preserve"> para formar parte de la tercera etapa del proyecto piloto para la reforma y fortalecimiento del Sistema de Diagnóstico de las NOBOCI, teniendo por finalidad, el fortalecimiento de la estructura del sistema de control interno y a su vez la </w:t>
      </w:r>
      <w:r w:rsidR="003B6C84" w:rsidRPr="005A21FD">
        <w:rPr>
          <w:color w:val="767171"/>
          <w:spacing w:val="20"/>
          <w:szCs w:val="24"/>
        </w:rPr>
        <w:t>incorporación</w:t>
      </w:r>
      <w:r w:rsidRPr="005A21FD">
        <w:rPr>
          <w:color w:val="767171"/>
          <w:spacing w:val="20"/>
          <w:szCs w:val="24"/>
        </w:rPr>
        <w:t xml:space="preserve"> de </w:t>
      </w:r>
      <w:r w:rsidR="003B6C84" w:rsidRPr="005A21FD">
        <w:rPr>
          <w:color w:val="767171"/>
          <w:spacing w:val="20"/>
          <w:szCs w:val="24"/>
        </w:rPr>
        <w:t>métricas</w:t>
      </w:r>
      <w:r w:rsidRPr="005A21FD">
        <w:rPr>
          <w:color w:val="767171"/>
          <w:spacing w:val="20"/>
          <w:szCs w:val="24"/>
        </w:rPr>
        <w:t xml:space="preserve"> de </w:t>
      </w:r>
      <w:r w:rsidR="003B6C84" w:rsidRPr="005A21FD">
        <w:rPr>
          <w:color w:val="767171"/>
          <w:spacing w:val="20"/>
          <w:szCs w:val="24"/>
        </w:rPr>
        <w:t>gestión</w:t>
      </w:r>
      <w:r w:rsidRPr="005A21FD">
        <w:rPr>
          <w:color w:val="767171"/>
          <w:spacing w:val="20"/>
          <w:szCs w:val="24"/>
        </w:rPr>
        <w:t xml:space="preserve"> y evaluación de resultados. </w:t>
      </w:r>
    </w:p>
    <w:p w14:paraId="0C836313" w14:textId="77777777" w:rsidR="005A21FD" w:rsidRPr="005A21FD" w:rsidRDefault="005A21FD" w:rsidP="00DE4C3C">
      <w:pPr>
        <w:spacing w:after="0" w:line="276" w:lineRule="auto"/>
        <w:rPr>
          <w:color w:val="767171"/>
          <w:spacing w:val="20"/>
          <w:szCs w:val="24"/>
        </w:rPr>
      </w:pPr>
    </w:p>
    <w:p w14:paraId="277C82B5" w14:textId="77777777" w:rsidR="00E151AD" w:rsidRDefault="00DE4C3C" w:rsidP="00DE4C3C">
      <w:pPr>
        <w:spacing w:after="0" w:line="276" w:lineRule="auto"/>
        <w:rPr>
          <w:color w:val="767171"/>
          <w:spacing w:val="20"/>
          <w:szCs w:val="24"/>
        </w:rPr>
      </w:pPr>
      <w:r>
        <w:rPr>
          <w:noProof/>
          <w:lang w:eastAsia="es-DO"/>
        </w:rPr>
        <w:drawing>
          <wp:anchor distT="0" distB="0" distL="114300" distR="114300" simplePos="0" relativeHeight="251720704" behindDoc="1" locked="0" layoutInCell="1" allowOverlap="1" wp14:anchorId="64441D8D" wp14:editId="78BE15E4">
            <wp:simplePos x="0" y="0"/>
            <wp:positionH relativeFrom="column">
              <wp:posOffset>378951</wp:posOffset>
            </wp:positionH>
            <wp:positionV relativeFrom="paragraph">
              <wp:posOffset>1360122</wp:posOffset>
            </wp:positionV>
            <wp:extent cx="4395470" cy="3307742"/>
            <wp:effectExtent l="0" t="0" r="508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l="29666" t="27812" r="31357" b="20042"/>
                    <a:stretch/>
                  </pic:blipFill>
                  <pic:spPr bwMode="auto">
                    <a:xfrm>
                      <a:off x="0" y="0"/>
                      <a:ext cx="4395470" cy="33077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A21FD" w:rsidRPr="005A21FD">
        <w:rPr>
          <w:color w:val="767171"/>
          <w:spacing w:val="20"/>
          <w:szCs w:val="24"/>
        </w:rPr>
        <w:t xml:space="preserve">La </w:t>
      </w:r>
      <w:r w:rsidR="003B6C84" w:rsidRPr="005A21FD">
        <w:rPr>
          <w:color w:val="767171"/>
          <w:spacing w:val="20"/>
          <w:szCs w:val="24"/>
        </w:rPr>
        <w:t>institución</w:t>
      </w:r>
      <w:r w:rsidR="005A21FD" w:rsidRPr="005A21FD">
        <w:rPr>
          <w:color w:val="767171"/>
          <w:spacing w:val="20"/>
          <w:szCs w:val="24"/>
        </w:rPr>
        <w:t xml:space="preserve"> logró importantes avances en la implementación del Índice de Control Interno (ICI), como </w:t>
      </w:r>
      <w:r w:rsidR="003B6C84" w:rsidRPr="005A21FD">
        <w:rPr>
          <w:color w:val="767171"/>
          <w:spacing w:val="20"/>
          <w:szCs w:val="24"/>
        </w:rPr>
        <w:t>macro indicador</w:t>
      </w:r>
      <w:r w:rsidR="005A21FD" w:rsidRPr="005A21FD">
        <w:rPr>
          <w:color w:val="767171"/>
          <w:spacing w:val="20"/>
          <w:szCs w:val="24"/>
        </w:rPr>
        <w:t xml:space="preserve"> contentivo del sub</w:t>
      </w:r>
      <w:r w:rsidR="003B6C84">
        <w:rPr>
          <w:color w:val="767171"/>
          <w:spacing w:val="20"/>
          <w:szCs w:val="24"/>
        </w:rPr>
        <w:t xml:space="preserve"> </w:t>
      </w:r>
      <w:r w:rsidR="005A21FD" w:rsidRPr="005A21FD">
        <w:rPr>
          <w:color w:val="767171"/>
          <w:spacing w:val="20"/>
          <w:szCs w:val="24"/>
        </w:rPr>
        <w:t>indicador de las NOBACI, entre otros, lo cual permite valorar razonablemente un conjunto de dimensiones asociadas al nivel de cumplimiento del control interno dentro de las instituciones bajo el alcance legal de la Contraloría General de la República, órgano rector del control interno.</w:t>
      </w:r>
    </w:p>
    <w:p w14:paraId="6EAF1312" w14:textId="77777777" w:rsidR="00094131" w:rsidRDefault="00094131" w:rsidP="00687AD4">
      <w:pPr>
        <w:spacing w:after="0" w:line="360" w:lineRule="auto"/>
        <w:rPr>
          <w:color w:val="767171"/>
          <w:spacing w:val="20"/>
          <w:szCs w:val="24"/>
        </w:rPr>
      </w:pPr>
    </w:p>
    <w:p w14:paraId="4D7B9804" w14:textId="77777777" w:rsidR="00094131" w:rsidRDefault="00094131" w:rsidP="00094131">
      <w:pPr>
        <w:spacing w:after="0" w:line="360" w:lineRule="auto"/>
        <w:jc w:val="center"/>
        <w:rPr>
          <w:color w:val="767171"/>
          <w:spacing w:val="20"/>
          <w:szCs w:val="24"/>
        </w:rPr>
      </w:pPr>
    </w:p>
    <w:p w14:paraId="1983C2AC" w14:textId="77777777" w:rsidR="00094131" w:rsidRDefault="00094131" w:rsidP="00687AD4">
      <w:pPr>
        <w:spacing w:after="0" w:line="360" w:lineRule="auto"/>
        <w:rPr>
          <w:color w:val="767171"/>
          <w:spacing w:val="20"/>
          <w:szCs w:val="24"/>
        </w:rPr>
      </w:pPr>
    </w:p>
    <w:p w14:paraId="6ED00591" w14:textId="77777777" w:rsidR="00094131" w:rsidRDefault="00094131" w:rsidP="00687AD4">
      <w:pPr>
        <w:spacing w:after="0" w:line="360" w:lineRule="auto"/>
        <w:rPr>
          <w:color w:val="767171"/>
          <w:spacing w:val="20"/>
          <w:szCs w:val="24"/>
        </w:rPr>
      </w:pPr>
    </w:p>
    <w:p w14:paraId="3D7277A6" w14:textId="77777777" w:rsidR="00094131" w:rsidRDefault="00094131" w:rsidP="00687AD4">
      <w:pPr>
        <w:spacing w:after="0" w:line="360" w:lineRule="auto"/>
        <w:rPr>
          <w:color w:val="767171"/>
          <w:spacing w:val="20"/>
          <w:szCs w:val="24"/>
        </w:rPr>
      </w:pPr>
    </w:p>
    <w:p w14:paraId="6B64EB67" w14:textId="77777777" w:rsidR="00094131" w:rsidRDefault="00094131" w:rsidP="00687AD4">
      <w:pPr>
        <w:spacing w:after="0" w:line="360" w:lineRule="auto"/>
        <w:rPr>
          <w:color w:val="767171"/>
          <w:spacing w:val="20"/>
          <w:szCs w:val="24"/>
        </w:rPr>
      </w:pPr>
    </w:p>
    <w:p w14:paraId="19A7AEEE" w14:textId="77777777" w:rsidR="00094131" w:rsidRDefault="00094131" w:rsidP="00687AD4">
      <w:pPr>
        <w:spacing w:after="0" w:line="360" w:lineRule="auto"/>
        <w:rPr>
          <w:color w:val="767171"/>
          <w:spacing w:val="20"/>
          <w:szCs w:val="24"/>
        </w:rPr>
      </w:pPr>
    </w:p>
    <w:p w14:paraId="50EE9223" w14:textId="77777777" w:rsidR="00094131" w:rsidRDefault="00094131" w:rsidP="00687AD4">
      <w:pPr>
        <w:spacing w:after="0" w:line="360" w:lineRule="auto"/>
        <w:rPr>
          <w:color w:val="767171"/>
          <w:spacing w:val="20"/>
          <w:szCs w:val="24"/>
        </w:rPr>
      </w:pPr>
    </w:p>
    <w:p w14:paraId="6B6932F6" w14:textId="77777777" w:rsidR="00094131" w:rsidRDefault="00094131" w:rsidP="00687AD4">
      <w:pPr>
        <w:spacing w:after="0" w:line="360" w:lineRule="auto"/>
        <w:rPr>
          <w:color w:val="767171"/>
          <w:spacing w:val="20"/>
          <w:szCs w:val="24"/>
        </w:rPr>
      </w:pPr>
    </w:p>
    <w:p w14:paraId="3DD4F6F0" w14:textId="77777777" w:rsidR="00094131" w:rsidRDefault="00094131" w:rsidP="00687AD4">
      <w:pPr>
        <w:spacing w:after="0" w:line="360" w:lineRule="auto"/>
        <w:rPr>
          <w:color w:val="767171"/>
          <w:spacing w:val="20"/>
          <w:szCs w:val="24"/>
        </w:rPr>
      </w:pPr>
    </w:p>
    <w:p w14:paraId="078F54A7" w14:textId="3AB3C376" w:rsidR="00687AD4" w:rsidRDefault="00687AD4" w:rsidP="00DE4C3C">
      <w:pPr>
        <w:spacing w:after="0" w:line="276" w:lineRule="auto"/>
        <w:rPr>
          <w:color w:val="767171"/>
          <w:spacing w:val="20"/>
          <w:szCs w:val="24"/>
        </w:rPr>
      </w:pPr>
    </w:p>
    <w:p w14:paraId="20AF4E55" w14:textId="77777777" w:rsidR="00DE4C3C" w:rsidRPr="00687AD4" w:rsidRDefault="00DE4C3C" w:rsidP="00DE4C3C">
      <w:pPr>
        <w:spacing w:after="0" w:line="276" w:lineRule="auto"/>
        <w:rPr>
          <w:color w:val="767171"/>
          <w:spacing w:val="20"/>
          <w:szCs w:val="24"/>
        </w:rPr>
      </w:pPr>
    </w:p>
    <w:p w14:paraId="005CC72F" w14:textId="77777777" w:rsidR="006D5E6B" w:rsidRPr="00817359" w:rsidRDefault="006D5E6B" w:rsidP="00DE4C3C">
      <w:pPr>
        <w:spacing w:line="276" w:lineRule="auto"/>
        <w:rPr>
          <w:b/>
        </w:rPr>
      </w:pPr>
      <w:r w:rsidRPr="00817359">
        <w:rPr>
          <w:b/>
          <w:color w:val="726F73"/>
        </w:rPr>
        <w:t>Resultados</w:t>
      </w:r>
      <w:r w:rsidRPr="00817359">
        <w:rPr>
          <w:b/>
          <w:color w:val="726F73"/>
          <w:spacing w:val="-7"/>
        </w:rPr>
        <w:t xml:space="preserve"> </w:t>
      </w:r>
      <w:r w:rsidRPr="00817359">
        <w:rPr>
          <w:b/>
          <w:color w:val="726F73"/>
        </w:rPr>
        <w:t>Sistema</w:t>
      </w:r>
      <w:r w:rsidRPr="00817359">
        <w:rPr>
          <w:b/>
          <w:color w:val="726F73"/>
          <w:spacing w:val="-6"/>
        </w:rPr>
        <w:t xml:space="preserve"> </w:t>
      </w:r>
      <w:r w:rsidRPr="00817359">
        <w:rPr>
          <w:b/>
          <w:color w:val="726F73"/>
        </w:rPr>
        <w:t>de</w:t>
      </w:r>
      <w:r w:rsidRPr="00817359">
        <w:rPr>
          <w:b/>
          <w:color w:val="726F73"/>
          <w:spacing w:val="-6"/>
        </w:rPr>
        <w:t xml:space="preserve"> </w:t>
      </w:r>
      <w:r w:rsidRPr="00817359">
        <w:rPr>
          <w:b/>
          <w:color w:val="726F73"/>
        </w:rPr>
        <w:t>Calidad</w:t>
      </w:r>
    </w:p>
    <w:p w14:paraId="02520150" w14:textId="77777777" w:rsidR="00687AD4" w:rsidRDefault="006D5E6B" w:rsidP="00DE4C3C">
      <w:pPr>
        <w:spacing w:after="0" w:line="276" w:lineRule="auto"/>
        <w:rPr>
          <w:color w:val="767171"/>
          <w:spacing w:val="20"/>
          <w:szCs w:val="24"/>
        </w:rPr>
      </w:pPr>
      <w:r w:rsidRPr="00817359">
        <w:rPr>
          <w:color w:val="767171"/>
          <w:spacing w:val="20"/>
          <w:szCs w:val="24"/>
        </w:rPr>
        <w:t xml:space="preserve">El Departamento de Desarrollo Institucional y Calidad en la Gestión se ha enfocado en el proceso de implementación del Sistema de Gestión de Integrado (SGI), el cual tiene como        objetivo demostrar la capacidad que posee la institución para proporcionar de forma coherente servicios que cumplan con las necesidades latentes de nuestros ciudadanos cumpliendo con sus necesidades, expectativas y la legislación vigente, por medio a los distintos modelos que conforman el sistema. Para fortalecer las bases de la implementación </w:t>
      </w:r>
      <w:r w:rsidRPr="00817359">
        <w:rPr>
          <w:color w:val="767171"/>
          <w:spacing w:val="20"/>
          <w:szCs w:val="24"/>
        </w:rPr>
        <w:lastRenderedPageBreak/>
        <w:t xml:space="preserve">de nuestro SGI, se integraron las Normas Estandarizadas Internacionales ISO 37301 Sistema de Gestión de Cumplimiento &amp; ISO 37001Sistema de Gestión </w:t>
      </w:r>
      <w:r w:rsidR="003B6C84" w:rsidRPr="00817359">
        <w:rPr>
          <w:color w:val="767171"/>
          <w:spacing w:val="20"/>
          <w:szCs w:val="24"/>
        </w:rPr>
        <w:t>Anti soborno</w:t>
      </w:r>
      <w:r w:rsidRPr="00817359">
        <w:rPr>
          <w:color w:val="767171"/>
          <w:spacing w:val="20"/>
          <w:szCs w:val="24"/>
        </w:rPr>
        <w:t>. Además, de la continuidad en la aplicación de mejoras y simplificación de trámites, proveniente del Modelo de Marco Común de Evaluación CAF.</w:t>
      </w:r>
    </w:p>
    <w:p w14:paraId="1F090620" w14:textId="77777777" w:rsidR="00687AD4" w:rsidRPr="00687AD4" w:rsidRDefault="00687AD4" w:rsidP="00DE4C3C">
      <w:pPr>
        <w:spacing w:after="0" w:line="276" w:lineRule="auto"/>
        <w:rPr>
          <w:color w:val="767171"/>
          <w:spacing w:val="20"/>
          <w:szCs w:val="24"/>
        </w:rPr>
      </w:pPr>
      <w:r w:rsidRPr="00687AD4">
        <w:rPr>
          <w:color w:val="767171"/>
          <w:spacing w:val="20"/>
          <w:szCs w:val="24"/>
        </w:rPr>
        <w:t xml:space="preserve">Durante el 2023, Se realizaron </w:t>
      </w:r>
      <w:r w:rsidRPr="00DE4C3C">
        <w:rPr>
          <w:b/>
          <w:color w:val="767171"/>
          <w:spacing w:val="20"/>
          <w:szCs w:val="24"/>
        </w:rPr>
        <w:t>tres (03) sesiones trimestrales</w:t>
      </w:r>
      <w:r w:rsidRPr="00687AD4">
        <w:rPr>
          <w:color w:val="767171"/>
          <w:spacing w:val="20"/>
          <w:szCs w:val="24"/>
        </w:rPr>
        <w:t xml:space="preserve"> y dos </w:t>
      </w:r>
      <w:r w:rsidRPr="00DE4C3C">
        <w:rPr>
          <w:b/>
          <w:color w:val="767171"/>
          <w:spacing w:val="20"/>
          <w:szCs w:val="24"/>
        </w:rPr>
        <w:t>(02) sesiones extraordinarias.</w:t>
      </w:r>
    </w:p>
    <w:p w14:paraId="383CB3FC" w14:textId="77777777" w:rsidR="001B2BE7" w:rsidRPr="001B2BE7" w:rsidRDefault="001B2BE7" w:rsidP="00DE4C3C">
      <w:pPr>
        <w:pStyle w:val="Textoindependiente"/>
        <w:spacing w:before="4" w:line="276" w:lineRule="auto"/>
        <w:jc w:val="both"/>
        <w:rPr>
          <w:rFonts w:eastAsia="Calibri"/>
          <w:color w:val="767171"/>
          <w:spacing w:val="20"/>
        </w:rPr>
      </w:pPr>
    </w:p>
    <w:p w14:paraId="0BD1913F" w14:textId="77777777" w:rsidR="00687AD4" w:rsidRPr="001B2BE7" w:rsidRDefault="001B2BE7" w:rsidP="00DE4C3C">
      <w:pPr>
        <w:spacing w:line="276" w:lineRule="auto"/>
        <w:rPr>
          <w:color w:val="767171"/>
          <w:spacing w:val="20"/>
          <w:szCs w:val="24"/>
        </w:rPr>
      </w:pPr>
      <w:r w:rsidRPr="001B2BE7">
        <w:rPr>
          <w:color w:val="767171"/>
          <w:spacing w:val="20"/>
          <w:szCs w:val="24"/>
        </w:rPr>
        <w:t>Durante el período Enero-diciembre 2023, se han actu</w:t>
      </w:r>
      <w:r w:rsidR="00CB6266">
        <w:rPr>
          <w:color w:val="767171"/>
          <w:spacing w:val="20"/>
          <w:szCs w:val="24"/>
        </w:rPr>
        <w:t>alizado, refrendado y creado (42</w:t>
      </w:r>
      <w:r w:rsidRPr="001B2BE7">
        <w:rPr>
          <w:color w:val="767171"/>
          <w:spacing w:val="20"/>
          <w:szCs w:val="24"/>
        </w:rPr>
        <w:t>) documentos dentro del sistema de documentación instaurado en la institución, de los cuales podemos mencionar:</w:t>
      </w:r>
    </w:p>
    <w:p w14:paraId="01BDCCA5" w14:textId="77777777" w:rsidR="00066FAB" w:rsidRPr="00066FAB" w:rsidRDefault="00066FAB"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066FAB">
        <w:rPr>
          <w:rFonts w:eastAsia="Calibri"/>
          <w:color w:val="767171"/>
          <w:spacing w:val="20"/>
          <w:sz w:val="24"/>
          <w:szCs w:val="24"/>
        </w:rPr>
        <w:t>Política de Asignación y Uso de Flota Celular. Resolución Adm. No.002-2023.</w:t>
      </w:r>
    </w:p>
    <w:p w14:paraId="6960969A" w14:textId="77777777" w:rsidR="00066FAB" w:rsidRPr="00066FAB" w:rsidRDefault="00066FAB"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066FAB">
        <w:rPr>
          <w:rFonts w:eastAsia="Calibri"/>
          <w:color w:val="767171"/>
          <w:spacing w:val="20"/>
          <w:sz w:val="24"/>
          <w:szCs w:val="24"/>
        </w:rPr>
        <w:t>Política Asignación y Uso de Estacionamiento de Vehículos Funcionarios y Empleados del CNSS. Resolución Adm. No.005-2023.</w:t>
      </w:r>
    </w:p>
    <w:p w14:paraId="397E88C9" w14:textId="77777777" w:rsidR="00066FAB" w:rsidRPr="00066FAB" w:rsidRDefault="00066FAB"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066FAB">
        <w:rPr>
          <w:rFonts w:eastAsia="Calibri"/>
          <w:color w:val="767171"/>
          <w:spacing w:val="20"/>
          <w:sz w:val="24"/>
          <w:szCs w:val="24"/>
        </w:rPr>
        <w:t>Manual De Políticas Y Procedimientos Operativos de las Comisiones Médicas Nacional Y Regionales. Resolución Adm. No.004-2023.</w:t>
      </w:r>
    </w:p>
    <w:p w14:paraId="465254A5"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Manual de Funciones del CNSS. Resolución Adm. No.003-2023</w:t>
      </w:r>
    </w:p>
    <w:p w14:paraId="5F861EAC"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Manual de Políticas y Procedimientos Dirección Jurídica. Resolución Adm. No.007-2023</w:t>
      </w:r>
    </w:p>
    <w:p w14:paraId="3753996E" w14:textId="77777777" w:rsidR="00687AD4"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Política de Reconocimiento al Mérito a los Colaboradores del CNSS. Fue actualizado el formulario de nominación. No fue necesario actualizar la política anteriormente aprobada a través de la Resolución Adm. No 029-2022.</w:t>
      </w:r>
    </w:p>
    <w:p w14:paraId="1D31EED9" w14:textId="77777777" w:rsidR="001B2BE7" w:rsidRPr="00687AD4"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687AD4">
        <w:rPr>
          <w:rFonts w:eastAsia="Calibri"/>
          <w:color w:val="767171"/>
          <w:spacing w:val="20"/>
          <w:sz w:val="24"/>
          <w:szCs w:val="24"/>
        </w:rPr>
        <w:t xml:space="preserve">Manual de Inducción, Aprobado Resol. Adm. No. 008-2023 de fecha 13/04/2023. </w:t>
      </w:r>
    </w:p>
    <w:p w14:paraId="1FA4C52A"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Procedimiento de Suplencia del personal del CNSS, Aprobado Resol. Adm. No. 009-2023 de fecha 14/04/2023. </w:t>
      </w:r>
    </w:p>
    <w:p w14:paraId="0F2C96EE"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Procedimiento de Control de la Información Documentada, Aprobado Resol. Adm. No. 011-2023 de fecha 16/05/2023. </w:t>
      </w:r>
    </w:p>
    <w:p w14:paraId="3CA6E48E"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Manual de Políticas y Procedimientos para la Gestión de Proyectos, Aprobado Resol. Adm. No. 012-2023 de fecha 29/05/2023. </w:t>
      </w:r>
    </w:p>
    <w:p w14:paraId="699AE8FC"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lastRenderedPageBreak/>
        <w:t xml:space="preserve">Políticas y Procedimiento de Gobernanza y Liderazgo Institucional, Aprobado Resol. Adm. No. 013-2023 de fecha 29/05/2023. </w:t>
      </w:r>
    </w:p>
    <w:p w14:paraId="76E8FDBC"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Alcance del Sistema de Gestión Integrado, Aprobado Resol. Adm. -No. 014-2023 de fecha 28/06/2023. </w:t>
      </w:r>
    </w:p>
    <w:p w14:paraId="635B0E9B"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Análisis de Contexto Sistema de Compliance y </w:t>
      </w:r>
      <w:r w:rsidR="003B6C84" w:rsidRPr="001B2BE7">
        <w:rPr>
          <w:rFonts w:eastAsia="Calibri"/>
          <w:color w:val="767171"/>
          <w:spacing w:val="20"/>
          <w:sz w:val="24"/>
          <w:szCs w:val="24"/>
        </w:rPr>
        <w:t>Anti soborno</w:t>
      </w:r>
      <w:r w:rsidRPr="001B2BE7">
        <w:rPr>
          <w:rFonts w:eastAsia="Calibri"/>
          <w:color w:val="767171"/>
          <w:spacing w:val="20"/>
          <w:sz w:val="24"/>
          <w:szCs w:val="24"/>
        </w:rPr>
        <w:t xml:space="preserve"> 2023, Aprobado Resol. Adm. No. 015-2023 de fecha 28/06/2023. </w:t>
      </w:r>
    </w:p>
    <w:p w14:paraId="374C2D25"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Manual de Políticas y Procedimiento para la Gestión de Quejas, Reclamaciones, Sugerencias y Denuncias. (Política Satisfacción de Usuario, incluida en el manual), Aprobado Resol. Adm. No. 016-2023 de fecha 28/06/2023</w:t>
      </w:r>
    </w:p>
    <w:p w14:paraId="006CC04F"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Procedimiento de Debida Diligencia Interna, Aprobado Resol. Adm. No. 017-2023 de fecha 28/06/2023. </w:t>
      </w:r>
    </w:p>
    <w:p w14:paraId="671A3E56" w14:textId="77777777" w:rsidR="00687AD4"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Procedimiento de Debida Diligencia Externa, Aprobado Resol. Adm. No. 018-2023 de fecha 28/06/2023.</w:t>
      </w:r>
    </w:p>
    <w:p w14:paraId="74D64674" w14:textId="77777777" w:rsidR="001B2BE7" w:rsidRPr="00687AD4"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687AD4">
        <w:rPr>
          <w:rFonts w:eastAsia="Calibri"/>
          <w:color w:val="767171"/>
          <w:spacing w:val="20"/>
          <w:sz w:val="24"/>
          <w:szCs w:val="24"/>
        </w:rPr>
        <w:t xml:space="preserve">Declaración de Política de Cumplimiento y </w:t>
      </w:r>
      <w:r w:rsidR="003B6C84" w:rsidRPr="00687AD4">
        <w:rPr>
          <w:rFonts w:eastAsia="Calibri"/>
          <w:color w:val="767171"/>
          <w:spacing w:val="20"/>
          <w:sz w:val="24"/>
          <w:szCs w:val="24"/>
        </w:rPr>
        <w:t>Anti soborno</w:t>
      </w:r>
      <w:r w:rsidRPr="00687AD4">
        <w:rPr>
          <w:rFonts w:eastAsia="Calibri"/>
          <w:color w:val="767171"/>
          <w:spacing w:val="20"/>
          <w:sz w:val="24"/>
          <w:szCs w:val="24"/>
        </w:rPr>
        <w:t>, Resolución Administrativa No. 019-2023 de fecha 06/07/2023</w:t>
      </w:r>
    </w:p>
    <w:p w14:paraId="5B59B3F2"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Declaración de Controles Financieros y No Financieros, Resolución Administrativa No. 020-2023 de fecha 17/07/2023.</w:t>
      </w:r>
    </w:p>
    <w:p w14:paraId="1B5922A8"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Política Institucional de Gestión y Recepción de Regalos y otras Atenciones, Resolución Administrativa No. 021-2023 de fecha 06/07/2023.</w:t>
      </w:r>
    </w:p>
    <w:p w14:paraId="45935568"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Código de Ética, Refrendado, Resolución Administrativa 023-2023, 27/07/2023.</w:t>
      </w:r>
    </w:p>
    <w:p w14:paraId="40405079"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Procedimiento de Sistema </w:t>
      </w:r>
      <w:r w:rsidR="003B6C84" w:rsidRPr="001B2BE7">
        <w:rPr>
          <w:rFonts w:eastAsia="Calibri"/>
          <w:color w:val="767171"/>
          <w:spacing w:val="20"/>
          <w:sz w:val="24"/>
          <w:szCs w:val="24"/>
        </w:rPr>
        <w:t>Tres</w:t>
      </w:r>
      <w:r w:rsidRPr="001B2BE7">
        <w:rPr>
          <w:rFonts w:eastAsia="Calibri"/>
          <w:color w:val="767171"/>
          <w:spacing w:val="20"/>
          <w:sz w:val="24"/>
          <w:szCs w:val="24"/>
        </w:rPr>
        <w:t>, Resolución Administrativa 024-2023, 27/07/2023</w:t>
      </w:r>
    </w:p>
    <w:p w14:paraId="7E5BF5B0"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Mapa de Grupos de Interés en la Gestión de Cumplimiento y </w:t>
      </w:r>
      <w:r w:rsidR="003B6C84" w:rsidRPr="001B2BE7">
        <w:rPr>
          <w:rFonts w:eastAsia="Calibri"/>
          <w:color w:val="767171"/>
          <w:spacing w:val="20"/>
          <w:sz w:val="24"/>
          <w:szCs w:val="24"/>
        </w:rPr>
        <w:t>Anti soborno</w:t>
      </w:r>
      <w:r w:rsidRPr="001B2BE7">
        <w:rPr>
          <w:rFonts w:eastAsia="Calibri"/>
          <w:color w:val="767171"/>
          <w:spacing w:val="20"/>
          <w:sz w:val="24"/>
          <w:szCs w:val="24"/>
        </w:rPr>
        <w:t xml:space="preserve"> Resolución Administrativa no. 025-2023, 27/07/2023</w:t>
      </w:r>
    </w:p>
    <w:p w14:paraId="28ED68EF"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Matriz de Indicadores del Sistema de Cumplimiento y </w:t>
      </w:r>
      <w:r w:rsidR="003B6C84" w:rsidRPr="001B2BE7">
        <w:rPr>
          <w:rFonts w:eastAsia="Calibri"/>
          <w:color w:val="767171"/>
          <w:spacing w:val="20"/>
          <w:sz w:val="24"/>
          <w:szCs w:val="24"/>
        </w:rPr>
        <w:t>Anti soborno</w:t>
      </w:r>
      <w:r w:rsidRPr="001B2BE7">
        <w:rPr>
          <w:rFonts w:eastAsia="Calibri"/>
          <w:color w:val="767171"/>
          <w:spacing w:val="20"/>
          <w:sz w:val="24"/>
          <w:szCs w:val="24"/>
        </w:rPr>
        <w:t>, Resolución Administrativa no. 025-2023, 27/07/2023</w:t>
      </w:r>
    </w:p>
    <w:p w14:paraId="36DF6660"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Matriz de Riesgos de Cumplimiento y </w:t>
      </w:r>
      <w:r w:rsidR="003B6C84" w:rsidRPr="001B2BE7">
        <w:rPr>
          <w:rFonts w:eastAsia="Calibri"/>
          <w:color w:val="767171"/>
          <w:spacing w:val="20"/>
          <w:sz w:val="24"/>
          <w:szCs w:val="24"/>
        </w:rPr>
        <w:t>Anti soborno</w:t>
      </w:r>
      <w:r w:rsidRPr="001B2BE7">
        <w:rPr>
          <w:rFonts w:eastAsia="Calibri"/>
          <w:color w:val="767171"/>
          <w:spacing w:val="20"/>
          <w:sz w:val="24"/>
          <w:szCs w:val="24"/>
        </w:rPr>
        <w:t xml:space="preserve"> del CNSS, Resolución Administrativa no 025-2023, 27/07/2023</w:t>
      </w:r>
    </w:p>
    <w:p w14:paraId="33674AA4"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Matriz de Inventario Regulatorio de Cumplimiento y </w:t>
      </w:r>
      <w:r w:rsidR="003B6C84" w:rsidRPr="001B2BE7">
        <w:rPr>
          <w:rFonts w:eastAsia="Calibri"/>
          <w:color w:val="767171"/>
          <w:spacing w:val="20"/>
          <w:sz w:val="24"/>
          <w:szCs w:val="24"/>
        </w:rPr>
        <w:t>Anti soborno</w:t>
      </w:r>
      <w:r w:rsidRPr="001B2BE7">
        <w:rPr>
          <w:rFonts w:eastAsia="Calibri"/>
          <w:color w:val="767171"/>
          <w:spacing w:val="20"/>
          <w:sz w:val="24"/>
          <w:szCs w:val="24"/>
        </w:rPr>
        <w:t>, Resolución Administrativa no. 025-2023, 27/07/2023</w:t>
      </w:r>
    </w:p>
    <w:p w14:paraId="1CA74049"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Manual de Políticas y Procedimientos para la Gestión de Auditoría Interna y Externas del Sistema de Gestión Integrado, Resolución Administrativa 026-2023, 27/07/2023</w:t>
      </w:r>
    </w:p>
    <w:p w14:paraId="5759E7AA"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lastRenderedPageBreak/>
        <w:t xml:space="preserve">Manual de Gestión de Cumplimiento y </w:t>
      </w:r>
      <w:r w:rsidR="003B6C84" w:rsidRPr="001B2BE7">
        <w:rPr>
          <w:rFonts w:eastAsia="Calibri"/>
          <w:color w:val="767171"/>
          <w:spacing w:val="20"/>
          <w:sz w:val="24"/>
          <w:szCs w:val="24"/>
        </w:rPr>
        <w:t>Anti soborno</w:t>
      </w:r>
      <w:r w:rsidRPr="001B2BE7">
        <w:rPr>
          <w:rFonts w:eastAsia="Calibri"/>
          <w:color w:val="767171"/>
          <w:spacing w:val="20"/>
          <w:sz w:val="24"/>
          <w:szCs w:val="24"/>
        </w:rPr>
        <w:t xml:space="preserve"> del CNSS, Resolución Administrativa 027-2023, 31/07/2023</w:t>
      </w:r>
    </w:p>
    <w:p w14:paraId="2F1958F9"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Manual de Cargos Típicos y Comunes del CNSS, Resolución Administrativa 028-2023, 31/07/2023</w:t>
      </w:r>
    </w:p>
    <w:p w14:paraId="7A7717BA"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Manual de Políticas y Procedimientos Dirección Jurídica, Resolución Administrativa No.029-2023, 28/08/2023</w:t>
      </w:r>
    </w:p>
    <w:p w14:paraId="45D64184"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Mapa de proceso de la Gerencia general del Consejo Nacional de Seguridad Social (CNSS), Resolución Administrativa No. 030-2023 de fecha 08/09/2023</w:t>
      </w:r>
    </w:p>
    <w:p w14:paraId="479C4409"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 xml:space="preserve">Declaración de Política de Cumplimiento y </w:t>
      </w:r>
      <w:r w:rsidR="003B6C84" w:rsidRPr="001B2BE7">
        <w:rPr>
          <w:rFonts w:eastAsia="Calibri"/>
          <w:color w:val="767171"/>
          <w:spacing w:val="20"/>
          <w:sz w:val="24"/>
          <w:szCs w:val="24"/>
        </w:rPr>
        <w:t>Anti soborno</w:t>
      </w:r>
      <w:r w:rsidRPr="001B2BE7">
        <w:rPr>
          <w:rFonts w:eastAsia="Calibri"/>
          <w:color w:val="767171"/>
          <w:spacing w:val="20"/>
          <w:sz w:val="24"/>
          <w:szCs w:val="24"/>
        </w:rPr>
        <w:t xml:space="preserve">, v2, Resolución Administrativa No. 031-2023 de fecha 08/09/2023 </w:t>
      </w:r>
    </w:p>
    <w:p w14:paraId="50EAFA5D"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Política de Gestión del Cambio institucional, Resolución Administrativa No. 032-2023 de fecha 11/9/2023.</w:t>
      </w:r>
    </w:p>
    <w:p w14:paraId="6193AD9B"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Programa de Auditoría del Sistema de Gestión Integrado, Resolución Administrativa No. 033-2023 de fecha 08/9/2023.</w:t>
      </w:r>
    </w:p>
    <w:p w14:paraId="7977FBC1"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Plan de Comunicaciones, Resolución Administrativa No. 034-2023 de fecha 08/09/2023</w:t>
      </w:r>
    </w:p>
    <w:p w14:paraId="0B022343"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Plan de Medios Sociales, Resolución Administrativa No. 034-2023 de fecha 08/09/2023</w:t>
      </w:r>
    </w:p>
    <w:p w14:paraId="6C0F7676"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Plan de Gestión de Crisis Redes Sociales, Resolución Administrativa No. 034-2023 de fecha 08/09/2023</w:t>
      </w:r>
    </w:p>
    <w:p w14:paraId="284084C1" w14:textId="77777777" w:rsidR="00687AD4" w:rsidRPr="00687AD4"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Manual Operativa del Comité Inst. de Calidad, Resolución Administrativa No. 036-2023 de fecha 20/09/2023</w:t>
      </w:r>
      <w:r w:rsidR="00687AD4">
        <w:rPr>
          <w:rFonts w:eastAsia="Calibri"/>
          <w:color w:val="767171"/>
          <w:spacing w:val="20"/>
          <w:sz w:val="24"/>
          <w:szCs w:val="24"/>
        </w:rPr>
        <w:t>.</w:t>
      </w:r>
    </w:p>
    <w:p w14:paraId="4E31AB91"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Matriz de Comunicación del CNSS, Resolución Administrativa no. 038-2023 de fecha 03/10/2023</w:t>
      </w:r>
    </w:p>
    <w:p w14:paraId="628FB024" w14:textId="77777777" w:rsidR="001B2BE7" w:rsidRPr="001B2BE7"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Política de No Conformidad y Acciones Correctiva, Resolución Administrativa 041-2023 de fecha 17/11/2023</w:t>
      </w:r>
    </w:p>
    <w:p w14:paraId="3D654672" w14:textId="77777777" w:rsidR="00687AD4"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1B2BE7">
        <w:rPr>
          <w:rFonts w:eastAsia="Calibri"/>
          <w:color w:val="767171"/>
          <w:spacing w:val="20"/>
          <w:sz w:val="24"/>
          <w:szCs w:val="24"/>
        </w:rPr>
        <w:t>Manual de Políticas y Procedimientos Auditoria Interna y Externa versión no. 2, Resolución Administrativa 042-2023 de fecha 28/11/2023</w:t>
      </w:r>
    </w:p>
    <w:p w14:paraId="714C566F" w14:textId="77777777" w:rsidR="001B2BE7" w:rsidRPr="00DE4C3C" w:rsidRDefault="001B2BE7" w:rsidP="00995AAC">
      <w:pPr>
        <w:pStyle w:val="Prrafodelista"/>
        <w:widowControl/>
        <w:numPr>
          <w:ilvl w:val="0"/>
          <w:numId w:val="18"/>
        </w:numPr>
        <w:autoSpaceDE/>
        <w:autoSpaceDN/>
        <w:spacing w:after="160" w:line="276" w:lineRule="auto"/>
        <w:contextualSpacing/>
        <w:jc w:val="both"/>
        <w:rPr>
          <w:rFonts w:eastAsia="Calibri"/>
          <w:color w:val="767171"/>
          <w:spacing w:val="20"/>
          <w:sz w:val="24"/>
          <w:szCs w:val="24"/>
        </w:rPr>
      </w:pPr>
      <w:r w:rsidRPr="00687AD4">
        <w:rPr>
          <w:rFonts w:eastAsia="Calibri"/>
          <w:color w:val="767171"/>
          <w:spacing w:val="20"/>
          <w:sz w:val="24"/>
          <w:szCs w:val="24"/>
        </w:rPr>
        <w:t xml:space="preserve">Manual de Cumplimiento y </w:t>
      </w:r>
      <w:r w:rsidR="003B6C84" w:rsidRPr="00687AD4">
        <w:rPr>
          <w:rFonts w:eastAsia="Calibri"/>
          <w:color w:val="767171"/>
          <w:spacing w:val="20"/>
          <w:sz w:val="24"/>
          <w:szCs w:val="24"/>
        </w:rPr>
        <w:t>Anti soborno</w:t>
      </w:r>
      <w:r w:rsidRPr="00687AD4">
        <w:rPr>
          <w:rFonts w:eastAsia="Calibri"/>
          <w:color w:val="767171"/>
          <w:spacing w:val="20"/>
          <w:sz w:val="24"/>
          <w:szCs w:val="24"/>
        </w:rPr>
        <w:t xml:space="preserve"> versión no.2, Resolución Administrativa 043-2023 de fecha 30/11/2023</w:t>
      </w:r>
    </w:p>
    <w:p w14:paraId="189CC40E" w14:textId="77777777" w:rsidR="006D5E6B" w:rsidRPr="00287775" w:rsidRDefault="00C27E99" w:rsidP="00C17EF1">
      <w:pPr>
        <w:pStyle w:val="Textoindependiente"/>
        <w:spacing w:before="4" w:line="360" w:lineRule="auto"/>
        <w:jc w:val="both"/>
        <w:rPr>
          <w:rFonts w:eastAsia="Calibri"/>
          <w:color w:val="767171"/>
          <w:spacing w:val="20"/>
          <w:sz w:val="18"/>
        </w:rPr>
      </w:pPr>
      <w:r w:rsidRPr="00287775">
        <w:rPr>
          <w:rFonts w:eastAsia="Calibri"/>
          <w:color w:val="767171"/>
          <w:spacing w:val="20"/>
          <w:sz w:val="18"/>
        </w:rPr>
        <w:t>Nota: los formularios y ficha se encuentran incorporados dentro de los manuales</w:t>
      </w:r>
    </w:p>
    <w:p w14:paraId="511A1DEF" w14:textId="77777777" w:rsidR="00BD32D4" w:rsidRPr="00F256DB" w:rsidRDefault="00BD32D4" w:rsidP="00DE4C3C">
      <w:pPr>
        <w:spacing w:line="276" w:lineRule="auto"/>
        <w:rPr>
          <w:color w:val="726F73"/>
          <w:sz w:val="18"/>
          <w:szCs w:val="18"/>
          <w:lang w:val="es-ES"/>
        </w:rPr>
      </w:pPr>
    </w:p>
    <w:p w14:paraId="71FB3349" w14:textId="77777777" w:rsidR="00BD32D4" w:rsidRPr="00F256DB" w:rsidRDefault="00BD32D4" w:rsidP="00DE4C3C">
      <w:pPr>
        <w:spacing w:line="276" w:lineRule="auto"/>
        <w:rPr>
          <w:b/>
          <w:color w:val="767171"/>
          <w:spacing w:val="20"/>
        </w:rPr>
      </w:pPr>
      <w:r w:rsidRPr="00F256DB">
        <w:rPr>
          <w:b/>
          <w:color w:val="767171"/>
          <w:spacing w:val="20"/>
        </w:rPr>
        <w:t xml:space="preserve">Implementación de los Sistemas de Gestión de Cumplimiento y </w:t>
      </w:r>
      <w:r w:rsidR="003B6C84" w:rsidRPr="00F256DB">
        <w:rPr>
          <w:b/>
          <w:color w:val="767171"/>
          <w:spacing w:val="20"/>
        </w:rPr>
        <w:t>Anti soborno</w:t>
      </w:r>
    </w:p>
    <w:p w14:paraId="4CEB7313" w14:textId="77777777" w:rsidR="00687AD4" w:rsidRPr="00687AD4" w:rsidRDefault="00687AD4" w:rsidP="00DE4C3C">
      <w:pPr>
        <w:spacing w:line="276" w:lineRule="auto"/>
        <w:rPr>
          <w:color w:val="767171"/>
          <w:spacing w:val="20"/>
          <w:szCs w:val="24"/>
        </w:rPr>
      </w:pPr>
      <w:r w:rsidRPr="00687AD4">
        <w:rPr>
          <w:color w:val="767171"/>
          <w:spacing w:val="20"/>
          <w:szCs w:val="24"/>
        </w:rPr>
        <w:t xml:space="preserve">Desde el mes de enero el Departamento de Desarrollo Institucional y Calidad en la Gestión ha estado inmerso en la implementación de las normas ISO 37001:2016 Sistemas de Gestión </w:t>
      </w:r>
      <w:r w:rsidR="003B6C84" w:rsidRPr="00687AD4">
        <w:rPr>
          <w:color w:val="767171"/>
          <w:spacing w:val="20"/>
          <w:szCs w:val="24"/>
        </w:rPr>
        <w:t>Anti soborno</w:t>
      </w:r>
      <w:r w:rsidRPr="00687AD4">
        <w:rPr>
          <w:color w:val="767171"/>
          <w:spacing w:val="20"/>
          <w:szCs w:val="24"/>
        </w:rPr>
        <w:t xml:space="preserve"> e ISO </w:t>
      </w:r>
      <w:r w:rsidRPr="00687AD4">
        <w:rPr>
          <w:color w:val="767171"/>
          <w:spacing w:val="20"/>
          <w:szCs w:val="24"/>
        </w:rPr>
        <w:lastRenderedPageBreak/>
        <w:t xml:space="preserve">37301:2021 Sistemas de Gestión de Complimiento en fiel apego al Decreto no. 36-21 Programa de Cumplimiento Regulatorio en las Contrataciones Públicas en la República Dominicana esto con el objetivo de fortalecer la cultura de calidad y el inicio de la implementación de la cultura de cumplimiento a través de estándares internacionales. Realizando durante más de 8 meses diferentes actividades de integración, formativas, elaboración de documentación, auditoría interna, presentación de revisión por la dirección para verificar el funcionamiento de las diferentes áreas del CNSS, planes de acción entre otras actividades, como el proceso de gestión para la realización de la auditoría externa en miras de obtener la certificación de ambas ISO. </w:t>
      </w:r>
    </w:p>
    <w:p w14:paraId="7FAA8DF8" w14:textId="77777777" w:rsidR="00687AD4" w:rsidRPr="00D50D65" w:rsidRDefault="00687AD4" w:rsidP="00DE4C3C">
      <w:pPr>
        <w:spacing w:line="276" w:lineRule="auto"/>
        <w:rPr>
          <w:color w:val="767171"/>
          <w:spacing w:val="20"/>
          <w:szCs w:val="24"/>
        </w:rPr>
      </w:pPr>
      <w:r w:rsidRPr="00687AD4">
        <w:rPr>
          <w:color w:val="767171"/>
          <w:spacing w:val="20"/>
          <w:szCs w:val="24"/>
        </w:rPr>
        <w:t xml:space="preserve">Al mismo tiempo el CNSS se ha asociado como miembros de </w:t>
      </w:r>
      <w:proofErr w:type="spellStart"/>
      <w:r w:rsidRPr="00687AD4">
        <w:rPr>
          <w:color w:val="767171"/>
          <w:spacing w:val="20"/>
          <w:szCs w:val="24"/>
        </w:rPr>
        <w:t>World</w:t>
      </w:r>
      <w:proofErr w:type="spellEnd"/>
      <w:r w:rsidRPr="00687AD4">
        <w:rPr>
          <w:color w:val="767171"/>
          <w:spacing w:val="20"/>
          <w:szCs w:val="24"/>
        </w:rPr>
        <w:t xml:space="preserve"> Compliance </w:t>
      </w:r>
      <w:proofErr w:type="spellStart"/>
      <w:r w:rsidRPr="00687AD4">
        <w:rPr>
          <w:color w:val="767171"/>
          <w:spacing w:val="20"/>
          <w:szCs w:val="24"/>
        </w:rPr>
        <w:t>Association</w:t>
      </w:r>
      <w:proofErr w:type="spellEnd"/>
      <w:r w:rsidRPr="00687AD4">
        <w:rPr>
          <w:color w:val="767171"/>
          <w:spacing w:val="20"/>
          <w:szCs w:val="24"/>
        </w:rPr>
        <w:t>, donde cuenta con la representación del Sistema Dominicano de Seguridad Social en los temas de cumplimiento en seguridad social.</w:t>
      </w:r>
    </w:p>
    <w:p w14:paraId="4D155CC7" w14:textId="77777777" w:rsidR="00687AD4" w:rsidRPr="00687AD4" w:rsidRDefault="00694E91" w:rsidP="00DE4C3C">
      <w:pPr>
        <w:spacing w:line="276" w:lineRule="auto"/>
        <w:rPr>
          <w:b/>
          <w:color w:val="767171"/>
          <w:spacing w:val="20"/>
          <w:szCs w:val="24"/>
        </w:rPr>
      </w:pPr>
      <w:r w:rsidRPr="00687AD4">
        <w:rPr>
          <w:b/>
          <w:color w:val="767171"/>
          <w:spacing w:val="20"/>
          <w:szCs w:val="24"/>
        </w:rPr>
        <w:t>Sistema De Gestión De Calidad ISO 9001:2015</w:t>
      </w:r>
    </w:p>
    <w:p w14:paraId="47951788" w14:textId="77777777" w:rsidR="00687AD4" w:rsidRPr="00687AD4" w:rsidRDefault="00687AD4" w:rsidP="00DE4C3C">
      <w:pPr>
        <w:spacing w:line="276" w:lineRule="auto"/>
        <w:rPr>
          <w:color w:val="767171"/>
          <w:spacing w:val="20"/>
          <w:szCs w:val="24"/>
        </w:rPr>
      </w:pPr>
      <w:r w:rsidRPr="00687AD4">
        <w:rPr>
          <w:color w:val="767171"/>
          <w:spacing w:val="20"/>
          <w:szCs w:val="24"/>
        </w:rPr>
        <w:t>En miras de fortalecer sus sistemas de gestión, la organización está integrado la norma de gestión de calidad, ISO 9001:2015, donde ha desarrollado diversas actividades, como sensibilizaciones, levantamiento de proceso, análisis del contexto, elaboración de la política, objetivos e indicadores, como parte iniciar de este proceso.</w:t>
      </w:r>
    </w:p>
    <w:p w14:paraId="3DB4A30F" w14:textId="010C1C2D" w:rsidR="00F256DB" w:rsidRDefault="00687AD4" w:rsidP="00DE4C3C">
      <w:pPr>
        <w:spacing w:line="276" w:lineRule="auto"/>
        <w:rPr>
          <w:color w:val="767171"/>
          <w:spacing w:val="20"/>
          <w:szCs w:val="24"/>
        </w:rPr>
      </w:pPr>
      <w:r w:rsidRPr="00687AD4">
        <w:rPr>
          <w:color w:val="767171"/>
          <w:spacing w:val="20"/>
          <w:szCs w:val="24"/>
        </w:rPr>
        <w:t>Actualmente, nos encontramos en proceso de implementación de la norma ISO9001:2015.</w:t>
      </w:r>
    </w:p>
    <w:p w14:paraId="48A1AE15" w14:textId="4F80FAF8" w:rsidR="002D00F4" w:rsidRDefault="002D00F4" w:rsidP="00DE4C3C">
      <w:pPr>
        <w:spacing w:line="276" w:lineRule="auto"/>
        <w:rPr>
          <w:color w:val="767171"/>
          <w:spacing w:val="20"/>
          <w:szCs w:val="24"/>
        </w:rPr>
      </w:pPr>
    </w:p>
    <w:p w14:paraId="2228CCA5" w14:textId="77777777" w:rsidR="002D00F4" w:rsidRPr="00D50D65" w:rsidRDefault="002D00F4" w:rsidP="00DE4C3C">
      <w:pPr>
        <w:spacing w:line="276" w:lineRule="auto"/>
        <w:rPr>
          <w:color w:val="767171"/>
          <w:spacing w:val="20"/>
          <w:szCs w:val="24"/>
        </w:rPr>
      </w:pPr>
    </w:p>
    <w:p w14:paraId="55E04A71" w14:textId="77777777" w:rsidR="00B3419E" w:rsidRPr="00F256DB" w:rsidRDefault="00B3419E" w:rsidP="00995AAC">
      <w:pPr>
        <w:pStyle w:val="Prrafodelista"/>
        <w:numPr>
          <w:ilvl w:val="0"/>
          <w:numId w:val="14"/>
        </w:numPr>
        <w:spacing w:line="276" w:lineRule="auto"/>
        <w:ind w:left="0"/>
        <w:jc w:val="both"/>
        <w:rPr>
          <w:b/>
          <w:color w:val="767171"/>
          <w:spacing w:val="20"/>
          <w:sz w:val="24"/>
          <w:szCs w:val="24"/>
        </w:rPr>
      </w:pPr>
      <w:r w:rsidRPr="00F256DB">
        <w:rPr>
          <w:b/>
          <w:color w:val="767171"/>
          <w:spacing w:val="20"/>
          <w:sz w:val="24"/>
          <w:szCs w:val="24"/>
        </w:rPr>
        <w:t>Sistema de Monitoreo de Indicadores Gubernamentales</w:t>
      </w:r>
    </w:p>
    <w:p w14:paraId="1894C2A5" w14:textId="77777777" w:rsidR="009A6839" w:rsidRPr="00F256DB" w:rsidRDefault="009A6839" w:rsidP="00DE4C3C">
      <w:pPr>
        <w:spacing w:after="0" w:line="276" w:lineRule="auto"/>
        <w:rPr>
          <w:color w:val="767171"/>
          <w:spacing w:val="20"/>
          <w:szCs w:val="24"/>
        </w:rPr>
      </w:pPr>
    </w:p>
    <w:p w14:paraId="1DFBF582" w14:textId="77777777" w:rsidR="00687AD4" w:rsidRDefault="009A6839" w:rsidP="00287775">
      <w:pPr>
        <w:spacing w:after="0" w:line="276" w:lineRule="auto"/>
        <w:rPr>
          <w:color w:val="767171"/>
          <w:spacing w:val="20"/>
          <w:szCs w:val="24"/>
        </w:rPr>
      </w:pPr>
      <w:r w:rsidRPr="00F256DB">
        <w:rPr>
          <w:color w:val="767171"/>
          <w:spacing w:val="20"/>
          <w:szCs w:val="24"/>
        </w:rPr>
        <w:t xml:space="preserve">El CNSS fortaleció el seguimiento y la sistematización de los indicadores gubernamentales, implementando un sistema de monitoreo interno coordinado por el Departamento de Desarrollo Institucional y Calidad en la Gestión (monitoreo en línea, reuniones presenciales, planes de trabajo), la implementación de un cuadro de mando, a través del cual se reportan los resultados de los indicadores con una frecuencia mensual e informes trimestrales. Así mismo, estos resultados son revisados e impulsados a través de las reuniones de </w:t>
      </w:r>
      <w:r w:rsidRPr="00F256DB">
        <w:rPr>
          <w:color w:val="767171"/>
          <w:spacing w:val="20"/>
          <w:szCs w:val="24"/>
        </w:rPr>
        <w:lastRenderedPageBreak/>
        <w:t>directores con la Gerencia que se realizan semanalmente y a través del Comité de Calidad.</w:t>
      </w:r>
    </w:p>
    <w:p w14:paraId="66062D3A" w14:textId="77777777" w:rsidR="00287775" w:rsidRDefault="00287775" w:rsidP="00287775">
      <w:pPr>
        <w:spacing w:after="0" w:line="276" w:lineRule="auto"/>
        <w:rPr>
          <w:color w:val="767171"/>
          <w:spacing w:val="20"/>
          <w:szCs w:val="24"/>
        </w:rPr>
      </w:pPr>
    </w:p>
    <w:p w14:paraId="16020255" w14:textId="77777777" w:rsidR="00687AD4" w:rsidRPr="00DE4C3C" w:rsidRDefault="00CB6266" w:rsidP="00DE4C3C">
      <w:pPr>
        <w:spacing w:line="276" w:lineRule="auto"/>
        <w:rPr>
          <w:color w:val="767171"/>
          <w:spacing w:val="20"/>
          <w:szCs w:val="24"/>
        </w:rPr>
      </w:pPr>
      <w:r w:rsidRPr="00DE4C3C">
        <w:rPr>
          <w:noProof/>
          <w:color w:val="767171"/>
          <w:spacing w:val="20"/>
          <w:szCs w:val="24"/>
          <w:lang w:eastAsia="es-DO"/>
        </w:rPr>
        <w:drawing>
          <wp:anchor distT="0" distB="0" distL="114300" distR="114300" simplePos="0" relativeHeight="251740160" behindDoc="1" locked="0" layoutInCell="1" allowOverlap="1" wp14:anchorId="28C95D43" wp14:editId="500B8D69">
            <wp:simplePos x="0" y="0"/>
            <wp:positionH relativeFrom="column">
              <wp:posOffset>40234</wp:posOffset>
            </wp:positionH>
            <wp:positionV relativeFrom="paragraph">
              <wp:posOffset>421081</wp:posOffset>
            </wp:positionV>
            <wp:extent cx="5030470" cy="1470381"/>
            <wp:effectExtent l="38100" t="0" r="36830" b="0"/>
            <wp:wrapNone/>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14:sizeRelV relativeFrom="margin">
              <wp14:pctHeight>0</wp14:pctHeight>
            </wp14:sizeRelV>
          </wp:anchor>
        </w:drawing>
      </w:r>
      <w:r w:rsidR="00687AD4" w:rsidRPr="00DE4C3C">
        <w:rPr>
          <w:color w:val="767171"/>
          <w:spacing w:val="20"/>
          <w:szCs w:val="24"/>
        </w:rPr>
        <w:t>En los tableros de control que se muestran a continuación, se reflejan los avances con relación a los indicadores gubernamentales del CNSS:</w:t>
      </w:r>
    </w:p>
    <w:p w14:paraId="66203ECF" w14:textId="77777777" w:rsidR="00687AD4" w:rsidRDefault="00687AD4" w:rsidP="00C17EF1">
      <w:pPr>
        <w:spacing w:after="0" w:line="360" w:lineRule="auto"/>
        <w:rPr>
          <w:color w:val="767171"/>
          <w:spacing w:val="20"/>
          <w:szCs w:val="24"/>
        </w:rPr>
      </w:pPr>
    </w:p>
    <w:p w14:paraId="7E16736C" w14:textId="77777777" w:rsidR="00687AD4" w:rsidRDefault="00687AD4" w:rsidP="00C17EF1">
      <w:pPr>
        <w:spacing w:after="0" w:line="360" w:lineRule="auto"/>
        <w:rPr>
          <w:color w:val="767171"/>
          <w:spacing w:val="20"/>
          <w:szCs w:val="24"/>
        </w:rPr>
      </w:pPr>
    </w:p>
    <w:p w14:paraId="3E56E979" w14:textId="77777777" w:rsidR="00687AD4" w:rsidRPr="00F256DB" w:rsidRDefault="00687AD4" w:rsidP="00C17EF1">
      <w:pPr>
        <w:spacing w:after="0" w:line="360" w:lineRule="auto"/>
        <w:rPr>
          <w:color w:val="767171"/>
          <w:spacing w:val="20"/>
          <w:szCs w:val="24"/>
        </w:rPr>
      </w:pPr>
    </w:p>
    <w:p w14:paraId="2747AEE2" w14:textId="77777777" w:rsidR="00F256DB" w:rsidRPr="00F256DB" w:rsidRDefault="00F256DB" w:rsidP="00C17EF1">
      <w:pPr>
        <w:spacing w:after="0" w:line="360" w:lineRule="auto"/>
        <w:rPr>
          <w:color w:val="767171"/>
          <w:spacing w:val="20"/>
          <w:szCs w:val="24"/>
        </w:rPr>
      </w:pPr>
    </w:p>
    <w:p w14:paraId="040CEB79" w14:textId="77777777" w:rsidR="00081F92" w:rsidRPr="00F256DB" w:rsidRDefault="00081F92" w:rsidP="00C17EF1">
      <w:pPr>
        <w:spacing w:after="0" w:line="360" w:lineRule="auto"/>
        <w:rPr>
          <w:szCs w:val="24"/>
        </w:rPr>
      </w:pPr>
    </w:p>
    <w:p w14:paraId="7EB22C7D" w14:textId="77777777" w:rsidR="00962C83" w:rsidRPr="00F256DB" w:rsidRDefault="00962C83" w:rsidP="00692A38">
      <w:pPr>
        <w:spacing w:after="0" w:line="276" w:lineRule="auto"/>
        <w:rPr>
          <w:color w:val="767171"/>
          <w:spacing w:val="20"/>
          <w:szCs w:val="24"/>
        </w:rPr>
      </w:pPr>
      <w:r w:rsidRPr="00F256DB">
        <w:rPr>
          <w:color w:val="767171"/>
          <w:spacing w:val="20"/>
          <w:szCs w:val="24"/>
        </w:rPr>
        <w:t xml:space="preserve">En observancia al decreto 111-15 que instituye </w:t>
      </w:r>
      <w:r w:rsidRPr="00F256DB">
        <w:rPr>
          <w:b/>
          <w:color w:val="767171"/>
          <w:spacing w:val="20"/>
          <w:szCs w:val="24"/>
        </w:rPr>
        <w:t>Sistema Nacional de Monitoreo de la Calidad de los Servicios Público</w:t>
      </w:r>
      <w:r w:rsidRPr="00F256DB">
        <w:rPr>
          <w:color w:val="767171"/>
          <w:spacing w:val="20"/>
          <w:szCs w:val="24"/>
        </w:rPr>
        <w:t xml:space="preserve"> y la resolución núm.03-2019 que establece el proceso de aplicación de la encuesta. Durante el mes de junio 2023 se realizó el proceso de Monitoreo de la Calidad de los Servicios, mediante la encuesta de satisfacción ciudadana 2023, para los servicios de Gestión de Solicitudes por Convenios Internacionales y Evaluaciones Medicas de Discapacidad, obteniendo un 100%, y con relación </w:t>
      </w:r>
      <w:r w:rsidRPr="00F256DB">
        <w:rPr>
          <w:b/>
          <w:color w:val="767171"/>
          <w:spacing w:val="20"/>
          <w:szCs w:val="24"/>
        </w:rPr>
        <w:t>al Índice de satisfacción 96</w:t>
      </w:r>
      <w:r w:rsidRPr="00F256DB">
        <w:rPr>
          <w:color w:val="767171"/>
          <w:spacing w:val="20"/>
          <w:szCs w:val="24"/>
        </w:rPr>
        <w:t>%, general. Por servicio, el índice de satisfacción de</w:t>
      </w:r>
      <w:r w:rsidR="00081F92" w:rsidRPr="00F256DB">
        <w:rPr>
          <w:color w:val="767171"/>
          <w:spacing w:val="20"/>
          <w:szCs w:val="24"/>
        </w:rPr>
        <w:t xml:space="preserve"> los servicios y trámites como se desglosa</w:t>
      </w:r>
      <w:r w:rsidRPr="00F256DB">
        <w:rPr>
          <w:color w:val="767171"/>
          <w:spacing w:val="20"/>
          <w:szCs w:val="24"/>
        </w:rPr>
        <w:t>:</w:t>
      </w:r>
    </w:p>
    <w:p w14:paraId="1461A5B5" w14:textId="77777777" w:rsidR="00962C83" w:rsidRPr="00F256DB" w:rsidRDefault="00962C83" w:rsidP="00692A38">
      <w:pPr>
        <w:pStyle w:val="Textoindependiente"/>
        <w:spacing w:line="276" w:lineRule="auto"/>
        <w:ind w:right="438"/>
        <w:jc w:val="both"/>
      </w:pPr>
    </w:p>
    <w:p w14:paraId="011ED29F" w14:textId="77777777" w:rsidR="00962C83" w:rsidRPr="00F256DB" w:rsidRDefault="00962C83" w:rsidP="00995AAC">
      <w:pPr>
        <w:pStyle w:val="Textoindependiente"/>
        <w:numPr>
          <w:ilvl w:val="0"/>
          <w:numId w:val="15"/>
        </w:numPr>
        <w:spacing w:line="276" w:lineRule="auto"/>
        <w:ind w:left="0" w:right="438"/>
        <w:jc w:val="both"/>
        <w:rPr>
          <w:rFonts w:eastAsia="Calibri"/>
          <w:color w:val="767171"/>
          <w:spacing w:val="20"/>
        </w:rPr>
      </w:pPr>
      <w:r w:rsidRPr="00F256DB">
        <w:rPr>
          <w:rFonts w:eastAsia="Calibri"/>
          <w:b/>
          <w:color w:val="767171"/>
          <w:spacing w:val="20"/>
        </w:rPr>
        <w:t>Evaluaciones Médica de Discapacidad</w:t>
      </w:r>
      <w:r w:rsidRPr="00F256DB">
        <w:rPr>
          <w:rFonts w:eastAsia="Calibri"/>
          <w:color w:val="767171"/>
          <w:spacing w:val="20"/>
        </w:rPr>
        <w:t xml:space="preserve"> es de 95.90%</w:t>
      </w:r>
    </w:p>
    <w:p w14:paraId="1682C447" w14:textId="77777777" w:rsidR="00962C83" w:rsidRDefault="00962C83" w:rsidP="00995AAC">
      <w:pPr>
        <w:pStyle w:val="Textoindependiente"/>
        <w:numPr>
          <w:ilvl w:val="0"/>
          <w:numId w:val="15"/>
        </w:numPr>
        <w:spacing w:line="276" w:lineRule="auto"/>
        <w:ind w:left="0" w:right="438"/>
        <w:jc w:val="both"/>
        <w:rPr>
          <w:rFonts w:eastAsia="Calibri"/>
          <w:color w:val="767171"/>
          <w:spacing w:val="20"/>
        </w:rPr>
      </w:pPr>
      <w:r w:rsidRPr="00F256DB">
        <w:rPr>
          <w:rFonts w:eastAsia="Calibri"/>
          <w:b/>
          <w:color w:val="767171"/>
          <w:spacing w:val="20"/>
        </w:rPr>
        <w:t>Gestión de Solicitudes por Convenios Internacionales</w:t>
      </w:r>
      <w:r w:rsidRPr="00F256DB">
        <w:rPr>
          <w:rFonts w:eastAsia="Calibri"/>
          <w:color w:val="767171"/>
          <w:spacing w:val="20"/>
        </w:rPr>
        <w:t xml:space="preserve"> 97.80%</w:t>
      </w:r>
    </w:p>
    <w:p w14:paraId="31B09935" w14:textId="77777777" w:rsidR="00287775" w:rsidRDefault="00287775" w:rsidP="00287775">
      <w:pPr>
        <w:pStyle w:val="Textoindependiente"/>
        <w:spacing w:line="276" w:lineRule="auto"/>
        <w:ind w:right="438"/>
        <w:jc w:val="both"/>
        <w:rPr>
          <w:rFonts w:eastAsia="Calibri"/>
          <w:color w:val="767171"/>
          <w:spacing w:val="20"/>
        </w:rPr>
      </w:pPr>
    </w:p>
    <w:p w14:paraId="5EF25B2F" w14:textId="77777777" w:rsidR="00287775" w:rsidRPr="00F256DB" w:rsidRDefault="00287775" w:rsidP="00287775">
      <w:pPr>
        <w:pStyle w:val="Textoindependiente"/>
        <w:spacing w:line="276" w:lineRule="auto"/>
        <w:ind w:right="438"/>
        <w:jc w:val="both"/>
        <w:rPr>
          <w:rFonts w:eastAsia="Calibri"/>
          <w:color w:val="767171"/>
          <w:spacing w:val="20"/>
        </w:rPr>
      </w:pPr>
    </w:p>
    <w:p w14:paraId="12A102DD" w14:textId="77777777" w:rsidR="00813946" w:rsidRPr="00F256DB" w:rsidRDefault="00813946" w:rsidP="00692A38">
      <w:pPr>
        <w:pStyle w:val="Textoindependiente"/>
        <w:spacing w:line="276" w:lineRule="auto"/>
        <w:ind w:right="438"/>
        <w:jc w:val="both"/>
        <w:rPr>
          <w:rFonts w:eastAsia="Calibri"/>
          <w:color w:val="767171"/>
          <w:spacing w:val="20"/>
        </w:rPr>
      </w:pPr>
    </w:p>
    <w:p w14:paraId="45F79FEB" w14:textId="77777777" w:rsidR="00813946" w:rsidRPr="001F44A6" w:rsidRDefault="00813946" w:rsidP="00692A38">
      <w:pPr>
        <w:pStyle w:val="Textoindependiente"/>
        <w:spacing w:before="62" w:line="276" w:lineRule="auto"/>
        <w:ind w:right="-110"/>
        <w:jc w:val="both"/>
        <w:rPr>
          <w:rFonts w:eastAsia="Calibri"/>
          <w:color w:val="767171"/>
          <w:spacing w:val="20"/>
        </w:rPr>
      </w:pPr>
      <w:r w:rsidRPr="00F256DB">
        <w:rPr>
          <w:rFonts w:eastAsia="Calibri"/>
          <w:color w:val="767171"/>
          <w:spacing w:val="20"/>
        </w:rPr>
        <w:t>En ese mismo tenor de basado en los lineamientos del decreto no.211-10, la aplicación de Modelo CAF, en el cual se instruye a la organización a autoevaluarse anualmente, proceso que es medido con periodic</w:t>
      </w:r>
      <w:r w:rsidR="00081F92" w:rsidRPr="00F256DB">
        <w:rPr>
          <w:rFonts w:eastAsia="Calibri"/>
          <w:color w:val="767171"/>
          <w:spacing w:val="20"/>
        </w:rPr>
        <w:t>i</w:t>
      </w:r>
      <w:r w:rsidRPr="00F256DB">
        <w:rPr>
          <w:rFonts w:eastAsia="Calibri"/>
          <w:color w:val="767171"/>
          <w:spacing w:val="20"/>
        </w:rPr>
        <w:t xml:space="preserve">dad, ha obtenido las siguientes puntuaciones, corte 30 de junio 2023, el Consejo se destacó por un desempeño extraordinario como resultados del despliegue de trabajo de </w:t>
      </w:r>
      <w:r w:rsidR="001F44A6">
        <w:rPr>
          <w:rFonts w:eastAsia="Calibri"/>
          <w:color w:val="767171"/>
          <w:spacing w:val="20"/>
        </w:rPr>
        <w:t>comité de calidad institucional</w:t>
      </w:r>
    </w:p>
    <w:p w14:paraId="47BEC6B9" w14:textId="77777777" w:rsidR="00813946" w:rsidRPr="00F256DB" w:rsidRDefault="00813946" w:rsidP="00692A38">
      <w:pPr>
        <w:pStyle w:val="Textoindependiente"/>
        <w:spacing w:before="2" w:line="276" w:lineRule="auto"/>
        <w:jc w:val="both"/>
        <w:rPr>
          <w:rFonts w:eastAsia="Calibri"/>
          <w:color w:val="767171"/>
          <w:spacing w:val="20"/>
        </w:rPr>
      </w:pPr>
      <w:r w:rsidRPr="00F256DB">
        <w:rPr>
          <w:rFonts w:eastAsia="Calibri"/>
          <w:color w:val="767171"/>
          <w:spacing w:val="20"/>
        </w:rPr>
        <w:t xml:space="preserve">01.1 Gestión de la Calidad y Servicios </w:t>
      </w:r>
      <w:r w:rsidRPr="00F256DB">
        <w:rPr>
          <w:rFonts w:eastAsia="Calibri"/>
          <w:b/>
          <w:color w:val="767171"/>
          <w:spacing w:val="20"/>
        </w:rPr>
        <w:t>100%</w:t>
      </w:r>
    </w:p>
    <w:p w14:paraId="7CDA8490" w14:textId="77777777" w:rsidR="00813946" w:rsidRPr="00F256DB" w:rsidRDefault="00813946" w:rsidP="00692A38">
      <w:pPr>
        <w:pStyle w:val="Textoindependiente"/>
        <w:spacing w:before="2" w:line="276" w:lineRule="auto"/>
        <w:jc w:val="both"/>
        <w:rPr>
          <w:rFonts w:eastAsia="Calibri"/>
          <w:color w:val="767171"/>
          <w:spacing w:val="20"/>
        </w:rPr>
      </w:pPr>
      <w:r w:rsidRPr="00F256DB">
        <w:rPr>
          <w:rFonts w:eastAsia="Calibri"/>
          <w:color w:val="767171"/>
          <w:spacing w:val="20"/>
        </w:rPr>
        <w:t xml:space="preserve">01.2 Plan de Mejora CAF </w:t>
      </w:r>
      <w:r w:rsidRPr="00F256DB">
        <w:rPr>
          <w:rFonts w:eastAsia="Calibri"/>
          <w:b/>
          <w:color w:val="767171"/>
          <w:spacing w:val="20"/>
        </w:rPr>
        <w:t>80%</w:t>
      </w:r>
    </w:p>
    <w:p w14:paraId="661C94F3" w14:textId="77777777" w:rsidR="00813946" w:rsidRPr="00F256DB" w:rsidRDefault="00813946" w:rsidP="00692A38">
      <w:pPr>
        <w:pStyle w:val="Textoindependiente"/>
        <w:spacing w:before="2" w:line="276" w:lineRule="auto"/>
        <w:jc w:val="both"/>
        <w:rPr>
          <w:rFonts w:eastAsia="Calibri"/>
          <w:color w:val="767171"/>
          <w:spacing w:val="20"/>
        </w:rPr>
      </w:pPr>
      <w:r w:rsidRPr="00F256DB">
        <w:rPr>
          <w:rFonts w:eastAsia="Calibri"/>
          <w:color w:val="767171"/>
          <w:spacing w:val="20"/>
        </w:rPr>
        <w:t>01.5 Transparencia en las informaciones de servicios y funcionarios 100%</w:t>
      </w:r>
    </w:p>
    <w:p w14:paraId="718B2C3B" w14:textId="77777777" w:rsidR="00813946" w:rsidRPr="00F256DB" w:rsidRDefault="00813946" w:rsidP="00692A38">
      <w:pPr>
        <w:pStyle w:val="Textoindependiente"/>
        <w:spacing w:before="2" w:line="276" w:lineRule="auto"/>
        <w:jc w:val="both"/>
        <w:rPr>
          <w:rFonts w:eastAsia="Calibri"/>
          <w:color w:val="767171"/>
          <w:spacing w:val="20"/>
        </w:rPr>
      </w:pPr>
      <w:r w:rsidRPr="00F256DB">
        <w:rPr>
          <w:rFonts w:eastAsia="Calibri"/>
          <w:color w:val="767171"/>
          <w:spacing w:val="20"/>
        </w:rPr>
        <w:lastRenderedPageBreak/>
        <w:t>01.3 Estandarización de Procesos</w:t>
      </w:r>
      <w:r w:rsidRPr="00F256DB">
        <w:rPr>
          <w:rFonts w:eastAsia="Calibri"/>
          <w:b/>
          <w:color w:val="767171"/>
          <w:spacing w:val="20"/>
        </w:rPr>
        <w:t xml:space="preserve"> 100%</w:t>
      </w:r>
    </w:p>
    <w:p w14:paraId="032CBA3D" w14:textId="77777777" w:rsidR="00813946" w:rsidRPr="00F256DB" w:rsidRDefault="00813946" w:rsidP="00692A38">
      <w:pPr>
        <w:pStyle w:val="Textoindependiente"/>
        <w:spacing w:before="2" w:line="276" w:lineRule="auto"/>
        <w:jc w:val="both"/>
        <w:rPr>
          <w:rFonts w:eastAsia="Calibri"/>
          <w:color w:val="767171"/>
          <w:spacing w:val="20"/>
        </w:rPr>
      </w:pPr>
      <w:r w:rsidRPr="00F256DB">
        <w:rPr>
          <w:rFonts w:eastAsia="Calibri"/>
          <w:color w:val="767171"/>
          <w:spacing w:val="20"/>
        </w:rPr>
        <w:t>01.6 Monitoreo de la Calidad de los Servicios</w:t>
      </w:r>
      <w:r w:rsidRPr="00F256DB">
        <w:rPr>
          <w:rFonts w:eastAsia="Calibri"/>
          <w:b/>
          <w:color w:val="767171"/>
          <w:spacing w:val="20"/>
        </w:rPr>
        <w:t xml:space="preserve"> 100%</w:t>
      </w:r>
    </w:p>
    <w:p w14:paraId="65F171BA" w14:textId="77777777" w:rsidR="00813946" w:rsidRPr="00D50D65" w:rsidRDefault="00813946" w:rsidP="001F44A6">
      <w:pPr>
        <w:pStyle w:val="Textoindependiente"/>
        <w:spacing w:before="2" w:line="360" w:lineRule="auto"/>
        <w:jc w:val="both"/>
        <w:rPr>
          <w:rFonts w:eastAsia="Calibri"/>
          <w:color w:val="767171"/>
          <w:spacing w:val="20"/>
        </w:rPr>
      </w:pPr>
      <w:r w:rsidRPr="00F256DB">
        <w:rPr>
          <w:rFonts w:eastAsia="Calibri"/>
          <w:color w:val="767171"/>
          <w:spacing w:val="20"/>
        </w:rPr>
        <w:t>01.7 Índic</w:t>
      </w:r>
      <w:r w:rsidR="001F44A6">
        <w:rPr>
          <w:rFonts w:eastAsia="Calibri"/>
          <w:color w:val="767171"/>
          <w:spacing w:val="20"/>
        </w:rPr>
        <w:t xml:space="preserve">e de Satisfacción Ciudadana </w:t>
      </w:r>
      <w:r w:rsidR="001F44A6" w:rsidRPr="001F44A6">
        <w:rPr>
          <w:rFonts w:eastAsia="Calibri"/>
          <w:b/>
          <w:color w:val="767171"/>
          <w:spacing w:val="20"/>
        </w:rPr>
        <w:t>96%</w:t>
      </w:r>
    </w:p>
    <w:p w14:paraId="7AA4D5EB" w14:textId="77777777" w:rsidR="00715651" w:rsidRPr="00D27C52" w:rsidRDefault="00687AD4" w:rsidP="00D27C52">
      <w:pPr>
        <w:rPr>
          <w:b/>
          <w:color w:val="726F73"/>
          <w:szCs w:val="24"/>
        </w:rPr>
      </w:pPr>
      <w:r w:rsidRPr="00D27C52">
        <w:rPr>
          <w:b/>
          <w:color w:val="726F73"/>
          <w:szCs w:val="24"/>
        </w:rPr>
        <w:t>Departamento de Cooperación Internacional</w:t>
      </w:r>
    </w:p>
    <w:p w14:paraId="20AF980D" w14:textId="77777777" w:rsidR="00687AD4" w:rsidRPr="00D50D65" w:rsidRDefault="00687AD4" w:rsidP="00715651">
      <w:pPr>
        <w:spacing w:line="276" w:lineRule="auto"/>
        <w:rPr>
          <w:color w:val="767171"/>
          <w:spacing w:val="20"/>
          <w:szCs w:val="24"/>
        </w:rPr>
      </w:pPr>
      <w:r w:rsidRPr="00D50D65">
        <w:rPr>
          <w:color w:val="767171"/>
          <w:spacing w:val="20"/>
          <w:szCs w:val="24"/>
        </w:rPr>
        <w:t>La participación activa del Consejo Nacional de Seguridad Social (CNSS) en Congresos y eventos auspiciados por los Organismos Internacionales ha sido fundamental para fortalecer los lazos en materia de Seguridad Social entre los países socios de la República Dominicana. A través de su membresía en estos organismos, el CNSS ha logrado dar a conocer a nivel internacional el funcionamiento, las buenas prácticas y los avances del Sistema Dominicano de Seguridad Social (SDSS).</w:t>
      </w:r>
    </w:p>
    <w:p w14:paraId="0B68F1FC" w14:textId="77777777" w:rsidR="00687AD4" w:rsidRPr="00D50D65" w:rsidRDefault="00687AD4" w:rsidP="00715651">
      <w:pPr>
        <w:spacing w:line="276" w:lineRule="auto"/>
        <w:rPr>
          <w:color w:val="767171"/>
          <w:spacing w:val="20"/>
          <w:szCs w:val="24"/>
        </w:rPr>
      </w:pPr>
      <w:r w:rsidRPr="00D50D65">
        <w:rPr>
          <w:color w:val="767171"/>
          <w:spacing w:val="20"/>
          <w:szCs w:val="24"/>
        </w:rPr>
        <w:t>Dentro de estas actividades podemos destacar:</w:t>
      </w:r>
    </w:p>
    <w:p w14:paraId="5417FA0E" w14:textId="77777777" w:rsidR="00687AD4" w:rsidRPr="00D50D65" w:rsidRDefault="00687AD4" w:rsidP="00995AAC">
      <w:pPr>
        <w:numPr>
          <w:ilvl w:val="0"/>
          <w:numId w:val="17"/>
        </w:numPr>
        <w:spacing w:line="276" w:lineRule="auto"/>
        <w:rPr>
          <w:color w:val="767171"/>
          <w:spacing w:val="20"/>
          <w:szCs w:val="24"/>
        </w:rPr>
      </w:pPr>
      <w:r w:rsidRPr="00D50D65">
        <w:rPr>
          <w:color w:val="767171"/>
          <w:spacing w:val="20"/>
          <w:szCs w:val="24"/>
        </w:rPr>
        <w:t xml:space="preserve">El Consejo Nacional de Seguridad Social ocupa la cuarta vicepresidencia de la Junta Directiva de la Comisión Americana de Actuaria y Financiamiento (CAAF), una de las seis comisiones que conforman la Conferencia Interamericana de Seguridad Social (CISS). </w:t>
      </w:r>
    </w:p>
    <w:p w14:paraId="36E0DD0E" w14:textId="77777777" w:rsidR="00687AD4" w:rsidRPr="00D50D65" w:rsidRDefault="00687AD4" w:rsidP="00995AAC">
      <w:pPr>
        <w:numPr>
          <w:ilvl w:val="0"/>
          <w:numId w:val="17"/>
        </w:numPr>
        <w:spacing w:line="276" w:lineRule="auto"/>
        <w:rPr>
          <w:color w:val="767171"/>
          <w:spacing w:val="20"/>
          <w:szCs w:val="24"/>
        </w:rPr>
      </w:pPr>
      <w:r w:rsidRPr="00D50D65">
        <w:rPr>
          <w:color w:val="767171"/>
          <w:spacing w:val="20"/>
          <w:szCs w:val="24"/>
        </w:rPr>
        <w:t>Ponencia sobre la experiencia de República Dominicana promoviendo las Reformas Laborales y de Seguridad Social Necesarias para Reducir la Vulnerabilidad de los Mercados laborales a Futuras Crisis, durante el IV congreso Iberoamericano de Ministras (os) de Trabajo y MAE Seguridad Social, organizado por la Secretaria General Iberoamericana, Celebrado en Punta Cana, República Dominicana.</w:t>
      </w:r>
    </w:p>
    <w:p w14:paraId="6B8D2020" w14:textId="77777777" w:rsidR="00715651" w:rsidRPr="00287775" w:rsidRDefault="00687AD4" w:rsidP="00715651">
      <w:pPr>
        <w:numPr>
          <w:ilvl w:val="0"/>
          <w:numId w:val="17"/>
        </w:numPr>
        <w:spacing w:line="276" w:lineRule="auto"/>
        <w:rPr>
          <w:color w:val="767171"/>
          <w:spacing w:val="20"/>
          <w:szCs w:val="24"/>
        </w:rPr>
      </w:pPr>
      <w:r w:rsidRPr="00D50D65">
        <w:rPr>
          <w:color w:val="767171"/>
          <w:spacing w:val="20"/>
          <w:szCs w:val="24"/>
        </w:rPr>
        <w:t>Ponencia sobre los mecanismos que ha impulsado la República Dominicana para promover la Formalización Laboral de las Mujeres en el marco del Comité Permanente y V Encuentro Iberoamericano de Equidad de Género y Seguridad Social, celebrado en la ciudad de Asunción, Paraguay. Durante este encuentro se destacaron temas de impacto como la Inclusión del Trabajo Domésticos y las diversas políticas que promueven la afiliación desde una perspectiva de género que a su vez apoyan la formalización de sectores que históricamente han laborado desde la informalidad.  Organizado por la Organización Iberoamericana de Seguridad Social (OISS).</w:t>
      </w:r>
    </w:p>
    <w:p w14:paraId="201654C0" w14:textId="77777777" w:rsidR="00687AD4" w:rsidRPr="00715651" w:rsidRDefault="00687AD4" w:rsidP="00995AAC">
      <w:pPr>
        <w:numPr>
          <w:ilvl w:val="0"/>
          <w:numId w:val="17"/>
        </w:numPr>
        <w:spacing w:line="276" w:lineRule="auto"/>
        <w:rPr>
          <w:color w:val="767171"/>
          <w:spacing w:val="20"/>
          <w:szCs w:val="24"/>
        </w:rPr>
      </w:pPr>
      <w:r w:rsidRPr="00D50D65">
        <w:rPr>
          <w:color w:val="767171"/>
          <w:spacing w:val="20"/>
          <w:szCs w:val="24"/>
        </w:rPr>
        <w:lastRenderedPageBreak/>
        <w:t>V Encuentro de Gestores de la Seguridad Social CISSCAD evento que contó con la representación del CNSS en cada una de las 6 mesas técnicas que lo integran. Durante este encuentro, se trataron temas de alto impacto a nivel país que, aportarán en gran medida al fortalecimiento de nuestras relaciones internacionales, como son: la “Política de Integración Regional”, el “Acuerdo Multilateral para la Atención Medica de Emergencias a Asegurados en Transito de las Instituciones de Seguridad Social Centroamérica y República Dominicana”, la “Actualización del Plan de Trabajo de las Metas del decenio de Seguridad Social”, el “Plan Estratégico del CISSCAD 2O23-2028” y la “plataforma del observatorio de indicadores de la Seguridad Social”.</w:t>
      </w:r>
    </w:p>
    <w:p w14:paraId="13BE1D99" w14:textId="77777777" w:rsidR="00687AD4" w:rsidRPr="00D50D65" w:rsidRDefault="00687AD4" w:rsidP="00995AAC">
      <w:pPr>
        <w:numPr>
          <w:ilvl w:val="0"/>
          <w:numId w:val="17"/>
        </w:numPr>
        <w:rPr>
          <w:color w:val="767171"/>
          <w:spacing w:val="20"/>
          <w:szCs w:val="24"/>
        </w:rPr>
      </w:pPr>
      <w:r w:rsidRPr="00D50D65">
        <w:rPr>
          <w:color w:val="767171"/>
          <w:spacing w:val="20"/>
          <w:szCs w:val="24"/>
        </w:rPr>
        <w:t>La ponencia sobre las Estrategias con las que cuenta República Dominicana para sostener y promover la Seguridad y Salud en el Trabajo, durante el XIII Congreso de Prevención de Riesgos Laborales en Iberoamérica, celebrado en la ciudad de Santiago de Compostela, España.</w:t>
      </w:r>
    </w:p>
    <w:p w14:paraId="7F8233DF" w14:textId="77777777" w:rsidR="00687AD4" w:rsidRPr="00D50D65" w:rsidRDefault="00687AD4" w:rsidP="00995AAC">
      <w:pPr>
        <w:numPr>
          <w:ilvl w:val="0"/>
          <w:numId w:val="17"/>
        </w:numPr>
        <w:rPr>
          <w:color w:val="767171"/>
          <w:spacing w:val="20"/>
          <w:szCs w:val="24"/>
        </w:rPr>
      </w:pPr>
      <w:r w:rsidRPr="00D50D65">
        <w:rPr>
          <w:color w:val="767171"/>
          <w:spacing w:val="20"/>
          <w:szCs w:val="24"/>
        </w:rPr>
        <w:t>Participación del CNSS en la XLIV Asamblea Ordinaria del Consejo de Instituciones de Seguridad Social de Centroamérica y República Dominicana (CISSCAD) y ponencia sobre la visión, retos y desafíos del Sistema Dominicano de Seguridad Social.</w:t>
      </w:r>
    </w:p>
    <w:p w14:paraId="410CE22E" w14:textId="77777777" w:rsidR="00687AD4" w:rsidRPr="00D50D65" w:rsidRDefault="00687AD4" w:rsidP="00D50D65">
      <w:pPr>
        <w:ind w:left="360"/>
        <w:rPr>
          <w:color w:val="767171"/>
          <w:spacing w:val="20"/>
          <w:szCs w:val="24"/>
        </w:rPr>
      </w:pPr>
      <w:r w:rsidRPr="00D50D65">
        <w:rPr>
          <w:color w:val="767171"/>
          <w:spacing w:val="20"/>
          <w:szCs w:val="24"/>
        </w:rPr>
        <w:t>Durante el encuentro los países miembros del CISSCAD alcanzaron acuerdos importantes, entre ellos, se destaca la construcción de una política regional en seguridad social y la elaboración de un proyecto de acuerdo multilateral para la atención de emergencias a asegurados en tránsito.</w:t>
      </w:r>
    </w:p>
    <w:p w14:paraId="264DD568" w14:textId="77777777" w:rsidR="00687AD4" w:rsidRPr="00D50D65" w:rsidRDefault="00687AD4" w:rsidP="00995AAC">
      <w:pPr>
        <w:numPr>
          <w:ilvl w:val="0"/>
          <w:numId w:val="17"/>
        </w:numPr>
        <w:rPr>
          <w:color w:val="767171"/>
          <w:spacing w:val="20"/>
          <w:szCs w:val="24"/>
        </w:rPr>
      </w:pPr>
      <w:r w:rsidRPr="00D50D65">
        <w:rPr>
          <w:color w:val="767171"/>
          <w:spacing w:val="20"/>
          <w:szCs w:val="24"/>
        </w:rPr>
        <w:t>Ponencia en el marco del Foro Regional de la Seguridad Social para las Américas (RSSF Américas) que se realiza en San José, Costa Rica, del 4 al 6 de septiembre de 2023, por invitación de la Caja Costarricense de Seguro Social, el tema abordado por la delegación oficial del CNSS estuvo basado en las estrategias de comunicación implementadas en cada institución que han permitido acercarse a sus clientes o afiliados</w:t>
      </w:r>
    </w:p>
    <w:p w14:paraId="1300B054" w14:textId="77777777" w:rsidR="00687AD4" w:rsidRPr="00D50D65" w:rsidRDefault="00687AD4" w:rsidP="00995AAC">
      <w:pPr>
        <w:numPr>
          <w:ilvl w:val="0"/>
          <w:numId w:val="17"/>
        </w:numPr>
        <w:rPr>
          <w:color w:val="767171"/>
          <w:spacing w:val="20"/>
          <w:szCs w:val="24"/>
        </w:rPr>
      </w:pPr>
      <w:r w:rsidRPr="00D50D65">
        <w:rPr>
          <w:color w:val="767171"/>
          <w:spacing w:val="20"/>
          <w:szCs w:val="24"/>
        </w:rPr>
        <w:t xml:space="preserve">Ponencia en el panel “Sostenibilidad de los Sistemas de Pensiones no Contributivas en América Latina y el Caribe: Oportunidades y Desafíos”, que se realiza en Santiago de Chile en el marco de la Quinta Reunión de la Conferencia Regional sobre Desarrollo Social de América Latina y el Caribe, donde la representación </w:t>
      </w:r>
      <w:r w:rsidRPr="00D50D65">
        <w:rPr>
          <w:color w:val="767171"/>
          <w:spacing w:val="20"/>
          <w:szCs w:val="24"/>
        </w:rPr>
        <w:lastRenderedPageBreak/>
        <w:t>oficial del CNSS habló de la creación e implementación del Régimen Subsidiado en República Dominicana.</w:t>
      </w:r>
    </w:p>
    <w:p w14:paraId="1C794D2D" w14:textId="77777777" w:rsidR="00687AD4" w:rsidRPr="00D50D65" w:rsidRDefault="00687AD4" w:rsidP="00995AAC">
      <w:pPr>
        <w:numPr>
          <w:ilvl w:val="0"/>
          <w:numId w:val="17"/>
        </w:numPr>
        <w:rPr>
          <w:color w:val="767171"/>
          <w:spacing w:val="20"/>
          <w:szCs w:val="24"/>
        </w:rPr>
      </w:pPr>
      <w:r w:rsidRPr="00D50D65">
        <w:rPr>
          <w:color w:val="767171"/>
          <w:spacing w:val="20"/>
          <w:szCs w:val="24"/>
        </w:rPr>
        <w:t>Participación en la XIV Reunión del Comité Técnico Administrativo del Convenio Multilateral Iberoamericano de Seguridad Social (CMISS), realizada en la ciudad de Montevideo y coordinado por la Organización Iberoamericana de Seguridad Social, en cooperación con el Banco de Previsión Social de la República de Uruguay. Durante el encuentro internacional se revisaron los aspectos jurídicos, de gestión e informáticos del estado de aplicación del Convenio Multilateral, a fin de velar por la correcta su aplicación y la mejora continua de sus procesos.</w:t>
      </w:r>
    </w:p>
    <w:p w14:paraId="749275D6" w14:textId="77777777" w:rsidR="00687AD4" w:rsidRPr="00D50D65" w:rsidRDefault="00687AD4" w:rsidP="00995AAC">
      <w:pPr>
        <w:numPr>
          <w:ilvl w:val="0"/>
          <w:numId w:val="17"/>
        </w:numPr>
        <w:rPr>
          <w:color w:val="767171"/>
          <w:spacing w:val="20"/>
          <w:szCs w:val="24"/>
        </w:rPr>
      </w:pPr>
      <w:r w:rsidRPr="00D50D65">
        <w:rPr>
          <w:color w:val="767171"/>
          <w:spacing w:val="20"/>
          <w:szCs w:val="24"/>
        </w:rPr>
        <w:t>El Consejo Nacional de Seguridad Social (CNSS) participa en el Segundo Congreso Internacional de la actualización en la atención del Instituto Mexicano del Seguro Social (IMSS) a Personas que viven con VIH, un evento con enfoque académico, científico y social que busca contribuir a la respuesta institucional ante los nuevos desafíos en políticas públicas en salud.</w:t>
      </w:r>
    </w:p>
    <w:p w14:paraId="31BF7F51" w14:textId="77777777" w:rsidR="00687AD4" w:rsidRDefault="00687AD4" w:rsidP="00D50D65">
      <w:pPr>
        <w:ind w:left="360"/>
        <w:rPr>
          <w:color w:val="767171"/>
          <w:spacing w:val="20"/>
          <w:szCs w:val="24"/>
        </w:rPr>
      </w:pPr>
      <w:r w:rsidRPr="00D50D65">
        <w:rPr>
          <w:color w:val="767171"/>
          <w:spacing w:val="20"/>
          <w:szCs w:val="24"/>
        </w:rPr>
        <w:t>Con relación a las iniciativas institucionales destinadas a Cooperación Internacional, El Consejo Nacional de Seguridad Social (CNSS) y el Banco de Previsión Social de Uruguay Firman una Carta de Intención donde ambas instituciones manifestaron su interés y compromiso en establecer un acuerdo de Cooperación Técnica e Intercambio de Experiencias, con el propósito de fomentar una cultura educativa en Seguridad Social.</w:t>
      </w:r>
    </w:p>
    <w:p w14:paraId="1A84018C" w14:textId="77777777" w:rsidR="00287775" w:rsidRDefault="00287775" w:rsidP="00D50D65">
      <w:pPr>
        <w:ind w:left="360"/>
        <w:rPr>
          <w:color w:val="767171"/>
          <w:spacing w:val="20"/>
          <w:szCs w:val="24"/>
        </w:rPr>
      </w:pPr>
    </w:p>
    <w:p w14:paraId="553C1766" w14:textId="77777777" w:rsidR="00287775" w:rsidRPr="00D50D65" w:rsidRDefault="00287775" w:rsidP="00D50D65">
      <w:pPr>
        <w:ind w:left="360"/>
        <w:rPr>
          <w:color w:val="767171"/>
          <w:spacing w:val="20"/>
          <w:szCs w:val="24"/>
        </w:rPr>
      </w:pPr>
    </w:p>
    <w:p w14:paraId="7D5A7F17" w14:textId="77777777" w:rsidR="00715651" w:rsidRDefault="00687AD4" w:rsidP="00715651">
      <w:pPr>
        <w:ind w:left="360"/>
        <w:rPr>
          <w:color w:val="767171"/>
          <w:spacing w:val="20"/>
          <w:szCs w:val="24"/>
        </w:rPr>
      </w:pPr>
      <w:r w:rsidRPr="00D50D65">
        <w:rPr>
          <w:color w:val="767171"/>
          <w:spacing w:val="20"/>
          <w:szCs w:val="24"/>
        </w:rPr>
        <w:t>Asimismo, el Consejo Nacional de seguridad Social (CNSS) y la Conferencia Interamericana de seguridad Social (CISS), firmaron un acuerdo de cooperación con el objetivo de promover, organizar e impartir cursos, seminarios, congresos, conferencias, simposios e investigaciones científicas para el desarrollo</w:t>
      </w:r>
      <w:r w:rsidR="00715651">
        <w:rPr>
          <w:color w:val="767171"/>
          <w:spacing w:val="20"/>
          <w:szCs w:val="24"/>
        </w:rPr>
        <w:t xml:space="preserve"> de los programas específicos. </w:t>
      </w:r>
    </w:p>
    <w:p w14:paraId="13CA89CC" w14:textId="77777777" w:rsidR="00687AD4" w:rsidRPr="00D50D65" w:rsidRDefault="00687AD4" w:rsidP="00287775">
      <w:pPr>
        <w:ind w:left="360"/>
        <w:rPr>
          <w:color w:val="767171"/>
          <w:spacing w:val="20"/>
          <w:szCs w:val="24"/>
        </w:rPr>
      </w:pPr>
      <w:r w:rsidRPr="00D50D65">
        <w:rPr>
          <w:color w:val="767171"/>
          <w:spacing w:val="20"/>
          <w:szCs w:val="24"/>
        </w:rPr>
        <w:t xml:space="preserve">Los equipos técnicos del CNSS y la embajada </w:t>
      </w:r>
      <w:r w:rsidR="00A40139" w:rsidRPr="00D50D65">
        <w:rPr>
          <w:color w:val="767171"/>
          <w:spacing w:val="20"/>
          <w:szCs w:val="24"/>
        </w:rPr>
        <w:t>ecuatoriana</w:t>
      </w:r>
      <w:r w:rsidRPr="00D50D65">
        <w:rPr>
          <w:color w:val="767171"/>
          <w:spacing w:val="20"/>
          <w:szCs w:val="24"/>
        </w:rPr>
        <w:t xml:space="preserve"> en República Dominicana trabajamos en conjunto la elaboración y coordinación de firmas del cuerdo administrativo para la aplicación del Convenio Bilateral de Seguridad Social, el cual permitirá que trabajadores de ambos países puedan solicitar pensiones de vejez, discapacidad y sobrevivencia producto de sus cotizaciones acumuladas duran</w:t>
      </w:r>
      <w:r w:rsidR="00287775">
        <w:rPr>
          <w:color w:val="767171"/>
          <w:spacing w:val="20"/>
          <w:szCs w:val="24"/>
        </w:rPr>
        <w:t>te su trabajo en el extranjero.</w:t>
      </w:r>
    </w:p>
    <w:p w14:paraId="5C151513" w14:textId="77777777" w:rsidR="00687AD4" w:rsidRPr="00D50D65" w:rsidRDefault="00687AD4" w:rsidP="00287775">
      <w:pPr>
        <w:ind w:left="360"/>
        <w:rPr>
          <w:color w:val="767171"/>
          <w:spacing w:val="20"/>
          <w:szCs w:val="24"/>
        </w:rPr>
      </w:pPr>
      <w:r w:rsidRPr="00D50D65">
        <w:rPr>
          <w:color w:val="767171"/>
          <w:spacing w:val="20"/>
          <w:szCs w:val="24"/>
        </w:rPr>
        <w:lastRenderedPageBreak/>
        <w:t>El CNSS ha formalizado el proceso de afiliación a la Asociación Internacional de la Seguridad Social (AISS). Este paso refleja nuestro compromiso con la excelencia y la cooperación a nivel global en el ámbito de la seguridad social. Al unirnos a la AISS, no solo fortalecemos nuestras conexiones internacionales, sino que también nos posicionamos para liderar en la implementación de solucio</w:t>
      </w:r>
      <w:r w:rsidR="00287775">
        <w:rPr>
          <w:color w:val="767171"/>
          <w:spacing w:val="20"/>
          <w:szCs w:val="24"/>
        </w:rPr>
        <w:t>nes innovadoras y tecnológicas.</w:t>
      </w:r>
    </w:p>
    <w:p w14:paraId="2FD65C0F" w14:textId="77777777" w:rsidR="00687AD4" w:rsidRPr="00715651" w:rsidRDefault="00687AD4" w:rsidP="00715651">
      <w:pPr>
        <w:ind w:left="360"/>
        <w:rPr>
          <w:color w:val="767171"/>
          <w:spacing w:val="20"/>
          <w:szCs w:val="24"/>
        </w:rPr>
      </w:pPr>
      <w:r w:rsidRPr="00715651">
        <w:rPr>
          <w:color w:val="767171"/>
          <w:spacing w:val="20"/>
          <w:szCs w:val="24"/>
        </w:rPr>
        <w:t>En el periodo 2023 el Consejo Nacional de Seguridad con el objetivo de fortalecer la cultura en Seguridad Social el Departamento de Programas Educativos logró avances en la ejecución de Convenios con entidades educativas públicas y privadas para fomentar la educación en una cultura en seguridad social en todos los niveles, podemos destacar algunos hitos:</w:t>
      </w:r>
    </w:p>
    <w:p w14:paraId="4D968357" w14:textId="77777777" w:rsidR="00687AD4" w:rsidRPr="00715651" w:rsidRDefault="00687AD4" w:rsidP="00715651">
      <w:pPr>
        <w:ind w:left="360"/>
        <w:rPr>
          <w:color w:val="767171"/>
          <w:spacing w:val="20"/>
          <w:szCs w:val="24"/>
        </w:rPr>
      </w:pPr>
      <w:r w:rsidRPr="00715651">
        <w:rPr>
          <w:color w:val="767171"/>
          <w:spacing w:val="20"/>
          <w:szCs w:val="24"/>
        </w:rPr>
        <w:t>-</w:t>
      </w:r>
      <w:r w:rsidRPr="00715651">
        <w:rPr>
          <w:color w:val="767171"/>
          <w:spacing w:val="20"/>
          <w:szCs w:val="24"/>
        </w:rPr>
        <w:tab/>
        <w:t>Convenio interinstitucional con el Ministerio de Educación (MINERD): Con el objetivo de fortalecer la cultura en Seguridad Social se firmó con el Ministerio de Educación (MINERD) para la implementación de una estrategia a nivel nacional el cual impactará a 2,5 millones de estudiantes y más de 90,000 colaboradores, con una inversión estimada de RD$ 10,000,000.00 a partir del 2024. Dentro de esta estrategia se han realizado:</w:t>
      </w:r>
    </w:p>
    <w:p w14:paraId="22397CEB" w14:textId="77777777" w:rsidR="00687AD4" w:rsidRPr="00715651" w:rsidRDefault="00715651" w:rsidP="00715651">
      <w:pPr>
        <w:ind w:left="360"/>
        <w:rPr>
          <w:color w:val="767171"/>
          <w:spacing w:val="20"/>
          <w:szCs w:val="24"/>
        </w:rPr>
      </w:pPr>
      <w:r>
        <w:rPr>
          <w:color w:val="767171"/>
          <w:spacing w:val="20"/>
          <w:szCs w:val="24"/>
        </w:rPr>
        <w:t xml:space="preserve">- </w:t>
      </w:r>
      <w:r w:rsidR="00687AD4" w:rsidRPr="00715651">
        <w:rPr>
          <w:color w:val="767171"/>
          <w:spacing w:val="20"/>
          <w:szCs w:val="24"/>
        </w:rPr>
        <w:t xml:space="preserve">El </w:t>
      </w:r>
      <w:r w:rsidR="00A40139" w:rsidRPr="00715651">
        <w:rPr>
          <w:color w:val="767171"/>
          <w:spacing w:val="20"/>
          <w:szCs w:val="24"/>
        </w:rPr>
        <w:t>rediseño</w:t>
      </w:r>
      <w:r w:rsidR="00687AD4" w:rsidRPr="00715651">
        <w:rPr>
          <w:color w:val="767171"/>
          <w:spacing w:val="20"/>
          <w:szCs w:val="24"/>
        </w:rPr>
        <w:t xml:space="preserve"> de materiales educativos en Seguridad Social para su implementación en las aulas dominicanas en el año escolar 2024-2025, con sus respectivas acciones formativas a docentes que guiaran este proceso de enseñanza-aprendizaje.</w:t>
      </w:r>
    </w:p>
    <w:p w14:paraId="127A14D2" w14:textId="77777777" w:rsidR="00715651" w:rsidRPr="00715651" w:rsidRDefault="00715651" w:rsidP="00287775">
      <w:pPr>
        <w:ind w:left="360"/>
        <w:rPr>
          <w:color w:val="767171"/>
          <w:spacing w:val="20"/>
          <w:szCs w:val="24"/>
        </w:rPr>
      </w:pPr>
      <w:r>
        <w:rPr>
          <w:color w:val="767171"/>
          <w:spacing w:val="20"/>
          <w:szCs w:val="24"/>
        </w:rPr>
        <w:t xml:space="preserve">- </w:t>
      </w:r>
      <w:r w:rsidR="00687AD4" w:rsidRPr="00715651">
        <w:rPr>
          <w:color w:val="767171"/>
          <w:spacing w:val="20"/>
          <w:szCs w:val="24"/>
        </w:rPr>
        <w:t>Firma de carta de intención con el Banco de Previsión Social (BPS) de Uruguay como paso previo para la implementación de un proyecto de cooperación internacional conjunto CNSS-BPS-MINERD-MEPYD siendo la puerta de entrada para apoyar la Educación en Seguridad Social en los niveles primario y secundario de los estudiantes de las escuelas del Sistema Educativo Dominicano</w:t>
      </w:r>
      <w:r w:rsidR="00287775">
        <w:rPr>
          <w:color w:val="767171"/>
          <w:spacing w:val="20"/>
          <w:szCs w:val="24"/>
        </w:rPr>
        <w:t>.</w:t>
      </w:r>
    </w:p>
    <w:p w14:paraId="707D80C5" w14:textId="77777777" w:rsidR="00687AD4" w:rsidRPr="00715651" w:rsidRDefault="00687AD4" w:rsidP="00715651">
      <w:pPr>
        <w:ind w:left="360"/>
        <w:rPr>
          <w:color w:val="767171"/>
          <w:spacing w:val="20"/>
          <w:szCs w:val="24"/>
        </w:rPr>
      </w:pPr>
      <w:r w:rsidRPr="00715651">
        <w:rPr>
          <w:color w:val="767171"/>
          <w:spacing w:val="20"/>
          <w:szCs w:val="24"/>
        </w:rPr>
        <w:t>-</w:t>
      </w:r>
      <w:r w:rsidRPr="00715651">
        <w:rPr>
          <w:color w:val="767171"/>
          <w:spacing w:val="20"/>
          <w:szCs w:val="24"/>
        </w:rPr>
        <w:tab/>
        <w:t xml:space="preserve">Convenio interinstitucional con la Pontificia Universidad Católica Madre y Maestra (PUCMM):  </w:t>
      </w:r>
    </w:p>
    <w:p w14:paraId="19C20685" w14:textId="77777777" w:rsidR="00687AD4" w:rsidRPr="00715651" w:rsidRDefault="00687AD4" w:rsidP="00715651">
      <w:pPr>
        <w:ind w:left="360"/>
        <w:rPr>
          <w:color w:val="767171"/>
          <w:spacing w:val="20"/>
          <w:szCs w:val="24"/>
        </w:rPr>
      </w:pPr>
      <w:r w:rsidRPr="00715651">
        <w:rPr>
          <w:color w:val="767171"/>
          <w:spacing w:val="20"/>
          <w:szCs w:val="24"/>
        </w:rPr>
        <w:t>Se firmó un convenio con la Pontificia Universidad Católica Madre y Maestra (PUCMM) para la implementación de una estrategia a nivel nacional el cual impactará a 15,000 ciudadanos (entre docentes, colaboradores y estudiantes) Dentro de esta estrategia se han realizado:</w:t>
      </w:r>
    </w:p>
    <w:p w14:paraId="4380E705" w14:textId="77777777" w:rsidR="00687AD4" w:rsidRPr="00715651" w:rsidRDefault="00715651" w:rsidP="00B6756A">
      <w:pPr>
        <w:spacing w:line="276" w:lineRule="auto"/>
        <w:ind w:left="360"/>
        <w:rPr>
          <w:color w:val="767171"/>
          <w:spacing w:val="20"/>
          <w:szCs w:val="24"/>
        </w:rPr>
      </w:pPr>
      <w:r>
        <w:rPr>
          <w:color w:val="767171"/>
          <w:spacing w:val="20"/>
          <w:szCs w:val="24"/>
        </w:rPr>
        <w:lastRenderedPageBreak/>
        <w:t xml:space="preserve">- </w:t>
      </w:r>
      <w:r w:rsidR="00687AD4" w:rsidRPr="00715651">
        <w:rPr>
          <w:color w:val="767171"/>
          <w:spacing w:val="20"/>
          <w:szCs w:val="24"/>
        </w:rPr>
        <w:t>Diseño de Programas de Postgrado en materia de Seguridad Social como forma de profundizar en el conocimiento del área y ofrecer.</w:t>
      </w:r>
    </w:p>
    <w:p w14:paraId="432B8854" w14:textId="77777777" w:rsidR="00687AD4" w:rsidRPr="00715651" w:rsidRDefault="00715651" w:rsidP="00B6756A">
      <w:pPr>
        <w:spacing w:line="276" w:lineRule="auto"/>
        <w:ind w:left="360"/>
        <w:rPr>
          <w:color w:val="767171"/>
          <w:spacing w:val="20"/>
          <w:szCs w:val="24"/>
        </w:rPr>
      </w:pPr>
      <w:r>
        <w:rPr>
          <w:color w:val="767171"/>
          <w:spacing w:val="20"/>
          <w:szCs w:val="24"/>
        </w:rPr>
        <w:t xml:space="preserve">- </w:t>
      </w:r>
      <w:r w:rsidR="00687AD4" w:rsidRPr="00715651">
        <w:rPr>
          <w:color w:val="767171"/>
          <w:spacing w:val="20"/>
          <w:szCs w:val="24"/>
        </w:rPr>
        <w:t>Talleres de sensibilización impactando 150 colaboradores.</w:t>
      </w:r>
    </w:p>
    <w:p w14:paraId="7819CC5D" w14:textId="77777777" w:rsidR="00687AD4" w:rsidRPr="00715651" w:rsidRDefault="00687AD4" w:rsidP="00B6756A">
      <w:pPr>
        <w:spacing w:line="276" w:lineRule="auto"/>
        <w:ind w:left="360"/>
        <w:rPr>
          <w:color w:val="767171"/>
          <w:spacing w:val="20"/>
          <w:szCs w:val="24"/>
        </w:rPr>
      </w:pPr>
      <w:r w:rsidRPr="00715651">
        <w:rPr>
          <w:color w:val="767171"/>
          <w:spacing w:val="20"/>
          <w:szCs w:val="24"/>
        </w:rPr>
        <w:t>-</w:t>
      </w:r>
      <w:r w:rsidRPr="00715651">
        <w:rPr>
          <w:color w:val="767171"/>
          <w:spacing w:val="20"/>
          <w:szCs w:val="24"/>
        </w:rPr>
        <w:tab/>
        <w:t xml:space="preserve">Convenio interinstitucional con el Instituto Nacional de Administración Pública (INAP):  </w:t>
      </w:r>
    </w:p>
    <w:p w14:paraId="10C2016D" w14:textId="77777777" w:rsidR="00687AD4" w:rsidRPr="00715651" w:rsidRDefault="00687AD4" w:rsidP="00715651">
      <w:pPr>
        <w:ind w:left="360"/>
        <w:rPr>
          <w:color w:val="767171"/>
          <w:spacing w:val="20"/>
          <w:szCs w:val="24"/>
        </w:rPr>
      </w:pPr>
      <w:r w:rsidRPr="00715651">
        <w:rPr>
          <w:color w:val="767171"/>
          <w:spacing w:val="20"/>
          <w:szCs w:val="24"/>
        </w:rPr>
        <w:t>Se firmó un convenio con el INAP para la implementación de una estrategia a nivel nacional a través de acciones formativas para todos los servidores públicos, el cual impactará a 150 ciudadanos de manera inmediata dentro del SDSS con una inversión de RD$1,000.000/00. Para el 2024 se prevé la educación a los colaboradores de todas instituciones gubernamentales de manera escalonada.</w:t>
      </w:r>
    </w:p>
    <w:p w14:paraId="7DBD6CF7" w14:textId="3A3D8EF5" w:rsidR="00687AD4" w:rsidRDefault="00687AD4" w:rsidP="00715651">
      <w:pPr>
        <w:ind w:left="360"/>
        <w:rPr>
          <w:color w:val="767171"/>
          <w:spacing w:val="20"/>
          <w:szCs w:val="24"/>
        </w:rPr>
      </w:pPr>
      <w:r w:rsidRPr="00715651">
        <w:rPr>
          <w:color w:val="767171"/>
          <w:spacing w:val="20"/>
          <w:szCs w:val="24"/>
        </w:rPr>
        <w:t xml:space="preserve">Por otro lado, para este mismo periodo, el Departamento de Programas Educativos continuó avances en la conformación de mesas técnicas para la implementación de Convenios con entidades Educativas públicas y privadas para fomentar la educación en seguridad social en todos los niveles entre la que podemos destacar: </w:t>
      </w:r>
    </w:p>
    <w:p w14:paraId="66A22199" w14:textId="1D3548C9" w:rsidR="002D00F4" w:rsidRDefault="002D00F4" w:rsidP="00715651">
      <w:pPr>
        <w:ind w:left="360"/>
        <w:rPr>
          <w:color w:val="767171"/>
          <w:spacing w:val="20"/>
          <w:szCs w:val="24"/>
        </w:rPr>
      </w:pPr>
    </w:p>
    <w:p w14:paraId="20360B95" w14:textId="0CA5BF07" w:rsidR="002D00F4" w:rsidRDefault="002D00F4" w:rsidP="00715651">
      <w:pPr>
        <w:ind w:left="360"/>
        <w:rPr>
          <w:color w:val="767171"/>
          <w:spacing w:val="20"/>
          <w:szCs w:val="24"/>
        </w:rPr>
      </w:pPr>
    </w:p>
    <w:p w14:paraId="4D9E32AE" w14:textId="77777777" w:rsidR="002D00F4" w:rsidRPr="00715651" w:rsidRDefault="002D00F4" w:rsidP="00715651">
      <w:pPr>
        <w:ind w:left="360"/>
        <w:rPr>
          <w:color w:val="767171"/>
          <w:spacing w:val="20"/>
          <w:szCs w:val="24"/>
        </w:rPr>
      </w:pPr>
    </w:p>
    <w:p w14:paraId="0C60C6E3" w14:textId="0BAD199E" w:rsidR="00687AD4" w:rsidRDefault="00687AD4" w:rsidP="002D00F4">
      <w:pPr>
        <w:pStyle w:val="Textoindependiente"/>
        <w:spacing w:line="276" w:lineRule="auto"/>
        <w:ind w:right="438"/>
        <w:jc w:val="both"/>
        <w:rPr>
          <w:rFonts w:eastAsia="Calibri"/>
          <w:color w:val="767171"/>
          <w:spacing w:val="20"/>
        </w:rPr>
      </w:pPr>
      <w:r w:rsidRPr="002D00F4">
        <w:rPr>
          <w:rFonts w:eastAsia="Calibri"/>
          <w:color w:val="767171"/>
          <w:spacing w:val="20"/>
        </w:rPr>
        <w:t>-</w:t>
      </w:r>
      <w:r w:rsidRPr="002D00F4">
        <w:rPr>
          <w:rFonts w:eastAsia="Calibri"/>
          <w:color w:val="767171"/>
          <w:spacing w:val="20"/>
        </w:rPr>
        <w:tab/>
        <w:t>Conformación de mesas de trabajos técnicas entre el Consejo de Seguridad   Social y el Instituto Nacional de Administración Pública (INAP) para desarrollar las acciones formativas en temas relativos a la Seguridad Social y el Sistema Nacional de la Seguridad Social, con el objetivo principal de contribuir a la educación y la consolidación de conocimientos, metodologías, técnicas de seguridad social, para dar a conocer el Sistema Dominicano en Seguridad Social (SDSS), que eleven la capacidad del sistema y de la academia, para servir a una cultura de Seguridad Soc</w:t>
      </w:r>
      <w:r w:rsidR="002D00F4" w:rsidRPr="002D00F4">
        <w:rPr>
          <w:rFonts w:eastAsia="Calibri"/>
          <w:color w:val="767171"/>
          <w:spacing w:val="20"/>
        </w:rPr>
        <w:t xml:space="preserve">ial en la República Dominicana. </w:t>
      </w:r>
      <w:r w:rsidRPr="002D00F4">
        <w:rPr>
          <w:rFonts w:eastAsia="Calibri"/>
          <w:color w:val="767171"/>
          <w:spacing w:val="20"/>
        </w:rPr>
        <w:t>Estos programas para funcionarios del Sistema de Seguridad Social y s</w:t>
      </w:r>
      <w:r w:rsidR="00B6756A" w:rsidRPr="002D00F4">
        <w:rPr>
          <w:rFonts w:eastAsia="Calibri"/>
          <w:color w:val="767171"/>
          <w:spacing w:val="20"/>
        </w:rPr>
        <w:t xml:space="preserve">ervidores públicos en general. </w:t>
      </w:r>
    </w:p>
    <w:p w14:paraId="0ABC8CBB" w14:textId="77777777" w:rsidR="002D00F4" w:rsidRPr="002D00F4" w:rsidRDefault="002D00F4" w:rsidP="002D00F4">
      <w:pPr>
        <w:pStyle w:val="Textoindependiente"/>
        <w:spacing w:line="276" w:lineRule="auto"/>
        <w:ind w:right="438"/>
        <w:jc w:val="both"/>
        <w:rPr>
          <w:rFonts w:eastAsia="Calibri"/>
          <w:color w:val="767171"/>
          <w:spacing w:val="20"/>
        </w:rPr>
      </w:pPr>
    </w:p>
    <w:p w14:paraId="77BAA45D" w14:textId="77777777" w:rsidR="00687AD4" w:rsidRPr="00D50D65" w:rsidRDefault="00687AD4" w:rsidP="00B6756A">
      <w:pPr>
        <w:pStyle w:val="Textoindependiente"/>
        <w:spacing w:line="276" w:lineRule="auto"/>
        <w:ind w:right="438"/>
        <w:jc w:val="both"/>
        <w:rPr>
          <w:rFonts w:eastAsia="Calibri"/>
          <w:color w:val="767171"/>
          <w:spacing w:val="20"/>
        </w:rPr>
      </w:pPr>
      <w:r w:rsidRPr="00D50D65">
        <w:rPr>
          <w:rFonts w:eastAsia="Calibri"/>
          <w:color w:val="767171"/>
          <w:spacing w:val="20"/>
        </w:rPr>
        <w:t>-</w:t>
      </w:r>
      <w:r w:rsidRPr="00D50D65">
        <w:rPr>
          <w:rFonts w:eastAsia="Calibri"/>
          <w:color w:val="767171"/>
          <w:spacing w:val="20"/>
        </w:rPr>
        <w:tab/>
        <w:t xml:space="preserve">Ejecución de los Diplomados en Seguridad Social tanto para el personal del Sistema Dominicano de en los cuales fueron </w:t>
      </w:r>
      <w:r w:rsidRPr="00D50D65">
        <w:rPr>
          <w:rFonts w:eastAsia="Calibri"/>
          <w:color w:val="767171"/>
          <w:spacing w:val="20"/>
        </w:rPr>
        <w:lastRenderedPageBreak/>
        <w:t>impactados 150 colaboradores al 15 de diciembre, abriendo otras cohortes de formación que inician a partir del mes de enero 2024. Igualmente, Talleres de sensibilización en entidades privadas impactando aproximadamente a 150 ciudadanos.</w:t>
      </w:r>
    </w:p>
    <w:p w14:paraId="4E4082F0" w14:textId="77777777" w:rsidR="00687AD4" w:rsidRPr="00D50D65" w:rsidRDefault="00687AD4" w:rsidP="00B6756A">
      <w:pPr>
        <w:pStyle w:val="Textoindependiente"/>
        <w:spacing w:line="276" w:lineRule="auto"/>
        <w:ind w:right="438"/>
        <w:jc w:val="both"/>
        <w:rPr>
          <w:rFonts w:eastAsia="Calibri"/>
          <w:color w:val="767171"/>
          <w:spacing w:val="20"/>
        </w:rPr>
      </w:pPr>
    </w:p>
    <w:p w14:paraId="1BEC1478" w14:textId="77777777" w:rsidR="00EB306B" w:rsidRPr="00D50D65" w:rsidRDefault="00687AD4" w:rsidP="00B6756A">
      <w:pPr>
        <w:pStyle w:val="Textoindependiente"/>
        <w:spacing w:line="276" w:lineRule="auto"/>
        <w:ind w:right="438"/>
        <w:jc w:val="both"/>
        <w:rPr>
          <w:rFonts w:eastAsia="Calibri"/>
          <w:color w:val="767171"/>
          <w:spacing w:val="20"/>
        </w:rPr>
      </w:pPr>
      <w:r w:rsidRPr="00D50D65">
        <w:rPr>
          <w:rFonts w:eastAsia="Calibri"/>
          <w:color w:val="767171"/>
          <w:spacing w:val="20"/>
        </w:rPr>
        <w:t>-</w:t>
      </w:r>
      <w:r w:rsidRPr="00D50D65">
        <w:rPr>
          <w:rFonts w:eastAsia="Calibri"/>
          <w:color w:val="767171"/>
          <w:spacing w:val="20"/>
        </w:rPr>
        <w:tab/>
        <w:t>Continuación de la Divulgación y Difusión de la Estrategia Educativa en una Cultura en Seguridad Social a través de videos de sensibilización enfocados en los diferentes públicos de la Estrategia, lanzamiento del himno en Seguridad Social y de la mascota del CNSS que servirá de apoyo a la Estrategia de Educación tanto a nivel comunicacional como presencial en las actividades lúdicas que se desarrollen en las comunidades con los diferentes públi</w:t>
      </w:r>
      <w:r w:rsidR="00D50D65">
        <w:rPr>
          <w:rFonts w:eastAsia="Calibri"/>
          <w:color w:val="767171"/>
          <w:spacing w:val="20"/>
        </w:rPr>
        <w:t>cos objetivos de la Estrategia.</w:t>
      </w:r>
    </w:p>
    <w:p w14:paraId="4ADA0CEB" w14:textId="6CAE6DB3" w:rsidR="00EB306B" w:rsidRDefault="00EB306B" w:rsidP="00C17EF1">
      <w:pPr>
        <w:spacing w:after="0" w:line="360" w:lineRule="auto"/>
      </w:pPr>
    </w:p>
    <w:p w14:paraId="7AB3706C" w14:textId="514782D4" w:rsidR="002D00F4" w:rsidRDefault="002D00F4" w:rsidP="00C17EF1">
      <w:pPr>
        <w:spacing w:after="0" w:line="360" w:lineRule="auto"/>
      </w:pPr>
    </w:p>
    <w:p w14:paraId="3F72DAA7" w14:textId="231D84C6" w:rsidR="002D00F4" w:rsidRDefault="002D00F4" w:rsidP="00C17EF1">
      <w:pPr>
        <w:spacing w:after="0" w:line="360" w:lineRule="auto"/>
      </w:pPr>
    </w:p>
    <w:p w14:paraId="3E7B52F5" w14:textId="0743E692" w:rsidR="002D00F4" w:rsidRDefault="002D00F4" w:rsidP="00C17EF1">
      <w:pPr>
        <w:spacing w:after="0" w:line="360" w:lineRule="auto"/>
      </w:pPr>
    </w:p>
    <w:p w14:paraId="52F13446" w14:textId="6A53DA84" w:rsidR="002D00F4" w:rsidRDefault="002D00F4" w:rsidP="00C17EF1">
      <w:pPr>
        <w:spacing w:after="0" w:line="360" w:lineRule="auto"/>
      </w:pPr>
    </w:p>
    <w:p w14:paraId="2DF2E6C0" w14:textId="53681FF9" w:rsidR="002D00F4" w:rsidRDefault="002D00F4" w:rsidP="00C17EF1">
      <w:pPr>
        <w:spacing w:after="0" w:line="360" w:lineRule="auto"/>
      </w:pPr>
    </w:p>
    <w:p w14:paraId="5C9F75C3" w14:textId="3B1C211D" w:rsidR="002D00F4" w:rsidRDefault="002D00F4" w:rsidP="00C17EF1">
      <w:pPr>
        <w:spacing w:after="0" w:line="360" w:lineRule="auto"/>
      </w:pPr>
    </w:p>
    <w:p w14:paraId="46C32510" w14:textId="2937A4B6" w:rsidR="002D00F4" w:rsidRPr="00AA0F05" w:rsidRDefault="002D00F4" w:rsidP="00C17EF1">
      <w:pPr>
        <w:spacing w:after="0" w:line="360" w:lineRule="auto"/>
      </w:pPr>
    </w:p>
    <w:p w14:paraId="2A2E7E98" w14:textId="41AEAA0D" w:rsidR="00BE5B7C" w:rsidRPr="00176ABE" w:rsidRDefault="002D00F4" w:rsidP="00DA62D0">
      <w:pPr>
        <w:pStyle w:val="Ttulo7"/>
        <w:widowControl w:val="0"/>
        <w:numPr>
          <w:ilvl w:val="1"/>
          <w:numId w:val="7"/>
        </w:numPr>
        <w:tabs>
          <w:tab w:val="left" w:pos="709"/>
        </w:tabs>
        <w:autoSpaceDE w:val="0"/>
        <w:autoSpaceDN w:val="0"/>
        <w:spacing w:before="75" w:after="0" w:line="240" w:lineRule="auto"/>
        <w:ind w:left="3828" w:hanging="3686"/>
        <w:rPr>
          <w:b/>
          <w:color w:val="726F73"/>
        </w:rPr>
      </w:pPr>
      <w:r w:rsidRPr="00176ABE">
        <w:rPr>
          <w:b/>
          <w:color w:val="726F73"/>
        </w:rPr>
        <w:t>DESEMPEÑO DEL ÁREA COMUNICACIONES</w:t>
      </w:r>
    </w:p>
    <w:p w14:paraId="770F9709" w14:textId="7FB78038" w:rsidR="002D00F4" w:rsidRDefault="002D00F4" w:rsidP="00B6756A">
      <w:pPr>
        <w:spacing w:after="0" w:line="276" w:lineRule="auto"/>
        <w:rPr>
          <w:color w:val="767171"/>
          <w:spacing w:val="20"/>
          <w:szCs w:val="36"/>
        </w:rPr>
      </w:pPr>
    </w:p>
    <w:p w14:paraId="11AF5F65" w14:textId="18F7585B" w:rsidR="002663EE" w:rsidRDefault="002663EE" w:rsidP="00B6756A">
      <w:pPr>
        <w:spacing w:after="0" w:line="276" w:lineRule="auto"/>
        <w:rPr>
          <w:color w:val="767171"/>
          <w:spacing w:val="20"/>
          <w:szCs w:val="24"/>
        </w:rPr>
      </w:pPr>
      <w:r w:rsidRPr="002663EE">
        <w:rPr>
          <w:color w:val="767171"/>
          <w:spacing w:val="20"/>
          <w:szCs w:val="24"/>
        </w:rPr>
        <w:t>El Consejo Nacional de Seguridad Social (CNSS), durante el 2023 implementó un plan de Comunicación Estratégico el cual concluyó con un 95% de sus metas establecidas, lo que permitió divulgar y comunicar el accionar del Consejo Nacional de Seguridad Social (CNSS), con la finalidad de mantener la población, afiliados y actores del Sistema de Seguridad Social actualizados de las decisiones del pleno del CNSS.</w:t>
      </w:r>
    </w:p>
    <w:p w14:paraId="0FEB5A5F" w14:textId="77777777" w:rsidR="002C42E2" w:rsidRDefault="002C42E2" w:rsidP="00B6756A">
      <w:pPr>
        <w:spacing w:after="0" w:line="276" w:lineRule="auto"/>
        <w:rPr>
          <w:color w:val="767171"/>
          <w:spacing w:val="20"/>
          <w:szCs w:val="24"/>
        </w:rPr>
      </w:pPr>
    </w:p>
    <w:p w14:paraId="52F69639" w14:textId="77777777" w:rsidR="002663EE" w:rsidRPr="002663EE" w:rsidRDefault="002663EE" w:rsidP="00B6756A">
      <w:pPr>
        <w:spacing w:after="0" w:line="276" w:lineRule="auto"/>
        <w:rPr>
          <w:color w:val="767171"/>
          <w:spacing w:val="20"/>
          <w:szCs w:val="24"/>
        </w:rPr>
      </w:pPr>
      <w:r w:rsidRPr="002663EE">
        <w:rPr>
          <w:color w:val="767171"/>
          <w:spacing w:val="20"/>
          <w:szCs w:val="24"/>
        </w:rPr>
        <w:t>Las acciones del plan estuvieron fundamentadas en utilizar los medios tradicionales y los medios digitales para llegar a un mayor público. A través de</w:t>
      </w:r>
      <w:r w:rsidRPr="00B6756A">
        <w:rPr>
          <w:b/>
          <w:color w:val="767171"/>
          <w:spacing w:val="20"/>
          <w:szCs w:val="24"/>
        </w:rPr>
        <w:t xml:space="preserve"> 58 notas de prensas, 12 entrevistas, 17 espacios pagados</w:t>
      </w:r>
      <w:r w:rsidRPr="002663EE">
        <w:rPr>
          <w:color w:val="767171"/>
          <w:spacing w:val="20"/>
          <w:szCs w:val="24"/>
        </w:rPr>
        <w:t xml:space="preserve"> en los periódicos impresos, encuentro con los medios y colocación de audiovisuales le dimos cumplimiento al plan.</w:t>
      </w:r>
    </w:p>
    <w:p w14:paraId="58EDECE3" w14:textId="77777777" w:rsidR="002663EE" w:rsidRDefault="002663EE" w:rsidP="00C17EF1">
      <w:pPr>
        <w:spacing w:after="0" w:line="360" w:lineRule="auto"/>
        <w:rPr>
          <w:color w:val="767171"/>
          <w:spacing w:val="20"/>
          <w:szCs w:val="24"/>
        </w:rPr>
      </w:pPr>
    </w:p>
    <w:p w14:paraId="3AA594AF" w14:textId="77777777" w:rsidR="002663EE" w:rsidRPr="0012730E" w:rsidRDefault="0012730E" w:rsidP="00423EF0">
      <w:pPr>
        <w:spacing w:after="0" w:line="276" w:lineRule="auto"/>
        <w:rPr>
          <w:color w:val="767171"/>
          <w:spacing w:val="20"/>
          <w:szCs w:val="24"/>
        </w:rPr>
      </w:pPr>
      <w:r w:rsidRPr="0012730E">
        <w:rPr>
          <w:color w:val="767171"/>
          <w:spacing w:val="20"/>
          <w:szCs w:val="24"/>
        </w:rPr>
        <w:lastRenderedPageBreak/>
        <w:t>Este plan incluyó la publicación y divulgación de las resoluciones de impacto emitida por el CNSS, cumpliendo en un 100%, con la Resolución del CNSS No. 182-11 que autoriza a la Gerencia General a publicar en diarios de circulación nacional aquellas resoluciones del CNSS que representen beneficios inmediatos a los afiliados.</w:t>
      </w:r>
    </w:p>
    <w:p w14:paraId="7D45DDB4" w14:textId="77777777" w:rsidR="0012730E" w:rsidRDefault="0012730E" w:rsidP="00423EF0">
      <w:pPr>
        <w:spacing w:after="0" w:line="276" w:lineRule="auto"/>
        <w:rPr>
          <w:color w:val="767171"/>
          <w:spacing w:val="20"/>
          <w:szCs w:val="24"/>
        </w:rPr>
      </w:pPr>
    </w:p>
    <w:p w14:paraId="7C574450" w14:textId="77777777" w:rsidR="0012730E" w:rsidRDefault="009974F7" w:rsidP="00423EF0">
      <w:pPr>
        <w:spacing w:after="0" w:line="276" w:lineRule="auto"/>
        <w:rPr>
          <w:color w:val="767171"/>
          <w:spacing w:val="20"/>
          <w:szCs w:val="24"/>
        </w:rPr>
      </w:pPr>
      <w:r w:rsidRPr="00F256DB">
        <w:rPr>
          <w:color w:val="767171"/>
          <w:spacing w:val="20"/>
          <w:szCs w:val="24"/>
        </w:rPr>
        <w:t>Dentro de las resoluciones de alto impacto difundidas, tenemos las siguientes:</w:t>
      </w:r>
    </w:p>
    <w:tbl>
      <w:tblPr>
        <w:tblW w:w="8212" w:type="dxa"/>
        <w:tblCellMar>
          <w:left w:w="0" w:type="dxa"/>
          <w:right w:w="0" w:type="dxa"/>
        </w:tblCellMar>
        <w:tblLook w:val="04A0" w:firstRow="1" w:lastRow="0" w:firstColumn="1" w:lastColumn="0" w:noHBand="0" w:noVBand="1"/>
      </w:tblPr>
      <w:tblGrid>
        <w:gridCol w:w="1542"/>
        <w:gridCol w:w="3088"/>
        <w:gridCol w:w="1629"/>
        <w:gridCol w:w="1953"/>
      </w:tblGrid>
      <w:tr w:rsidR="0012730E" w:rsidRPr="0012730E" w14:paraId="72437D9A" w14:textId="77777777" w:rsidTr="002D00F4">
        <w:trPr>
          <w:trHeight w:val="133"/>
          <w:tblHeader/>
        </w:trPr>
        <w:tc>
          <w:tcPr>
            <w:tcW w:w="0" w:type="auto"/>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3AE4B011" w14:textId="77777777" w:rsidR="0012730E" w:rsidRPr="00423EF0" w:rsidRDefault="0012730E" w:rsidP="00423EF0">
            <w:pPr>
              <w:spacing w:line="360" w:lineRule="auto"/>
              <w:jc w:val="center"/>
              <w:rPr>
                <w:b/>
                <w:noProof/>
                <w:color w:val="FFFFFF" w:themeColor="background1"/>
                <w:spacing w:val="20"/>
                <w:szCs w:val="24"/>
              </w:rPr>
            </w:pPr>
            <w:r w:rsidRPr="00423EF0">
              <w:rPr>
                <w:b/>
                <w:noProof/>
                <w:color w:val="FFFFFF" w:themeColor="background1"/>
                <w:spacing w:val="20"/>
                <w:szCs w:val="24"/>
              </w:rPr>
              <w:t>Resolución</w:t>
            </w:r>
          </w:p>
        </w:tc>
        <w:tc>
          <w:tcPr>
            <w:tcW w:w="0" w:type="auto"/>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72435184" w14:textId="77777777" w:rsidR="0012730E" w:rsidRPr="00423EF0" w:rsidRDefault="0012730E" w:rsidP="00423EF0">
            <w:pPr>
              <w:spacing w:line="360" w:lineRule="auto"/>
              <w:jc w:val="center"/>
              <w:rPr>
                <w:b/>
                <w:noProof/>
                <w:color w:val="FFFFFF" w:themeColor="background1"/>
                <w:spacing w:val="20"/>
                <w:szCs w:val="24"/>
              </w:rPr>
            </w:pPr>
            <w:r w:rsidRPr="00423EF0">
              <w:rPr>
                <w:b/>
                <w:noProof/>
                <w:color w:val="FFFFFF" w:themeColor="background1"/>
                <w:spacing w:val="20"/>
                <w:szCs w:val="24"/>
              </w:rPr>
              <w:t>Título</w:t>
            </w:r>
          </w:p>
        </w:tc>
        <w:tc>
          <w:tcPr>
            <w:tcW w:w="0" w:type="auto"/>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1B9B30E3" w14:textId="77777777" w:rsidR="0012730E" w:rsidRPr="00423EF0" w:rsidRDefault="0012730E" w:rsidP="00423EF0">
            <w:pPr>
              <w:spacing w:line="360" w:lineRule="auto"/>
              <w:jc w:val="center"/>
              <w:rPr>
                <w:b/>
                <w:noProof/>
                <w:color w:val="FFFFFF" w:themeColor="background1"/>
                <w:spacing w:val="20"/>
                <w:szCs w:val="24"/>
              </w:rPr>
            </w:pPr>
            <w:r w:rsidRPr="00423EF0">
              <w:rPr>
                <w:b/>
                <w:noProof/>
                <w:color w:val="FFFFFF" w:themeColor="background1"/>
                <w:spacing w:val="20"/>
                <w:szCs w:val="24"/>
              </w:rPr>
              <w:t>Medio de</w:t>
            </w:r>
          </w:p>
          <w:p w14:paraId="2BAF38BA" w14:textId="77777777" w:rsidR="0012730E" w:rsidRPr="00423EF0" w:rsidRDefault="0012730E" w:rsidP="00423EF0">
            <w:pPr>
              <w:spacing w:line="360" w:lineRule="auto"/>
              <w:jc w:val="center"/>
              <w:rPr>
                <w:b/>
                <w:noProof/>
                <w:color w:val="FFFFFF" w:themeColor="background1"/>
                <w:spacing w:val="20"/>
                <w:szCs w:val="24"/>
              </w:rPr>
            </w:pPr>
            <w:r w:rsidRPr="00423EF0">
              <w:rPr>
                <w:b/>
                <w:noProof/>
                <w:color w:val="FFFFFF" w:themeColor="background1"/>
                <w:spacing w:val="20"/>
                <w:szCs w:val="24"/>
              </w:rPr>
              <w:t>publicación</w:t>
            </w:r>
          </w:p>
        </w:tc>
        <w:tc>
          <w:tcPr>
            <w:tcW w:w="1953"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7C1FFD40" w14:textId="77777777" w:rsidR="0012730E" w:rsidRPr="00423EF0" w:rsidRDefault="0012730E" w:rsidP="00423EF0">
            <w:pPr>
              <w:spacing w:line="360" w:lineRule="auto"/>
              <w:jc w:val="center"/>
              <w:rPr>
                <w:b/>
                <w:noProof/>
                <w:color w:val="FFFFFF" w:themeColor="background1"/>
                <w:spacing w:val="20"/>
                <w:szCs w:val="24"/>
              </w:rPr>
            </w:pPr>
            <w:r w:rsidRPr="00423EF0">
              <w:rPr>
                <w:b/>
                <w:noProof/>
                <w:color w:val="FFFFFF" w:themeColor="background1"/>
                <w:spacing w:val="20"/>
                <w:szCs w:val="24"/>
              </w:rPr>
              <w:t>Fecha de publicación</w:t>
            </w:r>
          </w:p>
        </w:tc>
      </w:tr>
      <w:tr w:rsidR="0012730E" w:rsidRPr="0012730E" w14:paraId="45C64986"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678CE"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563-01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EC5340E"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aumenta cobertura y honorarios médicos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E6ABFED"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El Caribe)</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30519B79"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03 de febrero</w:t>
            </w:r>
          </w:p>
        </w:tc>
      </w:tr>
      <w:tr w:rsidR="0012730E" w:rsidRPr="0012730E" w14:paraId="68BD7253"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FF67FA"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564-01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B44DAE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extiende plazo de cobertura atenciones médicas por accidentes de tránsito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B8EBE24"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Listín Diario</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4E21260C"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03 de febrero</w:t>
            </w:r>
          </w:p>
        </w:tc>
      </w:tr>
      <w:tr w:rsidR="0012730E" w:rsidRPr="0012730E" w14:paraId="51C3738F"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7BD6F"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555-04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D8B18A6"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aprueba indexación costo de tarifa por servicios de Evaluación y Calificación del Grado de Discapacidad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C3D838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Hoy</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1EEBA91D"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15 de abril</w:t>
            </w:r>
          </w:p>
        </w:tc>
      </w:tr>
      <w:tr w:rsidR="0012730E" w:rsidRPr="0012730E" w14:paraId="46E8AB9A"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50D5D"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555-06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84E8F83"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instruye DGJP a elaborar un mecanismo para dar cumplimiento a sentencias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8E46F8D"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Hoy</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4E9861B1"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 xml:space="preserve">15 de abril </w:t>
            </w:r>
          </w:p>
        </w:tc>
      </w:tr>
      <w:tr w:rsidR="0012730E" w:rsidRPr="0012730E" w14:paraId="36907E93"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C06CA"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569-02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36D5709"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 xml:space="preserve">CNSS extiende plazo de cobertura atenciones </w:t>
            </w:r>
            <w:r w:rsidRPr="0012730E">
              <w:rPr>
                <w:noProof/>
                <w:color w:val="767171"/>
                <w:spacing w:val="20"/>
                <w:szCs w:val="24"/>
              </w:rPr>
              <w:lastRenderedPageBreak/>
              <w:t>médicas por accidentes de tránsito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4B0E470"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lastRenderedPageBreak/>
              <w:t>Diario Libre</w:t>
            </w: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3138734E" w14:textId="77777777" w:rsidR="0012730E" w:rsidRPr="0012730E" w:rsidRDefault="0012730E" w:rsidP="0012730E">
            <w:pPr>
              <w:spacing w:line="360" w:lineRule="auto"/>
              <w:jc w:val="left"/>
              <w:rPr>
                <w:noProof/>
                <w:color w:val="767171"/>
                <w:spacing w:val="20"/>
                <w:szCs w:val="24"/>
              </w:rPr>
            </w:pPr>
          </w:p>
          <w:p w14:paraId="5DAC5046"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 xml:space="preserve">5 de mayo </w:t>
            </w:r>
          </w:p>
        </w:tc>
      </w:tr>
      <w:tr w:rsidR="0012730E" w:rsidRPr="0012730E" w14:paraId="170383CA"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548B84"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lastRenderedPageBreak/>
              <w:t>No. 569-04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679370C"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aprueba modificación procedimiento simplificado selección beneficiarios Pensiones Solidarias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3419703"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El Día</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564B04C9"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 xml:space="preserve">8 de mayo </w:t>
            </w:r>
          </w:p>
        </w:tc>
      </w:tr>
      <w:tr w:rsidR="0012730E" w:rsidRPr="0012730E" w14:paraId="0183B018"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E39E04"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569-03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332042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aprueba el Contrato Póliza de Discapacidad y Sobrevivencia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0D61A04"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Listín diario</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60B1011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 xml:space="preserve">09 de mayo </w:t>
            </w:r>
          </w:p>
        </w:tc>
      </w:tr>
      <w:tr w:rsidR="0012730E" w:rsidRPr="0012730E" w14:paraId="4A74D9F1"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728F0"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572-07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1BA5D14"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aprueba proceso de retorno voluntario al Sistema de Reparto para afiliados que califiquen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59177BC"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El Día</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28AB309E"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10 de julio</w:t>
            </w:r>
          </w:p>
        </w:tc>
      </w:tr>
      <w:tr w:rsidR="0012730E" w:rsidRPr="0012730E" w14:paraId="020847D8"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9C365"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572-06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029F984"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Convocatoria a consulta pública sobre la modificación integral al reglamento del Seguro de Riesgos Laborales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55638A9"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Listín Diario</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17C880F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11 de julio</w:t>
            </w:r>
          </w:p>
        </w:tc>
      </w:tr>
      <w:tr w:rsidR="0012730E" w:rsidRPr="0012730E" w14:paraId="49A6FEBC"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8E138"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573-01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9A4DA3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extiende plazo de cobertura atenciones médicas por accidentes de tránsito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4545BA8"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El Caribe</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534CF02E"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01 de agosto</w:t>
            </w:r>
          </w:p>
        </w:tc>
      </w:tr>
      <w:tr w:rsidR="0012730E" w:rsidRPr="0012730E" w14:paraId="2B34CD55" w14:textId="77777777" w:rsidTr="0012730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74CF6"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lastRenderedPageBreak/>
              <w:t>No. 578-02: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FA04AF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modifica Normativa que establece las Normas y Procedimientos para las Apelaciones ante el CNSS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368B82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El Día</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536D8283"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01 de noviembre</w:t>
            </w:r>
          </w:p>
        </w:tc>
      </w:tr>
      <w:tr w:rsidR="0012730E" w:rsidRPr="0012730E" w14:paraId="08961300" w14:textId="77777777" w:rsidTr="0012730E">
        <w:trPr>
          <w:trHeight w:val="1627"/>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B60561"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No. 579-02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8F9295E"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CNSS aprueba Manual de Procedimientos para el Traspaso desde el Sistema de Cuenta de Capitalización Individual al Sistema de Reparto Estatal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9B4A76F"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Diario Libre</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12880E37" w14:textId="77777777" w:rsidR="0012730E" w:rsidRPr="0012730E" w:rsidRDefault="0012730E" w:rsidP="0012730E">
            <w:pPr>
              <w:spacing w:line="360" w:lineRule="auto"/>
              <w:jc w:val="left"/>
              <w:rPr>
                <w:noProof/>
                <w:color w:val="767171"/>
                <w:spacing w:val="20"/>
                <w:szCs w:val="24"/>
              </w:rPr>
            </w:pPr>
            <w:r w:rsidRPr="0012730E">
              <w:rPr>
                <w:noProof/>
                <w:color w:val="767171"/>
                <w:spacing w:val="20"/>
                <w:szCs w:val="24"/>
              </w:rPr>
              <w:t>20 de noviembre</w:t>
            </w:r>
          </w:p>
        </w:tc>
      </w:tr>
    </w:tbl>
    <w:p w14:paraId="00639144" w14:textId="77777777" w:rsidR="0012730E" w:rsidRDefault="0012730E" w:rsidP="00423EF0">
      <w:pPr>
        <w:spacing w:after="0" w:line="276" w:lineRule="auto"/>
        <w:rPr>
          <w:color w:val="767171"/>
          <w:spacing w:val="20"/>
          <w:szCs w:val="24"/>
        </w:rPr>
      </w:pPr>
    </w:p>
    <w:p w14:paraId="06C87BE7" w14:textId="77777777" w:rsidR="00C60DC2" w:rsidRDefault="0012730E" w:rsidP="00423EF0">
      <w:pPr>
        <w:spacing w:after="0" w:line="276" w:lineRule="auto"/>
        <w:rPr>
          <w:color w:val="767171"/>
          <w:spacing w:val="20"/>
          <w:szCs w:val="24"/>
        </w:rPr>
      </w:pPr>
      <w:r>
        <w:rPr>
          <w:color w:val="767171"/>
          <w:spacing w:val="20"/>
          <w:szCs w:val="24"/>
        </w:rPr>
        <w:t>Durante el 2023 s</w:t>
      </w:r>
      <w:r w:rsidRPr="0012730E">
        <w:rPr>
          <w:color w:val="767171"/>
          <w:spacing w:val="20"/>
          <w:szCs w:val="24"/>
        </w:rPr>
        <w:t>e elaboraron tres spots publicitarios para dar a conocer los beneficios del Sistema Dominicano de Seguridad Social (SDSS) en sus tres seguros: Salud, Pensiones y Riesgos Laborales.</w:t>
      </w:r>
    </w:p>
    <w:p w14:paraId="5446081D" w14:textId="77777777" w:rsidR="0012730E" w:rsidRDefault="0012730E" w:rsidP="00423EF0">
      <w:pPr>
        <w:spacing w:after="0" w:line="276" w:lineRule="auto"/>
        <w:rPr>
          <w:color w:val="767171"/>
          <w:spacing w:val="20"/>
          <w:szCs w:val="24"/>
        </w:rPr>
      </w:pPr>
      <w:r w:rsidRPr="0012730E">
        <w:rPr>
          <w:color w:val="767171"/>
          <w:spacing w:val="20"/>
          <w:szCs w:val="24"/>
        </w:rPr>
        <w:t>Estos audiovisuales detallan las bondades del Sistema y el trabajo del Consejo Nacional de Seguridad Social (CNSS) como ente rector del mismo y fueron divulgados en los medios de comunicación radio, TV, redes sociales y periódicos digitales.</w:t>
      </w:r>
    </w:p>
    <w:p w14:paraId="1DB2156C" w14:textId="77777777" w:rsidR="00F256DB" w:rsidRPr="00F256DB" w:rsidRDefault="00F256DB" w:rsidP="00423EF0">
      <w:pPr>
        <w:spacing w:after="0" w:line="276" w:lineRule="auto"/>
        <w:rPr>
          <w:color w:val="767171"/>
          <w:spacing w:val="20"/>
          <w:szCs w:val="24"/>
        </w:rPr>
      </w:pPr>
    </w:p>
    <w:p w14:paraId="53EC9312" w14:textId="77777777" w:rsidR="00F256DB" w:rsidRDefault="009974F7" w:rsidP="00423EF0">
      <w:pPr>
        <w:spacing w:after="0" w:line="276" w:lineRule="auto"/>
        <w:rPr>
          <w:color w:val="767171"/>
          <w:spacing w:val="20"/>
          <w:szCs w:val="24"/>
        </w:rPr>
      </w:pPr>
      <w:r w:rsidRPr="00F256DB">
        <w:rPr>
          <w:color w:val="767171"/>
          <w:spacing w:val="20"/>
          <w:szCs w:val="24"/>
        </w:rPr>
        <w:t xml:space="preserve">El </w:t>
      </w:r>
      <w:r w:rsidR="00CB107D" w:rsidRPr="00F256DB">
        <w:rPr>
          <w:color w:val="767171"/>
          <w:spacing w:val="20"/>
          <w:szCs w:val="24"/>
        </w:rPr>
        <w:t xml:space="preserve">CNSS </w:t>
      </w:r>
      <w:r w:rsidRPr="00F256DB">
        <w:rPr>
          <w:color w:val="767171"/>
          <w:spacing w:val="20"/>
          <w:szCs w:val="24"/>
        </w:rPr>
        <w:t>elaboró durante el Mes de la Seguridad Social, una serie de audiovisuales de las actividades realizadas con motivo del 22 aniversario de la promulgación de la Ley 87-</w:t>
      </w:r>
      <w:r w:rsidR="001D3F5E" w:rsidRPr="00F256DB">
        <w:rPr>
          <w:color w:val="767171"/>
          <w:spacing w:val="20"/>
          <w:szCs w:val="24"/>
        </w:rPr>
        <w:t>01. En total ocho audiovisuales, difundidos en las redes institucionales (</w:t>
      </w:r>
      <w:hyperlink r:id="rId82" w:history="1">
        <w:r w:rsidR="00F256DB" w:rsidRPr="00C87043">
          <w:rPr>
            <w:rStyle w:val="Hipervnculo"/>
            <w:spacing w:val="20"/>
            <w:szCs w:val="24"/>
          </w:rPr>
          <w:t>https://linktr.ee/CNSSRD</w:t>
        </w:r>
      </w:hyperlink>
      <w:r w:rsidR="001D3F5E" w:rsidRPr="00F256DB">
        <w:rPr>
          <w:color w:val="767171"/>
          <w:spacing w:val="20"/>
          <w:szCs w:val="24"/>
        </w:rPr>
        <w:t>):</w:t>
      </w:r>
    </w:p>
    <w:p w14:paraId="35D2F447" w14:textId="77777777" w:rsidR="002C42E2" w:rsidRPr="00F256DB" w:rsidRDefault="002C42E2" w:rsidP="00423EF0">
      <w:pPr>
        <w:spacing w:after="0" w:line="276" w:lineRule="auto"/>
        <w:rPr>
          <w:color w:val="767171"/>
          <w:spacing w:val="20"/>
          <w:szCs w:val="24"/>
        </w:rPr>
      </w:pPr>
    </w:p>
    <w:p w14:paraId="78F2205B" w14:textId="77777777" w:rsidR="009974F7" w:rsidRPr="00F256DB" w:rsidRDefault="009974F7" w:rsidP="00995AAC">
      <w:pPr>
        <w:numPr>
          <w:ilvl w:val="0"/>
          <w:numId w:val="9"/>
        </w:numPr>
        <w:spacing w:after="0" w:line="276" w:lineRule="auto"/>
        <w:ind w:left="0"/>
        <w:contextualSpacing/>
        <w:rPr>
          <w:color w:val="767171"/>
          <w:spacing w:val="20"/>
          <w:szCs w:val="24"/>
        </w:rPr>
      </w:pPr>
      <w:r w:rsidRPr="00F256DB">
        <w:rPr>
          <w:color w:val="767171"/>
          <w:spacing w:val="20"/>
          <w:szCs w:val="24"/>
        </w:rPr>
        <w:t>Encuentro con los Medios de Comunicación</w:t>
      </w:r>
    </w:p>
    <w:p w14:paraId="7BD037B8" w14:textId="77777777" w:rsidR="009974F7" w:rsidRPr="00F256DB" w:rsidRDefault="009974F7" w:rsidP="00995AAC">
      <w:pPr>
        <w:numPr>
          <w:ilvl w:val="0"/>
          <w:numId w:val="9"/>
        </w:numPr>
        <w:spacing w:after="0" w:line="276" w:lineRule="auto"/>
        <w:ind w:left="0"/>
        <w:contextualSpacing/>
        <w:rPr>
          <w:color w:val="767171"/>
          <w:spacing w:val="20"/>
          <w:szCs w:val="24"/>
        </w:rPr>
      </w:pPr>
      <w:r w:rsidRPr="00F256DB">
        <w:rPr>
          <w:color w:val="767171"/>
          <w:spacing w:val="20"/>
          <w:szCs w:val="24"/>
        </w:rPr>
        <w:t>Izamiento Bandera Nacional e Institucional</w:t>
      </w:r>
    </w:p>
    <w:p w14:paraId="7DF68700" w14:textId="77777777" w:rsidR="009974F7" w:rsidRPr="00F256DB" w:rsidRDefault="009974F7" w:rsidP="00995AAC">
      <w:pPr>
        <w:numPr>
          <w:ilvl w:val="0"/>
          <w:numId w:val="9"/>
        </w:numPr>
        <w:spacing w:after="0" w:line="276" w:lineRule="auto"/>
        <w:ind w:left="0"/>
        <w:contextualSpacing/>
        <w:rPr>
          <w:color w:val="767171"/>
          <w:spacing w:val="20"/>
          <w:szCs w:val="24"/>
        </w:rPr>
      </w:pPr>
      <w:r w:rsidRPr="00F256DB">
        <w:rPr>
          <w:color w:val="767171"/>
          <w:spacing w:val="20"/>
          <w:szCs w:val="24"/>
        </w:rPr>
        <w:t>Misa de Acción de Gracias</w:t>
      </w:r>
    </w:p>
    <w:p w14:paraId="75A60043" w14:textId="77777777" w:rsidR="009974F7" w:rsidRPr="00F256DB" w:rsidRDefault="009974F7" w:rsidP="00995AAC">
      <w:pPr>
        <w:numPr>
          <w:ilvl w:val="0"/>
          <w:numId w:val="9"/>
        </w:numPr>
        <w:spacing w:after="0" w:line="276" w:lineRule="auto"/>
        <w:ind w:left="0"/>
        <w:contextualSpacing/>
        <w:rPr>
          <w:color w:val="767171"/>
          <w:spacing w:val="20"/>
          <w:szCs w:val="24"/>
        </w:rPr>
      </w:pPr>
      <w:r w:rsidRPr="00F256DB">
        <w:rPr>
          <w:color w:val="767171"/>
          <w:spacing w:val="20"/>
          <w:szCs w:val="24"/>
        </w:rPr>
        <w:lastRenderedPageBreak/>
        <w:t>Lanzamiento Estrategia en Educación en una Cultura en Seguridad Social.</w:t>
      </w:r>
    </w:p>
    <w:p w14:paraId="7C64EE84" w14:textId="77777777" w:rsidR="009974F7" w:rsidRPr="00F256DB" w:rsidRDefault="009974F7" w:rsidP="00995AAC">
      <w:pPr>
        <w:numPr>
          <w:ilvl w:val="0"/>
          <w:numId w:val="9"/>
        </w:numPr>
        <w:spacing w:after="0" w:line="360" w:lineRule="auto"/>
        <w:ind w:left="0"/>
        <w:contextualSpacing/>
        <w:rPr>
          <w:color w:val="767171"/>
          <w:spacing w:val="20"/>
          <w:szCs w:val="24"/>
        </w:rPr>
      </w:pPr>
      <w:r w:rsidRPr="00F256DB">
        <w:rPr>
          <w:color w:val="767171"/>
          <w:spacing w:val="20"/>
          <w:szCs w:val="24"/>
        </w:rPr>
        <w:t>Semblanza Hipólito Mejia</w:t>
      </w:r>
    </w:p>
    <w:p w14:paraId="471F389C" w14:textId="77777777" w:rsidR="009974F7" w:rsidRPr="00F256DB" w:rsidRDefault="009974F7" w:rsidP="00995AAC">
      <w:pPr>
        <w:numPr>
          <w:ilvl w:val="0"/>
          <w:numId w:val="9"/>
        </w:numPr>
        <w:spacing w:after="0" w:line="276" w:lineRule="auto"/>
        <w:ind w:left="0"/>
        <w:contextualSpacing/>
        <w:rPr>
          <w:color w:val="767171"/>
          <w:spacing w:val="20"/>
          <w:szCs w:val="24"/>
        </w:rPr>
      </w:pPr>
      <w:r w:rsidRPr="00F256DB">
        <w:rPr>
          <w:color w:val="767171"/>
          <w:spacing w:val="20"/>
          <w:szCs w:val="24"/>
        </w:rPr>
        <w:t>Semblanza Iván Rondón</w:t>
      </w:r>
    </w:p>
    <w:p w14:paraId="13CB9FDA" w14:textId="77777777" w:rsidR="009974F7" w:rsidRPr="00F256DB" w:rsidRDefault="009974F7" w:rsidP="00995AAC">
      <w:pPr>
        <w:numPr>
          <w:ilvl w:val="0"/>
          <w:numId w:val="9"/>
        </w:numPr>
        <w:spacing w:after="0" w:line="276" w:lineRule="auto"/>
        <w:ind w:left="0"/>
        <w:contextualSpacing/>
        <w:rPr>
          <w:color w:val="767171"/>
          <w:spacing w:val="20"/>
          <w:szCs w:val="24"/>
        </w:rPr>
      </w:pPr>
      <w:r w:rsidRPr="00F256DB">
        <w:rPr>
          <w:color w:val="767171"/>
          <w:spacing w:val="20"/>
          <w:szCs w:val="24"/>
        </w:rPr>
        <w:t>Panel “Educación en una Cultura en Seguridad Social”</w:t>
      </w:r>
    </w:p>
    <w:p w14:paraId="05C0263F" w14:textId="77777777" w:rsidR="009974F7" w:rsidRDefault="009974F7" w:rsidP="00995AAC">
      <w:pPr>
        <w:numPr>
          <w:ilvl w:val="0"/>
          <w:numId w:val="9"/>
        </w:numPr>
        <w:spacing w:after="0" w:line="276" w:lineRule="auto"/>
        <w:ind w:left="0"/>
        <w:contextualSpacing/>
        <w:rPr>
          <w:color w:val="767171"/>
          <w:spacing w:val="20"/>
          <w:szCs w:val="24"/>
        </w:rPr>
      </w:pPr>
      <w:r w:rsidRPr="00F256DB">
        <w:rPr>
          <w:color w:val="767171"/>
          <w:spacing w:val="20"/>
          <w:szCs w:val="24"/>
        </w:rPr>
        <w:t>Paneles “Retos y desafíos de las instituciones que conforman el SDSS” y “Panel Retos y Desafíos de los sectores que integran el CNSS”</w:t>
      </w:r>
      <w:r w:rsidR="00F256DB">
        <w:rPr>
          <w:color w:val="767171"/>
          <w:spacing w:val="20"/>
          <w:szCs w:val="24"/>
        </w:rPr>
        <w:t>.</w:t>
      </w:r>
    </w:p>
    <w:p w14:paraId="3787ED45" w14:textId="77777777" w:rsidR="00F256DB" w:rsidRPr="00F256DB" w:rsidRDefault="00F256DB" w:rsidP="00423EF0">
      <w:pPr>
        <w:spacing w:after="0" w:line="276" w:lineRule="auto"/>
        <w:contextualSpacing/>
        <w:rPr>
          <w:color w:val="767171"/>
          <w:spacing w:val="20"/>
          <w:szCs w:val="24"/>
        </w:rPr>
      </w:pPr>
    </w:p>
    <w:p w14:paraId="74A63440" w14:textId="77777777" w:rsidR="009974F7" w:rsidRPr="00F256DB" w:rsidRDefault="009974F7" w:rsidP="00423EF0">
      <w:pPr>
        <w:spacing w:after="0" w:line="276" w:lineRule="auto"/>
        <w:rPr>
          <w:color w:val="767171"/>
          <w:spacing w:val="20"/>
          <w:szCs w:val="24"/>
        </w:rPr>
      </w:pPr>
      <w:r w:rsidRPr="00F256DB">
        <w:rPr>
          <w:color w:val="767171"/>
          <w:spacing w:val="20"/>
          <w:szCs w:val="24"/>
        </w:rPr>
        <w:t>El Consejo Nacional de Seguridad Social (CNSS), como parte de las actividades conmemorativas del Mes de la Seguridad Social 2023 realizó un encuentro con representantes de medios de comunicación donde los funcionarios del Sistema Dominicano de Seguridad Social (SDSS) dieron a conocer los más recientes avances en Salud, Pensiones y Riesgos Laborales.</w:t>
      </w:r>
    </w:p>
    <w:p w14:paraId="272F6055" w14:textId="77777777" w:rsidR="00F256DB" w:rsidRPr="00F256DB" w:rsidRDefault="00F256DB" w:rsidP="00423EF0">
      <w:pPr>
        <w:spacing w:after="0" w:line="276" w:lineRule="auto"/>
        <w:rPr>
          <w:color w:val="767171"/>
          <w:spacing w:val="20"/>
          <w:szCs w:val="24"/>
        </w:rPr>
      </w:pPr>
    </w:p>
    <w:p w14:paraId="5F8F51B4" w14:textId="77777777" w:rsidR="009974F7" w:rsidRPr="00F256DB" w:rsidRDefault="009974F7" w:rsidP="00423EF0">
      <w:pPr>
        <w:spacing w:after="0" w:line="276" w:lineRule="auto"/>
        <w:rPr>
          <w:color w:val="767171"/>
          <w:spacing w:val="20"/>
          <w:szCs w:val="24"/>
        </w:rPr>
      </w:pPr>
      <w:r w:rsidRPr="00F256DB">
        <w:rPr>
          <w:color w:val="767171"/>
          <w:spacing w:val="20"/>
          <w:szCs w:val="24"/>
        </w:rPr>
        <w:t>Durante la actividad los funcionarios realizaron un balance sobre los avances y retos del Sistema Dominicano de Seguridad Social, al cumplirse 22 años de la promulgación de la Ley 87-01, el 9 de mayo, y respondieron las diversas preguntas realizadas por los periodistas.</w:t>
      </w:r>
    </w:p>
    <w:p w14:paraId="183E4268" w14:textId="77777777" w:rsidR="009974F7" w:rsidRPr="00F256DB" w:rsidRDefault="009974F7" w:rsidP="00423EF0">
      <w:pPr>
        <w:spacing w:after="0" w:line="276" w:lineRule="auto"/>
        <w:rPr>
          <w:color w:val="767171"/>
          <w:spacing w:val="20"/>
          <w:szCs w:val="24"/>
        </w:rPr>
      </w:pPr>
      <w:r w:rsidRPr="00F256DB">
        <w:rPr>
          <w:color w:val="767171"/>
          <w:spacing w:val="20"/>
          <w:szCs w:val="24"/>
        </w:rPr>
        <w:t>Además, la entidad continúa colocando cápsulas educativas en programas de radio y TV. También en portales de noticias.  Estos audiovisuales han sido colocados con la finalidad de empoderar a la ciudadanía en el conocimiento del sistema y la creación de una cultura de seguridad social, generadora de bienestar a la población que debe ser educada en sus deberes y derechos al momento de recibir las prestaciones contempladas en la ley.</w:t>
      </w:r>
    </w:p>
    <w:p w14:paraId="2786455B" w14:textId="77777777" w:rsidR="009974F7" w:rsidRPr="00F256DB" w:rsidRDefault="009974F7" w:rsidP="00423EF0">
      <w:pPr>
        <w:spacing w:after="0" w:line="276" w:lineRule="auto"/>
        <w:rPr>
          <w:color w:val="767171"/>
          <w:spacing w:val="20"/>
          <w:szCs w:val="24"/>
        </w:rPr>
      </w:pPr>
    </w:p>
    <w:p w14:paraId="651F8906" w14:textId="77777777" w:rsidR="009974F7" w:rsidRDefault="00267F02" w:rsidP="00423EF0">
      <w:pPr>
        <w:spacing w:after="0" w:line="276" w:lineRule="auto"/>
        <w:rPr>
          <w:color w:val="767171"/>
          <w:spacing w:val="20"/>
          <w:szCs w:val="24"/>
        </w:rPr>
      </w:pPr>
      <w:r w:rsidRPr="00F256DB">
        <w:rPr>
          <w:color w:val="767171"/>
          <w:spacing w:val="20"/>
          <w:szCs w:val="24"/>
        </w:rPr>
        <w:t>Se realizó un media t</w:t>
      </w:r>
      <w:r w:rsidR="009974F7" w:rsidRPr="00F256DB">
        <w:rPr>
          <w:color w:val="767171"/>
          <w:spacing w:val="20"/>
          <w:szCs w:val="24"/>
        </w:rPr>
        <w:t>ours, en programas de televisión y radio, con el objetivo de difundir los avances del Sistema Dominicano de Seguridad Social (SDSS), tomando en cuenta su público o</w:t>
      </w:r>
      <w:r w:rsidRPr="00F256DB">
        <w:rPr>
          <w:color w:val="767171"/>
          <w:spacing w:val="20"/>
          <w:szCs w:val="24"/>
        </w:rPr>
        <w:t>bjetivo, recorriendo 9 medios de alcance nacional.</w:t>
      </w:r>
    </w:p>
    <w:p w14:paraId="05D8AAA3" w14:textId="77777777" w:rsidR="002C42E2" w:rsidRDefault="002C42E2" w:rsidP="00423EF0">
      <w:pPr>
        <w:spacing w:after="0" w:line="276" w:lineRule="auto"/>
        <w:rPr>
          <w:color w:val="767171"/>
          <w:spacing w:val="20"/>
          <w:szCs w:val="24"/>
        </w:rPr>
      </w:pPr>
    </w:p>
    <w:p w14:paraId="6416E191" w14:textId="77777777" w:rsidR="00F256DB" w:rsidRPr="00F256DB" w:rsidRDefault="00F256DB" w:rsidP="00423EF0">
      <w:pPr>
        <w:spacing w:after="0" w:line="276" w:lineRule="auto"/>
        <w:rPr>
          <w:color w:val="767171"/>
          <w:spacing w:val="20"/>
          <w:szCs w:val="24"/>
        </w:rPr>
      </w:pPr>
    </w:p>
    <w:p w14:paraId="5CD853E9" w14:textId="77777777" w:rsidR="00C60DC2" w:rsidRPr="00F256DB" w:rsidRDefault="009974F7" w:rsidP="00260112">
      <w:pPr>
        <w:spacing w:after="0" w:line="276" w:lineRule="auto"/>
        <w:rPr>
          <w:color w:val="767171"/>
          <w:spacing w:val="20"/>
          <w:szCs w:val="24"/>
        </w:rPr>
      </w:pPr>
      <w:r w:rsidRPr="00F256DB">
        <w:rPr>
          <w:color w:val="767171"/>
          <w:spacing w:val="20"/>
          <w:szCs w:val="24"/>
        </w:rPr>
        <w:t>Esta herramienta apor</w:t>
      </w:r>
      <w:r w:rsidR="00CA7270" w:rsidRPr="00F256DB">
        <w:rPr>
          <w:color w:val="767171"/>
          <w:spacing w:val="20"/>
          <w:szCs w:val="24"/>
        </w:rPr>
        <w:t>tó mucho valor a la gestión de relaciones p</w:t>
      </w:r>
      <w:r w:rsidRPr="00F256DB">
        <w:rPr>
          <w:color w:val="767171"/>
          <w:spacing w:val="20"/>
          <w:szCs w:val="24"/>
        </w:rPr>
        <w:t xml:space="preserve">úblicas, pues a través de entrevistas programadas y estructuradas, reafirma la información difundida en los medios de prensa escrita, televisiva y digital, lo que permite que su público obtenga más información o aclare cualquier duda al respecto. Los temas abordados </w:t>
      </w:r>
      <w:r w:rsidRPr="00F256DB">
        <w:rPr>
          <w:color w:val="767171"/>
          <w:spacing w:val="20"/>
          <w:szCs w:val="24"/>
        </w:rPr>
        <w:lastRenderedPageBreak/>
        <w:t>en las entrevistas fue la aprobación del CNSS del aumento en la cobertura por internamientos, honorarios médicos y consultas por internamiento, exámenes diagnósticos, hospitalización, así como el uso de salas y equipos, entre otros servicios de salud.</w:t>
      </w:r>
    </w:p>
    <w:p w14:paraId="4917C01E" w14:textId="77777777" w:rsidR="002D00F4" w:rsidRDefault="002D00F4" w:rsidP="002D00F4">
      <w:pPr>
        <w:spacing w:after="0" w:line="360" w:lineRule="auto"/>
        <w:rPr>
          <w:b/>
          <w:color w:val="767171"/>
          <w:spacing w:val="20"/>
          <w:szCs w:val="24"/>
        </w:rPr>
      </w:pPr>
    </w:p>
    <w:p w14:paraId="1E243E05" w14:textId="44E2BA74" w:rsidR="00B16D5C" w:rsidRPr="00F256DB" w:rsidRDefault="009974F7" w:rsidP="002D00F4">
      <w:pPr>
        <w:spacing w:after="0" w:line="360" w:lineRule="auto"/>
        <w:rPr>
          <w:b/>
          <w:color w:val="767171"/>
          <w:spacing w:val="20"/>
          <w:szCs w:val="24"/>
        </w:rPr>
      </w:pPr>
      <w:r w:rsidRPr="00F256DB">
        <w:rPr>
          <w:b/>
          <w:color w:val="767171"/>
          <w:spacing w:val="20"/>
          <w:szCs w:val="24"/>
        </w:rPr>
        <w:t>Portales Digitales</w:t>
      </w:r>
    </w:p>
    <w:p w14:paraId="6F6BF9BD" w14:textId="77777777" w:rsidR="00B16D5C" w:rsidRDefault="00B16D5C" w:rsidP="00260112">
      <w:pPr>
        <w:spacing w:after="0" w:line="276" w:lineRule="auto"/>
        <w:rPr>
          <w:color w:val="767171"/>
          <w:spacing w:val="20"/>
          <w:szCs w:val="24"/>
        </w:rPr>
      </w:pPr>
      <w:r w:rsidRPr="00B16D5C">
        <w:rPr>
          <w:color w:val="767171"/>
          <w:spacing w:val="20"/>
          <w:szCs w:val="24"/>
        </w:rPr>
        <w:t>En cuento a la gestión de los portales digitales el Consejo Nacional de Seguridad Social a través de su página web (www.cnss.gob.do) logro la actualización del mismo con la finalidad de dar a conocer las ejecutorias del Consejo y los avances del Sistema.</w:t>
      </w:r>
    </w:p>
    <w:p w14:paraId="1C58C325" w14:textId="77777777" w:rsidR="00B16D5C" w:rsidRPr="00B16D5C" w:rsidRDefault="00B16D5C" w:rsidP="00260112">
      <w:pPr>
        <w:spacing w:after="0" w:line="276" w:lineRule="auto"/>
        <w:rPr>
          <w:color w:val="767171"/>
          <w:spacing w:val="20"/>
          <w:szCs w:val="24"/>
        </w:rPr>
      </w:pPr>
    </w:p>
    <w:p w14:paraId="1443231C" w14:textId="77777777" w:rsidR="00B16D5C" w:rsidRDefault="00B16D5C" w:rsidP="00260112">
      <w:pPr>
        <w:spacing w:after="0" w:line="276" w:lineRule="auto"/>
        <w:rPr>
          <w:color w:val="767171"/>
          <w:spacing w:val="20"/>
          <w:szCs w:val="24"/>
        </w:rPr>
      </w:pPr>
      <w:r w:rsidRPr="00B16D5C">
        <w:rPr>
          <w:color w:val="767171"/>
          <w:spacing w:val="20"/>
          <w:szCs w:val="24"/>
        </w:rPr>
        <w:t xml:space="preserve"> El desempeño de las redes sociales del CNSS en el año 2023 ha arrojado resultados notables, como se evidencia en los informes elaborados a lo largo de este período. Actualmente, nuestros canales en redes sociales registran un sólido número de seguidores: Instagram cuenta con 12,032 seguidores, Facebook con 4,701 y Twitter con 7,920.</w:t>
      </w:r>
    </w:p>
    <w:p w14:paraId="6EA69347" w14:textId="77777777" w:rsidR="00B16D5C" w:rsidRPr="00B16D5C" w:rsidRDefault="00B16D5C" w:rsidP="00260112">
      <w:pPr>
        <w:spacing w:after="0" w:line="276" w:lineRule="auto"/>
        <w:rPr>
          <w:color w:val="767171"/>
          <w:spacing w:val="20"/>
          <w:szCs w:val="24"/>
        </w:rPr>
      </w:pPr>
    </w:p>
    <w:p w14:paraId="076D0E25" w14:textId="77777777" w:rsidR="00B16D5C" w:rsidRDefault="00B16D5C" w:rsidP="00260112">
      <w:pPr>
        <w:spacing w:after="0" w:line="276" w:lineRule="auto"/>
        <w:rPr>
          <w:color w:val="767171"/>
          <w:spacing w:val="20"/>
          <w:szCs w:val="24"/>
        </w:rPr>
      </w:pPr>
      <w:r w:rsidRPr="00B16D5C">
        <w:rPr>
          <w:color w:val="767171"/>
          <w:spacing w:val="20"/>
          <w:szCs w:val="24"/>
        </w:rPr>
        <w:t>Durante este lapso, mantuvimos un ritmo constante de actividad, con un promedio mensual de 40 a 50 publicaciones. Es crucial destacar que nuestras publicaciones han experimentado un crecimiento orgánico, lo cual subraya la efectividad de nuestro contenido al alcanzar una amplia audiencia tanto en la República Dominicana como en otros países, prescindiendo en gran medida de la inversión en publicidad pagada.</w:t>
      </w:r>
    </w:p>
    <w:p w14:paraId="7DC464F3" w14:textId="77777777" w:rsidR="00B16D5C" w:rsidRPr="00B16D5C" w:rsidRDefault="00B16D5C" w:rsidP="00260112">
      <w:pPr>
        <w:spacing w:after="0" w:line="276" w:lineRule="auto"/>
        <w:rPr>
          <w:color w:val="767171"/>
          <w:spacing w:val="20"/>
          <w:szCs w:val="24"/>
        </w:rPr>
      </w:pPr>
    </w:p>
    <w:p w14:paraId="7261B15D" w14:textId="77777777" w:rsidR="00F256DB" w:rsidRPr="00F256DB" w:rsidRDefault="00B16D5C" w:rsidP="00260112">
      <w:pPr>
        <w:spacing w:after="0" w:line="276" w:lineRule="auto"/>
        <w:rPr>
          <w:color w:val="767171"/>
          <w:spacing w:val="20"/>
          <w:szCs w:val="24"/>
        </w:rPr>
      </w:pPr>
      <w:r w:rsidRPr="00B16D5C">
        <w:rPr>
          <w:color w:val="767171"/>
          <w:spacing w:val="20"/>
          <w:szCs w:val="24"/>
        </w:rPr>
        <w:t>Adicionalmente, hemos participado de manera activa en campañas colaborativas con otras entidades, fortaleciendo así nuestra presencia y contribuyendo a la promoción de los objetivos del Consejo Nacional de Seguridad Social.</w:t>
      </w:r>
    </w:p>
    <w:p w14:paraId="28DE3CFD" w14:textId="77777777" w:rsidR="005D1007" w:rsidRPr="00AA0F05" w:rsidRDefault="005D1007" w:rsidP="00260112">
      <w:pPr>
        <w:spacing w:after="0" w:line="276" w:lineRule="auto"/>
        <w:rPr>
          <w:color w:val="767171"/>
          <w:spacing w:val="20"/>
          <w:sz w:val="22"/>
        </w:rPr>
      </w:pPr>
    </w:p>
    <w:p w14:paraId="50F77E95" w14:textId="54373C65" w:rsidR="00260112" w:rsidRDefault="00260112">
      <w:pPr>
        <w:spacing w:after="0" w:line="240" w:lineRule="auto"/>
        <w:jc w:val="left"/>
        <w:rPr>
          <w:color w:val="767171"/>
          <w:spacing w:val="20"/>
          <w:szCs w:val="24"/>
        </w:rPr>
      </w:pPr>
    </w:p>
    <w:p w14:paraId="41BFF445" w14:textId="77777777" w:rsidR="0058565E" w:rsidRPr="0040056E" w:rsidRDefault="0058565E" w:rsidP="00DA62D0">
      <w:pPr>
        <w:pStyle w:val="Ttulo3"/>
        <w:keepNext w:val="0"/>
        <w:widowControl w:val="0"/>
        <w:numPr>
          <w:ilvl w:val="0"/>
          <w:numId w:val="7"/>
        </w:numPr>
        <w:tabs>
          <w:tab w:val="left" w:pos="540"/>
        </w:tabs>
        <w:autoSpaceDE w:val="0"/>
        <w:autoSpaceDN w:val="0"/>
        <w:spacing w:before="64" w:after="0" w:line="240" w:lineRule="auto"/>
        <w:ind w:left="450" w:hanging="250"/>
        <w:jc w:val="center"/>
        <w:rPr>
          <w:rFonts w:ascii="Times New Roman" w:hAnsi="Times New Roman"/>
          <w:color w:val="726F73"/>
          <w:sz w:val="28"/>
          <w:szCs w:val="28"/>
          <w:lang w:val="es-ES"/>
        </w:rPr>
      </w:pPr>
      <w:bookmarkStart w:id="26" w:name="_Toc117160675"/>
      <w:bookmarkStart w:id="27" w:name="_Toc153808852"/>
      <w:bookmarkStart w:id="28" w:name="_Toc153809131"/>
      <w:bookmarkStart w:id="29" w:name="_Toc154651273"/>
      <w:bookmarkStart w:id="30" w:name="_Toc154651591"/>
      <w:r w:rsidRPr="0040056E">
        <w:rPr>
          <w:rFonts w:ascii="Times New Roman" w:hAnsi="Times New Roman"/>
          <w:color w:val="726F73"/>
          <w:sz w:val="28"/>
          <w:szCs w:val="28"/>
          <w:lang w:val="es-ES"/>
        </w:rPr>
        <w:t>SERVICIO AL CIUDADANO Y TRANSPARENCIA INSTITUCIONAL</w:t>
      </w:r>
      <w:bookmarkEnd w:id="26"/>
      <w:bookmarkEnd w:id="27"/>
      <w:bookmarkEnd w:id="28"/>
      <w:bookmarkEnd w:id="29"/>
      <w:bookmarkEnd w:id="30"/>
    </w:p>
    <w:p w14:paraId="7C0AC23F" w14:textId="77777777" w:rsidR="0058565E" w:rsidRPr="00AA0F05" w:rsidRDefault="00DE526D" w:rsidP="00F256DB">
      <w:pPr>
        <w:spacing w:after="0" w:line="360" w:lineRule="auto"/>
        <w:jc w:val="center"/>
        <w:rPr>
          <w:sz w:val="18"/>
        </w:rPr>
      </w:pPr>
      <w:r w:rsidRPr="00AA0F05">
        <w:rPr>
          <w:noProof/>
          <w:lang w:eastAsia="es-DO"/>
        </w:rPr>
        <mc:AlternateContent>
          <mc:Choice Requires="wps">
            <w:drawing>
              <wp:anchor distT="4294967295" distB="4294967295" distL="114300" distR="114300" simplePos="0" relativeHeight="251652096" behindDoc="0" locked="0" layoutInCell="1" allowOverlap="1" wp14:anchorId="7438B786" wp14:editId="3EE57ECC">
                <wp:simplePos x="0" y="0"/>
                <wp:positionH relativeFrom="margin">
                  <wp:posOffset>2254250</wp:posOffset>
                </wp:positionH>
                <wp:positionV relativeFrom="paragraph">
                  <wp:posOffset>100329</wp:posOffset>
                </wp:positionV>
                <wp:extent cx="463550" cy="0"/>
                <wp:effectExtent l="0" t="19050" r="1270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3187C" id="Straight Connector 3" o:spid="_x0000_s1026" style="position:absolute;z-index:2516520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43CADA28" w14:textId="77777777" w:rsidR="00BD0C1B" w:rsidRPr="00AA0F05" w:rsidRDefault="00C91433" w:rsidP="00E4103A">
      <w:pPr>
        <w:spacing w:after="0" w:line="360" w:lineRule="auto"/>
        <w:jc w:val="center"/>
        <w:rPr>
          <w:color w:val="767171"/>
          <w:spacing w:val="20"/>
          <w:szCs w:val="36"/>
        </w:rPr>
      </w:pPr>
      <w:r>
        <w:rPr>
          <w:color w:val="767171"/>
          <w:spacing w:val="20"/>
          <w:szCs w:val="36"/>
        </w:rPr>
        <w:t>Memoria Anual</w:t>
      </w:r>
      <w:r w:rsidR="00BD0C1B" w:rsidRPr="00AA0F05">
        <w:rPr>
          <w:color w:val="767171"/>
          <w:spacing w:val="20"/>
          <w:szCs w:val="36"/>
        </w:rPr>
        <w:t xml:space="preserve"> 2023</w:t>
      </w:r>
    </w:p>
    <w:p w14:paraId="58200054" w14:textId="77777777" w:rsidR="001C11AE" w:rsidRPr="00F256DB" w:rsidRDefault="001C11AE" w:rsidP="00260112">
      <w:pPr>
        <w:spacing w:after="0" w:line="276" w:lineRule="auto"/>
        <w:rPr>
          <w:color w:val="767171"/>
          <w:spacing w:val="20"/>
          <w:szCs w:val="24"/>
        </w:rPr>
      </w:pPr>
      <w:r w:rsidRPr="00F256DB">
        <w:rPr>
          <w:color w:val="767171"/>
          <w:spacing w:val="20"/>
          <w:szCs w:val="24"/>
        </w:rPr>
        <w:t xml:space="preserve">El Consejo Nacional de Seguridad Social en cumplimiento con el índice que mide el nivel de cumplimiento de la estandarización de los portales de transparencia institucional, siguiendo lo establecido en la </w:t>
      </w:r>
      <w:r w:rsidRPr="00F256DB">
        <w:rPr>
          <w:color w:val="767171"/>
          <w:spacing w:val="20"/>
          <w:szCs w:val="24"/>
        </w:rPr>
        <w:lastRenderedPageBreak/>
        <w:t>Resolución No. 002-2021 de la Dirección General de Ética e Integridad Gubernamental (DIGEIG). A la fecha, y de manera consecu</w:t>
      </w:r>
      <w:r w:rsidR="00222004" w:rsidRPr="00F256DB">
        <w:rPr>
          <w:color w:val="767171"/>
          <w:spacing w:val="20"/>
          <w:szCs w:val="24"/>
        </w:rPr>
        <w:t xml:space="preserve">tiva durante el </w:t>
      </w:r>
      <w:r w:rsidR="008D54D3">
        <w:rPr>
          <w:color w:val="767171"/>
          <w:spacing w:val="20"/>
          <w:szCs w:val="24"/>
        </w:rPr>
        <w:t>todo el 2023</w:t>
      </w:r>
      <w:r w:rsidRPr="00F256DB">
        <w:rPr>
          <w:color w:val="767171"/>
          <w:spacing w:val="20"/>
          <w:szCs w:val="24"/>
        </w:rPr>
        <w:t xml:space="preserve"> obtuvimos la máxima calificación de </w:t>
      </w:r>
      <w:r w:rsidRPr="00F256DB">
        <w:rPr>
          <w:b/>
          <w:color w:val="767171"/>
          <w:spacing w:val="20"/>
          <w:szCs w:val="24"/>
        </w:rPr>
        <w:t>100</w:t>
      </w:r>
      <w:r w:rsidRPr="00F256DB">
        <w:rPr>
          <w:color w:val="767171"/>
          <w:spacing w:val="20"/>
          <w:szCs w:val="24"/>
        </w:rPr>
        <w:t xml:space="preserve"> puntos. </w:t>
      </w:r>
    </w:p>
    <w:p w14:paraId="5EB98183" w14:textId="77777777" w:rsidR="001C11AE" w:rsidRPr="00AA0F05" w:rsidRDefault="00286E75" w:rsidP="00C17EF1">
      <w:pPr>
        <w:spacing w:after="0" w:line="360" w:lineRule="auto"/>
        <w:rPr>
          <w:color w:val="767171"/>
          <w:spacing w:val="20"/>
          <w:sz w:val="22"/>
        </w:rPr>
      </w:pPr>
      <w:r>
        <w:rPr>
          <w:noProof/>
          <w:lang w:eastAsia="es-DO"/>
        </w:rPr>
        <w:drawing>
          <wp:inline distT="0" distB="0" distL="0" distR="0" wp14:anchorId="053E4057" wp14:editId="4036F01E">
            <wp:extent cx="5030470" cy="2170640"/>
            <wp:effectExtent l="0" t="0" r="17780" b="127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DAA671E" w14:textId="77777777" w:rsidR="001C11AE" w:rsidRPr="00AA0F05" w:rsidRDefault="001C11AE" w:rsidP="00C17EF1">
      <w:pPr>
        <w:spacing w:after="0" w:line="360" w:lineRule="auto"/>
        <w:rPr>
          <w:color w:val="767171"/>
          <w:spacing w:val="20"/>
          <w:sz w:val="22"/>
        </w:rPr>
      </w:pPr>
    </w:p>
    <w:p w14:paraId="5D42AC49" w14:textId="77777777" w:rsidR="001C11AE" w:rsidRPr="00260112" w:rsidRDefault="00B6453B" w:rsidP="00260112">
      <w:pPr>
        <w:spacing w:after="0" w:line="276" w:lineRule="auto"/>
        <w:rPr>
          <w:color w:val="767171"/>
          <w:spacing w:val="20"/>
          <w:szCs w:val="24"/>
        </w:rPr>
      </w:pPr>
      <w:r w:rsidRPr="00260112">
        <w:rPr>
          <w:color w:val="767171"/>
          <w:spacing w:val="20"/>
          <w:szCs w:val="24"/>
        </w:rPr>
        <w:t>El resultado de esto fue el reconocimiento por altos estándares de transparencia, manteniendo una puntuación constante sobre el 99.16% en el ranking de transparencia de la Dirección General de Ética e Integridad Gubernamental entre septiembre 2022 y julio 2023, garantizando el derecho de acceso a la información pública.</w:t>
      </w:r>
    </w:p>
    <w:p w14:paraId="61D843CF" w14:textId="77777777" w:rsidR="00E4103A" w:rsidRPr="00260112" w:rsidRDefault="00E4103A" w:rsidP="00260112">
      <w:pPr>
        <w:spacing w:after="0" w:line="276" w:lineRule="auto"/>
        <w:rPr>
          <w:color w:val="767171"/>
          <w:spacing w:val="20"/>
          <w:szCs w:val="24"/>
        </w:rPr>
      </w:pPr>
    </w:p>
    <w:p w14:paraId="40AE4D7E" w14:textId="77777777" w:rsidR="00E4103A" w:rsidRPr="00260112" w:rsidRDefault="00E4103A" w:rsidP="00260112">
      <w:pPr>
        <w:spacing w:after="0" w:line="276" w:lineRule="auto"/>
        <w:rPr>
          <w:color w:val="767171"/>
          <w:spacing w:val="20"/>
          <w:szCs w:val="24"/>
        </w:rPr>
      </w:pPr>
      <w:r w:rsidRPr="00260112">
        <w:rPr>
          <w:color w:val="767171"/>
          <w:spacing w:val="20"/>
          <w:szCs w:val="24"/>
        </w:rPr>
        <w:t>Logramos la calificación máxima del 100% en la evaluación de nuestro portal de transparencia, cumpliendo con la Resolución DIGEIG-002-2021 y posicionándonos como No. 1 en el Ranking de transparencia entre 230 instituciones del Estado.</w:t>
      </w:r>
    </w:p>
    <w:p w14:paraId="57398519" w14:textId="7D1F6CBA" w:rsidR="001D3F5E" w:rsidRPr="00AA0F05" w:rsidRDefault="001D3F5E" w:rsidP="00C17EF1">
      <w:pPr>
        <w:spacing w:after="0" w:line="360" w:lineRule="auto"/>
        <w:rPr>
          <w:color w:val="767171"/>
          <w:spacing w:val="20"/>
          <w:sz w:val="22"/>
        </w:rPr>
      </w:pPr>
    </w:p>
    <w:p w14:paraId="54B3F5C2" w14:textId="0FA2A380" w:rsidR="00CC7D0C" w:rsidRPr="00D27C52" w:rsidRDefault="002D00F4" w:rsidP="00DA62D0">
      <w:pPr>
        <w:pStyle w:val="Ttulo7"/>
        <w:widowControl w:val="0"/>
        <w:numPr>
          <w:ilvl w:val="1"/>
          <w:numId w:val="7"/>
        </w:numPr>
        <w:tabs>
          <w:tab w:val="left" w:pos="709"/>
        </w:tabs>
        <w:autoSpaceDE w:val="0"/>
        <w:autoSpaceDN w:val="0"/>
        <w:spacing w:before="75" w:after="0" w:line="240" w:lineRule="auto"/>
        <w:ind w:left="3828" w:hanging="3828"/>
        <w:rPr>
          <w:b/>
          <w:color w:val="726F73"/>
        </w:rPr>
      </w:pPr>
      <w:r w:rsidRPr="00D27C52">
        <w:rPr>
          <w:b/>
          <w:color w:val="726F73"/>
        </w:rPr>
        <w:t>NIVEL DE CUMPLIMIENTO ACCESO A LA INFORMACIÓN</w:t>
      </w:r>
    </w:p>
    <w:p w14:paraId="16E7FFFA" w14:textId="77777777" w:rsidR="00CC7D0C" w:rsidRPr="00CC7D0C" w:rsidRDefault="00CC7D0C" w:rsidP="00CC7D0C">
      <w:pPr>
        <w:spacing w:after="0" w:line="360" w:lineRule="auto"/>
        <w:rPr>
          <w:b/>
          <w:color w:val="767171"/>
          <w:spacing w:val="20"/>
          <w:szCs w:val="24"/>
        </w:rPr>
      </w:pPr>
    </w:p>
    <w:p w14:paraId="5D53CDE5" w14:textId="77777777" w:rsidR="001C11AE" w:rsidRDefault="001C11AE" w:rsidP="00CC7D0C">
      <w:pPr>
        <w:spacing w:after="0" w:line="276" w:lineRule="auto"/>
        <w:rPr>
          <w:color w:val="767171"/>
          <w:spacing w:val="20"/>
          <w:szCs w:val="24"/>
        </w:rPr>
      </w:pPr>
      <w:r w:rsidRPr="00F256DB">
        <w:rPr>
          <w:color w:val="767171"/>
          <w:spacing w:val="20"/>
          <w:szCs w:val="24"/>
        </w:rPr>
        <w:t xml:space="preserve">El Consejo Nacional de Seguridad Social (CNSS), comprometido con el Servicio al Ciudadano y Transparencia Institucional ofrece un servicio constante de información veraz y oportuna a través de su Portal de Transparencia, dando cumplimiento a la Ley No. 200-04, y su Reglamento de aplicación No. 130-05. y toda norma en materia de ética, transparencia, gobierno abierto. toda la ciudadanía puede acceder través de la Oficina de  acceso a la información pública o visitando el Portal del CNSS </w:t>
      </w:r>
      <w:hyperlink r:id="rId84" w:history="1">
        <w:r w:rsidRPr="00F256DB">
          <w:rPr>
            <w:color w:val="767171"/>
            <w:spacing w:val="20"/>
            <w:szCs w:val="24"/>
          </w:rPr>
          <w:t>www.cnss.gob.do</w:t>
        </w:r>
      </w:hyperlink>
      <w:r w:rsidRPr="00F256DB">
        <w:rPr>
          <w:color w:val="767171"/>
          <w:spacing w:val="20"/>
          <w:szCs w:val="24"/>
        </w:rPr>
        <w:t xml:space="preserve">. </w:t>
      </w:r>
    </w:p>
    <w:p w14:paraId="730EAD3E" w14:textId="77777777" w:rsidR="00F256DB" w:rsidRPr="00F256DB" w:rsidRDefault="00F256DB" w:rsidP="00CC7D0C">
      <w:pPr>
        <w:spacing w:after="0" w:line="276" w:lineRule="auto"/>
        <w:rPr>
          <w:color w:val="767171"/>
          <w:spacing w:val="20"/>
          <w:szCs w:val="24"/>
        </w:rPr>
      </w:pPr>
    </w:p>
    <w:p w14:paraId="151928AD" w14:textId="77777777" w:rsidR="00F256DB" w:rsidRDefault="001C11AE" w:rsidP="00CC7D0C">
      <w:pPr>
        <w:spacing w:after="0" w:line="276" w:lineRule="auto"/>
        <w:rPr>
          <w:color w:val="767171"/>
          <w:spacing w:val="20"/>
          <w:szCs w:val="24"/>
        </w:rPr>
      </w:pPr>
      <w:r w:rsidRPr="00F256DB">
        <w:rPr>
          <w:color w:val="767171"/>
          <w:spacing w:val="20"/>
          <w:szCs w:val="24"/>
        </w:rPr>
        <w:lastRenderedPageBreak/>
        <w:t>La Oficina de Acceso a la Información del Consejo Nacional de la seguridad social (OAI-CNSS), tiene la misión de garantizar información oportuna, veraz, actualizada y completa de las actividades y ejecuciones del CNSS y de sus funcionarios y/o servidores públicos. Por su parte, realiza las coordinaciones necesarias mensualmente, a los fines de que todas las informaciones sean colgadas en nuestro portal de transparencia oportunamente.</w:t>
      </w:r>
    </w:p>
    <w:p w14:paraId="013A1FC9" w14:textId="77777777" w:rsidR="001C11AE" w:rsidRPr="00F256DB" w:rsidRDefault="001C11AE" w:rsidP="00CC7D0C">
      <w:pPr>
        <w:spacing w:after="0" w:line="276" w:lineRule="auto"/>
        <w:rPr>
          <w:color w:val="767171"/>
          <w:spacing w:val="20"/>
          <w:szCs w:val="24"/>
        </w:rPr>
      </w:pPr>
      <w:r w:rsidRPr="00F256DB">
        <w:rPr>
          <w:color w:val="767171"/>
          <w:spacing w:val="20"/>
          <w:szCs w:val="24"/>
        </w:rPr>
        <w:t xml:space="preserve"> </w:t>
      </w:r>
    </w:p>
    <w:p w14:paraId="2DE21892" w14:textId="77777777" w:rsidR="00B42010" w:rsidRPr="00CC7D0C" w:rsidRDefault="00CB0C1D" w:rsidP="00CC7D0C">
      <w:pPr>
        <w:spacing w:after="0" w:line="276" w:lineRule="auto"/>
        <w:rPr>
          <w:color w:val="767171"/>
          <w:spacing w:val="20"/>
          <w:szCs w:val="24"/>
        </w:rPr>
      </w:pPr>
      <w:r w:rsidRPr="00CB0C1D">
        <w:rPr>
          <w:color w:val="767171"/>
          <w:spacing w:val="20"/>
          <w:szCs w:val="24"/>
        </w:rPr>
        <w:t xml:space="preserve">Durante enero-diciembre 2023, la Oficina de Acceso a la Información Pública del CNSS, recibió doscientas </w:t>
      </w:r>
      <w:r w:rsidRPr="00CC7D0C">
        <w:rPr>
          <w:color w:val="767171"/>
          <w:spacing w:val="20"/>
          <w:szCs w:val="24"/>
        </w:rPr>
        <w:t>(200)</w:t>
      </w:r>
      <w:r w:rsidRPr="00CB0C1D">
        <w:rPr>
          <w:color w:val="767171"/>
          <w:spacing w:val="20"/>
          <w:szCs w:val="24"/>
        </w:rPr>
        <w:t xml:space="preserve"> solicitudes de información de las cuales diecinueve </w:t>
      </w:r>
      <w:r w:rsidRPr="00CC7D0C">
        <w:rPr>
          <w:color w:val="767171"/>
          <w:spacing w:val="20"/>
          <w:szCs w:val="24"/>
        </w:rPr>
        <w:t>(19)</w:t>
      </w:r>
      <w:r w:rsidRPr="00CB0C1D">
        <w:rPr>
          <w:color w:val="767171"/>
          <w:spacing w:val="20"/>
          <w:szCs w:val="24"/>
        </w:rPr>
        <w:t xml:space="preserve"> corresponden al Portal Único de Solicitud de Acceso a la Información (SAIP), ciento ochenta (180) corresponden recibidas por correo electrónico, y una </w:t>
      </w:r>
      <w:r w:rsidRPr="00CC7D0C">
        <w:rPr>
          <w:color w:val="767171"/>
          <w:spacing w:val="20"/>
          <w:szCs w:val="24"/>
        </w:rPr>
        <w:t>(1)</w:t>
      </w:r>
      <w:r w:rsidRPr="00CB0C1D">
        <w:rPr>
          <w:color w:val="767171"/>
          <w:spacing w:val="20"/>
          <w:szCs w:val="24"/>
        </w:rPr>
        <w:t xml:space="preserve"> de manera física. las cuales fueron respondidas dentro del plazo establecido por la ley No. 200-04. Todas recibieron respuestas directamente desde OAI del CNSS </w:t>
      </w:r>
      <w:r w:rsidRPr="00CC7D0C">
        <w:rPr>
          <w:color w:val="767171"/>
          <w:spacing w:val="20"/>
          <w:szCs w:val="24"/>
        </w:rPr>
        <w:t xml:space="preserve">en el plazo comprendido entre cero y quince días laborables.  </w:t>
      </w:r>
    </w:p>
    <w:p w14:paraId="55D55582" w14:textId="77777777" w:rsidR="00B42010" w:rsidRPr="00AA0F05" w:rsidRDefault="00B42010" w:rsidP="00CC7D0C">
      <w:pPr>
        <w:spacing w:after="0" w:line="276" w:lineRule="auto"/>
        <w:rPr>
          <w:color w:val="767171"/>
          <w:spacing w:val="20"/>
          <w:sz w:val="22"/>
        </w:rPr>
      </w:pPr>
    </w:p>
    <w:p w14:paraId="64218620" w14:textId="3030D3D2" w:rsidR="00CC7D0C" w:rsidRPr="00344C03" w:rsidRDefault="00AD220E" w:rsidP="00344C03">
      <w:pPr>
        <w:spacing w:after="0" w:line="276" w:lineRule="auto"/>
        <w:rPr>
          <w:color w:val="767171"/>
          <w:spacing w:val="20"/>
          <w:szCs w:val="24"/>
        </w:rPr>
      </w:pPr>
      <w:r w:rsidRPr="00344C03">
        <w:rPr>
          <w:color w:val="767171"/>
          <w:spacing w:val="20"/>
          <w:szCs w:val="24"/>
        </w:rPr>
        <w:t>De las solicitudes recibidas el 70.5% fueron respondidas el mismo día, el 17.5% fue respondido entre uno (1) a cinco (5) días. El 3% fue respondida entre los cinco (5) y los quince (15) días laborales.</w:t>
      </w:r>
    </w:p>
    <w:p w14:paraId="75235542" w14:textId="77777777" w:rsidR="00CC7D0C" w:rsidRPr="00AA0F05" w:rsidRDefault="00CC7D0C" w:rsidP="00C17EF1">
      <w:pPr>
        <w:spacing w:after="0" w:line="360" w:lineRule="auto"/>
        <w:rPr>
          <w:color w:val="767171"/>
          <w:spacing w:val="20"/>
          <w:sz w:val="22"/>
        </w:rPr>
      </w:pPr>
    </w:p>
    <w:tbl>
      <w:tblPr>
        <w:tblW w:w="8730" w:type="dxa"/>
        <w:tblCellMar>
          <w:left w:w="70" w:type="dxa"/>
          <w:right w:w="70" w:type="dxa"/>
        </w:tblCellMar>
        <w:tblLook w:val="04A0" w:firstRow="1" w:lastRow="0" w:firstColumn="1" w:lastColumn="0" w:noHBand="0" w:noVBand="1"/>
      </w:tblPr>
      <w:tblGrid>
        <w:gridCol w:w="2919"/>
        <w:gridCol w:w="3001"/>
        <w:gridCol w:w="2810"/>
      </w:tblGrid>
      <w:tr w:rsidR="001C11AE" w:rsidRPr="00AA0F05" w14:paraId="5292DDD5" w14:textId="77777777" w:rsidTr="00344C03">
        <w:trPr>
          <w:trHeight w:val="300"/>
        </w:trPr>
        <w:tc>
          <w:tcPr>
            <w:tcW w:w="8730" w:type="dxa"/>
            <w:gridSpan w:val="3"/>
            <w:tcBorders>
              <w:top w:val="nil"/>
              <w:left w:val="nil"/>
              <w:bottom w:val="nil"/>
              <w:right w:val="nil"/>
            </w:tcBorders>
            <w:shd w:val="clear" w:color="auto" w:fill="002060"/>
            <w:noWrap/>
            <w:vAlign w:val="bottom"/>
            <w:hideMark/>
          </w:tcPr>
          <w:p w14:paraId="678ACACC" w14:textId="77777777" w:rsidR="001C11AE" w:rsidRPr="00F256DB" w:rsidRDefault="001C11AE" w:rsidP="00F256DB">
            <w:pPr>
              <w:spacing w:after="0" w:line="360" w:lineRule="auto"/>
              <w:jc w:val="center"/>
              <w:rPr>
                <w:b/>
                <w:color w:val="FFFFFF" w:themeColor="background1"/>
                <w:spacing w:val="20"/>
                <w:szCs w:val="24"/>
              </w:rPr>
            </w:pPr>
            <w:r w:rsidRPr="00F256DB">
              <w:rPr>
                <w:b/>
                <w:color w:val="FFFFFF" w:themeColor="background1"/>
                <w:spacing w:val="20"/>
                <w:szCs w:val="24"/>
              </w:rPr>
              <w:t>INFORME ESTADISTICO OAI</w:t>
            </w:r>
          </w:p>
        </w:tc>
      </w:tr>
      <w:tr w:rsidR="001C11AE" w:rsidRPr="00AA0F05" w14:paraId="46C1587D" w14:textId="77777777" w:rsidTr="00344C03">
        <w:trPr>
          <w:trHeight w:val="300"/>
        </w:trPr>
        <w:tc>
          <w:tcPr>
            <w:tcW w:w="8730" w:type="dxa"/>
            <w:gridSpan w:val="3"/>
            <w:tcBorders>
              <w:top w:val="nil"/>
              <w:left w:val="nil"/>
              <w:bottom w:val="nil"/>
              <w:right w:val="nil"/>
            </w:tcBorders>
            <w:shd w:val="clear" w:color="auto" w:fill="002060"/>
            <w:noWrap/>
            <w:vAlign w:val="bottom"/>
            <w:hideMark/>
          </w:tcPr>
          <w:p w14:paraId="67551988" w14:textId="77777777" w:rsidR="001C11AE" w:rsidRPr="00F256DB" w:rsidRDefault="001C11AE" w:rsidP="00F256DB">
            <w:pPr>
              <w:spacing w:after="0" w:line="360" w:lineRule="auto"/>
              <w:jc w:val="center"/>
              <w:rPr>
                <w:b/>
                <w:color w:val="FFFFFF" w:themeColor="background1"/>
                <w:spacing w:val="20"/>
                <w:szCs w:val="24"/>
              </w:rPr>
            </w:pPr>
            <w:r w:rsidRPr="00F256DB">
              <w:rPr>
                <w:b/>
                <w:color w:val="FFFFFF" w:themeColor="background1"/>
                <w:spacing w:val="20"/>
                <w:szCs w:val="24"/>
              </w:rPr>
              <w:t>Primer semestre 2023</w:t>
            </w:r>
          </w:p>
        </w:tc>
      </w:tr>
      <w:tr w:rsidR="001C11AE" w:rsidRPr="00AA0F05" w14:paraId="13ECCCBA" w14:textId="77777777" w:rsidTr="0040056E">
        <w:trPr>
          <w:trHeight w:val="300"/>
        </w:trPr>
        <w:tc>
          <w:tcPr>
            <w:tcW w:w="2919" w:type="dxa"/>
            <w:tcBorders>
              <w:top w:val="nil"/>
              <w:left w:val="nil"/>
              <w:bottom w:val="nil"/>
              <w:right w:val="nil"/>
            </w:tcBorders>
            <w:shd w:val="clear" w:color="auto" w:fill="auto"/>
            <w:noWrap/>
            <w:vAlign w:val="bottom"/>
            <w:hideMark/>
          </w:tcPr>
          <w:p w14:paraId="026C8456" w14:textId="77777777" w:rsidR="001C11AE" w:rsidRPr="00F256DB" w:rsidRDefault="001C11AE" w:rsidP="00F256DB">
            <w:pPr>
              <w:spacing w:after="0" w:line="360" w:lineRule="auto"/>
              <w:jc w:val="center"/>
              <w:rPr>
                <w:color w:val="767171"/>
                <w:spacing w:val="20"/>
                <w:szCs w:val="24"/>
              </w:rPr>
            </w:pPr>
            <w:r w:rsidRPr="00F256DB">
              <w:rPr>
                <w:color w:val="767171"/>
                <w:spacing w:val="20"/>
                <w:szCs w:val="24"/>
              </w:rPr>
              <w:t>Solicitudes Recibidas</w:t>
            </w:r>
          </w:p>
        </w:tc>
        <w:tc>
          <w:tcPr>
            <w:tcW w:w="3001" w:type="dxa"/>
            <w:tcBorders>
              <w:top w:val="nil"/>
              <w:left w:val="nil"/>
              <w:bottom w:val="nil"/>
              <w:right w:val="nil"/>
            </w:tcBorders>
            <w:shd w:val="clear" w:color="auto" w:fill="auto"/>
            <w:noWrap/>
            <w:vAlign w:val="bottom"/>
            <w:hideMark/>
          </w:tcPr>
          <w:p w14:paraId="181D9150" w14:textId="77777777" w:rsidR="001C11AE" w:rsidRPr="00F256DB" w:rsidRDefault="001C11AE" w:rsidP="00F256DB">
            <w:pPr>
              <w:spacing w:after="0" w:line="360" w:lineRule="auto"/>
              <w:jc w:val="center"/>
              <w:rPr>
                <w:color w:val="767171"/>
                <w:spacing w:val="20"/>
                <w:szCs w:val="24"/>
              </w:rPr>
            </w:pPr>
            <w:r w:rsidRPr="00F256DB">
              <w:rPr>
                <w:color w:val="767171"/>
                <w:spacing w:val="20"/>
                <w:szCs w:val="24"/>
              </w:rPr>
              <w:t>Solicitudes Atendidas</w:t>
            </w:r>
          </w:p>
        </w:tc>
        <w:tc>
          <w:tcPr>
            <w:tcW w:w="2810" w:type="dxa"/>
            <w:tcBorders>
              <w:top w:val="nil"/>
              <w:left w:val="nil"/>
              <w:bottom w:val="nil"/>
              <w:right w:val="nil"/>
            </w:tcBorders>
            <w:shd w:val="clear" w:color="auto" w:fill="auto"/>
            <w:noWrap/>
            <w:vAlign w:val="bottom"/>
            <w:hideMark/>
          </w:tcPr>
          <w:p w14:paraId="415C7B23" w14:textId="77777777" w:rsidR="001C11AE" w:rsidRPr="00F256DB" w:rsidRDefault="001C11AE" w:rsidP="00F256DB">
            <w:pPr>
              <w:spacing w:after="0" w:line="360" w:lineRule="auto"/>
              <w:jc w:val="center"/>
              <w:rPr>
                <w:color w:val="767171"/>
                <w:spacing w:val="20"/>
                <w:szCs w:val="24"/>
              </w:rPr>
            </w:pPr>
            <w:r w:rsidRPr="00F256DB">
              <w:rPr>
                <w:color w:val="767171"/>
                <w:spacing w:val="20"/>
                <w:szCs w:val="24"/>
              </w:rPr>
              <w:t>Índice de Cumplimiento</w:t>
            </w:r>
          </w:p>
        </w:tc>
      </w:tr>
      <w:tr w:rsidR="001C11AE" w:rsidRPr="00AA0F05" w14:paraId="7B0D27D4" w14:textId="77777777" w:rsidTr="0040056E">
        <w:trPr>
          <w:trHeight w:val="300"/>
        </w:trPr>
        <w:tc>
          <w:tcPr>
            <w:tcW w:w="2919" w:type="dxa"/>
            <w:tcBorders>
              <w:top w:val="nil"/>
              <w:left w:val="nil"/>
              <w:bottom w:val="nil"/>
              <w:right w:val="nil"/>
            </w:tcBorders>
            <w:shd w:val="clear" w:color="auto" w:fill="auto"/>
            <w:noWrap/>
            <w:vAlign w:val="bottom"/>
            <w:hideMark/>
          </w:tcPr>
          <w:p w14:paraId="7E76BB55" w14:textId="77777777" w:rsidR="001C11AE" w:rsidRPr="00F256DB" w:rsidRDefault="00AD220E" w:rsidP="00AD220E">
            <w:pPr>
              <w:spacing w:after="0" w:line="360" w:lineRule="auto"/>
              <w:jc w:val="center"/>
              <w:rPr>
                <w:color w:val="767171"/>
                <w:spacing w:val="20"/>
                <w:szCs w:val="24"/>
              </w:rPr>
            </w:pPr>
            <w:r>
              <w:rPr>
                <w:color w:val="767171"/>
                <w:spacing w:val="20"/>
                <w:szCs w:val="24"/>
              </w:rPr>
              <w:t>200</w:t>
            </w:r>
          </w:p>
        </w:tc>
        <w:tc>
          <w:tcPr>
            <w:tcW w:w="3001" w:type="dxa"/>
            <w:tcBorders>
              <w:top w:val="nil"/>
              <w:left w:val="nil"/>
              <w:bottom w:val="nil"/>
              <w:right w:val="nil"/>
            </w:tcBorders>
            <w:shd w:val="clear" w:color="auto" w:fill="auto"/>
            <w:noWrap/>
            <w:vAlign w:val="center"/>
            <w:hideMark/>
          </w:tcPr>
          <w:p w14:paraId="2BFD9BD3" w14:textId="77777777" w:rsidR="001C11AE" w:rsidRPr="00F256DB" w:rsidRDefault="00AD220E" w:rsidP="00AD220E">
            <w:pPr>
              <w:spacing w:after="0" w:line="360" w:lineRule="auto"/>
              <w:jc w:val="center"/>
              <w:rPr>
                <w:color w:val="767171"/>
                <w:spacing w:val="20"/>
                <w:szCs w:val="24"/>
              </w:rPr>
            </w:pPr>
            <w:r>
              <w:rPr>
                <w:color w:val="767171"/>
                <w:spacing w:val="20"/>
                <w:szCs w:val="24"/>
              </w:rPr>
              <w:t>200</w:t>
            </w:r>
          </w:p>
        </w:tc>
        <w:tc>
          <w:tcPr>
            <w:tcW w:w="2810" w:type="dxa"/>
            <w:tcBorders>
              <w:top w:val="nil"/>
              <w:left w:val="nil"/>
              <w:bottom w:val="nil"/>
              <w:right w:val="nil"/>
            </w:tcBorders>
            <w:shd w:val="clear" w:color="auto" w:fill="auto"/>
            <w:noWrap/>
            <w:vAlign w:val="center"/>
            <w:hideMark/>
          </w:tcPr>
          <w:p w14:paraId="3B4FAF84" w14:textId="77777777" w:rsidR="001C11AE" w:rsidRPr="00F256DB" w:rsidRDefault="001C11AE" w:rsidP="00F256DB">
            <w:pPr>
              <w:spacing w:after="0" w:line="360" w:lineRule="auto"/>
              <w:jc w:val="center"/>
              <w:rPr>
                <w:color w:val="767171"/>
                <w:spacing w:val="20"/>
                <w:szCs w:val="24"/>
              </w:rPr>
            </w:pPr>
            <w:r w:rsidRPr="00F256DB">
              <w:rPr>
                <w:color w:val="767171"/>
                <w:spacing w:val="20"/>
                <w:szCs w:val="24"/>
              </w:rPr>
              <w:t>100%</w:t>
            </w:r>
          </w:p>
        </w:tc>
      </w:tr>
    </w:tbl>
    <w:p w14:paraId="42BDD7CB" w14:textId="77777777" w:rsidR="001C11AE" w:rsidRPr="00AA0F05" w:rsidRDefault="001C11AE" w:rsidP="00C17EF1">
      <w:pPr>
        <w:spacing w:after="0" w:line="360" w:lineRule="auto"/>
        <w:rPr>
          <w:color w:val="767171"/>
          <w:spacing w:val="20"/>
          <w:sz w:val="22"/>
        </w:rPr>
      </w:pPr>
    </w:p>
    <w:p w14:paraId="080C5041" w14:textId="5083A064" w:rsidR="001C11AE" w:rsidRDefault="001C11AE" w:rsidP="00DA62D0">
      <w:pPr>
        <w:pStyle w:val="Ttulo7"/>
        <w:widowControl w:val="0"/>
        <w:numPr>
          <w:ilvl w:val="1"/>
          <w:numId w:val="7"/>
        </w:numPr>
        <w:tabs>
          <w:tab w:val="left" w:pos="567"/>
        </w:tabs>
        <w:autoSpaceDE w:val="0"/>
        <w:autoSpaceDN w:val="0"/>
        <w:spacing w:before="75" w:after="0" w:line="240" w:lineRule="auto"/>
        <w:ind w:left="3828" w:hanging="3828"/>
        <w:rPr>
          <w:b/>
          <w:color w:val="726F73"/>
        </w:rPr>
      </w:pPr>
      <w:r w:rsidRPr="00795951">
        <w:rPr>
          <w:b/>
          <w:color w:val="726F73"/>
        </w:rPr>
        <w:t>Resultados sistema de quejas, reclamos y Sugerencias.</w:t>
      </w:r>
    </w:p>
    <w:p w14:paraId="64ACFF3B" w14:textId="77777777" w:rsidR="00344C03" w:rsidRPr="00344C03" w:rsidRDefault="00344C03" w:rsidP="00344C03"/>
    <w:tbl>
      <w:tblPr>
        <w:tblW w:w="8900" w:type="dxa"/>
        <w:tblCellMar>
          <w:left w:w="70" w:type="dxa"/>
          <w:right w:w="70" w:type="dxa"/>
        </w:tblCellMar>
        <w:tblLook w:val="04A0" w:firstRow="1" w:lastRow="0" w:firstColumn="1" w:lastColumn="0" w:noHBand="0" w:noVBand="1"/>
      </w:tblPr>
      <w:tblGrid>
        <w:gridCol w:w="3442"/>
        <w:gridCol w:w="1138"/>
        <w:gridCol w:w="2036"/>
        <w:gridCol w:w="2284"/>
      </w:tblGrid>
      <w:tr w:rsidR="001C11AE" w:rsidRPr="00AA0F05" w14:paraId="60CEF47B" w14:textId="77777777" w:rsidTr="00344C03">
        <w:trPr>
          <w:trHeight w:val="300"/>
        </w:trPr>
        <w:tc>
          <w:tcPr>
            <w:tcW w:w="8900" w:type="dxa"/>
            <w:gridSpan w:val="4"/>
            <w:tcBorders>
              <w:top w:val="nil"/>
              <w:left w:val="nil"/>
              <w:bottom w:val="nil"/>
              <w:right w:val="nil"/>
            </w:tcBorders>
            <w:shd w:val="clear" w:color="auto" w:fill="002060"/>
            <w:noWrap/>
            <w:vAlign w:val="bottom"/>
            <w:hideMark/>
          </w:tcPr>
          <w:p w14:paraId="5B6F885B" w14:textId="77777777" w:rsidR="001C11AE" w:rsidRPr="00F256DB" w:rsidRDefault="001C11AE" w:rsidP="00F256DB">
            <w:pPr>
              <w:spacing w:after="0" w:line="360" w:lineRule="auto"/>
              <w:jc w:val="center"/>
              <w:rPr>
                <w:b/>
                <w:color w:val="FFFFFF" w:themeColor="background1"/>
                <w:spacing w:val="20"/>
                <w:sz w:val="22"/>
              </w:rPr>
            </w:pPr>
            <w:bookmarkStart w:id="31" w:name="RANGE!A1:D8"/>
            <w:r w:rsidRPr="00F256DB">
              <w:rPr>
                <w:b/>
                <w:color w:val="FFFFFF" w:themeColor="background1"/>
                <w:spacing w:val="20"/>
                <w:sz w:val="22"/>
              </w:rPr>
              <w:t>INFORME ESTADISTICO TRIMESTRAL DEL 311.  QUEJAS, RECLAMACIONES Y SUGERENCIAS</w:t>
            </w:r>
            <w:bookmarkEnd w:id="31"/>
          </w:p>
        </w:tc>
      </w:tr>
      <w:tr w:rsidR="001C11AE" w:rsidRPr="00AA0F05" w14:paraId="76141CB7" w14:textId="77777777" w:rsidTr="00344C03">
        <w:trPr>
          <w:trHeight w:val="375"/>
        </w:trPr>
        <w:tc>
          <w:tcPr>
            <w:tcW w:w="8900" w:type="dxa"/>
            <w:gridSpan w:val="4"/>
            <w:tcBorders>
              <w:top w:val="nil"/>
              <w:left w:val="nil"/>
              <w:bottom w:val="nil"/>
              <w:right w:val="nil"/>
            </w:tcBorders>
            <w:shd w:val="clear" w:color="auto" w:fill="002060"/>
            <w:noWrap/>
            <w:vAlign w:val="bottom"/>
            <w:hideMark/>
          </w:tcPr>
          <w:p w14:paraId="7E860253" w14:textId="77777777" w:rsidR="001C11AE" w:rsidRPr="00F256DB" w:rsidRDefault="00B42010" w:rsidP="00F256DB">
            <w:pPr>
              <w:spacing w:after="0" w:line="360" w:lineRule="auto"/>
              <w:jc w:val="center"/>
              <w:rPr>
                <w:b/>
                <w:color w:val="FFFFFF" w:themeColor="background1"/>
                <w:spacing w:val="20"/>
                <w:sz w:val="22"/>
              </w:rPr>
            </w:pPr>
            <w:r w:rsidRPr="00F256DB">
              <w:rPr>
                <w:b/>
                <w:color w:val="FFFFFF" w:themeColor="background1"/>
                <w:spacing w:val="20"/>
                <w:sz w:val="22"/>
              </w:rPr>
              <w:t>Primer semestre 2023</w:t>
            </w:r>
          </w:p>
        </w:tc>
      </w:tr>
      <w:tr w:rsidR="001C11AE" w:rsidRPr="00AA0F05" w14:paraId="617BFFBD" w14:textId="77777777" w:rsidTr="00274CAE">
        <w:trPr>
          <w:trHeight w:val="300"/>
        </w:trPr>
        <w:tc>
          <w:tcPr>
            <w:tcW w:w="3442" w:type="dxa"/>
            <w:tcBorders>
              <w:top w:val="nil"/>
              <w:left w:val="nil"/>
              <w:bottom w:val="nil"/>
              <w:right w:val="nil"/>
            </w:tcBorders>
            <w:shd w:val="clear" w:color="auto" w:fill="auto"/>
            <w:noWrap/>
            <w:vAlign w:val="bottom"/>
            <w:hideMark/>
          </w:tcPr>
          <w:p w14:paraId="7C9E8E57"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TIPO</w:t>
            </w:r>
          </w:p>
        </w:tc>
        <w:tc>
          <w:tcPr>
            <w:tcW w:w="1138" w:type="dxa"/>
            <w:tcBorders>
              <w:top w:val="nil"/>
              <w:left w:val="nil"/>
              <w:bottom w:val="nil"/>
              <w:right w:val="nil"/>
            </w:tcBorders>
            <w:shd w:val="clear" w:color="auto" w:fill="auto"/>
            <w:noWrap/>
            <w:vAlign w:val="bottom"/>
            <w:hideMark/>
          </w:tcPr>
          <w:p w14:paraId="69C7952A"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CASO</w:t>
            </w:r>
          </w:p>
        </w:tc>
        <w:tc>
          <w:tcPr>
            <w:tcW w:w="2036" w:type="dxa"/>
            <w:tcBorders>
              <w:top w:val="nil"/>
              <w:left w:val="nil"/>
              <w:bottom w:val="nil"/>
              <w:right w:val="nil"/>
            </w:tcBorders>
            <w:shd w:val="clear" w:color="auto" w:fill="auto"/>
            <w:noWrap/>
            <w:vAlign w:val="bottom"/>
            <w:hideMark/>
          </w:tcPr>
          <w:p w14:paraId="28B26C50"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RESUELTA</w:t>
            </w:r>
          </w:p>
        </w:tc>
        <w:tc>
          <w:tcPr>
            <w:tcW w:w="2284" w:type="dxa"/>
            <w:tcBorders>
              <w:top w:val="nil"/>
              <w:left w:val="nil"/>
              <w:bottom w:val="nil"/>
              <w:right w:val="nil"/>
            </w:tcBorders>
            <w:shd w:val="clear" w:color="auto" w:fill="auto"/>
            <w:noWrap/>
            <w:vAlign w:val="bottom"/>
            <w:hideMark/>
          </w:tcPr>
          <w:p w14:paraId="5FF1FCCC"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PENDIENTE</w:t>
            </w:r>
          </w:p>
        </w:tc>
      </w:tr>
      <w:tr w:rsidR="001C11AE" w:rsidRPr="00AA0F05" w14:paraId="39356D00" w14:textId="77777777" w:rsidTr="00274CAE">
        <w:trPr>
          <w:trHeight w:val="300"/>
        </w:trPr>
        <w:tc>
          <w:tcPr>
            <w:tcW w:w="3442" w:type="dxa"/>
            <w:tcBorders>
              <w:top w:val="nil"/>
              <w:left w:val="nil"/>
              <w:bottom w:val="nil"/>
              <w:right w:val="nil"/>
            </w:tcBorders>
            <w:shd w:val="clear" w:color="auto" w:fill="auto"/>
            <w:noWrap/>
            <w:vAlign w:val="bottom"/>
            <w:hideMark/>
          </w:tcPr>
          <w:p w14:paraId="6D0EE97F"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QUEJAS</w:t>
            </w:r>
          </w:p>
        </w:tc>
        <w:tc>
          <w:tcPr>
            <w:tcW w:w="1138" w:type="dxa"/>
            <w:tcBorders>
              <w:top w:val="nil"/>
              <w:left w:val="nil"/>
              <w:bottom w:val="nil"/>
              <w:right w:val="nil"/>
            </w:tcBorders>
            <w:shd w:val="clear" w:color="auto" w:fill="auto"/>
            <w:noWrap/>
            <w:vAlign w:val="center"/>
            <w:hideMark/>
          </w:tcPr>
          <w:p w14:paraId="7020A64B"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c>
          <w:tcPr>
            <w:tcW w:w="2036" w:type="dxa"/>
            <w:tcBorders>
              <w:top w:val="nil"/>
              <w:left w:val="nil"/>
              <w:bottom w:val="nil"/>
              <w:right w:val="nil"/>
            </w:tcBorders>
            <w:shd w:val="clear" w:color="auto" w:fill="auto"/>
            <w:noWrap/>
            <w:vAlign w:val="center"/>
            <w:hideMark/>
          </w:tcPr>
          <w:p w14:paraId="2F988083"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c>
          <w:tcPr>
            <w:tcW w:w="2284" w:type="dxa"/>
            <w:tcBorders>
              <w:top w:val="nil"/>
              <w:left w:val="nil"/>
              <w:bottom w:val="nil"/>
              <w:right w:val="nil"/>
            </w:tcBorders>
            <w:shd w:val="clear" w:color="auto" w:fill="auto"/>
            <w:noWrap/>
            <w:vAlign w:val="center"/>
            <w:hideMark/>
          </w:tcPr>
          <w:p w14:paraId="0886DF69"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r>
      <w:tr w:rsidR="001C11AE" w:rsidRPr="00AA0F05" w14:paraId="25203C39" w14:textId="77777777" w:rsidTr="00274CAE">
        <w:trPr>
          <w:trHeight w:val="300"/>
        </w:trPr>
        <w:tc>
          <w:tcPr>
            <w:tcW w:w="3442" w:type="dxa"/>
            <w:tcBorders>
              <w:top w:val="nil"/>
              <w:left w:val="nil"/>
              <w:bottom w:val="nil"/>
              <w:right w:val="nil"/>
            </w:tcBorders>
            <w:shd w:val="clear" w:color="auto" w:fill="auto"/>
            <w:noWrap/>
            <w:vAlign w:val="bottom"/>
            <w:hideMark/>
          </w:tcPr>
          <w:p w14:paraId="51A37922"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RECLAMACIONES</w:t>
            </w:r>
          </w:p>
        </w:tc>
        <w:tc>
          <w:tcPr>
            <w:tcW w:w="1138" w:type="dxa"/>
            <w:tcBorders>
              <w:top w:val="nil"/>
              <w:left w:val="nil"/>
              <w:bottom w:val="nil"/>
              <w:right w:val="nil"/>
            </w:tcBorders>
            <w:shd w:val="clear" w:color="auto" w:fill="auto"/>
            <w:noWrap/>
            <w:vAlign w:val="center"/>
            <w:hideMark/>
          </w:tcPr>
          <w:p w14:paraId="076AE8EB"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c>
          <w:tcPr>
            <w:tcW w:w="2036" w:type="dxa"/>
            <w:tcBorders>
              <w:top w:val="nil"/>
              <w:left w:val="nil"/>
              <w:bottom w:val="nil"/>
              <w:right w:val="nil"/>
            </w:tcBorders>
            <w:shd w:val="clear" w:color="auto" w:fill="auto"/>
            <w:noWrap/>
            <w:vAlign w:val="center"/>
            <w:hideMark/>
          </w:tcPr>
          <w:p w14:paraId="2B763180"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c>
          <w:tcPr>
            <w:tcW w:w="2284" w:type="dxa"/>
            <w:tcBorders>
              <w:top w:val="nil"/>
              <w:left w:val="nil"/>
              <w:bottom w:val="nil"/>
              <w:right w:val="nil"/>
            </w:tcBorders>
            <w:shd w:val="clear" w:color="auto" w:fill="auto"/>
            <w:noWrap/>
            <w:vAlign w:val="center"/>
            <w:hideMark/>
          </w:tcPr>
          <w:p w14:paraId="7055C2D4"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r>
      <w:tr w:rsidR="001C11AE" w:rsidRPr="00AA0F05" w14:paraId="5159FEF6" w14:textId="77777777" w:rsidTr="00274CAE">
        <w:trPr>
          <w:trHeight w:val="300"/>
        </w:trPr>
        <w:tc>
          <w:tcPr>
            <w:tcW w:w="3442" w:type="dxa"/>
            <w:tcBorders>
              <w:top w:val="nil"/>
              <w:left w:val="nil"/>
              <w:bottom w:val="nil"/>
              <w:right w:val="nil"/>
            </w:tcBorders>
            <w:shd w:val="clear" w:color="auto" w:fill="auto"/>
            <w:noWrap/>
            <w:vAlign w:val="bottom"/>
            <w:hideMark/>
          </w:tcPr>
          <w:p w14:paraId="60B31E43"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lastRenderedPageBreak/>
              <w:t>SUGERENCIAS</w:t>
            </w:r>
          </w:p>
        </w:tc>
        <w:tc>
          <w:tcPr>
            <w:tcW w:w="1138" w:type="dxa"/>
            <w:tcBorders>
              <w:top w:val="nil"/>
              <w:left w:val="nil"/>
              <w:bottom w:val="nil"/>
              <w:right w:val="nil"/>
            </w:tcBorders>
            <w:shd w:val="clear" w:color="auto" w:fill="auto"/>
            <w:noWrap/>
            <w:vAlign w:val="center"/>
            <w:hideMark/>
          </w:tcPr>
          <w:p w14:paraId="529CDC16"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c>
          <w:tcPr>
            <w:tcW w:w="2036" w:type="dxa"/>
            <w:tcBorders>
              <w:top w:val="nil"/>
              <w:left w:val="nil"/>
              <w:bottom w:val="nil"/>
              <w:right w:val="nil"/>
            </w:tcBorders>
            <w:shd w:val="clear" w:color="auto" w:fill="auto"/>
            <w:noWrap/>
            <w:vAlign w:val="center"/>
            <w:hideMark/>
          </w:tcPr>
          <w:p w14:paraId="66B41979"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c>
          <w:tcPr>
            <w:tcW w:w="2284" w:type="dxa"/>
            <w:tcBorders>
              <w:top w:val="nil"/>
              <w:left w:val="nil"/>
              <w:bottom w:val="nil"/>
              <w:right w:val="nil"/>
            </w:tcBorders>
            <w:shd w:val="clear" w:color="auto" w:fill="auto"/>
            <w:noWrap/>
            <w:vAlign w:val="center"/>
            <w:hideMark/>
          </w:tcPr>
          <w:p w14:paraId="26421CDD"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r>
      <w:tr w:rsidR="001C11AE" w:rsidRPr="00AA0F05" w14:paraId="47F54509" w14:textId="77777777" w:rsidTr="00274CAE">
        <w:trPr>
          <w:trHeight w:val="395"/>
        </w:trPr>
        <w:tc>
          <w:tcPr>
            <w:tcW w:w="3442" w:type="dxa"/>
            <w:tcBorders>
              <w:top w:val="nil"/>
              <w:left w:val="nil"/>
              <w:bottom w:val="nil"/>
              <w:right w:val="nil"/>
            </w:tcBorders>
            <w:shd w:val="clear" w:color="auto" w:fill="auto"/>
            <w:noWrap/>
            <w:vAlign w:val="bottom"/>
            <w:hideMark/>
          </w:tcPr>
          <w:p w14:paraId="0496F172"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OTRAS</w:t>
            </w:r>
          </w:p>
        </w:tc>
        <w:tc>
          <w:tcPr>
            <w:tcW w:w="1138" w:type="dxa"/>
            <w:tcBorders>
              <w:top w:val="nil"/>
              <w:left w:val="nil"/>
              <w:bottom w:val="nil"/>
              <w:right w:val="nil"/>
            </w:tcBorders>
            <w:shd w:val="clear" w:color="auto" w:fill="auto"/>
            <w:noWrap/>
            <w:vAlign w:val="center"/>
            <w:hideMark/>
          </w:tcPr>
          <w:p w14:paraId="2DB9603B"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c>
          <w:tcPr>
            <w:tcW w:w="2036" w:type="dxa"/>
            <w:tcBorders>
              <w:top w:val="nil"/>
              <w:left w:val="nil"/>
              <w:bottom w:val="nil"/>
              <w:right w:val="nil"/>
            </w:tcBorders>
            <w:shd w:val="clear" w:color="auto" w:fill="auto"/>
            <w:noWrap/>
            <w:vAlign w:val="center"/>
            <w:hideMark/>
          </w:tcPr>
          <w:p w14:paraId="3BAD8BA7"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c>
          <w:tcPr>
            <w:tcW w:w="2284" w:type="dxa"/>
            <w:tcBorders>
              <w:top w:val="nil"/>
              <w:left w:val="nil"/>
              <w:bottom w:val="nil"/>
              <w:right w:val="nil"/>
            </w:tcBorders>
            <w:shd w:val="clear" w:color="auto" w:fill="auto"/>
            <w:noWrap/>
            <w:vAlign w:val="center"/>
            <w:hideMark/>
          </w:tcPr>
          <w:p w14:paraId="0BD365CE" w14:textId="77777777" w:rsidR="001C11AE" w:rsidRPr="00F256DB" w:rsidRDefault="001C11AE" w:rsidP="00F256DB">
            <w:pPr>
              <w:spacing w:after="0" w:line="360" w:lineRule="auto"/>
              <w:jc w:val="center"/>
              <w:rPr>
                <w:color w:val="767171"/>
                <w:spacing w:val="20"/>
                <w:sz w:val="22"/>
              </w:rPr>
            </w:pPr>
            <w:r w:rsidRPr="00F256DB">
              <w:rPr>
                <w:color w:val="767171"/>
                <w:spacing w:val="20"/>
                <w:sz w:val="22"/>
              </w:rPr>
              <w:t>0</w:t>
            </w:r>
          </w:p>
        </w:tc>
      </w:tr>
      <w:tr w:rsidR="001C11AE" w:rsidRPr="00AA0F05" w14:paraId="2A6A08EB" w14:textId="77777777" w:rsidTr="00344C03">
        <w:trPr>
          <w:trHeight w:val="300"/>
        </w:trPr>
        <w:tc>
          <w:tcPr>
            <w:tcW w:w="3442" w:type="dxa"/>
            <w:tcBorders>
              <w:top w:val="nil"/>
              <w:left w:val="nil"/>
              <w:bottom w:val="nil"/>
              <w:right w:val="nil"/>
            </w:tcBorders>
            <w:shd w:val="clear" w:color="auto" w:fill="002060"/>
            <w:noWrap/>
            <w:vAlign w:val="bottom"/>
            <w:hideMark/>
          </w:tcPr>
          <w:p w14:paraId="276642C3" w14:textId="77777777" w:rsidR="001C11AE" w:rsidRPr="00F256DB" w:rsidRDefault="001C11AE" w:rsidP="00F256DB">
            <w:pPr>
              <w:spacing w:after="0" w:line="360" w:lineRule="auto"/>
              <w:jc w:val="center"/>
              <w:rPr>
                <w:b/>
                <w:color w:val="FFFFFF" w:themeColor="background1"/>
                <w:spacing w:val="20"/>
                <w:sz w:val="22"/>
              </w:rPr>
            </w:pPr>
            <w:r w:rsidRPr="00F256DB">
              <w:rPr>
                <w:b/>
                <w:color w:val="FFFFFF" w:themeColor="background1"/>
                <w:spacing w:val="20"/>
                <w:sz w:val="22"/>
              </w:rPr>
              <w:t>TOTAL</w:t>
            </w:r>
          </w:p>
        </w:tc>
        <w:tc>
          <w:tcPr>
            <w:tcW w:w="1138" w:type="dxa"/>
            <w:tcBorders>
              <w:top w:val="nil"/>
              <w:left w:val="nil"/>
              <w:bottom w:val="nil"/>
              <w:right w:val="nil"/>
            </w:tcBorders>
            <w:shd w:val="clear" w:color="auto" w:fill="002060"/>
            <w:noWrap/>
            <w:vAlign w:val="center"/>
            <w:hideMark/>
          </w:tcPr>
          <w:p w14:paraId="191BFA2D" w14:textId="77777777" w:rsidR="001C11AE" w:rsidRPr="00F256DB" w:rsidRDefault="001C11AE" w:rsidP="00F256DB">
            <w:pPr>
              <w:spacing w:after="0" w:line="360" w:lineRule="auto"/>
              <w:jc w:val="center"/>
              <w:rPr>
                <w:b/>
                <w:color w:val="FFFFFF" w:themeColor="background1"/>
                <w:spacing w:val="20"/>
                <w:sz w:val="22"/>
              </w:rPr>
            </w:pPr>
            <w:r w:rsidRPr="00F256DB">
              <w:rPr>
                <w:b/>
                <w:color w:val="FFFFFF" w:themeColor="background1"/>
                <w:spacing w:val="20"/>
                <w:sz w:val="22"/>
              </w:rPr>
              <w:t>0</w:t>
            </w:r>
          </w:p>
        </w:tc>
        <w:tc>
          <w:tcPr>
            <w:tcW w:w="2036" w:type="dxa"/>
            <w:tcBorders>
              <w:top w:val="nil"/>
              <w:left w:val="nil"/>
              <w:bottom w:val="nil"/>
              <w:right w:val="nil"/>
            </w:tcBorders>
            <w:shd w:val="clear" w:color="auto" w:fill="002060"/>
            <w:noWrap/>
            <w:vAlign w:val="center"/>
            <w:hideMark/>
          </w:tcPr>
          <w:p w14:paraId="615940D3" w14:textId="77777777" w:rsidR="001C11AE" w:rsidRPr="00F256DB" w:rsidRDefault="001C11AE" w:rsidP="00F256DB">
            <w:pPr>
              <w:spacing w:after="0" w:line="360" w:lineRule="auto"/>
              <w:jc w:val="center"/>
              <w:rPr>
                <w:b/>
                <w:color w:val="FFFFFF" w:themeColor="background1"/>
                <w:spacing w:val="20"/>
                <w:sz w:val="22"/>
              </w:rPr>
            </w:pPr>
            <w:r w:rsidRPr="00F256DB">
              <w:rPr>
                <w:b/>
                <w:color w:val="FFFFFF" w:themeColor="background1"/>
                <w:spacing w:val="20"/>
                <w:sz w:val="22"/>
              </w:rPr>
              <w:t>0</w:t>
            </w:r>
          </w:p>
        </w:tc>
        <w:tc>
          <w:tcPr>
            <w:tcW w:w="2284" w:type="dxa"/>
            <w:tcBorders>
              <w:top w:val="nil"/>
              <w:left w:val="nil"/>
              <w:bottom w:val="nil"/>
              <w:right w:val="nil"/>
            </w:tcBorders>
            <w:shd w:val="clear" w:color="auto" w:fill="002060"/>
            <w:noWrap/>
            <w:vAlign w:val="center"/>
            <w:hideMark/>
          </w:tcPr>
          <w:p w14:paraId="3818CC7F" w14:textId="77777777" w:rsidR="001C11AE" w:rsidRPr="00F256DB" w:rsidRDefault="001C11AE" w:rsidP="00F256DB">
            <w:pPr>
              <w:spacing w:after="0" w:line="360" w:lineRule="auto"/>
              <w:jc w:val="center"/>
              <w:rPr>
                <w:b/>
                <w:color w:val="FFFFFF" w:themeColor="background1"/>
                <w:spacing w:val="20"/>
                <w:sz w:val="22"/>
              </w:rPr>
            </w:pPr>
            <w:r w:rsidRPr="00F256DB">
              <w:rPr>
                <w:b/>
                <w:color w:val="FFFFFF" w:themeColor="background1"/>
                <w:spacing w:val="20"/>
                <w:sz w:val="22"/>
              </w:rPr>
              <w:t>0</w:t>
            </w:r>
          </w:p>
        </w:tc>
      </w:tr>
    </w:tbl>
    <w:p w14:paraId="40E4DE9C" w14:textId="77777777" w:rsidR="001C11AE" w:rsidRPr="00AA0F05" w:rsidRDefault="001C11AE" w:rsidP="00C17EF1">
      <w:pPr>
        <w:spacing w:after="0" w:line="360" w:lineRule="auto"/>
        <w:rPr>
          <w:color w:val="767171"/>
          <w:spacing w:val="20"/>
          <w:sz w:val="22"/>
        </w:rPr>
      </w:pPr>
    </w:p>
    <w:p w14:paraId="273CEC34" w14:textId="77777777" w:rsidR="00F256DB" w:rsidRDefault="006713FF" w:rsidP="00CC7D0C">
      <w:pPr>
        <w:spacing w:after="0" w:line="276" w:lineRule="auto"/>
        <w:rPr>
          <w:color w:val="767171"/>
          <w:spacing w:val="20"/>
          <w:szCs w:val="24"/>
        </w:rPr>
      </w:pPr>
      <w:r w:rsidRPr="006713FF">
        <w:rPr>
          <w:color w:val="767171"/>
          <w:spacing w:val="20"/>
          <w:szCs w:val="24"/>
        </w:rPr>
        <w:t>En el año 2023 el Consejo Nacional de Seguridad Social no recibió casos dentro del Sistema 3-1-1.</w:t>
      </w:r>
    </w:p>
    <w:p w14:paraId="673E3F16" w14:textId="77777777" w:rsidR="006713FF" w:rsidRPr="00F256DB" w:rsidRDefault="006713FF" w:rsidP="00CC7D0C">
      <w:pPr>
        <w:spacing w:after="0" w:line="276" w:lineRule="auto"/>
        <w:rPr>
          <w:color w:val="767171"/>
          <w:spacing w:val="20"/>
          <w:szCs w:val="24"/>
        </w:rPr>
      </w:pPr>
    </w:p>
    <w:p w14:paraId="5A0711AC" w14:textId="63C2C915" w:rsidR="001C11AE" w:rsidRDefault="001B6CD7" w:rsidP="00DA62D0">
      <w:pPr>
        <w:pStyle w:val="Ttulo7"/>
        <w:widowControl w:val="0"/>
        <w:numPr>
          <w:ilvl w:val="1"/>
          <w:numId w:val="7"/>
        </w:numPr>
        <w:tabs>
          <w:tab w:val="left" w:pos="709"/>
        </w:tabs>
        <w:autoSpaceDE w:val="0"/>
        <w:autoSpaceDN w:val="0"/>
        <w:spacing w:before="75" w:after="0" w:line="240" w:lineRule="auto"/>
        <w:ind w:left="3828" w:hanging="3828"/>
        <w:rPr>
          <w:b/>
          <w:color w:val="767171"/>
          <w:spacing w:val="20"/>
        </w:rPr>
      </w:pPr>
      <w:r w:rsidRPr="00D27C52">
        <w:rPr>
          <w:b/>
          <w:color w:val="726F73"/>
        </w:rPr>
        <w:t>RESULTADOS MEDICIONES DEL PORTAL DE TRANSPARENCIA</w:t>
      </w:r>
    </w:p>
    <w:p w14:paraId="5C3DD5CA" w14:textId="77777777" w:rsidR="00CC7D0C" w:rsidRPr="00F256DB" w:rsidRDefault="00CC7D0C" w:rsidP="00CC7D0C">
      <w:pPr>
        <w:spacing w:after="0" w:line="276" w:lineRule="auto"/>
        <w:rPr>
          <w:b/>
          <w:szCs w:val="24"/>
        </w:rPr>
      </w:pPr>
    </w:p>
    <w:p w14:paraId="4B3F8C36" w14:textId="77777777" w:rsidR="00AD73D1" w:rsidRDefault="00FF0E7A" w:rsidP="00CC7D0C">
      <w:pPr>
        <w:spacing w:after="0" w:line="276" w:lineRule="auto"/>
        <w:rPr>
          <w:color w:val="767171"/>
          <w:spacing w:val="20"/>
          <w:szCs w:val="24"/>
        </w:rPr>
      </w:pPr>
      <w:r>
        <w:rPr>
          <w:color w:val="767171"/>
          <w:spacing w:val="20"/>
          <w:szCs w:val="24"/>
        </w:rPr>
        <w:t xml:space="preserve">El </w:t>
      </w:r>
      <w:r w:rsidRPr="00FF0E7A">
        <w:rPr>
          <w:color w:val="767171"/>
          <w:spacing w:val="20"/>
          <w:szCs w:val="24"/>
        </w:rPr>
        <w:t>CNSS obtuvo un 100% en la evaluación desde el mes de enero a diciembre proyectado del 2023, generando en los usuarios del Sub-Portal de Transparencia del CNSS satisfacción y generando confianza en los servicios brindados.  se mantuvo un arduo esfuerzo en la recalificación de las NORTIC A2, A3.  La clave para el resultado ha sido Monitorear y realizar tres inventarios de las informaciones del portal de Transparencia del CNSS.</w:t>
      </w:r>
    </w:p>
    <w:p w14:paraId="3BE98746" w14:textId="116D9AF0" w:rsidR="00CC7D0C" w:rsidRPr="00AA0F05" w:rsidRDefault="00CC7D0C" w:rsidP="00C17EF1">
      <w:pPr>
        <w:spacing w:after="0" w:line="360" w:lineRule="auto"/>
        <w:rPr>
          <w:color w:val="767171"/>
          <w:spacing w:val="20"/>
          <w:sz w:val="22"/>
        </w:rPr>
      </w:pPr>
    </w:p>
    <w:tbl>
      <w:tblPr>
        <w:tblpPr w:leftFromText="180" w:rightFromText="180" w:vertAnchor="text" w:horzAnchor="margin" w:tblpXSpec="center" w:tblpY="10"/>
        <w:tblW w:w="8139" w:type="dxa"/>
        <w:tblLook w:val="04A0" w:firstRow="1" w:lastRow="0" w:firstColumn="1" w:lastColumn="0" w:noHBand="0" w:noVBand="1"/>
      </w:tblPr>
      <w:tblGrid>
        <w:gridCol w:w="1435"/>
        <w:gridCol w:w="2086"/>
        <w:gridCol w:w="2086"/>
        <w:gridCol w:w="2532"/>
      </w:tblGrid>
      <w:tr w:rsidR="001C11AE" w:rsidRPr="00F256DB" w14:paraId="67D49492" w14:textId="77777777" w:rsidTr="005A07C9">
        <w:trPr>
          <w:trHeight w:val="703"/>
        </w:trPr>
        <w:tc>
          <w:tcPr>
            <w:tcW w:w="143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8F756CF" w14:textId="77777777" w:rsidR="001C11AE" w:rsidRPr="00C950CE" w:rsidRDefault="001C11AE" w:rsidP="00F256DB">
            <w:pPr>
              <w:spacing w:after="0" w:line="360" w:lineRule="auto"/>
              <w:jc w:val="center"/>
              <w:rPr>
                <w:b/>
                <w:color w:val="FFFFFF" w:themeColor="background1"/>
                <w:spacing w:val="20"/>
                <w:sz w:val="18"/>
              </w:rPr>
            </w:pPr>
            <w:r w:rsidRPr="00C950CE">
              <w:rPr>
                <w:b/>
                <w:color w:val="FFFFFF" w:themeColor="background1"/>
                <w:spacing w:val="20"/>
                <w:sz w:val="18"/>
              </w:rPr>
              <w:t>MES</w:t>
            </w:r>
          </w:p>
        </w:tc>
        <w:tc>
          <w:tcPr>
            <w:tcW w:w="2086" w:type="dxa"/>
            <w:tcBorders>
              <w:top w:val="single" w:sz="4" w:space="0" w:color="auto"/>
              <w:left w:val="nil"/>
              <w:bottom w:val="single" w:sz="4" w:space="0" w:color="auto"/>
              <w:right w:val="single" w:sz="4" w:space="0" w:color="auto"/>
            </w:tcBorders>
            <w:shd w:val="clear" w:color="auto" w:fill="002060"/>
            <w:vAlign w:val="center"/>
            <w:hideMark/>
          </w:tcPr>
          <w:p w14:paraId="13C9F687" w14:textId="77777777" w:rsidR="001C11AE" w:rsidRPr="00C950CE" w:rsidRDefault="001C11AE" w:rsidP="00F256DB">
            <w:pPr>
              <w:spacing w:after="0" w:line="360" w:lineRule="auto"/>
              <w:jc w:val="center"/>
              <w:rPr>
                <w:b/>
                <w:color w:val="FFFFFF" w:themeColor="background1"/>
                <w:spacing w:val="20"/>
                <w:sz w:val="18"/>
              </w:rPr>
            </w:pPr>
            <w:r w:rsidRPr="00C950CE">
              <w:rPr>
                <w:b/>
                <w:color w:val="FFFFFF" w:themeColor="background1"/>
                <w:spacing w:val="20"/>
                <w:sz w:val="18"/>
              </w:rPr>
              <w:t>SOLICITUD DE INFORMACION RECIBIDAS</w:t>
            </w:r>
          </w:p>
        </w:tc>
        <w:tc>
          <w:tcPr>
            <w:tcW w:w="2086" w:type="dxa"/>
            <w:tcBorders>
              <w:top w:val="single" w:sz="4" w:space="0" w:color="auto"/>
              <w:left w:val="nil"/>
              <w:bottom w:val="single" w:sz="4" w:space="0" w:color="auto"/>
              <w:right w:val="single" w:sz="4" w:space="0" w:color="auto"/>
            </w:tcBorders>
            <w:shd w:val="clear" w:color="auto" w:fill="002060"/>
            <w:vAlign w:val="center"/>
            <w:hideMark/>
          </w:tcPr>
          <w:p w14:paraId="46035CC7" w14:textId="77777777" w:rsidR="001C11AE" w:rsidRPr="00C950CE" w:rsidRDefault="001C11AE" w:rsidP="00F256DB">
            <w:pPr>
              <w:spacing w:after="0" w:line="360" w:lineRule="auto"/>
              <w:jc w:val="center"/>
              <w:rPr>
                <w:b/>
                <w:color w:val="FFFFFF" w:themeColor="background1"/>
                <w:spacing w:val="20"/>
                <w:sz w:val="18"/>
              </w:rPr>
            </w:pPr>
            <w:r w:rsidRPr="00C950CE">
              <w:rPr>
                <w:b/>
                <w:color w:val="FFFFFF" w:themeColor="background1"/>
                <w:spacing w:val="20"/>
                <w:sz w:val="18"/>
              </w:rPr>
              <w:t>SOLICITUD DE INFORMACION RESPONDIDAS</w:t>
            </w:r>
          </w:p>
        </w:tc>
        <w:tc>
          <w:tcPr>
            <w:tcW w:w="2532" w:type="dxa"/>
            <w:tcBorders>
              <w:top w:val="single" w:sz="4" w:space="0" w:color="auto"/>
              <w:left w:val="nil"/>
              <w:bottom w:val="single" w:sz="4" w:space="0" w:color="auto"/>
              <w:right w:val="single" w:sz="4" w:space="0" w:color="auto"/>
            </w:tcBorders>
            <w:shd w:val="clear" w:color="auto" w:fill="002060"/>
            <w:vAlign w:val="center"/>
            <w:hideMark/>
          </w:tcPr>
          <w:p w14:paraId="0A0B1FEE" w14:textId="77777777" w:rsidR="001C11AE" w:rsidRPr="00C950CE" w:rsidRDefault="001C11AE" w:rsidP="00F256DB">
            <w:pPr>
              <w:spacing w:after="0" w:line="360" w:lineRule="auto"/>
              <w:jc w:val="center"/>
              <w:rPr>
                <w:b/>
                <w:color w:val="FFFFFF" w:themeColor="background1"/>
                <w:spacing w:val="20"/>
                <w:sz w:val="18"/>
              </w:rPr>
            </w:pPr>
            <w:r w:rsidRPr="00C950CE">
              <w:rPr>
                <w:b/>
                <w:color w:val="FFFFFF" w:themeColor="background1"/>
                <w:spacing w:val="20"/>
                <w:sz w:val="18"/>
              </w:rPr>
              <w:t>CALIFICACION DIGEIG</w:t>
            </w:r>
          </w:p>
        </w:tc>
      </w:tr>
      <w:tr w:rsidR="00FF0E7A" w:rsidRPr="00AA0F05" w14:paraId="4C9C13A1" w14:textId="77777777" w:rsidTr="00FF0E7A">
        <w:trPr>
          <w:trHeight w:val="2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49E32"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 xml:space="preserve">Enero </w:t>
            </w:r>
          </w:p>
        </w:tc>
        <w:tc>
          <w:tcPr>
            <w:tcW w:w="2086" w:type="dxa"/>
            <w:tcBorders>
              <w:top w:val="single" w:sz="4" w:space="0" w:color="auto"/>
              <w:left w:val="nil"/>
              <w:bottom w:val="single" w:sz="4" w:space="0" w:color="auto"/>
              <w:right w:val="single" w:sz="4" w:space="0" w:color="auto"/>
            </w:tcBorders>
            <w:shd w:val="clear" w:color="auto" w:fill="auto"/>
            <w:noWrap/>
            <w:vAlign w:val="center"/>
            <w:hideMark/>
          </w:tcPr>
          <w:p w14:paraId="0645D95B"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13</w:t>
            </w:r>
          </w:p>
        </w:tc>
        <w:tc>
          <w:tcPr>
            <w:tcW w:w="2086" w:type="dxa"/>
            <w:tcBorders>
              <w:top w:val="single" w:sz="4" w:space="0" w:color="auto"/>
              <w:left w:val="nil"/>
              <w:bottom w:val="single" w:sz="4" w:space="0" w:color="auto"/>
              <w:right w:val="single" w:sz="4" w:space="0" w:color="auto"/>
            </w:tcBorders>
            <w:shd w:val="clear" w:color="auto" w:fill="auto"/>
            <w:noWrap/>
            <w:vAlign w:val="center"/>
          </w:tcPr>
          <w:p w14:paraId="40B02ED5"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13</w:t>
            </w:r>
          </w:p>
        </w:tc>
        <w:tc>
          <w:tcPr>
            <w:tcW w:w="2532" w:type="dxa"/>
            <w:tcBorders>
              <w:top w:val="single" w:sz="4" w:space="0" w:color="auto"/>
              <w:left w:val="nil"/>
              <w:bottom w:val="single" w:sz="4" w:space="0" w:color="auto"/>
              <w:right w:val="single" w:sz="4" w:space="0" w:color="auto"/>
            </w:tcBorders>
            <w:shd w:val="clear" w:color="auto" w:fill="auto"/>
            <w:noWrap/>
            <w:vAlign w:val="center"/>
            <w:hideMark/>
          </w:tcPr>
          <w:p w14:paraId="420172C0"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w:t>
            </w:r>
          </w:p>
        </w:tc>
      </w:tr>
      <w:tr w:rsidR="00FF0E7A" w:rsidRPr="00AA0F05" w14:paraId="2204D644" w14:textId="77777777" w:rsidTr="00FF0E7A">
        <w:trPr>
          <w:trHeight w:val="200"/>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1AA9E633"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Febrero</w:t>
            </w:r>
          </w:p>
        </w:tc>
        <w:tc>
          <w:tcPr>
            <w:tcW w:w="2086" w:type="dxa"/>
            <w:tcBorders>
              <w:top w:val="nil"/>
              <w:left w:val="nil"/>
              <w:bottom w:val="single" w:sz="4" w:space="0" w:color="auto"/>
              <w:right w:val="single" w:sz="4" w:space="0" w:color="auto"/>
            </w:tcBorders>
            <w:shd w:val="clear" w:color="auto" w:fill="auto"/>
            <w:noWrap/>
            <w:vAlign w:val="center"/>
            <w:hideMark/>
          </w:tcPr>
          <w:p w14:paraId="02F0FCC9"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24</w:t>
            </w:r>
          </w:p>
        </w:tc>
        <w:tc>
          <w:tcPr>
            <w:tcW w:w="2086" w:type="dxa"/>
            <w:tcBorders>
              <w:top w:val="nil"/>
              <w:left w:val="nil"/>
              <w:bottom w:val="single" w:sz="4" w:space="0" w:color="auto"/>
              <w:right w:val="single" w:sz="4" w:space="0" w:color="auto"/>
            </w:tcBorders>
            <w:shd w:val="clear" w:color="auto" w:fill="auto"/>
            <w:noWrap/>
            <w:vAlign w:val="center"/>
            <w:hideMark/>
          </w:tcPr>
          <w:p w14:paraId="721E5EB8"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24</w:t>
            </w:r>
          </w:p>
        </w:tc>
        <w:tc>
          <w:tcPr>
            <w:tcW w:w="2532" w:type="dxa"/>
            <w:tcBorders>
              <w:top w:val="nil"/>
              <w:left w:val="nil"/>
              <w:bottom w:val="single" w:sz="4" w:space="0" w:color="auto"/>
              <w:right w:val="single" w:sz="4" w:space="0" w:color="auto"/>
            </w:tcBorders>
            <w:shd w:val="clear" w:color="auto" w:fill="auto"/>
            <w:noWrap/>
            <w:vAlign w:val="center"/>
            <w:hideMark/>
          </w:tcPr>
          <w:p w14:paraId="12249F6D"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w:t>
            </w:r>
          </w:p>
        </w:tc>
      </w:tr>
      <w:tr w:rsidR="00FF0E7A" w:rsidRPr="00AA0F05" w14:paraId="5FE861DE" w14:textId="77777777" w:rsidTr="00FF0E7A">
        <w:trPr>
          <w:trHeight w:val="200"/>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2E9CB4FD"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Marzo</w:t>
            </w:r>
          </w:p>
        </w:tc>
        <w:tc>
          <w:tcPr>
            <w:tcW w:w="2086" w:type="dxa"/>
            <w:tcBorders>
              <w:top w:val="nil"/>
              <w:left w:val="nil"/>
              <w:bottom w:val="single" w:sz="4" w:space="0" w:color="auto"/>
              <w:right w:val="single" w:sz="4" w:space="0" w:color="auto"/>
            </w:tcBorders>
            <w:shd w:val="clear" w:color="auto" w:fill="auto"/>
            <w:noWrap/>
            <w:vAlign w:val="center"/>
            <w:hideMark/>
          </w:tcPr>
          <w:p w14:paraId="4CD80FEC"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14</w:t>
            </w:r>
          </w:p>
        </w:tc>
        <w:tc>
          <w:tcPr>
            <w:tcW w:w="2086" w:type="dxa"/>
            <w:tcBorders>
              <w:top w:val="nil"/>
              <w:left w:val="nil"/>
              <w:bottom w:val="single" w:sz="4" w:space="0" w:color="auto"/>
              <w:right w:val="single" w:sz="4" w:space="0" w:color="auto"/>
            </w:tcBorders>
            <w:shd w:val="clear" w:color="auto" w:fill="auto"/>
            <w:noWrap/>
            <w:vAlign w:val="center"/>
            <w:hideMark/>
          </w:tcPr>
          <w:p w14:paraId="17E7AB8D"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14</w:t>
            </w:r>
          </w:p>
        </w:tc>
        <w:tc>
          <w:tcPr>
            <w:tcW w:w="2532" w:type="dxa"/>
            <w:tcBorders>
              <w:top w:val="nil"/>
              <w:left w:val="nil"/>
              <w:bottom w:val="single" w:sz="4" w:space="0" w:color="auto"/>
              <w:right w:val="single" w:sz="4" w:space="0" w:color="auto"/>
            </w:tcBorders>
            <w:shd w:val="clear" w:color="auto" w:fill="auto"/>
            <w:noWrap/>
            <w:vAlign w:val="center"/>
            <w:hideMark/>
          </w:tcPr>
          <w:p w14:paraId="2DACF965"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w:t>
            </w:r>
          </w:p>
        </w:tc>
      </w:tr>
      <w:tr w:rsidR="00FF0E7A" w:rsidRPr="00AA0F05" w14:paraId="71E05076" w14:textId="77777777" w:rsidTr="00FF0E7A">
        <w:trPr>
          <w:trHeight w:val="200"/>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70FF7B1B"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Abril</w:t>
            </w:r>
          </w:p>
        </w:tc>
        <w:tc>
          <w:tcPr>
            <w:tcW w:w="2086" w:type="dxa"/>
            <w:tcBorders>
              <w:top w:val="nil"/>
              <w:left w:val="nil"/>
              <w:bottom w:val="single" w:sz="4" w:space="0" w:color="auto"/>
              <w:right w:val="single" w:sz="4" w:space="0" w:color="auto"/>
            </w:tcBorders>
            <w:shd w:val="clear" w:color="auto" w:fill="auto"/>
            <w:noWrap/>
            <w:vAlign w:val="center"/>
            <w:hideMark/>
          </w:tcPr>
          <w:p w14:paraId="1422A582"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15</w:t>
            </w:r>
          </w:p>
        </w:tc>
        <w:tc>
          <w:tcPr>
            <w:tcW w:w="2086" w:type="dxa"/>
            <w:tcBorders>
              <w:top w:val="nil"/>
              <w:left w:val="nil"/>
              <w:bottom w:val="single" w:sz="4" w:space="0" w:color="auto"/>
              <w:right w:val="single" w:sz="4" w:space="0" w:color="auto"/>
            </w:tcBorders>
            <w:shd w:val="clear" w:color="auto" w:fill="auto"/>
            <w:noWrap/>
            <w:vAlign w:val="center"/>
            <w:hideMark/>
          </w:tcPr>
          <w:p w14:paraId="103438E2"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15</w:t>
            </w:r>
          </w:p>
        </w:tc>
        <w:tc>
          <w:tcPr>
            <w:tcW w:w="2532" w:type="dxa"/>
            <w:tcBorders>
              <w:top w:val="nil"/>
              <w:left w:val="nil"/>
              <w:bottom w:val="single" w:sz="4" w:space="0" w:color="auto"/>
              <w:right w:val="single" w:sz="4" w:space="0" w:color="auto"/>
            </w:tcBorders>
            <w:shd w:val="clear" w:color="auto" w:fill="auto"/>
            <w:noWrap/>
            <w:vAlign w:val="center"/>
            <w:hideMark/>
          </w:tcPr>
          <w:p w14:paraId="3E76E29C"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w:t>
            </w:r>
          </w:p>
        </w:tc>
      </w:tr>
      <w:tr w:rsidR="00FF0E7A" w:rsidRPr="00AA0F05" w14:paraId="76924968" w14:textId="77777777" w:rsidTr="00FF0E7A">
        <w:trPr>
          <w:trHeight w:val="200"/>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457BBE3F"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Mayo</w:t>
            </w:r>
          </w:p>
        </w:tc>
        <w:tc>
          <w:tcPr>
            <w:tcW w:w="2086" w:type="dxa"/>
            <w:tcBorders>
              <w:top w:val="nil"/>
              <w:left w:val="nil"/>
              <w:bottom w:val="single" w:sz="4" w:space="0" w:color="auto"/>
              <w:right w:val="single" w:sz="4" w:space="0" w:color="auto"/>
            </w:tcBorders>
            <w:shd w:val="clear" w:color="auto" w:fill="auto"/>
            <w:noWrap/>
            <w:vAlign w:val="center"/>
            <w:hideMark/>
          </w:tcPr>
          <w:p w14:paraId="373E48A2"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14</w:t>
            </w:r>
          </w:p>
        </w:tc>
        <w:tc>
          <w:tcPr>
            <w:tcW w:w="2086" w:type="dxa"/>
            <w:tcBorders>
              <w:top w:val="nil"/>
              <w:left w:val="nil"/>
              <w:bottom w:val="single" w:sz="4" w:space="0" w:color="auto"/>
              <w:right w:val="single" w:sz="4" w:space="0" w:color="auto"/>
            </w:tcBorders>
            <w:shd w:val="clear" w:color="auto" w:fill="auto"/>
            <w:noWrap/>
            <w:vAlign w:val="center"/>
            <w:hideMark/>
          </w:tcPr>
          <w:p w14:paraId="6B754F35"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14</w:t>
            </w:r>
          </w:p>
        </w:tc>
        <w:tc>
          <w:tcPr>
            <w:tcW w:w="2532" w:type="dxa"/>
            <w:tcBorders>
              <w:top w:val="nil"/>
              <w:left w:val="nil"/>
              <w:bottom w:val="single" w:sz="4" w:space="0" w:color="auto"/>
              <w:right w:val="single" w:sz="4" w:space="0" w:color="auto"/>
            </w:tcBorders>
            <w:shd w:val="clear" w:color="auto" w:fill="auto"/>
            <w:noWrap/>
            <w:vAlign w:val="center"/>
            <w:hideMark/>
          </w:tcPr>
          <w:p w14:paraId="0E6C94BA"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w:t>
            </w:r>
          </w:p>
        </w:tc>
      </w:tr>
      <w:tr w:rsidR="00FF0E7A" w:rsidRPr="00AA0F05" w14:paraId="5837CA37" w14:textId="77777777" w:rsidTr="00FF0E7A">
        <w:trPr>
          <w:trHeight w:val="200"/>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65171091"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Junio</w:t>
            </w:r>
          </w:p>
        </w:tc>
        <w:tc>
          <w:tcPr>
            <w:tcW w:w="2086" w:type="dxa"/>
            <w:tcBorders>
              <w:top w:val="nil"/>
              <w:left w:val="nil"/>
              <w:bottom w:val="single" w:sz="4" w:space="0" w:color="auto"/>
              <w:right w:val="single" w:sz="4" w:space="0" w:color="auto"/>
            </w:tcBorders>
            <w:shd w:val="clear" w:color="auto" w:fill="auto"/>
            <w:noWrap/>
            <w:vAlign w:val="center"/>
            <w:hideMark/>
          </w:tcPr>
          <w:p w14:paraId="40E37932"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24</w:t>
            </w:r>
          </w:p>
        </w:tc>
        <w:tc>
          <w:tcPr>
            <w:tcW w:w="2086" w:type="dxa"/>
            <w:tcBorders>
              <w:top w:val="nil"/>
              <w:left w:val="nil"/>
              <w:bottom w:val="single" w:sz="4" w:space="0" w:color="auto"/>
              <w:right w:val="single" w:sz="4" w:space="0" w:color="auto"/>
            </w:tcBorders>
            <w:shd w:val="clear" w:color="auto" w:fill="auto"/>
            <w:noWrap/>
            <w:vAlign w:val="center"/>
            <w:hideMark/>
          </w:tcPr>
          <w:p w14:paraId="71AD49EE"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24</w:t>
            </w:r>
          </w:p>
        </w:tc>
        <w:tc>
          <w:tcPr>
            <w:tcW w:w="2532" w:type="dxa"/>
            <w:tcBorders>
              <w:top w:val="nil"/>
              <w:left w:val="nil"/>
              <w:bottom w:val="single" w:sz="4" w:space="0" w:color="auto"/>
              <w:right w:val="single" w:sz="4" w:space="0" w:color="auto"/>
            </w:tcBorders>
            <w:shd w:val="clear" w:color="auto" w:fill="auto"/>
            <w:noWrap/>
            <w:vAlign w:val="center"/>
            <w:hideMark/>
          </w:tcPr>
          <w:p w14:paraId="1FFA1657"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w:t>
            </w:r>
          </w:p>
        </w:tc>
      </w:tr>
      <w:tr w:rsidR="00FF0E7A" w:rsidRPr="00AA0F05" w14:paraId="0294C871" w14:textId="77777777" w:rsidTr="00FF0E7A">
        <w:trPr>
          <w:trHeight w:val="50"/>
        </w:trPr>
        <w:tc>
          <w:tcPr>
            <w:tcW w:w="1435" w:type="dxa"/>
            <w:tcBorders>
              <w:top w:val="nil"/>
              <w:left w:val="single" w:sz="4" w:space="0" w:color="auto"/>
              <w:bottom w:val="single" w:sz="4" w:space="0" w:color="auto"/>
              <w:right w:val="single" w:sz="4" w:space="0" w:color="auto"/>
            </w:tcBorders>
            <w:shd w:val="clear" w:color="auto" w:fill="auto"/>
            <w:noWrap/>
            <w:vAlign w:val="center"/>
          </w:tcPr>
          <w:p w14:paraId="6F558C2D"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Julio</w:t>
            </w:r>
          </w:p>
        </w:tc>
        <w:tc>
          <w:tcPr>
            <w:tcW w:w="2086" w:type="dxa"/>
            <w:tcBorders>
              <w:top w:val="nil"/>
              <w:left w:val="nil"/>
              <w:bottom w:val="single" w:sz="4" w:space="0" w:color="auto"/>
              <w:right w:val="single" w:sz="4" w:space="0" w:color="auto"/>
            </w:tcBorders>
            <w:shd w:val="clear" w:color="000000" w:fill="FFFFFF"/>
            <w:noWrap/>
            <w:vAlign w:val="bottom"/>
          </w:tcPr>
          <w:p w14:paraId="3FEF7F47"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24</w:t>
            </w:r>
          </w:p>
        </w:tc>
        <w:tc>
          <w:tcPr>
            <w:tcW w:w="2086" w:type="dxa"/>
            <w:tcBorders>
              <w:top w:val="nil"/>
              <w:left w:val="nil"/>
              <w:bottom w:val="single" w:sz="4" w:space="0" w:color="auto"/>
              <w:right w:val="single" w:sz="4" w:space="0" w:color="auto"/>
            </w:tcBorders>
            <w:shd w:val="clear" w:color="auto" w:fill="auto"/>
            <w:noWrap/>
            <w:vAlign w:val="center"/>
          </w:tcPr>
          <w:p w14:paraId="61F2940B"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24</w:t>
            </w:r>
          </w:p>
        </w:tc>
        <w:tc>
          <w:tcPr>
            <w:tcW w:w="2532" w:type="dxa"/>
            <w:tcBorders>
              <w:top w:val="nil"/>
              <w:left w:val="nil"/>
              <w:bottom w:val="single" w:sz="4" w:space="0" w:color="auto"/>
              <w:right w:val="single" w:sz="4" w:space="0" w:color="auto"/>
            </w:tcBorders>
            <w:shd w:val="clear" w:color="auto" w:fill="auto"/>
            <w:noWrap/>
            <w:vAlign w:val="center"/>
          </w:tcPr>
          <w:p w14:paraId="32264E40"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w:t>
            </w:r>
          </w:p>
        </w:tc>
      </w:tr>
      <w:tr w:rsidR="00FF0E7A" w:rsidRPr="00AA0F05" w14:paraId="0193B9EC" w14:textId="77777777" w:rsidTr="00FF0E7A">
        <w:trPr>
          <w:trHeight w:val="50"/>
        </w:trPr>
        <w:tc>
          <w:tcPr>
            <w:tcW w:w="1435" w:type="dxa"/>
            <w:tcBorders>
              <w:top w:val="nil"/>
              <w:left w:val="single" w:sz="4" w:space="0" w:color="auto"/>
              <w:bottom w:val="single" w:sz="4" w:space="0" w:color="auto"/>
              <w:right w:val="single" w:sz="4" w:space="0" w:color="auto"/>
            </w:tcBorders>
            <w:shd w:val="clear" w:color="auto" w:fill="auto"/>
            <w:noWrap/>
            <w:vAlign w:val="center"/>
          </w:tcPr>
          <w:p w14:paraId="20DA4CB4"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Agosto</w:t>
            </w:r>
          </w:p>
        </w:tc>
        <w:tc>
          <w:tcPr>
            <w:tcW w:w="2086" w:type="dxa"/>
            <w:tcBorders>
              <w:top w:val="nil"/>
              <w:left w:val="nil"/>
              <w:bottom w:val="single" w:sz="4" w:space="0" w:color="auto"/>
              <w:right w:val="single" w:sz="4" w:space="0" w:color="auto"/>
            </w:tcBorders>
            <w:shd w:val="clear" w:color="000000" w:fill="FFFFFF"/>
            <w:noWrap/>
            <w:vAlign w:val="bottom"/>
          </w:tcPr>
          <w:p w14:paraId="71BD4AF7"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w:t>
            </w:r>
          </w:p>
        </w:tc>
        <w:tc>
          <w:tcPr>
            <w:tcW w:w="2086" w:type="dxa"/>
            <w:tcBorders>
              <w:top w:val="nil"/>
              <w:left w:val="nil"/>
              <w:bottom w:val="single" w:sz="4" w:space="0" w:color="auto"/>
              <w:right w:val="single" w:sz="4" w:space="0" w:color="auto"/>
            </w:tcBorders>
            <w:shd w:val="clear" w:color="auto" w:fill="auto"/>
            <w:noWrap/>
            <w:vAlign w:val="bottom"/>
          </w:tcPr>
          <w:p w14:paraId="05F1D1B5"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w:t>
            </w:r>
          </w:p>
        </w:tc>
        <w:tc>
          <w:tcPr>
            <w:tcW w:w="2532" w:type="dxa"/>
            <w:tcBorders>
              <w:top w:val="nil"/>
              <w:left w:val="nil"/>
              <w:bottom w:val="single" w:sz="4" w:space="0" w:color="auto"/>
              <w:right w:val="single" w:sz="4" w:space="0" w:color="auto"/>
            </w:tcBorders>
            <w:shd w:val="clear" w:color="auto" w:fill="auto"/>
            <w:noWrap/>
            <w:vAlign w:val="center"/>
          </w:tcPr>
          <w:p w14:paraId="2906B67E"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w:t>
            </w:r>
          </w:p>
        </w:tc>
      </w:tr>
      <w:tr w:rsidR="00FF0E7A" w:rsidRPr="00AA0F05" w14:paraId="2B05F7F4" w14:textId="77777777" w:rsidTr="00FF0E7A">
        <w:trPr>
          <w:trHeight w:val="50"/>
        </w:trPr>
        <w:tc>
          <w:tcPr>
            <w:tcW w:w="1435" w:type="dxa"/>
            <w:tcBorders>
              <w:top w:val="nil"/>
              <w:left w:val="single" w:sz="4" w:space="0" w:color="auto"/>
              <w:bottom w:val="single" w:sz="4" w:space="0" w:color="auto"/>
              <w:right w:val="single" w:sz="4" w:space="0" w:color="auto"/>
            </w:tcBorders>
            <w:shd w:val="clear" w:color="auto" w:fill="auto"/>
            <w:noWrap/>
            <w:vAlign w:val="center"/>
          </w:tcPr>
          <w:p w14:paraId="1B50446A"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Septiembre</w:t>
            </w:r>
          </w:p>
        </w:tc>
        <w:tc>
          <w:tcPr>
            <w:tcW w:w="2086" w:type="dxa"/>
            <w:tcBorders>
              <w:top w:val="nil"/>
              <w:left w:val="nil"/>
              <w:bottom w:val="single" w:sz="4" w:space="0" w:color="auto"/>
              <w:right w:val="single" w:sz="4" w:space="0" w:color="auto"/>
            </w:tcBorders>
            <w:shd w:val="clear" w:color="000000" w:fill="FFFFFF"/>
            <w:noWrap/>
            <w:vAlign w:val="bottom"/>
          </w:tcPr>
          <w:p w14:paraId="715D5A64"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11</w:t>
            </w:r>
          </w:p>
        </w:tc>
        <w:tc>
          <w:tcPr>
            <w:tcW w:w="2086" w:type="dxa"/>
            <w:tcBorders>
              <w:top w:val="nil"/>
              <w:left w:val="nil"/>
              <w:bottom w:val="single" w:sz="4" w:space="0" w:color="auto"/>
              <w:right w:val="single" w:sz="4" w:space="0" w:color="auto"/>
            </w:tcBorders>
            <w:shd w:val="clear" w:color="auto" w:fill="auto"/>
            <w:noWrap/>
            <w:vAlign w:val="bottom"/>
          </w:tcPr>
          <w:p w14:paraId="2561A966"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11</w:t>
            </w:r>
          </w:p>
        </w:tc>
        <w:tc>
          <w:tcPr>
            <w:tcW w:w="2532" w:type="dxa"/>
            <w:tcBorders>
              <w:top w:val="nil"/>
              <w:left w:val="nil"/>
              <w:bottom w:val="single" w:sz="4" w:space="0" w:color="auto"/>
              <w:right w:val="single" w:sz="4" w:space="0" w:color="auto"/>
            </w:tcBorders>
            <w:shd w:val="clear" w:color="auto" w:fill="auto"/>
            <w:noWrap/>
            <w:vAlign w:val="bottom"/>
          </w:tcPr>
          <w:p w14:paraId="2EAC820D"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 </w:t>
            </w:r>
          </w:p>
        </w:tc>
      </w:tr>
      <w:tr w:rsidR="00FF0E7A" w:rsidRPr="00AA0F05" w14:paraId="7EBCD18F" w14:textId="77777777" w:rsidTr="00FF0E7A">
        <w:trPr>
          <w:trHeight w:val="50"/>
        </w:trPr>
        <w:tc>
          <w:tcPr>
            <w:tcW w:w="1435" w:type="dxa"/>
            <w:tcBorders>
              <w:top w:val="nil"/>
              <w:left w:val="single" w:sz="4" w:space="0" w:color="auto"/>
              <w:bottom w:val="single" w:sz="4" w:space="0" w:color="auto"/>
              <w:right w:val="single" w:sz="4" w:space="0" w:color="auto"/>
            </w:tcBorders>
            <w:shd w:val="clear" w:color="auto" w:fill="auto"/>
            <w:noWrap/>
            <w:vAlign w:val="center"/>
          </w:tcPr>
          <w:p w14:paraId="1F060D35"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Octubre</w:t>
            </w:r>
          </w:p>
        </w:tc>
        <w:tc>
          <w:tcPr>
            <w:tcW w:w="2086" w:type="dxa"/>
            <w:tcBorders>
              <w:top w:val="nil"/>
              <w:left w:val="nil"/>
              <w:bottom w:val="single" w:sz="4" w:space="0" w:color="auto"/>
              <w:right w:val="single" w:sz="4" w:space="0" w:color="auto"/>
            </w:tcBorders>
            <w:shd w:val="clear" w:color="auto" w:fill="auto"/>
            <w:noWrap/>
            <w:vAlign w:val="bottom"/>
          </w:tcPr>
          <w:p w14:paraId="46355B42"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 14</w:t>
            </w:r>
          </w:p>
        </w:tc>
        <w:tc>
          <w:tcPr>
            <w:tcW w:w="2086" w:type="dxa"/>
            <w:tcBorders>
              <w:top w:val="nil"/>
              <w:left w:val="nil"/>
              <w:bottom w:val="single" w:sz="4" w:space="0" w:color="auto"/>
              <w:right w:val="single" w:sz="4" w:space="0" w:color="auto"/>
            </w:tcBorders>
            <w:shd w:val="clear" w:color="auto" w:fill="auto"/>
            <w:noWrap/>
            <w:vAlign w:val="bottom"/>
          </w:tcPr>
          <w:p w14:paraId="07FAC4E0"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 14</w:t>
            </w:r>
          </w:p>
        </w:tc>
        <w:tc>
          <w:tcPr>
            <w:tcW w:w="2532" w:type="dxa"/>
            <w:tcBorders>
              <w:top w:val="nil"/>
              <w:left w:val="nil"/>
              <w:bottom w:val="single" w:sz="4" w:space="0" w:color="auto"/>
              <w:right w:val="single" w:sz="4" w:space="0" w:color="auto"/>
            </w:tcBorders>
            <w:shd w:val="clear" w:color="auto" w:fill="auto"/>
            <w:noWrap/>
            <w:vAlign w:val="bottom"/>
          </w:tcPr>
          <w:p w14:paraId="3A5F8D4F"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 </w:t>
            </w:r>
          </w:p>
        </w:tc>
      </w:tr>
      <w:tr w:rsidR="00FF0E7A" w:rsidRPr="00AA0F05" w14:paraId="3A52801C" w14:textId="77777777" w:rsidTr="00FF0E7A">
        <w:trPr>
          <w:trHeight w:val="50"/>
        </w:trPr>
        <w:tc>
          <w:tcPr>
            <w:tcW w:w="1435" w:type="dxa"/>
            <w:tcBorders>
              <w:top w:val="nil"/>
              <w:left w:val="single" w:sz="4" w:space="0" w:color="auto"/>
              <w:bottom w:val="single" w:sz="4" w:space="0" w:color="auto"/>
              <w:right w:val="single" w:sz="4" w:space="0" w:color="auto"/>
            </w:tcBorders>
            <w:shd w:val="clear" w:color="auto" w:fill="auto"/>
            <w:noWrap/>
            <w:vAlign w:val="center"/>
          </w:tcPr>
          <w:p w14:paraId="2CC04E31"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Noviembre</w:t>
            </w:r>
          </w:p>
        </w:tc>
        <w:tc>
          <w:tcPr>
            <w:tcW w:w="2086" w:type="dxa"/>
            <w:tcBorders>
              <w:top w:val="nil"/>
              <w:left w:val="nil"/>
              <w:bottom w:val="single" w:sz="4" w:space="0" w:color="auto"/>
              <w:right w:val="single" w:sz="4" w:space="0" w:color="auto"/>
            </w:tcBorders>
            <w:shd w:val="clear" w:color="auto" w:fill="auto"/>
            <w:noWrap/>
            <w:vAlign w:val="bottom"/>
          </w:tcPr>
          <w:p w14:paraId="68846F5C"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 20</w:t>
            </w:r>
          </w:p>
        </w:tc>
        <w:tc>
          <w:tcPr>
            <w:tcW w:w="2086" w:type="dxa"/>
            <w:tcBorders>
              <w:top w:val="nil"/>
              <w:left w:val="nil"/>
              <w:bottom w:val="single" w:sz="4" w:space="0" w:color="auto"/>
              <w:right w:val="single" w:sz="4" w:space="0" w:color="auto"/>
            </w:tcBorders>
            <w:shd w:val="clear" w:color="auto" w:fill="auto"/>
            <w:noWrap/>
            <w:vAlign w:val="bottom"/>
          </w:tcPr>
          <w:p w14:paraId="3BB11A27"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20 </w:t>
            </w:r>
          </w:p>
        </w:tc>
        <w:tc>
          <w:tcPr>
            <w:tcW w:w="2532" w:type="dxa"/>
            <w:tcBorders>
              <w:top w:val="nil"/>
              <w:left w:val="nil"/>
              <w:bottom w:val="single" w:sz="4" w:space="0" w:color="auto"/>
              <w:right w:val="single" w:sz="4" w:space="0" w:color="auto"/>
            </w:tcBorders>
            <w:shd w:val="clear" w:color="auto" w:fill="auto"/>
            <w:noWrap/>
            <w:vAlign w:val="center"/>
          </w:tcPr>
          <w:p w14:paraId="14451C11"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100 % proyección</w:t>
            </w:r>
          </w:p>
        </w:tc>
      </w:tr>
      <w:tr w:rsidR="00FF0E7A" w:rsidRPr="00AA0F05" w14:paraId="2A479C12" w14:textId="77777777" w:rsidTr="00FF0E7A">
        <w:trPr>
          <w:trHeight w:val="50"/>
        </w:trPr>
        <w:tc>
          <w:tcPr>
            <w:tcW w:w="1435" w:type="dxa"/>
            <w:tcBorders>
              <w:top w:val="nil"/>
              <w:left w:val="single" w:sz="4" w:space="0" w:color="auto"/>
              <w:bottom w:val="single" w:sz="4" w:space="0" w:color="auto"/>
              <w:right w:val="single" w:sz="4" w:space="0" w:color="auto"/>
            </w:tcBorders>
            <w:shd w:val="clear" w:color="auto" w:fill="auto"/>
            <w:noWrap/>
            <w:vAlign w:val="center"/>
          </w:tcPr>
          <w:p w14:paraId="0A09740A"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Diciembre</w:t>
            </w:r>
          </w:p>
        </w:tc>
        <w:tc>
          <w:tcPr>
            <w:tcW w:w="2086" w:type="dxa"/>
            <w:tcBorders>
              <w:top w:val="nil"/>
              <w:left w:val="nil"/>
              <w:bottom w:val="single" w:sz="4" w:space="0" w:color="auto"/>
              <w:right w:val="single" w:sz="4" w:space="0" w:color="auto"/>
            </w:tcBorders>
            <w:shd w:val="clear" w:color="auto" w:fill="auto"/>
            <w:noWrap/>
            <w:vAlign w:val="bottom"/>
          </w:tcPr>
          <w:p w14:paraId="27B54A26"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17 proyección</w:t>
            </w:r>
          </w:p>
        </w:tc>
        <w:tc>
          <w:tcPr>
            <w:tcW w:w="2086" w:type="dxa"/>
            <w:tcBorders>
              <w:top w:val="nil"/>
              <w:left w:val="nil"/>
              <w:bottom w:val="single" w:sz="4" w:space="0" w:color="auto"/>
              <w:right w:val="single" w:sz="4" w:space="0" w:color="auto"/>
            </w:tcBorders>
            <w:shd w:val="clear" w:color="auto" w:fill="auto"/>
            <w:noWrap/>
            <w:vAlign w:val="bottom"/>
          </w:tcPr>
          <w:p w14:paraId="70EA5537"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17 proyección</w:t>
            </w:r>
          </w:p>
        </w:tc>
        <w:tc>
          <w:tcPr>
            <w:tcW w:w="2532" w:type="dxa"/>
            <w:tcBorders>
              <w:top w:val="nil"/>
              <w:left w:val="nil"/>
              <w:bottom w:val="single" w:sz="4" w:space="0" w:color="auto"/>
              <w:right w:val="single" w:sz="4" w:space="0" w:color="auto"/>
            </w:tcBorders>
            <w:shd w:val="clear" w:color="auto" w:fill="auto"/>
            <w:noWrap/>
            <w:vAlign w:val="center"/>
          </w:tcPr>
          <w:p w14:paraId="68D40EC5" w14:textId="77777777" w:rsidR="00FF0E7A" w:rsidRPr="00F256DB" w:rsidRDefault="00FF0E7A" w:rsidP="00FF0E7A">
            <w:pPr>
              <w:spacing w:after="0" w:line="360" w:lineRule="auto"/>
              <w:jc w:val="center"/>
              <w:rPr>
                <w:color w:val="767171"/>
                <w:spacing w:val="20"/>
                <w:sz w:val="22"/>
              </w:rPr>
            </w:pPr>
            <w:r w:rsidRPr="00FF0E7A">
              <w:rPr>
                <w:color w:val="767171"/>
                <w:spacing w:val="20"/>
                <w:sz w:val="22"/>
              </w:rPr>
              <w:t xml:space="preserve">100 % proyección </w:t>
            </w:r>
          </w:p>
        </w:tc>
      </w:tr>
    </w:tbl>
    <w:p w14:paraId="183B25B9" w14:textId="4E00A92C" w:rsidR="001C11AE" w:rsidRDefault="001C11AE" w:rsidP="00C17EF1">
      <w:pPr>
        <w:spacing w:after="0" w:line="360" w:lineRule="auto"/>
        <w:rPr>
          <w:color w:val="767171"/>
          <w:spacing w:val="20"/>
          <w:szCs w:val="24"/>
        </w:rPr>
      </w:pPr>
    </w:p>
    <w:p w14:paraId="0A66E2BE" w14:textId="4E16185B" w:rsidR="00C950CE" w:rsidRDefault="00C950CE" w:rsidP="00C17EF1">
      <w:pPr>
        <w:spacing w:after="0" w:line="360" w:lineRule="auto"/>
        <w:rPr>
          <w:color w:val="767171"/>
          <w:spacing w:val="20"/>
          <w:szCs w:val="24"/>
        </w:rPr>
      </w:pPr>
    </w:p>
    <w:p w14:paraId="40B138DE" w14:textId="74BED6DE" w:rsidR="00C950CE" w:rsidRDefault="00C950CE" w:rsidP="00C17EF1">
      <w:pPr>
        <w:spacing w:after="0" w:line="360" w:lineRule="auto"/>
        <w:rPr>
          <w:color w:val="767171"/>
          <w:spacing w:val="20"/>
          <w:szCs w:val="24"/>
        </w:rPr>
      </w:pPr>
    </w:p>
    <w:p w14:paraId="5845F01E" w14:textId="71BA8408" w:rsidR="00C950CE" w:rsidRDefault="00C950CE" w:rsidP="00C17EF1">
      <w:pPr>
        <w:spacing w:after="0" w:line="360" w:lineRule="auto"/>
        <w:rPr>
          <w:color w:val="767171"/>
          <w:spacing w:val="20"/>
          <w:szCs w:val="24"/>
        </w:rPr>
      </w:pPr>
    </w:p>
    <w:p w14:paraId="1B68186D" w14:textId="77777777" w:rsidR="00C950CE" w:rsidRPr="00F256DB" w:rsidRDefault="00C950CE" w:rsidP="00C17EF1">
      <w:pPr>
        <w:spacing w:after="0" w:line="360" w:lineRule="auto"/>
        <w:rPr>
          <w:color w:val="767171"/>
          <w:spacing w:val="20"/>
          <w:szCs w:val="24"/>
        </w:rPr>
      </w:pPr>
    </w:p>
    <w:p w14:paraId="3022F31D" w14:textId="75098B72" w:rsidR="00CC7D0C" w:rsidRDefault="00C950CE" w:rsidP="00DA62D0">
      <w:pPr>
        <w:pStyle w:val="Ttulo7"/>
        <w:widowControl w:val="0"/>
        <w:numPr>
          <w:ilvl w:val="1"/>
          <w:numId w:val="7"/>
        </w:numPr>
        <w:tabs>
          <w:tab w:val="left" w:pos="426"/>
        </w:tabs>
        <w:autoSpaceDE w:val="0"/>
        <w:autoSpaceDN w:val="0"/>
        <w:spacing w:before="75" w:after="0" w:line="240" w:lineRule="auto"/>
        <w:ind w:left="2835" w:hanging="2835"/>
        <w:rPr>
          <w:b/>
          <w:color w:val="726F73"/>
        </w:rPr>
      </w:pPr>
      <w:r w:rsidRPr="00D27C52">
        <w:rPr>
          <w:b/>
          <w:color w:val="726F73"/>
        </w:rPr>
        <w:t xml:space="preserve">ENCUESTA DE SATISFACCIÓN DE LA CALIDAD DE LOS SERVICIOS PÚBLICOS DEL CNSS.  </w:t>
      </w:r>
    </w:p>
    <w:p w14:paraId="34F5A558" w14:textId="77777777" w:rsidR="00C950CE" w:rsidRPr="00C950CE" w:rsidRDefault="00C950CE" w:rsidP="00C950CE">
      <w:pPr>
        <w:rPr>
          <w:sz w:val="12"/>
        </w:rPr>
      </w:pPr>
    </w:p>
    <w:p w14:paraId="47D56F42" w14:textId="77777777" w:rsidR="00A55471" w:rsidRDefault="00A55471" w:rsidP="00CC7D0C">
      <w:pPr>
        <w:spacing w:after="0" w:line="276" w:lineRule="auto"/>
        <w:rPr>
          <w:color w:val="767171"/>
          <w:spacing w:val="20"/>
          <w:szCs w:val="24"/>
        </w:rPr>
      </w:pPr>
      <w:r w:rsidRPr="00F256DB">
        <w:rPr>
          <w:color w:val="767171"/>
          <w:spacing w:val="20"/>
          <w:szCs w:val="24"/>
        </w:rPr>
        <w:t xml:space="preserve">Con relación al nivel de satisfacción, se realizó el proceso de Monitoreo de la Calidad de los Servicios, mediante la encuesta de satisfacción ciudadana 2023, para los servicios de Gestión de Solicitudes por Convenios Internacionales y Evaluaciones Medicas de Discapacidad, obteniendo un </w:t>
      </w:r>
      <w:r w:rsidRPr="00F256DB">
        <w:rPr>
          <w:b/>
          <w:color w:val="767171"/>
          <w:spacing w:val="20"/>
          <w:szCs w:val="24"/>
        </w:rPr>
        <w:t>100%,</w:t>
      </w:r>
      <w:r w:rsidRPr="00F256DB">
        <w:rPr>
          <w:color w:val="767171"/>
          <w:spacing w:val="20"/>
          <w:szCs w:val="24"/>
        </w:rPr>
        <w:t xml:space="preserve"> y con relación al Índice de satisfacción </w:t>
      </w:r>
      <w:r w:rsidRPr="00F256DB">
        <w:rPr>
          <w:b/>
          <w:color w:val="767171"/>
          <w:spacing w:val="20"/>
          <w:szCs w:val="24"/>
        </w:rPr>
        <w:t>96%</w:t>
      </w:r>
      <w:r w:rsidRPr="00F256DB">
        <w:rPr>
          <w:color w:val="767171"/>
          <w:spacing w:val="20"/>
          <w:szCs w:val="24"/>
        </w:rPr>
        <w:t>.</w:t>
      </w:r>
    </w:p>
    <w:p w14:paraId="621A1B01" w14:textId="77777777" w:rsidR="00F256DB" w:rsidRPr="00F256DB" w:rsidRDefault="00F256DB" w:rsidP="00CC7D0C">
      <w:pPr>
        <w:spacing w:after="0" w:line="276" w:lineRule="auto"/>
        <w:rPr>
          <w:color w:val="767171"/>
          <w:spacing w:val="20"/>
          <w:szCs w:val="24"/>
        </w:rPr>
      </w:pPr>
    </w:p>
    <w:p w14:paraId="1E8AE203" w14:textId="77777777" w:rsidR="00A55471" w:rsidRPr="00F256DB" w:rsidRDefault="00A55471" w:rsidP="00CC7D0C">
      <w:pPr>
        <w:spacing w:after="0" w:line="276" w:lineRule="auto"/>
        <w:rPr>
          <w:color w:val="767171"/>
          <w:spacing w:val="20"/>
          <w:szCs w:val="24"/>
        </w:rPr>
      </w:pPr>
      <w:r w:rsidRPr="00F256DB">
        <w:rPr>
          <w:color w:val="767171"/>
          <w:spacing w:val="20"/>
          <w:szCs w:val="24"/>
        </w:rPr>
        <w:t>Se evaluaron los servicios ofrecidos por el CNSS a través de la Dirección de Evaluación Médica de Discapacidad y la División de Gestión de Solicitudes por Convenios Internacionales del CNSS, a la ciudadanía que reciben at</w:t>
      </w:r>
      <w:r w:rsidR="006955A5" w:rsidRPr="00F256DB">
        <w:rPr>
          <w:color w:val="767171"/>
          <w:spacing w:val="20"/>
          <w:szCs w:val="24"/>
        </w:rPr>
        <w:t>enciones, de manera presencial:</w:t>
      </w:r>
    </w:p>
    <w:p w14:paraId="510D4F1A" w14:textId="77777777" w:rsidR="00A55471" w:rsidRPr="00F256DB" w:rsidRDefault="00A55471" w:rsidP="00995AAC">
      <w:pPr>
        <w:pStyle w:val="Prrafodelista"/>
        <w:numPr>
          <w:ilvl w:val="0"/>
          <w:numId w:val="10"/>
        </w:numPr>
        <w:spacing w:line="276" w:lineRule="auto"/>
        <w:ind w:left="360"/>
        <w:jc w:val="both"/>
        <w:rPr>
          <w:rFonts w:eastAsia="Calibri"/>
          <w:color w:val="767171"/>
          <w:spacing w:val="20"/>
          <w:sz w:val="24"/>
          <w:szCs w:val="24"/>
        </w:rPr>
      </w:pPr>
      <w:r w:rsidRPr="00F256DB">
        <w:rPr>
          <w:rFonts w:eastAsia="Calibri"/>
          <w:color w:val="767171"/>
          <w:spacing w:val="20"/>
          <w:sz w:val="24"/>
          <w:szCs w:val="24"/>
        </w:rPr>
        <w:t>Servicio de certificación de Resoluciones del CNSS</w:t>
      </w:r>
      <w:r w:rsidR="006C2A7D">
        <w:rPr>
          <w:rFonts w:eastAsia="Calibri"/>
          <w:color w:val="767171"/>
          <w:spacing w:val="20"/>
          <w:sz w:val="24"/>
          <w:szCs w:val="24"/>
        </w:rPr>
        <w:t>.</w:t>
      </w:r>
    </w:p>
    <w:p w14:paraId="06A07343" w14:textId="77777777" w:rsidR="00A55471" w:rsidRPr="00F256DB" w:rsidRDefault="00A55471" w:rsidP="00995AAC">
      <w:pPr>
        <w:pStyle w:val="Prrafodelista"/>
        <w:numPr>
          <w:ilvl w:val="0"/>
          <w:numId w:val="10"/>
        </w:numPr>
        <w:spacing w:line="276" w:lineRule="auto"/>
        <w:ind w:left="360"/>
        <w:jc w:val="both"/>
        <w:rPr>
          <w:rFonts w:eastAsia="Calibri"/>
          <w:color w:val="767171"/>
          <w:spacing w:val="20"/>
          <w:sz w:val="24"/>
          <w:szCs w:val="24"/>
        </w:rPr>
      </w:pPr>
      <w:r w:rsidRPr="00F256DB">
        <w:rPr>
          <w:rFonts w:eastAsia="Calibri"/>
          <w:color w:val="767171"/>
          <w:spacing w:val="20"/>
          <w:sz w:val="24"/>
          <w:szCs w:val="24"/>
        </w:rPr>
        <w:t>Evaluación y Dictamen del Grado de Discapacidad para optar por una pensión</w:t>
      </w:r>
      <w:r w:rsidR="006C2A7D">
        <w:rPr>
          <w:rFonts w:eastAsia="Calibri"/>
          <w:color w:val="767171"/>
          <w:spacing w:val="20"/>
          <w:sz w:val="24"/>
          <w:szCs w:val="24"/>
        </w:rPr>
        <w:t>.</w:t>
      </w:r>
    </w:p>
    <w:p w14:paraId="54728A82" w14:textId="77777777" w:rsidR="00A55471" w:rsidRPr="00F256DB" w:rsidRDefault="00A55471" w:rsidP="00995AAC">
      <w:pPr>
        <w:pStyle w:val="Prrafodelista"/>
        <w:numPr>
          <w:ilvl w:val="0"/>
          <w:numId w:val="10"/>
        </w:numPr>
        <w:spacing w:line="276" w:lineRule="auto"/>
        <w:ind w:left="360"/>
        <w:jc w:val="both"/>
        <w:rPr>
          <w:rFonts w:eastAsia="Calibri"/>
          <w:color w:val="767171"/>
          <w:spacing w:val="20"/>
          <w:sz w:val="24"/>
          <w:szCs w:val="24"/>
        </w:rPr>
      </w:pPr>
      <w:r w:rsidRPr="00F256DB">
        <w:rPr>
          <w:rFonts w:eastAsia="Calibri"/>
          <w:color w:val="767171"/>
          <w:spacing w:val="20"/>
          <w:sz w:val="24"/>
          <w:szCs w:val="24"/>
        </w:rPr>
        <w:t>Tramitación de Prestaciones solicitadas desde República Dominicana</w:t>
      </w:r>
      <w:r w:rsidR="006C2A7D">
        <w:rPr>
          <w:rFonts w:eastAsia="Calibri"/>
          <w:color w:val="767171"/>
          <w:spacing w:val="20"/>
          <w:sz w:val="24"/>
          <w:szCs w:val="24"/>
        </w:rPr>
        <w:t>.</w:t>
      </w:r>
    </w:p>
    <w:p w14:paraId="49388DC5" w14:textId="77777777" w:rsidR="00A55471" w:rsidRPr="00F256DB" w:rsidRDefault="00A55471" w:rsidP="00995AAC">
      <w:pPr>
        <w:pStyle w:val="Prrafodelista"/>
        <w:numPr>
          <w:ilvl w:val="0"/>
          <w:numId w:val="10"/>
        </w:numPr>
        <w:spacing w:line="276" w:lineRule="auto"/>
        <w:ind w:left="360"/>
        <w:jc w:val="both"/>
        <w:rPr>
          <w:rFonts w:eastAsia="Calibri"/>
          <w:color w:val="767171"/>
          <w:spacing w:val="20"/>
          <w:sz w:val="24"/>
          <w:szCs w:val="24"/>
        </w:rPr>
      </w:pPr>
      <w:r w:rsidRPr="00F256DB">
        <w:rPr>
          <w:rFonts w:eastAsia="Calibri"/>
          <w:color w:val="767171"/>
          <w:spacing w:val="20"/>
          <w:sz w:val="24"/>
          <w:szCs w:val="24"/>
        </w:rPr>
        <w:t>Eximición de cotizaciones desplazados</w:t>
      </w:r>
      <w:r w:rsidR="006C2A7D">
        <w:rPr>
          <w:rFonts w:eastAsia="Calibri"/>
          <w:color w:val="767171"/>
          <w:spacing w:val="20"/>
          <w:sz w:val="24"/>
          <w:szCs w:val="24"/>
        </w:rPr>
        <w:t>.</w:t>
      </w:r>
    </w:p>
    <w:p w14:paraId="19A391AA" w14:textId="77777777" w:rsidR="00F56A04" w:rsidRDefault="00A55471" w:rsidP="00995AAC">
      <w:pPr>
        <w:pStyle w:val="Prrafodelista"/>
        <w:numPr>
          <w:ilvl w:val="0"/>
          <w:numId w:val="10"/>
        </w:numPr>
        <w:spacing w:line="276" w:lineRule="auto"/>
        <w:ind w:left="360"/>
        <w:jc w:val="both"/>
        <w:rPr>
          <w:rFonts w:eastAsia="Calibri"/>
          <w:color w:val="767171"/>
          <w:spacing w:val="20"/>
          <w:sz w:val="24"/>
          <w:szCs w:val="24"/>
        </w:rPr>
      </w:pPr>
      <w:r w:rsidRPr="00F256DB">
        <w:rPr>
          <w:rFonts w:eastAsia="Calibri"/>
          <w:color w:val="767171"/>
          <w:spacing w:val="20"/>
          <w:sz w:val="24"/>
          <w:szCs w:val="24"/>
        </w:rPr>
        <w:t>Certificación períodos cotizados al SDSS</w:t>
      </w:r>
      <w:r w:rsidR="006C2A7D">
        <w:rPr>
          <w:rFonts w:eastAsia="Calibri"/>
          <w:color w:val="767171"/>
          <w:spacing w:val="20"/>
          <w:sz w:val="24"/>
          <w:szCs w:val="24"/>
        </w:rPr>
        <w:t>.</w:t>
      </w:r>
    </w:p>
    <w:p w14:paraId="3317EB18" w14:textId="20EBD7AC" w:rsidR="006C2A7D" w:rsidRPr="00F256DB" w:rsidRDefault="00C950CE" w:rsidP="00995AAC">
      <w:pPr>
        <w:pStyle w:val="Prrafodelista"/>
        <w:numPr>
          <w:ilvl w:val="0"/>
          <w:numId w:val="10"/>
        </w:numPr>
        <w:spacing w:line="360" w:lineRule="auto"/>
        <w:ind w:left="360"/>
        <w:jc w:val="both"/>
        <w:rPr>
          <w:rFonts w:eastAsia="Calibri"/>
          <w:color w:val="767171"/>
          <w:spacing w:val="20"/>
          <w:sz w:val="24"/>
          <w:szCs w:val="24"/>
        </w:rPr>
      </w:pPr>
      <w:r w:rsidRPr="00F256DB">
        <w:rPr>
          <w:noProof/>
          <w:szCs w:val="24"/>
          <w:lang w:eastAsia="es-DO"/>
        </w:rPr>
        <w:drawing>
          <wp:anchor distT="0" distB="0" distL="114300" distR="114300" simplePos="0" relativeHeight="251695104" behindDoc="0" locked="0" layoutInCell="1" allowOverlap="1" wp14:anchorId="16A696AD" wp14:editId="36F6A05A">
            <wp:simplePos x="0" y="0"/>
            <wp:positionH relativeFrom="column">
              <wp:posOffset>-1008668</wp:posOffset>
            </wp:positionH>
            <wp:positionV relativeFrom="paragraph">
              <wp:posOffset>303829</wp:posOffset>
            </wp:positionV>
            <wp:extent cx="7250675" cy="2820837"/>
            <wp:effectExtent l="0" t="0" r="7620" b="0"/>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print">
                      <a:extLst>
                        <a:ext uri="{28A0092B-C50C-407E-A947-70E740481C1C}">
                          <a14:useLocalDpi xmlns:a14="http://schemas.microsoft.com/office/drawing/2010/main" val="0"/>
                        </a:ext>
                      </a:extLst>
                    </a:blip>
                    <a:srcRect l="23600" t="39868" r="20033" b="26131"/>
                    <a:stretch/>
                  </pic:blipFill>
                  <pic:spPr bwMode="auto">
                    <a:xfrm>
                      <a:off x="0" y="0"/>
                      <a:ext cx="7250675" cy="28208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A2C45F" w14:textId="564B46E6" w:rsidR="00A55471" w:rsidRPr="00AA0F05" w:rsidRDefault="00A55471" w:rsidP="00C17EF1">
      <w:pPr>
        <w:spacing w:after="0" w:line="360" w:lineRule="auto"/>
        <w:rPr>
          <w:color w:val="767171"/>
          <w:spacing w:val="20"/>
          <w:sz w:val="22"/>
          <w:lang w:val="es-ES_tradnl"/>
        </w:rPr>
      </w:pPr>
    </w:p>
    <w:p w14:paraId="7A544361" w14:textId="77777777" w:rsidR="00F56A04" w:rsidRPr="00AA0F05" w:rsidRDefault="00F56A04" w:rsidP="00C17EF1">
      <w:pPr>
        <w:spacing w:after="0" w:line="360" w:lineRule="auto"/>
        <w:rPr>
          <w:color w:val="767171"/>
          <w:spacing w:val="20"/>
          <w:sz w:val="22"/>
          <w:lang w:val="es-ES_tradnl"/>
        </w:rPr>
      </w:pPr>
    </w:p>
    <w:p w14:paraId="0DA9DC66" w14:textId="77777777" w:rsidR="001C11AE" w:rsidRPr="00AA0F05" w:rsidRDefault="001C11AE" w:rsidP="00C17EF1">
      <w:pPr>
        <w:spacing w:after="0" w:line="360" w:lineRule="auto"/>
        <w:rPr>
          <w:color w:val="767171"/>
          <w:spacing w:val="20"/>
          <w:sz w:val="22"/>
        </w:rPr>
      </w:pPr>
    </w:p>
    <w:p w14:paraId="4878E7C8" w14:textId="77777777" w:rsidR="001C11AE" w:rsidRPr="00AA0F05" w:rsidRDefault="001C11AE" w:rsidP="00C17EF1">
      <w:pPr>
        <w:spacing w:after="0" w:line="360" w:lineRule="auto"/>
        <w:rPr>
          <w:color w:val="767171"/>
          <w:spacing w:val="20"/>
          <w:sz w:val="22"/>
        </w:rPr>
      </w:pPr>
    </w:p>
    <w:p w14:paraId="6160BC5F" w14:textId="77777777" w:rsidR="001C11AE" w:rsidRPr="00AA0F05" w:rsidRDefault="001C11AE" w:rsidP="00C17EF1">
      <w:pPr>
        <w:spacing w:after="0" w:line="360" w:lineRule="auto"/>
        <w:rPr>
          <w:color w:val="767171"/>
          <w:spacing w:val="20"/>
          <w:sz w:val="22"/>
        </w:rPr>
      </w:pPr>
    </w:p>
    <w:p w14:paraId="572764BF" w14:textId="77777777" w:rsidR="001C11AE" w:rsidRPr="00AA0F05" w:rsidRDefault="001C11AE" w:rsidP="00C17EF1">
      <w:pPr>
        <w:spacing w:after="0" w:line="360" w:lineRule="auto"/>
      </w:pPr>
    </w:p>
    <w:p w14:paraId="1D50E43B" w14:textId="77777777" w:rsidR="001C11AE" w:rsidRPr="00AA0F05" w:rsidRDefault="001C11AE" w:rsidP="00C17EF1">
      <w:pPr>
        <w:spacing w:after="0" w:line="360" w:lineRule="auto"/>
      </w:pPr>
    </w:p>
    <w:p w14:paraId="4350740A" w14:textId="77777777" w:rsidR="00A618B4" w:rsidRDefault="00A618B4" w:rsidP="00C17EF1">
      <w:pPr>
        <w:spacing w:after="0" w:line="360" w:lineRule="auto"/>
        <w:rPr>
          <w:color w:val="767171"/>
          <w:spacing w:val="20"/>
          <w:szCs w:val="24"/>
        </w:rPr>
      </w:pPr>
    </w:p>
    <w:p w14:paraId="00807DDA" w14:textId="77777777" w:rsidR="006C2A7D" w:rsidRDefault="006C2A7D">
      <w:pPr>
        <w:spacing w:after="0" w:line="240" w:lineRule="auto"/>
        <w:jc w:val="left"/>
        <w:rPr>
          <w:color w:val="767171"/>
          <w:spacing w:val="20"/>
          <w:szCs w:val="24"/>
        </w:rPr>
      </w:pPr>
      <w:r>
        <w:rPr>
          <w:color w:val="767171"/>
          <w:spacing w:val="20"/>
          <w:szCs w:val="24"/>
        </w:rPr>
        <w:br w:type="page"/>
      </w:r>
    </w:p>
    <w:p w14:paraId="5C68BBFB" w14:textId="77777777" w:rsidR="001C11AE" w:rsidRPr="00AA0F05" w:rsidRDefault="00F56A04" w:rsidP="00995AAC">
      <w:pPr>
        <w:pStyle w:val="Prrafodelista"/>
        <w:numPr>
          <w:ilvl w:val="0"/>
          <w:numId w:val="10"/>
        </w:numPr>
        <w:spacing w:line="360" w:lineRule="auto"/>
        <w:ind w:left="0"/>
        <w:jc w:val="both"/>
        <w:rPr>
          <w:b/>
          <w:color w:val="767171"/>
          <w:spacing w:val="20"/>
          <w:sz w:val="24"/>
        </w:rPr>
      </w:pPr>
      <w:r w:rsidRPr="00AA0F05">
        <w:rPr>
          <w:b/>
          <w:color w:val="767171"/>
          <w:spacing w:val="20"/>
          <w:sz w:val="24"/>
        </w:rPr>
        <w:lastRenderedPageBreak/>
        <w:t xml:space="preserve">Plan de acción de Monitoreo de la Calidad de los Servicios </w:t>
      </w:r>
    </w:p>
    <w:p w14:paraId="39007755" w14:textId="77777777" w:rsidR="00F56A04" w:rsidRPr="00AA0F05" w:rsidRDefault="00F56A04" w:rsidP="00C17EF1">
      <w:pPr>
        <w:spacing w:after="0" w:line="360" w:lineRule="auto"/>
        <w:rPr>
          <w:b/>
          <w:color w:val="767171"/>
          <w:spacing w:val="20"/>
        </w:rPr>
      </w:pPr>
    </w:p>
    <w:tbl>
      <w:tblPr>
        <w:tblW w:w="10261" w:type="dxa"/>
        <w:tblInd w:w="-910" w:type="dxa"/>
        <w:tblCellMar>
          <w:left w:w="0" w:type="dxa"/>
          <w:right w:w="0" w:type="dxa"/>
        </w:tblCellMar>
        <w:tblLook w:val="0600" w:firstRow="0" w:lastRow="0" w:firstColumn="0" w:lastColumn="0" w:noHBand="1" w:noVBand="1"/>
      </w:tblPr>
      <w:tblGrid>
        <w:gridCol w:w="1536"/>
        <w:gridCol w:w="1354"/>
        <w:gridCol w:w="1701"/>
        <w:gridCol w:w="2057"/>
        <w:gridCol w:w="908"/>
        <w:gridCol w:w="824"/>
        <w:gridCol w:w="1881"/>
      </w:tblGrid>
      <w:tr w:rsidR="006C2A7D" w:rsidRPr="00AA0F05" w14:paraId="27A7B2BC" w14:textId="77777777" w:rsidTr="007E5A71">
        <w:trPr>
          <w:trHeight w:val="579"/>
          <w:tblHeader/>
        </w:trPr>
        <w:tc>
          <w:tcPr>
            <w:tcW w:w="1536" w:type="dxa"/>
            <w:tcBorders>
              <w:top w:val="single" w:sz="4" w:space="0" w:color="auto"/>
              <w:left w:val="single" w:sz="4" w:space="0" w:color="auto"/>
              <w:bottom w:val="single" w:sz="4" w:space="0" w:color="auto"/>
              <w:right w:val="single" w:sz="4" w:space="0" w:color="auto"/>
            </w:tcBorders>
            <w:shd w:val="clear" w:color="auto" w:fill="002060"/>
            <w:tcMar>
              <w:top w:w="12" w:type="dxa"/>
              <w:left w:w="12" w:type="dxa"/>
              <w:bottom w:w="0" w:type="dxa"/>
              <w:right w:w="12" w:type="dxa"/>
            </w:tcMar>
            <w:vAlign w:val="center"/>
            <w:hideMark/>
          </w:tcPr>
          <w:p w14:paraId="61EED371" w14:textId="77777777" w:rsidR="00F56A04" w:rsidRPr="009E4ACD" w:rsidRDefault="006C2A7D" w:rsidP="006C2A7D">
            <w:pPr>
              <w:spacing w:after="0" w:line="360" w:lineRule="auto"/>
              <w:jc w:val="center"/>
              <w:textAlignment w:val="bottom"/>
              <w:rPr>
                <w:rFonts w:eastAsia="Times New Roman"/>
                <w:b/>
                <w:color w:val="FFFFFF" w:themeColor="background1"/>
                <w:spacing w:val="20"/>
                <w:sz w:val="18"/>
                <w:szCs w:val="20"/>
              </w:rPr>
            </w:pPr>
            <w:r w:rsidRPr="009E4ACD">
              <w:rPr>
                <w:rFonts w:eastAsia="Times New Roman"/>
                <w:b/>
                <w:color w:val="FFFFFF" w:themeColor="background1"/>
                <w:spacing w:val="20"/>
                <w:sz w:val="18"/>
                <w:szCs w:val="20"/>
              </w:rPr>
              <w:t>MODALIDAD DE PRESTACIÓN DEL SERVICIO</w:t>
            </w:r>
          </w:p>
        </w:tc>
        <w:tc>
          <w:tcPr>
            <w:tcW w:w="1354" w:type="dxa"/>
            <w:tcBorders>
              <w:top w:val="single" w:sz="4" w:space="0" w:color="auto"/>
              <w:left w:val="single" w:sz="4" w:space="0" w:color="auto"/>
              <w:bottom w:val="single" w:sz="4" w:space="0" w:color="auto"/>
              <w:right w:val="single" w:sz="4" w:space="0" w:color="auto"/>
            </w:tcBorders>
            <w:shd w:val="clear" w:color="auto" w:fill="002060"/>
            <w:tcMar>
              <w:top w:w="12" w:type="dxa"/>
              <w:left w:w="12" w:type="dxa"/>
              <w:bottom w:w="0" w:type="dxa"/>
              <w:right w:w="12" w:type="dxa"/>
            </w:tcMar>
            <w:vAlign w:val="center"/>
            <w:hideMark/>
          </w:tcPr>
          <w:p w14:paraId="22326E8B" w14:textId="77777777" w:rsidR="00F56A04" w:rsidRPr="009E4ACD" w:rsidRDefault="006C2A7D" w:rsidP="006C2A7D">
            <w:pPr>
              <w:spacing w:after="0" w:line="360" w:lineRule="auto"/>
              <w:jc w:val="center"/>
              <w:textAlignment w:val="bottom"/>
              <w:rPr>
                <w:rFonts w:eastAsia="Times New Roman"/>
                <w:b/>
                <w:color w:val="FFFFFF" w:themeColor="background1"/>
                <w:spacing w:val="20"/>
                <w:sz w:val="18"/>
                <w:szCs w:val="20"/>
              </w:rPr>
            </w:pPr>
            <w:r w:rsidRPr="009E4ACD">
              <w:rPr>
                <w:rFonts w:eastAsia="Times New Roman"/>
                <w:b/>
                <w:color w:val="FFFFFF" w:themeColor="background1"/>
                <w:spacing w:val="20"/>
                <w:sz w:val="18"/>
                <w:szCs w:val="20"/>
              </w:rPr>
              <w:t>DIMENSIÓN</w:t>
            </w:r>
          </w:p>
        </w:tc>
        <w:tc>
          <w:tcPr>
            <w:tcW w:w="1701" w:type="dxa"/>
            <w:tcBorders>
              <w:top w:val="single" w:sz="4" w:space="0" w:color="auto"/>
              <w:left w:val="single" w:sz="4" w:space="0" w:color="auto"/>
              <w:bottom w:val="single" w:sz="4" w:space="0" w:color="auto"/>
              <w:right w:val="single" w:sz="4" w:space="0" w:color="auto"/>
            </w:tcBorders>
            <w:shd w:val="clear" w:color="auto" w:fill="002060"/>
            <w:tcMar>
              <w:top w:w="12" w:type="dxa"/>
              <w:left w:w="12" w:type="dxa"/>
              <w:bottom w:w="0" w:type="dxa"/>
              <w:right w:w="12" w:type="dxa"/>
            </w:tcMar>
            <w:vAlign w:val="center"/>
            <w:hideMark/>
          </w:tcPr>
          <w:p w14:paraId="03C791D5" w14:textId="77777777" w:rsidR="00F56A04" w:rsidRPr="009E4ACD" w:rsidRDefault="006C2A7D" w:rsidP="006C2A7D">
            <w:pPr>
              <w:spacing w:after="0" w:line="360" w:lineRule="auto"/>
              <w:jc w:val="center"/>
              <w:textAlignment w:val="bottom"/>
              <w:rPr>
                <w:rFonts w:eastAsia="Times New Roman"/>
                <w:b/>
                <w:color w:val="FFFFFF" w:themeColor="background1"/>
                <w:spacing w:val="20"/>
                <w:sz w:val="18"/>
                <w:szCs w:val="20"/>
              </w:rPr>
            </w:pPr>
            <w:r w:rsidRPr="009E4ACD">
              <w:rPr>
                <w:rFonts w:eastAsia="Times New Roman"/>
                <w:b/>
                <w:color w:val="FFFFFF" w:themeColor="background1"/>
                <w:spacing w:val="20"/>
                <w:sz w:val="18"/>
                <w:szCs w:val="20"/>
              </w:rPr>
              <w:t>OPORTUNIDAD DE MEJORA</w:t>
            </w:r>
          </w:p>
        </w:tc>
        <w:tc>
          <w:tcPr>
            <w:tcW w:w="2057" w:type="dxa"/>
            <w:tcBorders>
              <w:top w:val="single" w:sz="4" w:space="0" w:color="auto"/>
              <w:left w:val="single" w:sz="4" w:space="0" w:color="auto"/>
              <w:bottom w:val="single" w:sz="4" w:space="0" w:color="auto"/>
              <w:right w:val="single" w:sz="4" w:space="0" w:color="auto"/>
            </w:tcBorders>
            <w:shd w:val="clear" w:color="auto" w:fill="002060"/>
            <w:tcMar>
              <w:top w:w="12" w:type="dxa"/>
              <w:left w:w="12" w:type="dxa"/>
              <w:bottom w:w="0" w:type="dxa"/>
              <w:right w:w="12" w:type="dxa"/>
            </w:tcMar>
            <w:vAlign w:val="center"/>
            <w:hideMark/>
          </w:tcPr>
          <w:p w14:paraId="1A3248DC" w14:textId="77777777" w:rsidR="00F56A04" w:rsidRPr="009E4ACD" w:rsidRDefault="006C2A7D" w:rsidP="006C2A7D">
            <w:pPr>
              <w:spacing w:after="0" w:line="360" w:lineRule="auto"/>
              <w:jc w:val="center"/>
              <w:textAlignment w:val="bottom"/>
              <w:rPr>
                <w:rFonts w:eastAsia="Times New Roman"/>
                <w:b/>
                <w:color w:val="FFFFFF" w:themeColor="background1"/>
                <w:spacing w:val="20"/>
                <w:sz w:val="18"/>
                <w:szCs w:val="20"/>
              </w:rPr>
            </w:pPr>
            <w:r w:rsidRPr="009E4ACD">
              <w:rPr>
                <w:rFonts w:eastAsia="Times New Roman"/>
                <w:b/>
                <w:color w:val="FFFFFF" w:themeColor="background1"/>
                <w:spacing w:val="20"/>
                <w:sz w:val="18"/>
                <w:szCs w:val="20"/>
              </w:rPr>
              <w:t>ACCIÓN DE MEJORA</w:t>
            </w:r>
          </w:p>
        </w:tc>
        <w:tc>
          <w:tcPr>
            <w:tcW w:w="908" w:type="dxa"/>
            <w:tcBorders>
              <w:top w:val="single" w:sz="4" w:space="0" w:color="auto"/>
              <w:left w:val="single" w:sz="4" w:space="0" w:color="auto"/>
              <w:bottom w:val="single" w:sz="4" w:space="0" w:color="auto"/>
              <w:right w:val="single" w:sz="4" w:space="0" w:color="auto"/>
            </w:tcBorders>
            <w:shd w:val="clear" w:color="auto" w:fill="002060"/>
            <w:tcMar>
              <w:top w:w="12" w:type="dxa"/>
              <w:left w:w="12" w:type="dxa"/>
              <w:bottom w:w="0" w:type="dxa"/>
              <w:right w:w="12" w:type="dxa"/>
            </w:tcMar>
            <w:vAlign w:val="center"/>
            <w:hideMark/>
          </w:tcPr>
          <w:p w14:paraId="1621E768" w14:textId="77777777" w:rsidR="00F56A04" w:rsidRPr="009E4ACD" w:rsidRDefault="006C2A7D" w:rsidP="006C2A7D">
            <w:pPr>
              <w:spacing w:after="0" w:line="360" w:lineRule="auto"/>
              <w:jc w:val="center"/>
              <w:textAlignment w:val="bottom"/>
              <w:rPr>
                <w:rFonts w:eastAsia="Times New Roman"/>
                <w:b/>
                <w:color w:val="FFFFFF" w:themeColor="background1"/>
                <w:spacing w:val="20"/>
                <w:sz w:val="18"/>
                <w:szCs w:val="20"/>
              </w:rPr>
            </w:pPr>
            <w:r w:rsidRPr="009E4ACD">
              <w:rPr>
                <w:rFonts w:eastAsia="Times New Roman"/>
                <w:b/>
                <w:color w:val="FFFFFF" w:themeColor="background1"/>
                <w:spacing w:val="20"/>
                <w:sz w:val="18"/>
                <w:szCs w:val="20"/>
              </w:rPr>
              <w:t>FECHA INICIO</w:t>
            </w:r>
          </w:p>
        </w:tc>
        <w:tc>
          <w:tcPr>
            <w:tcW w:w="0" w:type="auto"/>
            <w:tcBorders>
              <w:top w:val="single" w:sz="4" w:space="0" w:color="auto"/>
              <w:left w:val="single" w:sz="4" w:space="0" w:color="auto"/>
              <w:bottom w:val="single" w:sz="4" w:space="0" w:color="auto"/>
              <w:right w:val="single" w:sz="4" w:space="0" w:color="auto"/>
            </w:tcBorders>
            <w:shd w:val="clear" w:color="auto" w:fill="002060"/>
            <w:tcMar>
              <w:top w:w="12" w:type="dxa"/>
              <w:left w:w="12" w:type="dxa"/>
              <w:bottom w:w="0" w:type="dxa"/>
              <w:right w:w="12" w:type="dxa"/>
            </w:tcMar>
            <w:vAlign w:val="center"/>
            <w:hideMark/>
          </w:tcPr>
          <w:p w14:paraId="2DB73F33" w14:textId="77777777" w:rsidR="00F56A04" w:rsidRPr="009E4ACD" w:rsidRDefault="006C2A7D" w:rsidP="006C2A7D">
            <w:pPr>
              <w:spacing w:after="0" w:line="360" w:lineRule="auto"/>
              <w:jc w:val="center"/>
              <w:textAlignment w:val="bottom"/>
              <w:rPr>
                <w:rFonts w:eastAsia="Times New Roman"/>
                <w:b/>
                <w:color w:val="FFFFFF" w:themeColor="background1"/>
                <w:spacing w:val="20"/>
                <w:sz w:val="18"/>
                <w:szCs w:val="20"/>
              </w:rPr>
            </w:pPr>
            <w:r w:rsidRPr="009E4ACD">
              <w:rPr>
                <w:rFonts w:eastAsia="Times New Roman"/>
                <w:b/>
                <w:color w:val="FFFFFF" w:themeColor="background1"/>
                <w:spacing w:val="20"/>
                <w:sz w:val="18"/>
                <w:szCs w:val="20"/>
              </w:rPr>
              <w:t>FECHA FIN</w:t>
            </w:r>
          </w:p>
        </w:tc>
        <w:tc>
          <w:tcPr>
            <w:tcW w:w="1881" w:type="dxa"/>
            <w:tcBorders>
              <w:top w:val="single" w:sz="4" w:space="0" w:color="auto"/>
              <w:left w:val="single" w:sz="4" w:space="0" w:color="auto"/>
              <w:bottom w:val="single" w:sz="4" w:space="0" w:color="auto"/>
              <w:right w:val="single" w:sz="4" w:space="0" w:color="auto"/>
            </w:tcBorders>
            <w:shd w:val="clear" w:color="auto" w:fill="002060"/>
            <w:tcMar>
              <w:top w:w="12" w:type="dxa"/>
              <w:left w:w="12" w:type="dxa"/>
              <w:bottom w:w="0" w:type="dxa"/>
              <w:right w:w="12" w:type="dxa"/>
            </w:tcMar>
            <w:vAlign w:val="center"/>
            <w:hideMark/>
          </w:tcPr>
          <w:p w14:paraId="6A0046C4" w14:textId="77777777" w:rsidR="00F56A04" w:rsidRPr="009E4ACD" w:rsidRDefault="006C2A7D" w:rsidP="006C2A7D">
            <w:pPr>
              <w:spacing w:after="0" w:line="360" w:lineRule="auto"/>
              <w:jc w:val="center"/>
              <w:textAlignment w:val="bottom"/>
              <w:rPr>
                <w:rFonts w:eastAsia="Times New Roman"/>
                <w:b/>
                <w:color w:val="FFFFFF" w:themeColor="background1"/>
                <w:spacing w:val="20"/>
                <w:sz w:val="18"/>
                <w:szCs w:val="20"/>
              </w:rPr>
            </w:pPr>
            <w:r w:rsidRPr="009E4ACD">
              <w:rPr>
                <w:rFonts w:eastAsia="Times New Roman"/>
                <w:b/>
                <w:color w:val="FFFFFF" w:themeColor="background1"/>
                <w:spacing w:val="20"/>
                <w:sz w:val="18"/>
                <w:szCs w:val="20"/>
              </w:rPr>
              <w:t>ÁREA RESPONSABLE</w:t>
            </w:r>
          </w:p>
        </w:tc>
      </w:tr>
      <w:tr w:rsidR="006C2A7D" w:rsidRPr="006C2A7D" w14:paraId="5F6BA79D" w14:textId="77777777" w:rsidTr="00CC7D0C">
        <w:trPr>
          <w:trHeight w:val="4080"/>
        </w:trPr>
        <w:tc>
          <w:tcPr>
            <w:tcW w:w="1536"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67808E7E"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Servicios presenciales (a ciudadanos)</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49E75A74"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Fiabilidad</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4B85F672"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Cumplimiento en los plazos en la gestión</w:t>
            </w:r>
          </w:p>
        </w:tc>
        <w:tc>
          <w:tcPr>
            <w:tcW w:w="205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6D4C593D"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Revisar y eficientizar el tiempo acordado para la prestación del servicio, a través de la simplificación de los trámites e implementación de estrategias innovadoras</w:t>
            </w:r>
          </w:p>
        </w:tc>
        <w:tc>
          <w:tcPr>
            <w:tcW w:w="908"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25087398"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jul-23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50476090"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Mayo  2024</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5D50660D"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Dirección de Planificación y Desarrollo,</w:t>
            </w:r>
          </w:p>
          <w:p w14:paraId="7067F695"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Dirección de Evaluaciones Medicas de Discapacidad  Dpto. de Desarrollo Organizacional y Calidad en la Gestión</w:t>
            </w:r>
          </w:p>
        </w:tc>
      </w:tr>
      <w:tr w:rsidR="006C2A7D" w:rsidRPr="006C2A7D" w14:paraId="7DE646CA" w14:textId="77777777" w:rsidTr="00CC7D0C">
        <w:trPr>
          <w:trHeight w:val="2389"/>
        </w:trPr>
        <w:tc>
          <w:tcPr>
            <w:tcW w:w="1536"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400A2B0B"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Servicios presenciales (a ciudadanos)</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61222C3F"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Seguridad / Empatía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77085243"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La profesionalidad del personal que le atendió</w:t>
            </w:r>
          </w:p>
        </w:tc>
        <w:tc>
          <w:tcPr>
            <w:tcW w:w="205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1548CB54"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Aumentar el número de cursos y talleres impartidos al personal para la gestión de los servicios</w:t>
            </w:r>
          </w:p>
        </w:tc>
        <w:tc>
          <w:tcPr>
            <w:tcW w:w="908"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24AD1A14"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jul-23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1FCE2C76"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Mayo  2024</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438C7160"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Dirección de Recursos Humanos</w:t>
            </w:r>
          </w:p>
        </w:tc>
      </w:tr>
      <w:tr w:rsidR="006C2A7D" w:rsidRPr="006C2A7D" w14:paraId="05DFF54C" w14:textId="77777777" w:rsidTr="00CC7D0C">
        <w:trPr>
          <w:trHeight w:val="913"/>
        </w:trPr>
        <w:tc>
          <w:tcPr>
            <w:tcW w:w="1536"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0636A833"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Servicios presenciales (a ciudadanos)</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79DF66E5"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Elementos tangibles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0A7B4C24"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Mejorar las áreas de prestación de Servicios</w:t>
            </w:r>
          </w:p>
        </w:tc>
        <w:tc>
          <w:tcPr>
            <w:tcW w:w="205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3724B8C0"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Adecuar y mantener las áreas que ofrecen servicios, mediante la disposición de los recursos necesarios para el desarrollo de estos</w:t>
            </w:r>
            <w:r w:rsidR="006C2A7D">
              <w:rPr>
                <w:rFonts w:eastAsia="Times New Roman"/>
                <w:color w:val="767171"/>
                <w:spacing w:val="20"/>
                <w:sz w:val="20"/>
                <w:szCs w:val="20"/>
              </w:rPr>
              <w:t>.</w:t>
            </w:r>
          </w:p>
        </w:tc>
        <w:tc>
          <w:tcPr>
            <w:tcW w:w="908"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16D07605"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jul-23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564C503E"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Mayo  2024</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48AF3DBA"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Dirección de Administrativo</w:t>
            </w:r>
          </w:p>
        </w:tc>
      </w:tr>
      <w:tr w:rsidR="006C2A7D" w:rsidRPr="00AA0F05" w14:paraId="092015B0" w14:textId="77777777" w:rsidTr="00CC7D0C">
        <w:trPr>
          <w:trHeight w:val="1408"/>
        </w:trPr>
        <w:tc>
          <w:tcPr>
            <w:tcW w:w="1536"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7BD20739"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lastRenderedPageBreak/>
              <w:t>Servicios presenciales (a ciudadanos)</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436C12C3"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Capacidad de Respuesta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2418A2D3"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Optimización de los Tiempos de Respuesta</w:t>
            </w:r>
          </w:p>
        </w:tc>
        <w:tc>
          <w:tcPr>
            <w:tcW w:w="205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602B4647"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Simplificar con las áreas de servicios, de manera constante, los procedimientos que implican el desarrollo de estos</w:t>
            </w:r>
            <w:r w:rsidR="006C2A7D">
              <w:rPr>
                <w:rFonts w:eastAsia="Times New Roman"/>
                <w:color w:val="767171"/>
                <w:spacing w:val="20"/>
                <w:sz w:val="20"/>
                <w:szCs w:val="20"/>
              </w:rPr>
              <w:t>.</w:t>
            </w:r>
          </w:p>
        </w:tc>
        <w:tc>
          <w:tcPr>
            <w:tcW w:w="908"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7733F286"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jul-23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1EEBEBA1"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Mayo  2024</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hideMark/>
          </w:tcPr>
          <w:p w14:paraId="5BBB3729"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Dirección de Planificación y Desarrollo,</w:t>
            </w:r>
          </w:p>
          <w:p w14:paraId="383FF829" w14:textId="77777777" w:rsidR="00F56A04" w:rsidRPr="006C2A7D" w:rsidRDefault="00F56A04" w:rsidP="006C2A7D">
            <w:pPr>
              <w:spacing w:after="0" w:line="360" w:lineRule="auto"/>
              <w:jc w:val="left"/>
              <w:textAlignment w:val="center"/>
              <w:rPr>
                <w:rFonts w:eastAsia="Times New Roman"/>
                <w:color w:val="767171"/>
                <w:spacing w:val="20"/>
                <w:sz w:val="20"/>
                <w:szCs w:val="20"/>
              </w:rPr>
            </w:pPr>
            <w:r w:rsidRPr="006C2A7D">
              <w:rPr>
                <w:rFonts w:eastAsia="Times New Roman"/>
                <w:color w:val="767171"/>
                <w:spacing w:val="20"/>
                <w:sz w:val="20"/>
                <w:szCs w:val="20"/>
              </w:rPr>
              <w:t>Dirección de Evaluaciones Medicas de Discapacidad  Dpto. de Desarrollo Organizacional y Calidad en la Gestión</w:t>
            </w:r>
          </w:p>
        </w:tc>
      </w:tr>
    </w:tbl>
    <w:p w14:paraId="2EECBDC8" w14:textId="77777777" w:rsidR="001C11AE" w:rsidRPr="00AA0F05" w:rsidRDefault="001C11AE" w:rsidP="00C17EF1">
      <w:pPr>
        <w:spacing w:after="0" w:line="360" w:lineRule="auto"/>
        <w:rPr>
          <w:b/>
          <w:color w:val="767171"/>
          <w:spacing w:val="20"/>
          <w:sz w:val="22"/>
          <w:lang w:val="es-ES_tradnl"/>
        </w:rPr>
      </w:pPr>
    </w:p>
    <w:p w14:paraId="4B396803" w14:textId="77777777" w:rsidR="001C11AE" w:rsidRPr="00AA0F05" w:rsidRDefault="001C11AE" w:rsidP="00C17EF1">
      <w:pPr>
        <w:spacing w:after="0" w:line="360" w:lineRule="auto"/>
        <w:rPr>
          <w:color w:val="767171"/>
          <w:spacing w:val="20"/>
          <w:szCs w:val="24"/>
        </w:rPr>
      </w:pPr>
    </w:p>
    <w:p w14:paraId="74582A6E" w14:textId="77777777" w:rsidR="001C11AE" w:rsidRPr="00AA0F05" w:rsidRDefault="001C11AE" w:rsidP="00C17EF1">
      <w:pPr>
        <w:spacing w:after="0" w:line="360" w:lineRule="auto"/>
        <w:rPr>
          <w:color w:val="767171"/>
          <w:spacing w:val="20"/>
          <w:szCs w:val="24"/>
        </w:rPr>
      </w:pPr>
    </w:p>
    <w:p w14:paraId="7560BB03" w14:textId="77777777" w:rsidR="005A2546" w:rsidRPr="00AA0F05" w:rsidRDefault="005A2546" w:rsidP="00C17EF1">
      <w:pPr>
        <w:spacing w:after="0" w:line="360" w:lineRule="auto"/>
        <w:rPr>
          <w:color w:val="767171"/>
          <w:spacing w:val="20"/>
          <w:szCs w:val="24"/>
        </w:rPr>
      </w:pPr>
    </w:p>
    <w:p w14:paraId="1AF36870" w14:textId="55DC1E0C" w:rsidR="006C2A7D" w:rsidRDefault="006C2A7D">
      <w:pPr>
        <w:spacing w:after="0" w:line="240" w:lineRule="auto"/>
        <w:jc w:val="left"/>
        <w:rPr>
          <w:color w:val="767171"/>
          <w:spacing w:val="20"/>
          <w:szCs w:val="24"/>
        </w:rPr>
      </w:pPr>
      <w:r>
        <w:rPr>
          <w:color w:val="767171"/>
          <w:spacing w:val="20"/>
          <w:szCs w:val="24"/>
        </w:rPr>
        <w:br w:type="page"/>
      </w:r>
    </w:p>
    <w:p w14:paraId="74B20E17" w14:textId="7BD07625" w:rsidR="000474E6" w:rsidRPr="0040056E" w:rsidRDefault="000474E6" w:rsidP="000474E6">
      <w:pPr>
        <w:pStyle w:val="Ttulo3"/>
        <w:keepNext w:val="0"/>
        <w:widowControl w:val="0"/>
        <w:numPr>
          <w:ilvl w:val="0"/>
          <w:numId w:val="7"/>
        </w:numPr>
        <w:autoSpaceDE w:val="0"/>
        <w:autoSpaceDN w:val="0"/>
        <w:spacing w:before="64" w:after="0" w:line="240" w:lineRule="auto"/>
        <w:ind w:right="-16"/>
        <w:jc w:val="center"/>
        <w:rPr>
          <w:rFonts w:ascii="Times New Roman" w:hAnsi="Times New Roman"/>
          <w:color w:val="726F73"/>
          <w:sz w:val="28"/>
          <w:szCs w:val="28"/>
          <w:lang w:val="es-ES"/>
        </w:rPr>
      </w:pPr>
      <w:r>
        <w:rPr>
          <w:rFonts w:ascii="Times New Roman" w:hAnsi="Times New Roman"/>
          <w:color w:val="726F73"/>
          <w:sz w:val="28"/>
          <w:szCs w:val="28"/>
          <w:lang w:val="es-ES"/>
        </w:rPr>
        <w:lastRenderedPageBreak/>
        <w:t>PROYECCIONES 2024</w:t>
      </w:r>
    </w:p>
    <w:p w14:paraId="78798EE5" w14:textId="5CE5D035" w:rsidR="000474E6" w:rsidRDefault="000474E6">
      <w:pPr>
        <w:spacing w:after="0" w:line="240" w:lineRule="auto"/>
        <w:jc w:val="left"/>
        <w:rPr>
          <w:color w:val="767171"/>
          <w:spacing w:val="20"/>
          <w:szCs w:val="24"/>
        </w:rPr>
      </w:pPr>
      <w:r w:rsidRPr="00AA0F05">
        <w:rPr>
          <w:noProof/>
          <w:lang w:eastAsia="es-DO"/>
        </w:rPr>
        <mc:AlternateContent>
          <mc:Choice Requires="wps">
            <w:drawing>
              <wp:anchor distT="4294967295" distB="4294967295" distL="114300" distR="114300" simplePos="0" relativeHeight="251756544" behindDoc="0" locked="0" layoutInCell="1" allowOverlap="1" wp14:anchorId="77716954" wp14:editId="741FBA47">
                <wp:simplePos x="0" y="0"/>
                <wp:positionH relativeFrom="margin">
                  <wp:posOffset>2344420</wp:posOffset>
                </wp:positionH>
                <wp:positionV relativeFrom="margin">
                  <wp:posOffset>246076</wp:posOffset>
                </wp:positionV>
                <wp:extent cx="463550" cy="0"/>
                <wp:effectExtent l="0" t="19050" r="31750" b="19050"/>
                <wp:wrapNone/>
                <wp:docPr id="1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53AE6" id="Straight Connector 12" o:spid="_x0000_s1026" style="position:absolute;z-index:2517565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page;mso-height-relative:page" from="184.6pt,19.4pt" to="221.1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" strokecolor="#ee2a24" strokeweight="2.25pt">
                <v:stroke joinstyle="miter"/>
                <w10:wrap anchorx="margin" anchory="margin"/>
              </v:line>
            </w:pict>
          </mc:Fallback>
        </mc:AlternateContent>
      </w:r>
    </w:p>
    <w:p w14:paraId="44B0BDD5" w14:textId="2F18573B" w:rsidR="000474E6" w:rsidRDefault="000474E6">
      <w:pPr>
        <w:spacing w:after="0" w:line="240" w:lineRule="auto"/>
        <w:jc w:val="left"/>
        <w:rPr>
          <w:color w:val="767171"/>
          <w:spacing w:val="20"/>
          <w:szCs w:val="24"/>
        </w:rPr>
      </w:pPr>
    </w:p>
    <w:p w14:paraId="53D740E2" w14:textId="758DC20F" w:rsidR="000474E6" w:rsidRDefault="000474E6" w:rsidP="000474E6">
      <w:pPr>
        <w:spacing w:after="0" w:line="276" w:lineRule="auto"/>
        <w:rPr>
          <w:color w:val="767171"/>
          <w:spacing w:val="20"/>
          <w:szCs w:val="24"/>
        </w:rPr>
      </w:pPr>
      <w:r>
        <w:rPr>
          <w:color w:val="767171"/>
          <w:spacing w:val="20"/>
          <w:szCs w:val="24"/>
        </w:rPr>
        <w:t xml:space="preserve">El Consejo Nacional de Seguridad Social para el 2024 proyecto un total de 90 iniciativas operativas, con 4 proyectos de arrastre y un presupuesto de RD$ 345,000,000.00, las metas para los productos misionales, proyectamos emitir 110 resoluciones, 2500 dictámenes de evaluación medica de la discapacidad y gestionar 1500 pensiones a través de la División de Convenios Internacionales. </w:t>
      </w:r>
    </w:p>
    <w:p w14:paraId="2DBE1B16" w14:textId="7E52FCD5" w:rsidR="000474E6" w:rsidRDefault="000474E6" w:rsidP="000474E6">
      <w:pPr>
        <w:spacing w:after="0" w:line="276" w:lineRule="auto"/>
        <w:rPr>
          <w:color w:val="767171"/>
          <w:spacing w:val="20"/>
          <w:szCs w:val="24"/>
        </w:rPr>
      </w:pPr>
    </w:p>
    <w:p w14:paraId="50BA7D20" w14:textId="04C761BD" w:rsidR="000474E6" w:rsidRDefault="000474E6" w:rsidP="000474E6">
      <w:pPr>
        <w:spacing w:after="0" w:line="276" w:lineRule="auto"/>
        <w:rPr>
          <w:color w:val="767171"/>
          <w:spacing w:val="20"/>
          <w:szCs w:val="24"/>
        </w:rPr>
      </w:pPr>
      <w:r>
        <w:rPr>
          <w:color w:val="767171"/>
          <w:spacing w:val="20"/>
          <w:szCs w:val="24"/>
        </w:rPr>
        <w:t>Se estima concluir en un 80% el Plan Estratégico Institucional 2021-2024, dado que a la fecha llevamos un 68% de avance con el cumplimiento de los 122 productos planificados.</w:t>
      </w:r>
    </w:p>
    <w:p w14:paraId="0D9C40F2" w14:textId="38416844" w:rsidR="000474E6" w:rsidRDefault="000474E6">
      <w:pPr>
        <w:spacing w:after="0" w:line="240" w:lineRule="auto"/>
        <w:jc w:val="left"/>
        <w:rPr>
          <w:color w:val="767171"/>
          <w:spacing w:val="20"/>
          <w:szCs w:val="24"/>
        </w:rPr>
      </w:pPr>
    </w:p>
    <w:p w14:paraId="4049BFF6" w14:textId="4ADA12BC" w:rsidR="000474E6" w:rsidRDefault="000474E6">
      <w:pPr>
        <w:spacing w:after="0" w:line="240" w:lineRule="auto"/>
        <w:jc w:val="left"/>
        <w:rPr>
          <w:color w:val="767171"/>
          <w:spacing w:val="20"/>
          <w:szCs w:val="24"/>
        </w:rPr>
      </w:pPr>
    </w:p>
    <w:p w14:paraId="2B0D9A07" w14:textId="63344830" w:rsidR="000474E6" w:rsidRDefault="000474E6">
      <w:pPr>
        <w:spacing w:after="0" w:line="240" w:lineRule="auto"/>
        <w:jc w:val="left"/>
        <w:rPr>
          <w:color w:val="767171"/>
          <w:spacing w:val="20"/>
          <w:szCs w:val="24"/>
        </w:rPr>
      </w:pPr>
    </w:p>
    <w:p w14:paraId="67C25272" w14:textId="6543F3AC" w:rsidR="000474E6" w:rsidRDefault="000474E6">
      <w:pPr>
        <w:spacing w:after="0" w:line="240" w:lineRule="auto"/>
        <w:jc w:val="left"/>
        <w:rPr>
          <w:color w:val="767171"/>
          <w:spacing w:val="20"/>
          <w:szCs w:val="24"/>
        </w:rPr>
      </w:pPr>
    </w:p>
    <w:p w14:paraId="7AE7FAA7" w14:textId="56769578" w:rsidR="000474E6" w:rsidRDefault="000474E6">
      <w:pPr>
        <w:spacing w:after="0" w:line="240" w:lineRule="auto"/>
        <w:jc w:val="left"/>
        <w:rPr>
          <w:color w:val="767171"/>
          <w:spacing w:val="20"/>
          <w:szCs w:val="24"/>
        </w:rPr>
      </w:pPr>
    </w:p>
    <w:p w14:paraId="1E50F9CF" w14:textId="142FDCE5" w:rsidR="000474E6" w:rsidRDefault="000474E6">
      <w:pPr>
        <w:spacing w:after="0" w:line="240" w:lineRule="auto"/>
        <w:jc w:val="left"/>
        <w:rPr>
          <w:color w:val="767171"/>
          <w:spacing w:val="20"/>
          <w:szCs w:val="24"/>
        </w:rPr>
      </w:pPr>
    </w:p>
    <w:p w14:paraId="0B3A03ED" w14:textId="2E5A6FB9" w:rsidR="000474E6" w:rsidRDefault="000474E6">
      <w:pPr>
        <w:spacing w:after="0" w:line="240" w:lineRule="auto"/>
        <w:jc w:val="left"/>
        <w:rPr>
          <w:color w:val="767171"/>
          <w:spacing w:val="20"/>
          <w:szCs w:val="24"/>
        </w:rPr>
      </w:pPr>
    </w:p>
    <w:p w14:paraId="5E7CDE41" w14:textId="5763B1F4" w:rsidR="000474E6" w:rsidRDefault="000474E6">
      <w:pPr>
        <w:spacing w:after="0" w:line="240" w:lineRule="auto"/>
        <w:jc w:val="left"/>
        <w:rPr>
          <w:color w:val="767171"/>
          <w:spacing w:val="20"/>
          <w:szCs w:val="24"/>
        </w:rPr>
      </w:pPr>
    </w:p>
    <w:p w14:paraId="26AECDA9" w14:textId="658CA505" w:rsidR="000474E6" w:rsidRDefault="000474E6">
      <w:pPr>
        <w:spacing w:after="0" w:line="240" w:lineRule="auto"/>
        <w:jc w:val="left"/>
        <w:rPr>
          <w:color w:val="767171"/>
          <w:spacing w:val="20"/>
          <w:szCs w:val="24"/>
        </w:rPr>
      </w:pPr>
    </w:p>
    <w:p w14:paraId="5FA39C56" w14:textId="7B607428" w:rsidR="000474E6" w:rsidRDefault="000474E6">
      <w:pPr>
        <w:spacing w:after="0" w:line="240" w:lineRule="auto"/>
        <w:jc w:val="left"/>
        <w:rPr>
          <w:color w:val="767171"/>
          <w:spacing w:val="20"/>
          <w:szCs w:val="24"/>
        </w:rPr>
      </w:pPr>
    </w:p>
    <w:p w14:paraId="3E551818" w14:textId="1BDFB65F" w:rsidR="000474E6" w:rsidRDefault="000474E6">
      <w:pPr>
        <w:spacing w:after="0" w:line="240" w:lineRule="auto"/>
        <w:jc w:val="left"/>
        <w:rPr>
          <w:color w:val="767171"/>
          <w:spacing w:val="20"/>
          <w:szCs w:val="24"/>
        </w:rPr>
      </w:pPr>
    </w:p>
    <w:p w14:paraId="706427FC" w14:textId="647AFF60" w:rsidR="000474E6" w:rsidRDefault="000474E6">
      <w:pPr>
        <w:spacing w:after="0" w:line="240" w:lineRule="auto"/>
        <w:jc w:val="left"/>
        <w:rPr>
          <w:color w:val="767171"/>
          <w:spacing w:val="20"/>
          <w:szCs w:val="24"/>
        </w:rPr>
      </w:pPr>
    </w:p>
    <w:p w14:paraId="5DA3E27C" w14:textId="69477A49" w:rsidR="000474E6" w:rsidRDefault="000474E6">
      <w:pPr>
        <w:spacing w:after="0" w:line="240" w:lineRule="auto"/>
        <w:jc w:val="left"/>
        <w:rPr>
          <w:color w:val="767171"/>
          <w:spacing w:val="20"/>
          <w:szCs w:val="24"/>
        </w:rPr>
      </w:pPr>
    </w:p>
    <w:p w14:paraId="762B298B" w14:textId="4DF3E12F" w:rsidR="000474E6" w:rsidRDefault="000474E6">
      <w:pPr>
        <w:spacing w:after="0" w:line="240" w:lineRule="auto"/>
        <w:jc w:val="left"/>
        <w:rPr>
          <w:color w:val="767171"/>
          <w:spacing w:val="20"/>
          <w:szCs w:val="24"/>
        </w:rPr>
      </w:pPr>
    </w:p>
    <w:p w14:paraId="2012B7B8" w14:textId="30A6602D" w:rsidR="000474E6" w:rsidRDefault="000474E6">
      <w:pPr>
        <w:spacing w:after="0" w:line="240" w:lineRule="auto"/>
        <w:jc w:val="left"/>
        <w:rPr>
          <w:color w:val="767171"/>
          <w:spacing w:val="20"/>
          <w:szCs w:val="24"/>
        </w:rPr>
      </w:pPr>
    </w:p>
    <w:p w14:paraId="79C47530" w14:textId="08942D6B" w:rsidR="000474E6" w:rsidRDefault="000474E6">
      <w:pPr>
        <w:spacing w:after="0" w:line="240" w:lineRule="auto"/>
        <w:jc w:val="left"/>
        <w:rPr>
          <w:color w:val="767171"/>
          <w:spacing w:val="20"/>
          <w:szCs w:val="24"/>
        </w:rPr>
      </w:pPr>
    </w:p>
    <w:p w14:paraId="379F2A41" w14:textId="15A23171" w:rsidR="000474E6" w:rsidRDefault="000474E6">
      <w:pPr>
        <w:spacing w:after="0" w:line="240" w:lineRule="auto"/>
        <w:jc w:val="left"/>
        <w:rPr>
          <w:color w:val="767171"/>
          <w:spacing w:val="20"/>
          <w:szCs w:val="24"/>
        </w:rPr>
      </w:pPr>
    </w:p>
    <w:p w14:paraId="0A4F8733" w14:textId="28B32486" w:rsidR="000474E6" w:rsidRDefault="000474E6">
      <w:pPr>
        <w:spacing w:after="0" w:line="240" w:lineRule="auto"/>
        <w:jc w:val="left"/>
        <w:rPr>
          <w:color w:val="767171"/>
          <w:spacing w:val="20"/>
          <w:szCs w:val="24"/>
        </w:rPr>
      </w:pPr>
    </w:p>
    <w:p w14:paraId="7B8CF4BB" w14:textId="5AB14AA1" w:rsidR="000474E6" w:rsidRDefault="000474E6">
      <w:pPr>
        <w:spacing w:after="0" w:line="240" w:lineRule="auto"/>
        <w:jc w:val="left"/>
        <w:rPr>
          <w:color w:val="767171"/>
          <w:spacing w:val="20"/>
          <w:szCs w:val="24"/>
        </w:rPr>
      </w:pPr>
    </w:p>
    <w:p w14:paraId="5E88E82A" w14:textId="2D50A948" w:rsidR="000474E6" w:rsidRDefault="000474E6">
      <w:pPr>
        <w:spacing w:after="0" w:line="240" w:lineRule="auto"/>
        <w:jc w:val="left"/>
        <w:rPr>
          <w:color w:val="767171"/>
          <w:spacing w:val="20"/>
          <w:szCs w:val="24"/>
        </w:rPr>
      </w:pPr>
    </w:p>
    <w:p w14:paraId="0A7AE795" w14:textId="18E5607C" w:rsidR="000474E6" w:rsidRDefault="000474E6">
      <w:pPr>
        <w:spacing w:after="0" w:line="240" w:lineRule="auto"/>
        <w:jc w:val="left"/>
        <w:rPr>
          <w:color w:val="767171"/>
          <w:spacing w:val="20"/>
          <w:szCs w:val="24"/>
        </w:rPr>
      </w:pPr>
    </w:p>
    <w:p w14:paraId="32B3302B" w14:textId="4A2FAAE6" w:rsidR="000474E6" w:rsidRDefault="000474E6">
      <w:pPr>
        <w:spacing w:after="0" w:line="240" w:lineRule="auto"/>
        <w:jc w:val="left"/>
        <w:rPr>
          <w:color w:val="767171"/>
          <w:spacing w:val="20"/>
          <w:szCs w:val="24"/>
        </w:rPr>
      </w:pPr>
    </w:p>
    <w:p w14:paraId="21BC1DBC" w14:textId="04F23D6E" w:rsidR="000474E6" w:rsidRDefault="000474E6">
      <w:pPr>
        <w:spacing w:after="0" w:line="240" w:lineRule="auto"/>
        <w:jc w:val="left"/>
        <w:rPr>
          <w:color w:val="767171"/>
          <w:spacing w:val="20"/>
          <w:szCs w:val="24"/>
        </w:rPr>
      </w:pPr>
    </w:p>
    <w:p w14:paraId="5C2B52BE" w14:textId="1AB21FDD" w:rsidR="000474E6" w:rsidRDefault="000474E6">
      <w:pPr>
        <w:spacing w:after="0" w:line="240" w:lineRule="auto"/>
        <w:jc w:val="left"/>
        <w:rPr>
          <w:color w:val="767171"/>
          <w:spacing w:val="20"/>
          <w:szCs w:val="24"/>
        </w:rPr>
      </w:pPr>
    </w:p>
    <w:p w14:paraId="3E7D3402" w14:textId="66DE9FF6" w:rsidR="000474E6" w:rsidRDefault="000474E6">
      <w:pPr>
        <w:spacing w:after="0" w:line="240" w:lineRule="auto"/>
        <w:jc w:val="left"/>
        <w:rPr>
          <w:color w:val="767171"/>
          <w:spacing w:val="20"/>
          <w:szCs w:val="24"/>
        </w:rPr>
      </w:pPr>
    </w:p>
    <w:p w14:paraId="05AB87C6" w14:textId="74A3BB55" w:rsidR="000474E6" w:rsidRDefault="000474E6">
      <w:pPr>
        <w:spacing w:after="0" w:line="240" w:lineRule="auto"/>
        <w:jc w:val="left"/>
        <w:rPr>
          <w:color w:val="767171"/>
          <w:spacing w:val="20"/>
          <w:szCs w:val="24"/>
        </w:rPr>
      </w:pPr>
    </w:p>
    <w:p w14:paraId="4856ACC1" w14:textId="4E97019B" w:rsidR="000474E6" w:rsidRDefault="000474E6">
      <w:pPr>
        <w:spacing w:after="0" w:line="240" w:lineRule="auto"/>
        <w:jc w:val="left"/>
        <w:rPr>
          <w:color w:val="767171"/>
          <w:spacing w:val="20"/>
          <w:szCs w:val="24"/>
        </w:rPr>
      </w:pPr>
    </w:p>
    <w:p w14:paraId="12258216" w14:textId="5B3DE98B" w:rsidR="000474E6" w:rsidRDefault="000474E6">
      <w:pPr>
        <w:spacing w:after="0" w:line="240" w:lineRule="auto"/>
        <w:jc w:val="left"/>
        <w:rPr>
          <w:color w:val="767171"/>
          <w:spacing w:val="20"/>
          <w:szCs w:val="24"/>
        </w:rPr>
      </w:pPr>
    </w:p>
    <w:p w14:paraId="69602EAD" w14:textId="61FCB223" w:rsidR="000474E6" w:rsidRDefault="000474E6">
      <w:pPr>
        <w:spacing w:after="0" w:line="240" w:lineRule="auto"/>
        <w:jc w:val="left"/>
        <w:rPr>
          <w:color w:val="767171"/>
          <w:spacing w:val="20"/>
          <w:szCs w:val="24"/>
        </w:rPr>
      </w:pPr>
    </w:p>
    <w:p w14:paraId="67D76683" w14:textId="29C703F9" w:rsidR="000474E6" w:rsidRDefault="000474E6">
      <w:pPr>
        <w:spacing w:after="0" w:line="240" w:lineRule="auto"/>
        <w:jc w:val="left"/>
        <w:rPr>
          <w:color w:val="767171"/>
          <w:spacing w:val="20"/>
          <w:szCs w:val="24"/>
        </w:rPr>
      </w:pPr>
    </w:p>
    <w:p w14:paraId="1A524DC1" w14:textId="77777777" w:rsidR="000474E6" w:rsidRDefault="000474E6">
      <w:pPr>
        <w:spacing w:after="0" w:line="240" w:lineRule="auto"/>
        <w:jc w:val="left"/>
        <w:rPr>
          <w:color w:val="767171"/>
          <w:spacing w:val="20"/>
          <w:szCs w:val="24"/>
        </w:rPr>
      </w:pPr>
    </w:p>
    <w:p w14:paraId="06FA5E64" w14:textId="7D69218A" w:rsidR="0058565E" w:rsidRPr="0040056E" w:rsidRDefault="0058565E" w:rsidP="000474E6">
      <w:pPr>
        <w:pStyle w:val="Ttulo3"/>
        <w:keepNext w:val="0"/>
        <w:widowControl w:val="0"/>
        <w:numPr>
          <w:ilvl w:val="0"/>
          <w:numId w:val="7"/>
        </w:numPr>
        <w:autoSpaceDE w:val="0"/>
        <w:autoSpaceDN w:val="0"/>
        <w:spacing w:before="64" w:after="0" w:line="240" w:lineRule="auto"/>
        <w:ind w:left="284" w:right="-16" w:firstLine="2693"/>
        <w:rPr>
          <w:rFonts w:ascii="Times New Roman" w:hAnsi="Times New Roman"/>
          <w:color w:val="726F73"/>
          <w:sz w:val="28"/>
          <w:szCs w:val="28"/>
          <w:lang w:val="es-ES"/>
        </w:rPr>
      </w:pPr>
      <w:bookmarkStart w:id="32" w:name="_Toc117160677"/>
      <w:bookmarkStart w:id="33" w:name="_Toc153808853"/>
      <w:bookmarkStart w:id="34" w:name="_Toc153809132"/>
      <w:bookmarkStart w:id="35" w:name="_Toc154651274"/>
      <w:bookmarkStart w:id="36" w:name="_Toc154651592"/>
      <w:r w:rsidRPr="0040056E">
        <w:rPr>
          <w:rFonts w:ascii="Times New Roman" w:hAnsi="Times New Roman"/>
          <w:color w:val="726F73"/>
          <w:sz w:val="28"/>
          <w:szCs w:val="28"/>
          <w:lang w:val="es-ES"/>
        </w:rPr>
        <w:lastRenderedPageBreak/>
        <w:t>ANEXOS</w:t>
      </w:r>
      <w:bookmarkEnd w:id="32"/>
      <w:bookmarkEnd w:id="33"/>
      <w:bookmarkEnd w:id="34"/>
      <w:bookmarkEnd w:id="35"/>
      <w:bookmarkEnd w:id="36"/>
    </w:p>
    <w:p w14:paraId="4E03E3AA" w14:textId="651F9903" w:rsidR="0058565E" w:rsidRPr="00AA0F05" w:rsidRDefault="000474E6" w:rsidP="006C2A7D">
      <w:pPr>
        <w:spacing w:after="0" w:line="360" w:lineRule="auto"/>
        <w:jc w:val="center"/>
        <w:rPr>
          <w:sz w:val="18"/>
        </w:rPr>
      </w:pPr>
      <w:r w:rsidRPr="00AA0F05">
        <w:rPr>
          <w:noProof/>
          <w:lang w:eastAsia="es-DO"/>
        </w:rPr>
        <mc:AlternateContent>
          <mc:Choice Requires="wps">
            <w:drawing>
              <wp:anchor distT="4294967295" distB="4294967295" distL="114300" distR="114300" simplePos="0" relativeHeight="251653120" behindDoc="0" locked="0" layoutInCell="1" allowOverlap="1" wp14:anchorId="66B561EE" wp14:editId="432B2D0C">
                <wp:simplePos x="0" y="0"/>
                <wp:positionH relativeFrom="margin">
                  <wp:posOffset>2275840</wp:posOffset>
                </wp:positionH>
                <wp:positionV relativeFrom="margin">
                  <wp:posOffset>336136</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DAF24" id="Straight Connector 12" o:spid="_x0000_s1026" style="position:absolute;z-index:2516531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page;mso-height-relative:page" from="179.2pt,26.45pt" to="215.7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" strokecolor="#ee2a24" strokeweight="2.25pt">
                <v:stroke joinstyle="miter"/>
                <w10:wrap anchorx="margin" anchory="margin"/>
              </v:line>
            </w:pict>
          </mc:Fallback>
        </mc:AlternateContent>
      </w:r>
    </w:p>
    <w:p w14:paraId="0641D996" w14:textId="3A623888" w:rsidR="002613AA" w:rsidRDefault="002613AA" w:rsidP="00B56E54">
      <w:pPr>
        <w:jc w:val="left"/>
        <w:rPr>
          <w:color w:val="767171"/>
          <w:spacing w:val="20"/>
          <w:szCs w:val="36"/>
        </w:rPr>
      </w:pPr>
    </w:p>
    <w:p w14:paraId="27450764" w14:textId="519FA419" w:rsidR="00293818" w:rsidRPr="00795951" w:rsidRDefault="00B56E54" w:rsidP="00971E61">
      <w:pPr>
        <w:pStyle w:val="Ttulo7"/>
        <w:widowControl w:val="0"/>
        <w:numPr>
          <w:ilvl w:val="0"/>
          <w:numId w:val="24"/>
        </w:numPr>
        <w:tabs>
          <w:tab w:val="left" w:pos="2127"/>
        </w:tabs>
        <w:autoSpaceDE w:val="0"/>
        <w:autoSpaceDN w:val="0"/>
        <w:spacing w:before="75" w:after="0" w:line="240" w:lineRule="auto"/>
        <w:ind w:left="426" w:hanging="1135"/>
        <w:jc w:val="left"/>
        <w:rPr>
          <w:b/>
          <w:color w:val="726F73"/>
        </w:rPr>
      </w:pPr>
      <w:r w:rsidRPr="00795951">
        <w:rPr>
          <w:b/>
          <w:color w:val="726F73"/>
        </w:rPr>
        <w:t>MATRIZ DE PRINCIPALES INDICADORES DE GESTIÓN POR PROCESOS</w:t>
      </w:r>
    </w:p>
    <w:tbl>
      <w:tblPr>
        <w:tblStyle w:val="TableNormal"/>
        <w:tblW w:w="11273" w:type="dxa"/>
        <w:tblInd w:w="-1355" w:type="dxa"/>
        <w:tblBorders>
          <w:top w:val="single" w:sz="4" w:space="0" w:color="726F73"/>
          <w:left w:val="single" w:sz="4" w:space="0" w:color="726F73"/>
          <w:bottom w:val="single" w:sz="4" w:space="0" w:color="726F73"/>
          <w:right w:val="single" w:sz="4" w:space="0" w:color="726F73"/>
          <w:insideH w:val="single" w:sz="4" w:space="0" w:color="726F73"/>
          <w:insideV w:val="single" w:sz="4" w:space="0" w:color="726F73"/>
        </w:tblBorders>
        <w:tblLayout w:type="fixed"/>
        <w:tblLook w:val="01E0" w:firstRow="1" w:lastRow="1" w:firstColumn="1" w:lastColumn="1" w:noHBand="0" w:noVBand="0"/>
      </w:tblPr>
      <w:tblGrid>
        <w:gridCol w:w="1350"/>
        <w:gridCol w:w="1530"/>
        <w:gridCol w:w="1440"/>
        <w:gridCol w:w="1550"/>
        <w:gridCol w:w="851"/>
        <w:gridCol w:w="850"/>
        <w:gridCol w:w="1566"/>
        <w:gridCol w:w="2136"/>
      </w:tblGrid>
      <w:tr w:rsidR="006C2A7D" w:rsidRPr="00AA0F05" w14:paraId="2F02FA8D" w14:textId="77777777" w:rsidTr="00971E61">
        <w:trPr>
          <w:trHeight w:val="884"/>
        </w:trPr>
        <w:tc>
          <w:tcPr>
            <w:tcW w:w="1350" w:type="dxa"/>
            <w:shd w:val="clear" w:color="auto" w:fill="002060"/>
          </w:tcPr>
          <w:p w14:paraId="1E394E23" w14:textId="77777777" w:rsidR="006C2A7D" w:rsidRPr="006C2A7D" w:rsidRDefault="006C2A7D" w:rsidP="006C2A7D">
            <w:pPr>
              <w:pStyle w:val="TableParagraph"/>
              <w:spacing w:before="11" w:line="360" w:lineRule="auto"/>
              <w:jc w:val="center"/>
              <w:rPr>
                <w:rFonts w:cs="Times New Roman"/>
                <w:sz w:val="20"/>
                <w:szCs w:val="20"/>
                <w:lang w:val="es-DO"/>
              </w:rPr>
            </w:pPr>
          </w:p>
          <w:p w14:paraId="17776125" w14:textId="77777777" w:rsidR="006C2A7D" w:rsidRPr="006C2A7D" w:rsidRDefault="006C2A7D" w:rsidP="006C2A7D">
            <w:pPr>
              <w:pStyle w:val="TableParagraph"/>
              <w:spacing w:line="360" w:lineRule="auto"/>
              <w:jc w:val="center"/>
              <w:rPr>
                <w:rFonts w:cs="Times New Roman"/>
                <w:b/>
                <w:sz w:val="20"/>
                <w:szCs w:val="20"/>
                <w:lang w:val="es-DO"/>
              </w:rPr>
            </w:pPr>
            <w:r w:rsidRPr="006C2A7D">
              <w:rPr>
                <w:rFonts w:cs="Times New Roman"/>
                <w:b/>
                <w:color w:val="FFFFFF"/>
                <w:w w:val="105"/>
                <w:sz w:val="20"/>
                <w:szCs w:val="20"/>
                <w:lang w:val="es-DO"/>
              </w:rPr>
              <w:t>ÁREA</w:t>
            </w:r>
          </w:p>
        </w:tc>
        <w:tc>
          <w:tcPr>
            <w:tcW w:w="1530" w:type="dxa"/>
            <w:shd w:val="clear" w:color="auto" w:fill="002060"/>
          </w:tcPr>
          <w:p w14:paraId="59D68668" w14:textId="77777777" w:rsidR="006C2A7D" w:rsidRPr="006C2A7D" w:rsidRDefault="006C2A7D" w:rsidP="006C2A7D">
            <w:pPr>
              <w:pStyle w:val="TableParagraph"/>
              <w:spacing w:before="11" w:line="360" w:lineRule="auto"/>
              <w:jc w:val="center"/>
              <w:rPr>
                <w:rFonts w:cs="Times New Roman"/>
                <w:sz w:val="20"/>
                <w:szCs w:val="20"/>
                <w:lang w:val="es-DO"/>
              </w:rPr>
            </w:pPr>
          </w:p>
          <w:p w14:paraId="15EF25F1" w14:textId="77777777" w:rsidR="006C2A7D" w:rsidRPr="006C2A7D" w:rsidRDefault="006C2A7D" w:rsidP="006C2A7D">
            <w:pPr>
              <w:pStyle w:val="TableParagraph"/>
              <w:spacing w:line="360" w:lineRule="auto"/>
              <w:jc w:val="center"/>
              <w:rPr>
                <w:rFonts w:cs="Times New Roman"/>
                <w:b/>
                <w:sz w:val="20"/>
                <w:szCs w:val="20"/>
                <w:lang w:val="es-DO"/>
              </w:rPr>
            </w:pPr>
            <w:r w:rsidRPr="006C2A7D">
              <w:rPr>
                <w:rFonts w:cs="Times New Roman"/>
                <w:b/>
                <w:color w:val="FFFFFF"/>
                <w:w w:val="105"/>
                <w:sz w:val="20"/>
                <w:szCs w:val="20"/>
                <w:lang w:val="es-DO"/>
              </w:rPr>
              <w:t>PROCESO</w:t>
            </w:r>
          </w:p>
        </w:tc>
        <w:tc>
          <w:tcPr>
            <w:tcW w:w="1440" w:type="dxa"/>
            <w:shd w:val="clear" w:color="auto" w:fill="002060"/>
          </w:tcPr>
          <w:p w14:paraId="128F4015" w14:textId="77777777" w:rsidR="006C2A7D" w:rsidRPr="006C2A7D" w:rsidRDefault="006C2A7D" w:rsidP="006C2A7D">
            <w:pPr>
              <w:pStyle w:val="TableParagraph"/>
              <w:spacing w:before="3" w:line="360" w:lineRule="auto"/>
              <w:ind w:right="139"/>
              <w:jc w:val="center"/>
              <w:rPr>
                <w:rFonts w:cs="Times New Roman"/>
                <w:b/>
                <w:sz w:val="20"/>
                <w:szCs w:val="20"/>
                <w:lang w:val="es-DO"/>
              </w:rPr>
            </w:pPr>
            <w:r w:rsidRPr="006C2A7D">
              <w:rPr>
                <w:rFonts w:cs="Times New Roman"/>
                <w:b/>
                <w:color w:val="FFFFFF"/>
                <w:w w:val="105"/>
                <w:sz w:val="20"/>
                <w:szCs w:val="20"/>
                <w:lang w:val="es-DO"/>
              </w:rPr>
              <w:t>NOMBRE</w:t>
            </w:r>
          </w:p>
          <w:p w14:paraId="1C9A1B94" w14:textId="77777777" w:rsidR="006C2A7D" w:rsidRPr="006C2A7D" w:rsidRDefault="006C2A7D" w:rsidP="006C2A7D">
            <w:pPr>
              <w:pStyle w:val="TableParagraph"/>
              <w:spacing w:line="360" w:lineRule="auto"/>
              <w:ind w:right="55" w:hanging="2"/>
              <w:jc w:val="center"/>
              <w:rPr>
                <w:rFonts w:cs="Times New Roman"/>
                <w:b/>
                <w:sz w:val="20"/>
                <w:szCs w:val="20"/>
                <w:lang w:val="es-DO"/>
              </w:rPr>
            </w:pPr>
            <w:r w:rsidRPr="006C2A7D">
              <w:rPr>
                <w:rFonts w:cs="Times New Roman"/>
                <w:b/>
                <w:color w:val="FFFFFF"/>
                <w:w w:val="105"/>
                <w:sz w:val="20"/>
                <w:szCs w:val="20"/>
                <w:lang w:val="es-DO"/>
              </w:rPr>
              <w:t>DEL</w:t>
            </w:r>
            <w:r w:rsidRPr="006C2A7D">
              <w:rPr>
                <w:rFonts w:cs="Times New Roman"/>
                <w:b/>
                <w:color w:val="FFFFFF"/>
                <w:spacing w:val="1"/>
                <w:w w:val="105"/>
                <w:sz w:val="20"/>
                <w:szCs w:val="20"/>
                <w:lang w:val="es-DO"/>
              </w:rPr>
              <w:t xml:space="preserve"> </w:t>
            </w:r>
            <w:r w:rsidRPr="006C2A7D">
              <w:rPr>
                <w:rFonts w:cs="Times New Roman"/>
                <w:b/>
                <w:color w:val="FFFFFF"/>
                <w:w w:val="105"/>
                <w:sz w:val="20"/>
                <w:szCs w:val="20"/>
                <w:lang w:val="es-DO"/>
              </w:rPr>
              <w:t>INDICADOR</w:t>
            </w:r>
          </w:p>
        </w:tc>
        <w:tc>
          <w:tcPr>
            <w:tcW w:w="1550" w:type="dxa"/>
            <w:shd w:val="clear" w:color="auto" w:fill="002060"/>
          </w:tcPr>
          <w:p w14:paraId="5F20CE36" w14:textId="3F16B396" w:rsidR="006C2A7D" w:rsidRPr="006C2A7D" w:rsidRDefault="006C2A7D" w:rsidP="006C2A7D">
            <w:pPr>
              <w:pStyle w:val="TableParagraph"/>
              <w:spacing w:before="11" w:line="360" w:lineRule="auto"/>
              <w:jc w:val="center"/>
              <w:rPr>
                <w:rFonts w:cs="Times New Roman"/>
                <w:sz w:val="20"/>
                <w:szCs w:val="20"/>
                <w:lang w:val="es-DO"/>
              </w:rPr>
            </w:pPr>
          </w:p>
          <w:p w14:paraId="0893D878" w14:textId="77777777" w:rsidR="006C2A7D" w:rsidRPr="006C2A7D" w:rsidRDefault="006C2A7D" w:rsidP="006C2A7D">
            <w:pPr>
              <w:pStyle w:val="TableParagraph"/>
              <w:spacing w:line="360" w:lineRule="auto"/>
              <w:ind w:right="31"/>
              <w:jc w:val="center"/>
              <w:rPr>
                <w:rFonts w:cs="Times New Roman"/>
                <w:b/>
                <w:sz w:val="20"/>
                <w:szCs w:val="20"/>
                <w:lang w:val="es-DO"/>
              </w:rPr>
            </w:pPr>
            <w:r w:rsidRPr="006C2A7D">
              <w:rPr>
                <w:rFonts w:cs="Times New Roman"/>
                <w:b/>
                <w:color w:val="FFFFFF"/>
                <w:w w:val="105"/>
                <w:sz w:val="20"/>
                <w:szCs w:val="20"/>
                <w:lang w:val="es-DO"/>
              </w:rPr>
              <w:t>FRECUENCIA</w:t>
            </w:r>
          </w:p>
        </w:tc>
        <w:tc>
          <w:tcPr>
            <w:tcW w:w="851" w:type="dxa"/>
            <w:shd w:val="clear" w:color="auto" w:fill="002060"/>
          </w:tcPr>
          <w:p w14:paraId="2AE427D2" w14:textId="77777777" w:rsidR="006C2A7D" w:rsidRPr="006C2A7D" w:rsidRDefault="006C2A7D" w:rsidP="006C2A7D">
            <w:pPr>
              <w:pStyle w:val="TableParagraph"/>
              <w:spacing w:before="86" w:line="360" w:lineRule="auto"/>
              <w:ind w:right="31" w:hanging="40"/>
              <w:jc w:val="center"/>
              <w:rPr>
                <w:rFonts w:cs="Times New Roman"/>
                <w:b/>
                <w:sz w:val="20"/>
                <w:szCs w:val="20"/>
                <w:lang w:val="es-DO"/>
              </w:rPr>
            </w:pPr>
            <w:r w:rsidRPr="006C2A7D">
              <w:rPr>
                <w:rFonts w:cs="Times New Roman"/>
                <w:b/>
                <w:color w:val="FFFFFF"/>
                <w:w w:val="105"/>
                <w:sz w:val="20"/>
                <w:szCs w:val="20"/>
                <w:lang w:val="es-DO"/>
              </w:rPr>
              <w:t>LÍNEA</w:t>
            </w:r>
            <w:r w:rsidRPr="006C2A7D">
              <w:rPr>
                <w:rFonts w:cs="Times New Roman"/>
                <w:b/>
                <w:color w:val="FFFFFF"/>
                <w:spacing w:val="-34"/>
                <w:w w:val="105"/>
                <w:sz w:val="20"/>
                <w:szCs w:val="20"/>
                <w:lang w:val="es-DO"/>
              </w:rPr>
              <w:t xml:space="preserve"> </w:t>
            </w:r>
            <w:r w:rsidRPr="006C2A7D">
              <w:rPr>
                <w:rFonts w:cs="Times New Roman"/>
                <w:b/>
                <w:color w:val="FFFFFF"/>
                <w:w w:val="105"/>
                <w:sz w:val="20"/>
                <w:szCs w:val="20"/>
                <w:lang w:val="es-DO"/>
              </w:rPr>
              <w:t>BASE</w:t>
            </w:r>
          </w:p>
        </w:tc>
        <w:tc>
          <w:tcPr>
            <w:tcW w:w="850" w:type="dxa"/>
            <w:shd w:val="clear" w:color="auto" w:fill="002060"/>
          </w:tcPr>
          <w:p w14:paraId="0DD86DEC" w14:textId="77777777" w:rsidR="006C2A7D" w:rsidRPr="006C2A7D" w:rsidRDefault="006C2A7D" w:rsidP="006C2A7D">
            <w:pPr>
              <w:pStyle w:val="TableParagraph"/>
              <w:spacing w:before="11" w:line="360" w:lineRule="auto"/>
              <w:jc w:val="center"/>
              <w:rPr>
                <w:rFonts w:cs="Times New Roman"/>
                <w:sz w:val="20"/>
                <w:szCs w:val="20"/>
                <w:lang w:val="es-DO"/>
              </w:rPr>
            </w:pPr>
          </w:p>
          <w:p w14:paraId="42FDA6EA" w14:textId="77777777" w:rsidR="006C2A7D" w:rsidRPr="006C2A7D" w:rsidRDefault="006C2A7D" w:rsidP="006C2A7D">
            <w:pPr>
              <w:pStyle w:val="TableParagraph"/>
              <w:spacing w:line="360" w:lineRule="auto"/>
              <w:ind w:right="30"/>
              <w:jc w:val="center"/>
              <w:rPr>
                <w:rFonts w:cs="Times New Roman"/>
                <w:b/>
                <w:sz w:val="20"/>
                <w:szCs w:val="20"/>
                <w:lang w:val="es-DO"/>
              </w:rPr>
            </w:pPr>
            <w:r w:rsidRPr="006C2A7D">
              <w:rPr>
                <w:rFonts w:cs="Times New Roman"/>
                <w:b/>
                <w:color w:val="FFFFFF"/>
                <w:w w:val="105"/>
                <w:sz w:val="20"/>
                <w:szCs w:val="20"/>
                <w:lang w:val="es-DO"/>
              </w:rPr>
              <w:t>META</w:t>
            </w:r>
          </w:p>
        </w:tc>
        <w:tc>
          <w:tcPr>
            <w:tcW w:w="1566" w:type="dxa"/>
            <w:shd w:val="clear" w:color="auto" w:fill="002060"/>
          </w:tcPr>
          <w:p w14:paraId="17F930FB" w14:textId="77777777" w:rsidR="006C2A7D" w:rsidRPr="006C2A7D" w:rsidRDefault="006C2A7D" w:rsidP="006C2A7D">
            <w:pPr>
              <w:pStyle w:val="TableParagraph"/>
              <w:spacing w:before="11" w:line="360" w:lineRule="auto"/>
              <w:jc w:val="center"/>
              <w:rPr>
                <w:rFonts w:cs="Times New Roman"/>
                <w:sz w:val="20"/>
                <w:szCs w:val="20"/>
                <w:lang w:val="es-DO"/>
              </w:rPr>
            </w:pPr>
          </w:p>
          <w:p w14:paraId="4DD8DC15" w14:textId="77777777" w:rsidR="006C2A7D" w:rsidRPr="006C2A7D" w:rsidRDefault="006C2A7D" w:rsidP="006C2A7D">
            <w:pPr>
              <w:pStyle w:val="TableParagraph"/>
              <w:spacing w:line="360" w:lineRule="auto"/>
              <w:ind w:right="35"/>
              <w:jc w:val="center"/>
              <w:rPr>
                <w:rFonts w:cs="Times New Roman"/>
                <w:b/>
                <w:sz w:val="20"/>
                <w:szCs w:val="20"/>
                <w:lang w:val="es-DO"/>
              </w:rPr>
            </w:pPr>
            <w:r w:rsidRPr="006C2A7D">
              <w:rPr>
                <w:rFonts w:cs="Times New Roman"/>
                <w:b/>
                <w:color w:val="FFFFFF"/>
                <w:w w:val="105"/>
                <w:sz w:val="20"/>
                <w:szCs w:val="20"/>
                <w:lang w:val="es-DO"/>
              </w:rPr>
              <w:t>RESULTADO</w:t>
            </w:r>
          </w:p>
        </w:tc>
        <w:tc>
          <w:tcPr>
            <w:tcW w:w="2136" w:type="dxa"/>
            <w:shd w:val="clear" w:color="auto" w:fill="002060"/>
          </w:tcPr>
          <w:p w14:paraId="137FF5BC" w14:textId="77777777" w:rsidR="006C2A7D" w:rsidRPr="006C2A7D" w:rsidRDefault="006C2A7D" w:rsidP="006C2A7D">
            <w:pPr>
              <w:pStyle w:val="TableParagraph"/>
              <w:spacing w:before="86" w:line="360" w:lineRule="auto"/>
              <w:ind w:right="39" w:hanging="64"/>
              <w:jc w:val="center"/>
              <w:rPr>
                <w:rFonts w:cs="Times New Roman"/>
                <w:b/>
                <w:sz w:val="20"/>
                <w:szCs w:val="20"/>
                <w:lang w:val="es-DO"/>
              </w:rPr>
            </w:pPr>
            <w:r w:rsidRPr="006C2A7D">
              <w:rPr>
                <w:rFonts w:cs="Times New Roman"/>
                <w:b/>
                <w:color w:val="FFFFFF"/>
                <w:w w:val="105"/>
                <w:sz w:val="20"/>
                <w:szCs w:val="20"/>
                <w:lang w:val="es-DO"/>
              </w:rPr>
              <w:t>PORCENTAJE</w:t>
            </w:r>
            <w:r w:rsidRPr="006C2A7D">
              <w:rPr>
                <w:rFonts w:cs="Times New Roman"/>
                <w:b/>
                <w:color w:val="FFFFFF"/>
                <w:spacing w:val="-34"/>
                <w:w w:val="105"/>
                <w:sz w:val="20"/>
                <w:szCs w:val="20"/>
                <w:lang w:val="es-DO"/>
              </w:rPr>
              <w:t xml:space="preserve"> </w:t>
            </w:r>
            <w:r w:rsidRPr="006C2A7D">
              <w:rPr>
                <w:rFonts w:cs="Times New Roman"/>
                <w:b/>
                <w:color w:val="FFFFFF"/>
                <w:w w:val="105"/>
                <w:sz w:val="20"/>
                <w:szCs w:val="20"/>
                <w:lang w:val="es-DO"/>
              </w:rPr>
              <w:t>DE</w:t>
            </w:r>
            <w:r w:rsidRPr="006C2A7D">
              <w:rPr>
                <w:rFonts w:cs="Times New Roman"/>
                <w:b/>
                <w:color w:val="FFFFFF"/>
                <w:spacing w:val="-1"/>
                <w:w w:val="105"/>
                <w:sz w:val="20"/>
                <w:szCs w:val="20"/>
                <w:lang w:val="es-DO"/>
              </w:rPr>
              <w:t xml:space="preserve"> </w:t>
            </w:r>
            <w:r w:rsidRPr="006C2A7D">
              <w:rPr>
                <w:rFonts w:cs="Times New Roman"/>
                <w:b/>
                <w:color w:val="FFFFFF"/>
                <w:w w:val="105"/>
                <w:sz w:val="20"/>
                <w:szCs w:val="20"/>
                <w:lang w:val="es-DO"/>
              </w:rPr>
              <w:t>AVANCE</w:t>
            </w:r>
          </w:p>
        </w:tc>
      </w:tr>
      <w:tr w:rsidR="006C2A7D" w:rsidRPr="00AA0F05" w14:paraId="29FF366E" w14:textId="77777777" w:rsidTr="003A0D66">
        <w:trPr>
          <w:trHeight w:val="1182"/>
        </w:trPr>
        <w:tc>
          <w:tcPr>
            <w:tcW w:w="1350" w:type="dxa"/>
          </w:tcPr>
          <w:p w14:paraId="2052B11E" w14:textId="77777777" w:rsidR="006C2A7D" w:rsidRPr="006C2A7D" w:rsidRDefault="006C2A7D" w:rsidP="006C2A7D">
            <w:pPr>
              <w:pStyle w:val="TableParagraph"/>
              <w:spacing w:line="360" w:lineRule="auto"/>
              <w:jc w:val="center"/>
              <w:rPr>
                <w:rFonts w:cs="Times New Roman"/>
                <w:sz w:val="20"/>
                <w:szCs w:val="20"/>
                <w:lang w:val="es-DO"/>
              </w:rPr>
            </w:pPr>
          </w:p>
          <w:p w14:paraId="1F6180BA" w14:textId="77777777" w:rsidR="006C2A7D" w:rsidRPr="006C2A7D" w:rsidRDefault="006C2A7D" w:rsidP="006C2A7D">
            <w:pPr>
              <w:pStyle w:val="TableParagraph"/>
              <w:spacing w:before="130" w:line="360" w:lineRule="auto"/>
              <w:ind w:right="394" w:hanging="1"/>
              <w:jc w:val="center"/>
              <w:rPr>
                <w:rFonts w:cs="Times New Roman"/>
                <w:sz w:val="20"/>
                <w:szCs w:val="20"/>
                <w:lang w:val="es-DO"/>
              </w:rPr>
            </w:pPr>
            <w:r w:rsidRPr="006C2A7D">
              <w:rPr>
                <w:rFonts w:cs="Times New Roman"/>
                <w:color w:val="726F73"/>
                <w:w w:val="105"/>
                <w:sz w:val="20"/>
                <w:szCs w:val="20"/>
                <w:lang w:val="es-DO"/>
              </w:rPr>
              <w:t>Gerencia</w:t>
            </w:r>
            <w:r w:rsidRPr="006C2A7D">
              <w:rPr>
                <w:rFonts w:cs="Times New Roman"/>
                <w:color w:val="726F73"/>
                <w:spacing w:val="-34"/>
                <w:w w:val="105"/>
                <w:sz w:val="20"/>
                <w:szCs w:val="20"/>
                <w:lang w:val="es-DO"/>
              </w:rPr>
              <w:t xml:space="preserve"> </w:t>
            </w:r>
            <w:r w:rsidRPr="006C2A7D">
              <w:rPr>
                <w:rFonts w:cs="Times New Roman"/>
                <w:color w:val="726F73"/>
                <w:w w:val="105"/>
                <w:sz w:val="20"/>
                <w:szCs w:val="20"/>
                <w:lang w:val="es-DO"/>
              </w:rPr>
              <w:t>General</w:t>
            </w:r>
          </w:p>
        </w:tc>
        <w:tc>
          <w:tcPr>
            <w:tcW w:w="1530" w:type="dxa"/>
          </w:tcPr>
          <w:p w14:paraId="7A941537" w14:textId="77777777" w:rsidR="006C2A7D" w:rsidRPr="006C2A7D" w:rsidRDefault="006C2A7D" w:rsidP="006C2A7D">
            <w:pPr>
              <w:pStyle w:val="TableParagraph"/>
              <w:spacing w:line="360" w:lineRule="auto"/>
              <w:jc w:val="center"/>
              <w:rPr>
                <w:rFonts w:cs="Times New Roman"/>
                <w:sz w:val="20"/>
                <w:szCs w:val="20"/>
                <w:lang w:val="es-DO"/>
              </w:rPr>
            </w:pPr>
          </w:p>
          <w:p w14:paraId="1DFEE148" w14:textId="77777777" w:rsidR="006C2A7D" w:rsidRPr="006C2A7D" w:rsidRDefault="006C2A7D" w:rsidP="006C2A7D">
            <w:pPr>
              <w:pStyle w:val="TableParagraph"/>
              <w:spacing w:before="130" w:line="360" w:lineRule="auto"/>
              <w:ind w:right="87" w:hanging="1"/>
              <w:jc w:val="center"/>
              <w:rPr>
                <w:rFonts w:cs="Times New Roman"/>
                <w:sz w:val="20"/>
                <w:szCs w:val="20"/>
                <w:lang w:val="es-DO"/>
              </w:rPr>
            </w:pPr>
            <w:r w:rsidRPr="006C2A7D">
              <w:rPr>
                <w:rFonts w:cs="Times New Roman"/>
                <w:color w:val="726F73"/>
                <w:w w:val="105"/>
                <w:sz w:val="20"/>
                <w:szCs w:val="20"/>
                <w:lang w:val="es-DO"/>
              </w:rPr>
              <w:t>Emisión de</w:t>
            </w:r>
            <w:r w:rsidRPr="006C2A7D">
              <w:rPr>
                <w:rFonts w:cs="Times New Roman"/>
                <w:color w:val="726F73"/>
                <w:spacing w:val="1"/>
                <w:w w:val="105"/>
                <w:sz w:val="20"/>
                <w:szCs w:val="20"/>
                <w:lang w:val="es-DO"/>
              </w:rPr>
              <w:t xml:space="preserve"> </w:t>
            </w:r>
            <w:r w:rsidRPr="006C2A7D">
              <w:rPr>
                <w:rFonts w:cs="Times New Roman"/>
                <w:color w:val="726F73"/>
                <w:w w:val="105"/>
                <w:sz w:val="20"/>
                <w:szCs w:val="20"/>
                <w:lang w:val="es-DO"/>
              </w:rPr>
              <w:t>resoluciones</w:t>
            </w:r>
          </w:p>
        </w:tc>
        <w:tc>
          <w:tcPr>
            <w:tcW w:w="1440" w:type="dxa"/>
          </w:tcPr>
          <w:p w14:paraId="56155C33" w14:textId="77777777" w:rsidR="006C2A7D" w:rsidRPr="006C2A7D" w:rsidRDefault="006C2A7D" w:rsidP="006C2A7D">
            <w:pPr>
              <w:pStyle w:val="TableParagraph"/>
              <w:spacing w:line="360" w:lineRule="auto"/>
              <w:ind w:right="124"/>
              <w:jc w:val="center"/>
              <w:rPr>
                <w:rFonts w:cs="Times New Roman"/>
                <w:sz w:val="20"/>
                <w:szCs w:val="20"/>
                <w:lang w:val="es-DO"/>
              </w:rPr>
            </w:pPr>
            <w:r w:rsidRPr="006C2A7D">
              <w:rPr>
                <w:rFonts w:cs="Times New Roman"/>
                <w:color w:val="726F73"/>
                <w:w w:val="105"/>
                <w:sz w:val="20"/>
                <w:szCs w:val="20"/>
                <w:lang w:val="es-DO"/>
              </w:rPr>
              <w:t>Resoluciones</w:t>
            </w:r>
            <w:r w:rsidRPr="006C2A7D">
              <w:rPr>
                <w:rFonts w:cs="Times New Roman"/>
                <w:color w:val="726F73"/>
                <w:spacing w:val="-34"/>
                <w:w w:val="105"/>
                <w:sz w:val="20"/>
                <w:szCs w:val="20"/>
                <w:lang w:val="es-DO"/>
              </w:rPr>
              <w:t xml:space="preserve"> </w:t>
            </w:r>
            <w:r w:rsidRPr="006C2A7D">
              <w:rPr>
                <w:rFonts w:cs="Times New Roman"/>
                <w:color w:val="726F73"/>
                <w:w w:val="105"/>
                <w:sz w:val="20"/>
                <w:szCs w:val="20"/>
                <w:lang w:val="es-DO"/>
              </w:rPr>
              <w:t>de políticas,</w:t>
            </w:r>
            <w:r w:rsidRPr="006C2A7D">
              <w:rPr>
                <w:rFonts w:cs="Times New Roman"/>
                <w:color w:val="726F73"/>
                <w:spacing w:val="1"/>
                <w:w w:val="105"/>
                <w:sz w:val="20"/>
                <w:szCs w:val="20"/>
                <w:lang w:val="es-DO"/>
              </w:rPr>
              <w:t xml:space="preserve"> </w:t>
            </w:r>
            <w:r w:rsidRPr="006C2A7D">
              <w:rPr>
                <w:rFonts w:cs="Times New Roman"/>
                <w:color w:val="726F73"/>
                <w:w w:val="105"/>
                <w:sz w:val="20"/>
                <w:szCs w:val="20"/>
                <w:lang w:val="es-DO"/>
              </w:rPr>
              <w:t>normativas</w:t>
            </w:r>
            <w:r w:rsidRPr="006C2A7D">
              <w:rPr>
                <w:rFonts w:cs="Times New Roman"/>
                <w:color w:val="726F73"/>
                <w:spacing w:val="-3"/>
                <w:w w:val="105"/>
                <w:sz w:val="20"/>
                <w:szCs w:val="20"/>
                <w:lang w:val="es-DO"/>
              </w:rPr>
              <w:t xml:space="preserve"> </w:t>
            </w:r>
            <w:r w:rsidRPr="006C2A7D">
              <w:rPr>
                <w:rFonts w:cs="Times New Roman"/>
                <w:color w:val="726F73"/>
                <w:w w:val="105"/>
                <w:sz w:val="20"/>
                <w:szCs w:val="20"/>
                <w:lang w:val="es-DO"/>
              </w:rPr>
              <w:t>y</w:t>
            </w:r>
          </w:p>
          <w:p w14:paraId="0C7EF097" w14:textId="77777777" w:rsidR="006C2A7D" w:rsidRPr="006C2A7D" w:rsidRDefault="006C2A7D" w:rsidP="006C2A7D">
            <w:pPr>
              <w:pStyle w:val="TableParagraph"/>
              <w:spacing w:line="360" w:lineRule="auto"/>
              <w:jc w:val="center"/>
              <w:rPr>
                <w:rFonts w:cs="Times New Roman"/>
                <w:sz w:val="20"/>
                <w:szCs w:val="20"/>
                <w:lang w:val="es-DO"/>
              </w:rPr>
            </w:pPr>
            <w:r w:rsidRPr="006C2A7D">
              <w:rPr>
                <w:rFonts w:cs="Times New Roman"/>
                <w:color w:val="726F73"/>
                <w:w w:val="105"/>
                <w:sz w:val="20"/>
                <w:szCs w:val="20"/>
                <w:lang w:val="es-DO"/>
              </w:rPr>
              <w:t>convenios</w:t>
            </w:r>
          </w:p>
        </w:tc>
        <w:tc>
          <w:tcPr>
            <w:tcW w:w="1550" w:type="dxa"/>
          </w:tcPr>
          <w:p w14:paraId="7CE07F15" w14:textId="77777777" w:rsidR="006C2A7D" w:rsidRPr="006C2A7D" w:rsidRDefault="006C2A7D" w:rsidP="006C2A7D">
            <w:pPr>
              <w:pStyle w:val="TableParagraph"/>
              <w:spacing w:line="360" w:lineRule="auto"/>
              <w:jc w:val="center"/>
              <w:rPr>
                <w:rFonts w:cs="Times New Roman"/>
                <w:sz w:val="20"/>
                <w:szCs w:val="20"/>
                <w:lang w:val="es-DO"/>
              </w:rPr>
            </w:pPr>
          </w:p>
          <w:p w14:paraId="4B784B9A" w14:textId="77777777" w:rsidR="006C2A7D" w:rsidRPr="006C2A7D" w:rsidRDefault="006C2A7D" w:rsidP="006C2A7D">
            <w:pPr>
              <w:pStyle w:val="TableParagraph"/>
              <w:spacing w:line="360" w:lineRule="auto"/>
              <w:jc w:val="center"/>
              <w:rPr>
                <w:rFonts w:cs="Times New Roman"/>
                <w:sz w:val="20"/>
                <w:szCs w:val="20"/>
                <w:lang w:val="es-DO"/>
              </w:rPr>
            </w:pPr>
          </w:p>
          <w:p w14:paraId="60F94044" w14:textId="77777777" w:rsidR="006C2A7D" w:rsidRPr="006C2A7D" w:rsidRDefault="006C2A7D" w:rsidP="006C2A7D">
            <w:pPr>
              <w:pStyle w:val="TableParagraph"/>
              <w:spacing w:before="139" w:line="360" w:lineRule="auto"/>
              <w:ind w:right="31"/>
              <w:jc w:val="center"/>
              <w:rPr>
                <w:rFonts w:cs="Times New Roman"/>
                <w:sz w:val="20"/>
                <w:szCs w:val="20"/>
                <w:lang w:val="es-DO"/>
              </w:rPr>
            </w:pPr>
            <w:r w:rsidRPr="006C2A7D">
              <w:rPr>
                <w:rFonts w:cs="Times New Roman"/>
                <w:color w:val="726F73"/>
                <w:w w:val="105"/>
                <w:sz w:val="20"/>
                <w:szCs w:val="20"/>
                <w:lang w:val="es-DO"/>
              </w:rPr>
              <w:t>Trimestral/Anual</w:t>
            </w:r>
          </w:p>
        </w:tc>
        <w:tc>
          <w:tcPr>
            <w:tcW w:w="851" w:type="dxa"/>
          </w:tcPr>
          <w:p w14:paraId="55234B11" w14:textId="77777777" w:rsidR="006C2A7D" w:rsidRPr="006C2A7D" w:rsidRDefault="006C2A7D" w:rsidP="006C2A7D">
            <w:pPr>
              <w:pStyle w:val="TableParagraph"/>
              <w:spacing w:line="360" w:lineRule="auto"/>
              <w:ind w:right="20"/>
              <w:jc w:val="center"/>
              <w:rPr>
                <w:rFonts w:cs="Times New Roman"/>
                <w:color w:val="726F73"/>
                <w:w w:val="105"/>
                <w:sz w:val="20"/>
                <w:szCs w:val="20"/>
                <w:lang w:val="es-DO"/>
              </w:rPr>
            </w:pPr>
          </w:p>
          <w:p w14:paraId="4603A743" w14:textId="77777777" w:rsidR="006C2A7D" w:rsidRPr="006C2A7D" w:rsidRDefault="006C2A7D" w:rsidP="006C2A7D">
            <w:pPr>
              <w:pStyle w:val="TableParagraph"/>
              <w:spacing w:before="1" w:line="360" w:lineRule="auto"/>
              <w:ind w:right="20"/>
              <w:jc w:val="center"/>
              <w:rPr>
                <w:rFonts w:cs="Times New Roman"/>
                <w:color w:val="726F73"/>
                <w:w w:val="105"/>
                <w:sz w:val="20"/>
                <w:szCs w:val="20"/>
                <w:lang w:val="es-DO"/>
              </w:rPr>
            </w:pPr>
            <w:r w:rsidRPr="006C2A7D">
              <w:rPr>
                <w:rFonts w:cs="Times New Roman"/>
                <w:color w:val="726F73"/>
                <w:w w:val="105"/>
                <w:sz w:val="20"/>
                <w:szCs w:val="20"/>
                <w:lang w:val="es-DO"/>
              </w:rPr>
              <w:t>133</w:t>
            </w:r>
          </w:p>
        </w:tc>
        <w:tc>
          <w:tcPr>
            <w:tcW w:w="850" w:type="dxa"/>
          </w:tcPr>
          <w:p w14:paraId="15349840" w14:textId="77777777" w:rsidR="006C2A7D" w:rsidRPr="006C2A7D" w:rsidRDefault="006C2A7D" w:rsidP="006C2A7D">
            <w:pPr>
              <w:pStyle w:val="TableParagraph"/>
              <w:spacing w:line="360" w:lineRule="auto"/>
              <w:ind w:right="20"/>
              <w:jc w:val="center"/>
              <w:rPr>
                <w:rFonts w:cs="Times New Roman"/>
                <w:color w:val="726F73"/>
                <w:w w:val="105"/>
                <w:sz w:val="20"/>
                <w:szCs w:val="20"/>
                <w:lang w:val="es-DO"/>
              </w:rPr>
            </w:pPr>
          </w:p>
          <w:p w14:paraId="1DC179BD" w14:textId="77777777" w:rsidR="006C2A7D" w:rsidRPr="006C2A7D" w:rsidRDefault="006C2A7D" w:rsidP="006C2A7D">
            <w:pPr>
              <w:pStyle w:val="TableParagraph"/>
              <w:spacing w:before="1" w:line="360" w:lineRule="auto"/>
              <w:ind w:right="20"/>
              <w:jc w:val="center"/>
              <w:rPr>
                <w:rFonts w:cs="Times New Roman"/>
                <w:color w:val="726F73"/>
                <w:w w:val="105"/>
                <w:sz w:val="20"/>
                <w:szCs w:val="20"/>
                <w:lang w:val="es-DO"/>
              </w:rPr>
            </w:pPr>
            <w:r w:rsidRPr="006C2A7D">
              <w:rPr>
                <w:rFonts w:cs="Times New Roman"/>
                <w:color w:val="726F73"/>
                <w:w w:val="105"/>
                <w:sz w:val="20"/>
                <w:szCs w:val="20"/>
                <w:lang w:val="es-DO"/>
              </w:rPr>
              <w:t>600</w:t>
            </w:r>
          </w:p>
        </w:tc>
        <w:tc>
          <w:tcPr>
            <w:tcW w:w="1566" w:type="dxa"/>
          </w:tcPr>
          <w:p w14:paraId="2267FAC3" w14:textId="77777777" w:rsidR="006C2A7D" w:rsidRPr="006C2A7D" w:rsidRDefault="006C2A7D" w:rsidP="006C2A7D">
            <w:pPr>
              <w:pStyle w:val="TableParagraph"/>
              <w:spacing w:line="360" w:lineRule="auto"/>
              <w:ind w:right="20"/>
              <w:jc w:val="center"/>
              <w:rPr>
                <w:rFonts w:cs="Times New Roman"/>
                <w:color w:val="726F73"/>
                <w:w w:val="105"/>
                <w:sz w:val="20"/>
                <w:szCs w:val="20"/>
                <w:lang w:val="es-DO"/>
              </w:rPr>
            </w:pPr>
          </w:p>
          <w:p w14:paraId="0A0BE009" w14:textId="77777777" w:rsidR="006C2A7D" w:rsidRPr="006C2A7D" w:rsidRDefault="00780CA5" w:rsidP="006C2A7D">
            <w:pPr>
              <w:pStyle w:val="TableParagraph"/>
              <w:spacing w:before="1" w:line="360" w:lineRule="auto"/>
              <w:ind w:right="20"/>
              <w:jc w:val="center"/>
              <w:rPr>
                <w:rFonts w:cs="Times New Roman"/>
                <w:color w:val="726F73"/>
                <w:w w:val="105"/>
                <w:sz w:val="20"/>
                <w:szCs w:val="20"/>
                <w:lang w:val="es-DO"/>
              </w:rPr>
            </w:pPr>
            <w:r>
              <w:rPr>
                <w:rFonts w:cs="Times New Roman"/>
                <w:color w:val="726F73"/>
                <w:w w:val="105"/>
                <w:sz w:val="20"/>
                <w:szCs w:val="20"/>
                <w:lang w:val="es-DO"/>
              </w:rPr>
              <w:t>737</w:t>
            </w:r>
          </w:p>
        </w:tc>
        <w:tc>
          <w:tcPr>
            <w:tcW w:w="2136" w:type="dxa"/>
          </w:tcPr>
          <w:p w14:paraId="049E80E8" w14:textId="77777777" w:rsidR="006C2A7D" w:rsidRPr="006C2A7D" w:rsidRDefault="006C2A7D" w:rsidP="006C2A7D">
            <w:pPr>
              <w:pStyle w:val="TableParagraph"/>
              <w:spacing w:line="360" w:lineRule="auto"/>
              <w:jc w:val="center"/>
              <w:rPr>
                <w:rFonts w:cs="Times New Roman"/>
                <w:sz w:val="20"/>
                <w:szCs w:val="20"/>
                <w:lang w:val="es-DO"/>
              </w:rPr>
            </w:pPr>
          </w:p>
          <w:p w14:paraId="4FC3EA45" w14:textId="77777777" w:rsidR="006C2A7D" w:rsidRPr="006C2A7D" w:rsidRDefault="00780CA5" w:rsidP="006C2A7D">
            <w:pPr>
              <w:pStyle w:val="TableParagraph"/>
              <w:spacing w:before="1" w:line="360" w:lineRule="auto"/>
              <w:ind w:right="20"/>
              <w:jc w:val="center"/>
              <w:rPr>
                <w:rFonts w:cs="Times New Roman"/>
                <w:sz w:val="20"/>
                <w:szCs w:val="20"/>
                <w:lang w:val="es-DO"/>
              </w:rPr>
            </w:pPr>
            <w:r>
              <w:rPr>
                <w:rFonts w:cs="Times New Roman"/>
                <w:color w:val="726F73"/>
                <w:w w:val="105"/>
                <w:sz w:val="20"/>
                <w:szCs w:val="20"/>
                <w:lang w:val="es-DO"/>
              </w:rPr>
              <w:t>122</w:t>
            </w:r>
            <w:r w:rsidR="006C2A7D" w:rsidRPr="006C2A7D">
              <w:rPr>
                <w:rFonts w:cs="Times New Roman"/>
                <w:color w:val="726F73"/>
                <w:w w:val="105"/>
                <w:sz w:val="20"/>
                <w:szCs w:val="20"/>
                <w:lang w:val="es-DO"/>
              </w:rPr>
              <w:t>%</w:t>
            </w:r>
          </w:p>
        </w:tc>
      </w:tr>
      <w:tr w:rsidR="006C2A7D" w:rsidRPr="00AA0F05" w14:paraId="2D9EAADA" w14:textId="77777777" w:rsidTr="003A0D66">
        <w:trPr>
          <w:trHeight w:val="1182"/>
        </w:trPr>
        <w:tc>
          <w:tcPr>
            <w:tcW w:w="1350" w:type="dxa"/>
          </w:tcPr>
          <w:p w14:paraId="3ED7D9E0" w14:textId="77777777" w:rsidR="006C2A7D" w:rsidRPr="006C2A7D" w:rsidRDefault="006C2A7D" w:rsidP="006C2A7D">
            <w:pPr>
              <w:pStyle w:val="TableParagraph"/>
              <w:spacing w:line="360" w:lineRule="auto"/>
              <w:ind w:right="49" w:firstLine="37"/>
              <w:jc w:val="center"/>
              <w:rPr>
                <w:rFonts w:cs="Times New Roman"/>
                <w:sz w:val="20"/>
                <w:szCs w:val="20"/>
                <w:lang w:val="es-DO"/>
              </w:rPr>
            </w:pPr>
            <w:r w:rsidRPr="006C2A7D">
              <w:rPr>
                <w:rFonts w:cs="Times New Roman"/>
                <w:color w:val="726F73"/>
                <w:w w:val="105"/>
                <w:sz w:val="20"/>
                <w:szCs w:val="20"/>
                <w:lang w:val="es-DO"/>
              </w:rPr>
              <w:t>División de</w:t>
            </w:r>
            <w:r w:rsidRPr="006C2A7D">
              <w:rPr>
                <w:rFonts w:cs="Times New Roman"/>
                <w:color w:val="726F73"/>
                <w:spacing w:val="1"/>
                <w:w w:val="105"/>
                <w:sz w:val="20"/>
                <w:szCs w:val="20"/>
                <w:lang w:val="es-DO"/>
              </w:rPr>
              <w:t xml:space="preserve"> </w:t>
            </w:r>
            <w:r w:rsidRPr="006C2A7D">
              <w:rPr>
                <w:rFonts w:cs="Times New Roman"/>
                <w:color w:val="726F73"/>
                <w:spacing w:val="-1"/>
                <w:w w:val="105"/>
                <w:sz w:val="20"/>
                <w:szCs w:val="20"/>
                <w:lang w:val="es-DO"/>
              </w:rPr>
              <w:t xml:space="preserve">Solicitudes </w:t>
            </w:r>
            <w:r w:rsidRPr="006C2A7D">
              <w:rPr>
                <w:rFonts w:cs="Times New Roman"/>
                <w:color w:val="726F73"/>
                <w:w w:val="105"/>
                <w:sz w:val="20"/>
                <w:szCs w:val="20"/>
                <w:lang w:val="es-DO"/>
              </w:rPr>
              <w:t>por</w:t>
            </w:r>
            <w:r w:rsidRPr="006C2A7D">
              <w:rPr>
                <w:rFonts w:cs="Times New Roman"/>
                <w:color w:val="726F73"/>
                <w:spacing w:val="-34"/>
                <w:w w:val="105"/>
                <w:sz w:val="20"/>
                <w:szCs w:val="20"/>
                <w:lang w:val="es-DO"/>
              </w:rPr>
              <w:t xml:space="preserve"> </w:t>
            </w:r>
            <w:r w:rsidRPr="006C2A7D">
              <w:rPr>
                <w:rFonts w:cs="Times New Roman"/>
                <w:color w:val="726F73"/>
                <w:w w:val="105"/>
                <w:sz w:val="20"/>
                <w:szCs w:val="20"/>
                <w:lang w:val="es-DO"/>
              </w:rPr>
              <w:t>convenios</w:t>
            </w:r>
          </w:p>
          <w:p w14:paraId="79CE3DE3" w14:textId="77777777" w:rsidR="006C2A7D" w:rsidRPr="006C2A7D" w:rsidRDefault="006C2A7D" w:rsidP="006C2A7D">
            <w:pPr>
              <w:pStyle w:val="TableParagraph"/>
              <w:spacing w:line="360" w:lineRule="auto"/>
              <w:jc w:val="center"/>
              <w:rPr>
                <w:rFonts w:cs="Times New Roman"/>
                <w:sz w:val="20"/>
                <w:szCs w:val="20"/>
                <w:lang w:val="es-DO"/>
              </w:rPr>
            </w:pPr>
            <w:r w:rsidRPr="006C2A7D">
              <w:rPr>
                <w:rFonts w:cs="Times New Roman"/>
                <w:color w:val="726F73"/>
                <w:w w:val="105"/>
                <w:sz w:val="20"/>
                <w:szCs w:val="20"/>
                <w:lang w:val="es-DO"/>
              </w:rPr>
              <w:t>internacionales</w:t>
            </w:r>
          </w:p>
        </w:tc>
        <w:tc>
          <w:tcPr>
            <w:tcW w:w="1530" w:type="dxa"/>
          </w:tcPr>
          <w:p w14:paraId="782933A9" w14:textId="77777777" w:rsidR="006C2A7D" w:rsidRPr="006C2A7D" w:rsidRDefault="006C2A7D" w:rsidP="006C2A7D">
            <w:pPr>
              <w:pStyle w:val="TableParagraph"/>
              <w:spacing w:line="360" w:lineRule="auto"/>
              <w:jc w:val="center"/>
              <w:rPr>
                <w:rFonts w:cs="Times New Roman"/>
                <w:sz w:val="20"/>
                <w:szCs w:val="20"/>
                <w:lang w:val="es-DO"/>
              </w:rPr>
            </w:pPr>
          </w:p>
          <w:p w14:paraId="5FAFC085" w14:textId="77777777" w:rsidR="006C2A7D" w:rsidRPr="006C2A7D" w:rsidRDefault="006C2A7D" w:rsidP="006C2A7D">
            <w:pPr>
              <w:pStyle w:val="TableParagraph"/>
              <w:spacing w:before="130" w:line="360" w:lineRule="auto"/>
              <w:ind w:right="103"/>
              <w:jc w:val="center"/>
              <w:rPr>
                <w:rFonts w:cs="Times New Roman"/>
                <w:sz w:val="20"/>
                <w:szCs w:val="20"/>
                <w:lang w:val="es-DO"/>
              </w:rPr>
            </w:pPr>
            <w:r w:rsidRPr="006C2A7D">
              <w:rPr>
                <w:rFonts w:cs="Times New Roman"/>
                <w:color w:val="726F73"/>
                <w:w w:val="105"/>
                <w:sz w:val="20"/>
                <w:szCs w:val="20"/>
                <w:lang w:val="es-DO"/>
              </w:rPr>
              <w:t>Expedientes</w:t>
            </w:r>
            <w:r w:rsidRPr="006C2A7D">
              <w:rPr>
                <w:rFonts w:cs="Times New Roman"/>
                <w:color w:val="726F73"/>
                <w:spacing w:val="-35"/>
                <w:w w:val="105"/>
                <w:sz w:val="20"/>
                <w:szCs w:val="20"/>
                <w:lang w:val="es-DO"/>
              </w:rPr>
              <w:t xml:space="preserve"> </w:t>
            </w:r>
            <w:r w:rsidRPr="006C2A7D">
              <w:rPr>
                <w:rFonts w:cs="Times New Roman"/>
                <w:color w:val="726F73"/>
                <w:w w:val="105"/>
                <w:sz w:val="20"/>
                <w:szCs w:val="20"/>
                <w:lang w:val="es-DO"/>
              </w:rPr>
              <w:t>Notificados</w:t>
            </w:r>
          </w:p>
        </w:tc>
        <w:tc>
          <w:tcPr>
            <w:tcW w:w="1440" w:type="dxa"/>
          </w:tcPr>
          <w:p w14:paraId="74799E55" w14:textId="77777777" w:rsidR="006C2A7D" w:rsidRPr="006C2A7D" w:rsidRDefault="006C2A7D" w:rsidP="006C2A7D">
            <w:pPr>
              <w:pStyle w:val="TableParagraph"/>
              <w:spacing w:line="360" w:lineRule="auto"/>
              <w:jc w:val="center"/>
              <w:rPr>
                <w:rFonts w:cs="Times New Roman"/>
                <w:sz w:val="20"/>
                <w:szCs w:val="20"/>
                <w:lang w:val="es-DO"/>
              </w:rPr>
            </w:pPr>
          </w:p>
          <w:p w14:paraId="78BC11EB" w14:textId="77777777" w:rsidR="006C2A7D" w:rsidRPr="006C2A7D" w:rsidRDefault="006C2A7D" w:rsidP="006C2A7D">
            <w:pPr>
              <w:pStyle w:val="TableParagraph"/>
              <w:spacing w:before="130" w:line="360" w:lineRule="auto"/>
              <w:ind w:right="152" w:firstLine="37"/>
              <w:jc w:val="center"/>
              <w:rPr>
                <w:rFonts w:cs="Times New Roman"/>
                <w:sz w:val="20"/>
                <w:szCs w:val="20"/>
                <w:lang w:val="es-DO"/>
              </w:rPr>
            </w:pPr>
            <w:r w:rsidRPr="006C2A7D">
              <w:rPr>
                <w:rFonts w:cs="Times New Roman"/>
                <w:color w:val="726F73"/>
                <w:w w:val="105"/>
                <w:sz w:val="20"/>
                <w:szCs w:val="20"/>
                <w:lang w:val="es-DO"/>
              </w:rPr>
              <w:t>Expedientes</w:t>
            </w:r>
            <w:r w:rsidRPr="006C2A7D">
              <w:rPr>
                <w:rFonts w:cs="Times New Roman"/>
                <w:color w:val="726F73"/>
                <w:spacing w:val="-34"/>
                <w:w w:val="105"/>
                <w:sz w:val="20"/>
                <w:szCs w:val="20"/>
                <w:lang w:val="es-DO"/>
              </w:rPr>
              <w:t xml:space="preserve"> </w:t>
            </w:r>
            <w:r w:rsidRPr="006C2A7D">
              <w:rPr>
                <w:rFonts w:cs="Times New Roman"/>
                <w:color w:val="726F73"/>
                <w:w w:val="105"/>
                <w:sz w:val="20"/>
                <w:szCs w:val="20"/>
                <w:lang w:val="es-DO"/>
              </w:rPr>
              <w:t>Notificados</w:t>
            </w:r>
          </w:p>
        </w:tc>
        <w:tc>
          <w:tcPr>
            <w:tcW w:w="1550" w:type="dxa"/>
          </w:tcPr>
          <w:p w14:paraId="62086C11" w14:textId="77777777" w:rsidR="006C2A7D" w:rsidRPr="006C2A7D" w:rsidRDefault="006C2A7D" w:rsidP="006C2A7D">
            <w:pPr>
              <w:pStyle w:val="TableParagraph"/>
              <w:spacing w:line="360" w:lineRule="auto"/>
              <w:jc w:val="center"/>
              <w:rPr>
                <w:rFonts w:cs="Times New Roman"/>
                <w:sz w:val="20"/>
                <w:szCs w:val="20"/>
                <w:lang w:val="es-DO"/>
              </w:rPr>
            </w:pPr>
          </w:p>
          <w:p w14:paraId="7826A037" w14:textId="77777777" w:rsidR="006C2A7D" w:rsidRPr="006C2A7D" w:rsidRDefault="006C2A7D" w:rsidP="006C2A7D">
            <w:pPr>
              <w:pStyle w:val="TableParagraph"/>
              <w:spacing w:line="360" w:lineRule="auto"/>
              <w:jc w:val="center"/>
              <w:rPr>
                <w:rFonts w:cs="Times New Roman"/>
                <w:sz w:val="20"/>
                <w:szCs w:val="20"/>
                <w:lang w:val="es-DO"/>
              </w:rPr>
            </w:pPr>
          </w:p>
          <w:p w14:paraId="7CDD483A" w14:textId="77777777" w:rsidR="006C2A7D" w:rsidRPr="006C2A7D" w:rsidRDefault="006C2A7D" w:rsidP="006C2A7D">
            <w:pPr>
              <w:pStyle w:val="TableParagraph"/>
              <w:spacing w:before="138" w:line="360" w:lineRule="auto"/>
              <w:ind w:right="31"/>
              <w:jc w:val="center"/>
              <w:rPr>
                <w:rFonts w:cs="Times New Roman"/>
                <w:sz w:val="20"/>
                <w:szCs w:val="20"/>
                <w:lang w:val="es-DO"/>
              </w:rPr>
            </w:pPr>
            <w:r w:rsidRPr="006C2A7D">
              <w:rPr>
                <w:rFonts w:cs="Times New Roman"/>
                <w:color w:val="726F73"/>
                <w:w w:val="105"/>
                <w:sz w:val="20"/>
                <w:szCs w:val="20"/>
                <w:lang w:val="es-DO"/>
              </w:rPr>
              <w:t>Trimestral/Anual</w:t>
            </w:r>
          </w:p>
        </w:tc>
        <w:tc>
          <w:tcPr>
            <w:tcW w:w="851" w:type="dxa"/>
          </w:tcPr>
          <w:p w14:paraId="5028C8CA" w14:textId="77777777" w:rsidR="006C2A7D" w:rsidRPr="006C2A7D" w:rsidRDefault="006C2A7D" w:rsidP="006C2A7D">
            <w:pPr>
              <w:pStyle w:val="TableParagraph"/>
              <w:spacing w:line="360" w:lineRule="auto"/>
              <w:jc w:val="center"/>
              <w:rPr>
                <w:rFonts w:cs="Times New Roman"/>
                <w:sz w:val="20"/>
                <w:szCs w:val="20"/>
                <w:lang w:val="es-DO"/>
              </w:rPr>
            </w:pPr>
          </w:p>
          <w:p w14:paraId="47ABC0A1" w14:textId="77777777" w:rsidR="006C2A7D" w:rsidRPr="006C2A7D" w:rsidRDefault="006C2A7D" w:rsidP="006C2A7D">
            <w:pPr>
              <w:pStyle w:val="TableParagraph"/>
              <w:spacing w:before="1" w:line="360" w:lineRule="auto"/>
              <w:ind w:right="20"/>
              <w:jc w:val="center"/>
              <w:rPr>
                <w:rFonts w:cs="Times New Roman"/>
                <w:sz w:val="20"/>
                <w:szCs w:val="20"/>
                <w:lang w:val="es-DO"/>
              </w:rPr>
            </w:pPr>
            <w:r w:rsidRPr="006C2A7D">
              <w:rPr>
                <w:rFonts w:cs="Times New Roman"/>
                <w:color w:val="726F73"/>
                <w:w w:val="105"/>
                <w:sz w:val="20"/>
                <w:szCs w:val="20"/>
                <w:lang w:val="es-DO"/>
              </w:rPr>
              <w:t>1,178</w:t>
            </w:r>
          </w:p>
        </w:tc>
        <w:tc>
          <w:tcPr>
            <w:tcW w:w="850" w:type="dxa"/>
          </w:tcPr>
          <w:p w14:paraId="2309B2C3" w14:textId="77777777" w:rsidR="006C2A7D" w:rsidRPr="006C2A7D" w:rsidRDefault="006C2A7D" w:rsidP="006C2A7D">
            <w:pPr>
              <w:pStyle w:val="TableParagraph"/>
              <w:spacing w:line="360" w:lineRule="auto"/>
              <w:jc w:val="center"/>
              <w:rPr>
                <w:rFonts w:cs="Times New Roman"/>
                <w:sz w:val="20"/>
                <w:szCs w:val="20"/>
                <w:lang w:val="es-DO"/>
              </w:rPr>
            </w:pPr>
          </w:p>
          <w:p w14:paraId="461BA740" w14:textId="77777777" w:rsidR="006C2A7D" w:rsidRPr="006C2A7D" w:rsidRDefault="006C2A7D" w:rsidP="006C2A7D">
            <w:pPr>
              <w:pStyle w:val="TableParagraph"/>
              <w:spacing w:line="360" w:lineRule="auto"/>
              <w:ind w:right="20"/>
              <w:jc w:val="center"/>
              <w:rPr>
                <w:rFonts w:cs="Times New Roman"/>
                <w:sz w:val="20"/>
                <w:szCs w:val="20"/>
                <w:lang w:val="es-DO"/>
              </w:rPr>
            </w:pPr>
            <w:r w:rsidRPr="006C2A7D">
              <w:rPr>
                <w:rFonts w:cs="Times New Roman"/>
                <w:color w:val="726F73"/>
                <w:w w:val="105"/>
                <w:sz w:val="20"/>
                <w:szCs w:val="20"/>
                <w:lang w:val="es-DO"/>
              </w:rPr>
              <w:t>1500</w:t>
            </w:r>
          </w:p>
        </w:tc>
        <w:tc>
          <w:tcPr>
            <w:tcW w:w="1566" w:type="dxa"/>
          </w:tcPr>
          <w:p w14:paraId="2DEC15DF" w14:textId="77777777" w:rsidR="006C2A7D" w:rsidRPr="006C2A7D" w:rsidRDefault="006C2A7D" w:rsidP="006C2A7D">
            <w:pPr>
              <w:pStyle w:val="TableParagraph"/>
              <w:spacing w:line="360" w:lineRule="auto"/>
              <w:jc w:val="center"/>
              <w:rPr>
                <w:rFonts w:cs="Times New Roman"/>
                <w:sz w:val="20"/>
                <w:szCs w:val="20"/>
                <w:lang w:val="es-DO"/>
              </w:rPr>
            </w:pPr>
          </w:p>
          <w:p w14:paraId="550FDAC3" w14:textId="77777777" w:rsidR="006C2A7D" w:rsidRPr="006C2A7D" w:rsidRDefault="005765DE" w:rsidP="00CC7D0C">
            <w:pPr>
              <w:pStyle w:val="TableParagraph"/>
              <w:spacing w:before="1" w:line="360" w:lineRule="auto"/>
              <w:ind w:right="20"/>
              <w:jc w:val="center"/>
              <w:rPr>
                <w:rFonts w:cs="Times New Roman"/>
                <w:sz w:val="20"/>
                <w:szCs w:val="20"/>
                <w:lang w:val="es-DO"/>
              </w:rPr>
            </w:pPr>
            <w:r w:rsidRPr="00CC7D0C">
              <w:rPr>
                <w:rFonts w:cs="Times New Roman"/>
                <w:color w:val="726F73"/>
                <w:w w:val="105"/>
                <w:sz w:val="20"/>
                <w:szCs w:val="20"/>
                <w:lang w:val="es-DO"/>
              </w:rPr>
              <w:t>3071</w:t>
            </w:r>
          </w:p>
        </w:tc>
        <w:tc>
          <w:tcPr>
            <w:tcW w:w="2136" w:type="dxa"/>
          </w:tcPr>
          <w:p w14:paraId="5C484102" w14:textId="77777777" w:rsidR="006C2A7D" w:rsidRPr="006C2A7D" w:rsidRDefault="006C2A7D" w:rsidP="006C2A7D">
            <w:pPr>
              <w:pStyle w:val="TableParagraph"/>
              <w:spacing w:line="360" w:lineRule="auto"/>
              <w:jc w:val="center"/>
              <w:rPr>
                <w:rFonts w:cs="Times New Roman"/>
                <w:sz w:val="20"/>
                <w:szCs w:val="20"/>
                <w:lang w:val="es-DO"/>
              </w:rPr>
            </w:pPr>
          </w:p>
          <w:p w14:paraId="5AF2BF38" w14:textId="77777777" w:rsidR="006C2A7D" w:rsidRPr="006C2A7D" w:rsidRDefault="005765DE" w:rsidP="006C2A7D">
            <w:pPr>
              <w:pStyle w:val="TableParagraph"/>
              <w:spacing w:before="1" w:line="360" w:lineRule="auto"/>
              <w:ind w:right="20"/>
              <w:jc w:val="center"/>
              <w:rPr>
                <w:rFonts w:cs="Times New Roman"/>
                <w:sz w:val="20"/>
                <w:szCs w:val="20"/>
                <w:lang w:val="es-DO"/>
              </w:rPr>
            </w:pPr>
            <w:r>
              <w:rPr>
                <w:rFonts w:cs="Times New Roman"/>
                <w:color w:val="726F73"/>
                <w:w w:val="105"/>
                <w:sz w:val="20"/>
                <w:szCs w:val="20"/>
                <w:lang w:val="es-DO"/>
              </w:rPr>
              <w:t>204</w:t>
            </w:r>
            <w:r w:rsidR="006C2A7D" w:rsidRPr="006C2A7D">
              <w:rPr>
                <w:rFonts w:cs="Times New Roman"/>
                <w:color w:val="726F73"/>
                <w:w w:val="105"/>
                <w:sz w:val="20"/>
                <w:szCs w:val="20"/>
                <w:lang w:val="es-DO"/>
              </w:rPr>
              <w:t>%</w:t>
            </w:r>
          </w:p>
        </w:tc>
      </w:tr>
    </w:tbl>
    <w:p w14:paraId="3B0D2910" w14:textId="77777777" w:rsidR="00845586" w:rsidRPr="00AA0F05" w:rsidRDefault="00845586" w:rsidP="00C17EF1">
      <w:pPr>
        <w:spacing w:after="0" w:line="360" w:lineRule="auto"/>
      </w:pPr>
    </w:p>
    <w:p w14:paraId="02ED29AD" w14:textId="0B4FF014" w:rsidR="00A2631C" w:rsidRPr="00795951" w:rsidRDefault="00B56E54" w:rsidP="00971E61">
      <w:pPr>
        <w:pStyle w:val="Ttulo7"/>
        <w:widowControl w:val="0"/>
        <w:numPr>
          <w:ilvl w:val="0"/>
          <w:numId w:val="24"/>
        </w:numPr>
        <w:tabs>
          <w:tab w:val="left" w:pos="2524"/>
        </w:tabs>
        <w:autoSpaceDE w:val="0"/>
        <w:autoSpaceDN w:val="0"/>
        <w:spacing w:before="75" w:after="0" w:line="240" w:lineRule="auto"/>
        <w:ind w:left="426" w:hanging="1135"/>
        <w:jc w:val="left"/>
        <w:rPr>
          <w:b/>
          <w:color w:val="726F73"/>
        </w:rPr>
      </w:pPr>
      <w:r w:rsidRPr="00795951">
        <w:rPr>
          <w:b/>
          <w:color w:val="726F73"/>
        </w:rPr>
        <w:t>MATRIZ ÍNDICE DE GESTIÓN PRESUPUESTARIA ANUAL(IGP)</w:t>
      </w:r>
    </w:p>
    <w:tbl>
      <w:tblPr>
        <w:tblW w:w="10450" w:type="dxa"/>
        <w:tblInd w:w="-1144" w:type="dxa"/>
        <w:tblLayout w:type="fixed"/>
        <w:tblCellMar>
          <w:left w:w="70" w:type="dxa"/>
          <w:right w:w="70" w:type="dxa"/>
        </w:tblCellMar>
        <w:tblLook w:val="04A0" w:firstRow="1" w:lastRow="0" w:firstColumn="1" w:lastColumn="0" w:noHBand="0" w:noVBand="1"/>
      </w:tblPr>
      <w:tblGrid>
        <w:gridCol w:w="1310"/>
        <w:gridCol w:w="2659"/>
        <w:gridCol w:w="1701"/>
        <w:gridCol w:w="1560"/>
        <w:gridCol w:w="1275"/>
        <w:gridCol w:w="851"/>
        <w:gridCol w:w="1094"/>
      </w:tblGrid>
      <w:tr w:rsidR="00A2631C" w:rsidRPr="00A2631C" w14:paraId="061D1A56" w14:textId="77777777" w:rsidTr="00971E61">
        <w:trPr>
          <w:trHeight w:val="967"/>
        </w:trPr>
        <w:tc>
          <w:tcPr>
            <w:tcW w:w="1310"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5F6483AC" w14:textId="77777777" w:rsidR="00A2631C" w:rsidRPr="003A0D66" w:rsidRDefault="00A2631C" w:rsidP="00A2631C">
            <w:pPr>
              <w:spacing w:after="0" w:line="240" w:lineRule="auto"/>
              <w:jc w:val="center"/>
              <w:rPr>
                <w:rFonts w:ascii="Calibri" w:eastAsia="Times New Roman" w:hAnsi="Calibri" w:cs="Calibri"/>
                <w:b/>
                <w:color w:val="FFFFFF"/>
                <w:sz w:val="16"/>
                <w:lang w:val="es-ES_tradnl" w:eastAsia="es-ES_tradnl"/>
              </w:rPr>
            </w:pPr>
            <w:r w:rsidRPr="003A0D66">
              <w:rPr>
                <w:rFonts w:ascii="Calibri" w:eastAsia="Times New Roman" w:hAnsi="Calibri" w:cs="Calibri"/>
                <w:b/>
                <w:color w:val="FFFFFF"/>
                <w:sz w:val="16"/>
                <w:lang w:val="es-ES_tradnl" w:eastAsia="es-ES_tradnl"/>
              </w:rPr>
              <w:t>Código Programa/Subprograma</w:t>
            </w:r>
          </w:p>
        </w:tc>
        <w:tc>
          <w:tcPr>
            <w:tcW w:w="2659" w:type="dxa"/>
            <w:tcBorders>
              <w:top w:val="single" w:sz="8" w:space="0" w:color="auto"/>
              <w:left w:val="nil"/>
              <w:bottom w:val="single" w:sz="8" w:space="0" w:color="auto"/>
              <w:right w:val="single" w:sz="8" w:space="0" w:color="auto"/>
            </w:tcBorders>
            <w:shd w:val="clear" w:color="auto" w:fill="002060"/>
            <w:vAlign w:val="center"/>
            <w:hideMark/>
          </w:tcPr>
          <w:p w14:paraId="2E1C55AC" w14:textId="77777777" w:rsidR="00A2631C" w:rsidRPr="003A0D66" w:rsidRDefault="00A2631C" w:rsidP="00A2631C">
            <w:pPr>
              <w:spacing w:after="0" w:line="240" w:lineRule="auto"/>
              <w:ind w:left="69"/>
              <w:jc w:val="center"/>
              <w:rPr>
                <w:rFonts w:ascii="Calibri" w:eastAsia="Times New Roman" w:hAnsi="Calibri" w:cs="Calibri"/>
                <w:b/>
                <w:color w:val="FFFFFF"/>
                <w:sz w:val="16"/>
                <w:lang w:val="es-ES_tradnl" w:eastAsia="es-ES_tradnl"/>
              </w:rPr>
            </w:pPr>
            <w:r w:rsidRPr="003A0D66">
              <w:rPr>
                <w:rFonts w:ascii="Calibri" w:eastAsia="Times New Roman" w:hAnsi="Calibri" w:cs="Calibri"/>
                <w:b/>
                <w:color w:val="FFFFFF"/>
                <w:sz w:val="16"/>
                <w:lang w:val="es-ES_tradnl" w:eastAsia="es-ES_tradnl"/>
              </w:rPr>
              <w:t>Nombre del Programa</w:t>
            </w:r>
          </w:p>
        </w:tc>
        <w:tc>
          <w:tcPr>
            <w:tcW w:w="1701" w:type="dxa"/>
            <w:tcBorders>
              <w:top w:val="single" w:sz="8" w:space="0" w:color="auto"/>
              <w:left w:val="nil"/>
              <w:bottom w:val="single" w:sz="8" w:space="0" w:color="auto"/>
              <w:right w:val="single" w:sz="8" w:space="0" w:color="auto"/>
            </w:tcBorders>
            <w:shd w:val="clear" w:color="auto" w:fill="002060"/>
            <w:vAlign w:val="center"/>
            <w:hideMark/>
          </w:tcPr>
          <w:p w14:paraId="100F7F74" w14:textId="77777777" w:rsidR="00A2631C" w:rsidRPr="003A0D66" w:rsidRDefault="00A2631C" w:rsidP="00A2631C">
            <w:pPr>
              <w:spacing w:after="0" w:line="240" w:lineRule="auto"/>
              <w:jc w:val="center"/>
              <w:rPr>
                <w:rFonts w:ascii="Calibri" w:eastAsia="Times New Roman" w:hAnsi="Calibri" w:cs="Calibri"/>
                <w:b/>
                <w:color w:val="FFFFFF"/>
                <w:sz w:val="16"/>
                <w:lang w:val="es-ES_tradnl" w:eastAsia="es-ES_tradnl"/>
              </w:rPr>
            </w:pPr>
            <w:r w:rsidRPr="003A0D66">
              <w:rPr>
                <w:rFonts w:ascii="Calibri" w:eastAsia="Times New Roman" w:hAnsi="Calibri" w:cs="Calibri"/>
                <w:b/>
                <w:color w:val="FFFFFF"/>
                <w:sz w:val="16"/>
                <w:lang w:val="es-ES_tradnl" w:eastAsia="es-ES_tradnl"/>
              </w:rPr>
              <w:t>Asignación Presupuestaria 2023 (RD$)</w:t>
            </w:r>
          </w:p>
        </w:tc>
        <w:tc>
          <w:tcPr>
            <w:tcW w:w="1560" w:type="dxa"/>
            <w:tcBorders>
              <w:top w:val="single" w:sz="8" w:space="0" w:color="auto"/>
              <w:left w:val="nil"/>
              <w:bottom w:val="single" w:sz="8" w:space="0" w:color="auto"/>
              <w:right w:val="single" w:sz="8" w:space="0" w:color="auto"/>
            </w:tcBorders>
            <w:shd w:val="clear" w:color="auto" w:fill="002060"/>
            <w:vAlign w:val="center"/>
            <w:hideMark/>
          </w:tcPr>
          <w:p w14:paraId="3D99420F" w14:textId="77777777" w:rsidR="00A2631C" w:rsidRPr="003A0D66" w:rsidRDefault="00A2631C" w:rsidP="00A2631C">
            <w:pPr>
              <w:spacing w:after="0" w:line="240" w:lineRule="auto"/>
              <w:jc w:val="center"/>
              <w:rPr>
                <w:rFonts w:ascii="Calibri" w:eastAsia="Times New Roman" w:hAnsi="Calibri" w:cs="Calibri"/>
                <w:b/>
                <w:color w:val="FFFFFF"/>
                <w:sz w:val="16"/>
                <w:lang w:val="es-ES_tradnl" w:eastAsia="es-ES_tradnl"/>
              </w:rPr>
            </w:pPr>
            <w:r w:rsidRPr="003A0D66">
              <w:rPr>
                <w:rFonts w:ascii="Calibri" w:eastAsia="Times New Roman" w:hAnsi="Calibri" w:cs="Calibri"/>
                <w:b/>
                <w:color w:val="FFFFFF"/>
                <w:sz w:val="16"/>
                <w:lang w:val="es-ES_tradnl" w:eastAsia="es-ES_tradnl"/>
              </w:rPr>
              <w:t>Ejecución 2023 (RD$)</w:t>
            </w:r>
          </w:p>
        </w:tc>
        <w:tc>
          <w:tcPr>
            <w:tcW w:w="1275" w:type="dxa"/>
            <w:tcBorders>
              <w:top w:val="single" w:sz="8" w:space="0" w:color="auto"/>
              <w:left w:val="nil"/>
              <w:bottom w:val="single" w:sz="8" w:space="0" w:color="auto"/>
              <w:right w:val="single" w:sz="8" w:space="0" w:color="auto"/>
            </w:tcBorders>
            <w:shd w:val="clear" w:color="auto" w:fill="002060"/>
            <w:vAlign w:val="center"/>
            <w:hideMark/>
          </w:tcPr>
          <w:p w14:paraId="3B8806C7" w14:textId="77777777" w:rsidR="00A2631C" w:rsidRPr="003A0D66" w:rsidRDefault="00A2631C" w:rsidP="00A2631C">
            <w:pPr>
              <w:spacing w:after="0" w:line="240" w:lineRule="auto"/>
              <w:jc w:val="center"/>
              <w:rPr>
                <w:rFonts w:ascii="Calibri" w:eastAsia="Times New Roman" w:hAnsi="Calibri" w:cs="Calibri"/>
                <w:b/>
                <w:color w:val="FFFFFF"/>
                <w:sz w:val="16"/>
                <w:lang w:val="es-ES_tradnl" w:eastAsia="es-ES_tradnl"/>
              </w:rPr>
            </w:pPr>
            <w:r w:rsidRPr="003A0D66">
              <w:rPr>
                <w:rFonts w:ascii="Calibri" w:eastAsia="Times New Roman" w:hAnsi="Calibri" w:cs="Calibri"/>
                <w:b/>
                <w:color w:val="FFFFFF"/>
                <w:sz w:val="16"/>
                <w:lang w:val="es-ES_tradnl" w:eastAsia="es-ES_tradnl"/>
              </w:rPr>
              <w:t>Cantidad de Productos Generados por Programa</w:t>
            </w:r>
          </w:p>
        </w:tc>
        <w:tc>
          <w:tcPr>
            <w:tcW w:w="851" w:type="dxa"/>
            <w:tcBorders>
              <w:top w:val="single" w:sz="8" w:space="0" w:color="auto"/>
              <w:left w:val="nil"/>
              <w:bottom w:val="single" w:sz="8" w:space="0" w:color="auto"/>
              <w:right w:val="single" w:sz="8" w:space="0" w:color="auto"/>
            </w:tcBorders>
            <w:shd w:val="clear" w:color="auto" w:fill="002060"/>
            <w:vAlign w:val="center"/>
            <w:hideMark/>
          </w:tcPr>
          <w:p w14:paraId="6C78C526" w14:textId="77777777" w:rsidR="00A2631C" w:rsidRPr="003A0D66" w:rsidRDefault="00A2631C" w:rsidP="00A2631C">
            <w:pPr>
              <w:spacing w:after="0" w:line="240" w:lineRule="auto"/>
              <w:jc w:val="center"/>
              <w:rPr>
                <w:rFonts w:ascii="Calibri" w:eastAsia="Times New Roman" w:hAnsi="Calibri" w:cs="Calibri"/>
                <w:b/>
                <w:color w:val="FFFFFF"/>
                <w:sz w:val="16"/>
                <w:lang w:val="es-ES_tradnl" w:eastAsia="es-ES_tradnl"/>
              </w:rPr>
            </w:pPr>
            <w:r w:rsidRPr="003A0D66">
              <w:rPr>
                <w:rFonts w:ascii="Calibri" w:eastAsia="Times New Roman" w:hAnsi="Calibri" w:cs="Calibri"/>
                <w:b/>
                <w:color w:val="FFFFFF"/>
                <w:sz w:val="16"/>
                <w:lang w:val="es-ES_tradnl" w:eastAsia="es-ES_tradnl"/>
              </w:rPr>
              <w:t>Índice de Ejecución %</w:t>
            </w:r>
          </w:p>
        </w:tc>
        <w:tc>
          <w:tcPr>
            <w:tcW w:w="1094" w:type="dxa"/>
            <w:tcBorders>
              <w:top w:val="single" w:sz="8" w:space="0" w:color="auto"/>
              <w:left w:val="nil"/>
              <w:bottom w:val="single" w:sz="8" w:space="0" w:color="auto"/>
              <w:right w:val="single" w:sz="8" w:space="0" w:color="auto"/>
            </w:tcBorders>
            <w:shd w:val="clear" w:color="auto" w:fill="002060"/>
            <w:vAlign w:val="center"/>
            <w:hideMark/>
          </w:tcPr>
          <w:p w14:paraId="7030403B" w14:textId="77777777" w:rsidR="00A2631C" w:rsidRPr="003A0D66" w:rsidRDefault="00A2631C" w:rsidP="00A2631C">
            <w:pPr>
              <w:spacing w:after="0" w:line="240" w:lineRule="auto"/>
              <w:jc w:val="center"/>
              <w:rPr>
                <w:rFonts w:ascii="Calibri" w:eastAsia="Times New Roman" w:hAnsi="Calibri" w:cs="Calibri"/>
                <w:b/>
                <w:color w:val="FFFFFF"/>
                <w:sz w:val="16"/>
                <w:lang w:val="es-ES_tradnl" w:eastAsia="es-ES_tradnl"/>
              </w:rPr>
            </w:pPr>
            <w:r w:rsidRPr="003A0D66">
              <w:rPr>
                <w:rFonts w:ascii="Calibri" w:eastAsia="Times New Roman" w:hAnsi="Calibri" w:cs="Calibri"/>
                <w:b/>
                <w:color w:val="FFFFFF"/>
                <w:sz w:val="16"/>
                <w:lang w:val="es-ES_tradnl" w:eastAsia="es-ES_tradnl"/>
              </w:rPr>
              <w:t>Participación ejecución por programa</w:t>
            </w:r>
          </w:p>
        </w:tc>
      </w:tr>
      <w:tr w:rsidR="00A2631C" w:rsidRPr="00A2631C" w14:paraId="05B3FEF4" w14:textId="77777777" w:rsidTr="00A2631C">
        <w:trPr>
          <w:trHeight w:val="167"/>
        </w:trPr>
        <w:tc>
          <w:tcPr>
            <w:tcW w:w="1310" w:type="dxa"/>
            <w:tcBorders>
              <w:top w:val="nil"/>
              <w:left w:val="single" w:sz="8" w:space="0" w:color="auto"/>
              <w:bottom w:val="single" w:sz="8" w:space="0" w:color="auto"/>
              <w:right w:val="single" w:sz="8" w:space="0" w:color="auto"/>
            </w:tcBorders>
            <w:shd w:val="clear" w:color="auto" w:fill="auto"/>
            <w:noWrap/>
            <w:vAlign w:val="center"/>
            <w:hideMark/>
          </w:tcPr>
          <w:p w14:paraId="2588154F"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13</w:t>
            </w:r>
          </w:p>
        </w:tc>
        <w:tc>
          <w:tcPr>
            <w:tcW w:w="2659" w:type="dxa"/>
            <w:tcBorders>
              <w:top w:val="nil"/>
              <w:left w:val="nil"/>
              <w:bottom w:val="single" w:sz="8" w:space="0" w:color="auto"/>
              <w:right w:val="single" w:sz="8" w:space="0" w:color="auto"/>
            </w:tcBorders>
            <w:shd w:val="clear" w:color="auto" w:fill="auto"/>
            <w:noWrap/>
            <w:vAlign w:val="center"/>
            <w:hideMark/>
          </w:tcPr>
          <w:p w14:paraId="70A636C9"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Regulación del sistema dominicano de seguridad social</w:t>
            </w:r>
          </w:p>
        </w:tc>
        <w:tc>
          <w:tcPr>
            <w:tcW w:w="1701" w:type="dxa"/>
            <w:tcBorders>
              <w:top w:val="nil"/>
              <w:left w:val="nil"/>
              <w:bottom w:val="single" w:sz="8" w:space="0" w:color="auto"/>
              <w:right w:val="single" w:sz="8" w:space="0" w:color="auto"/>
            </w:tcBorders>
            <w:shd w:val="clear" w:color="auto" w:fill="auto"/>
            <w:noWrap/>
            <w:vAlign w:val="center"/>
            <w:hideMark/>
          </w:tcPr>
          <w:p w14:paraId="3390BAFA"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492,764,074.12</w:t>
            </w:r>
          </w:p>
        </w:tc>
        <w:tc>
          <w:tcPr>
            <w:tcW w:w="1560" w:type="dxa"/>
            <w:tcBorders>
              <w:top w:val="nil"/>
              <w:left w:val="nil"/>
              <w:bottom w:val="single" w:sz="8" w:space="0" w:color="auto"/>
              <w:right w:val="single" w:sz="8" w:space="0" w:color="auto"/>
            </w:tcBorders>
            <w:shd w:val="clear" w:color="auto" w:fill="auto"/>
            <w:noWrap/>
            <w:vAlign w:val="center"/>
            <w:hideMark/>
          </w:tcPr>
          <w:p w14:paraId="5261C955"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372,993,692.37</w:t>
            </w:r>
          </w:p>
        </w:tc>
        <w:tc>
          <w:tcPr>
            <w:tcW w:w="1275" w:type="dxa"/>
            <w:tcBorders>
              <w:top w:val="nil"/>
              <w:left w:val="nil"/>
              <w:bottom w:val="single" w:sz="8" w:space="0" w:color="auto"/>
              <w:right w:val="single" w:sz="8" w:space="0" w:color="auto"/>
            </w:tcBorders>
            <w:shd w:val="clear" w:color="auto" w:fill="auto"/>
            <w:noWrap/>
            <w:vAlign w:val="center"/>
            <w:hideMark/>
          </w:tcPr>
          <w:p w14:paraId="0C75AAC8"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3</w:t>
            </w:r>
          </w:p>
        </w:tc>
        <w:tc>
          <w:tcPr>
            <w:tcW w:w="851" w:type="dxa"/>
            <w:tcBorders>
              <w:top w:val="nil"/>
              <w:left w:val="nil"/>
              <w:bottom w:val="single" w:sz="8" w:space="0" w:color="auto"/>
              <w:right w:val="single" w:sz="8" w:space="0" w:color="auto"/>
            </w:tcBorders>
            <w:shd w:val="clear" w:color="auto" w:fill="auto"/>
            <w:noWrap/>
            <w:vAlign w:val="center"/>
            <w:hideMark/>
          </w:tcPr>
          <w:p w14:paraId="19257986"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76%</w:t>
            </w:r>
          </w:p>
        </w:tc>
        <w:tc>
          <w:tcPr>
            <w:tcW w:w="1094" w:type="dxa"/>
            <w:tcBorders>
              <w:top w:val="nil"/>
              <w:left w:val="nil"/>
              <w:bottom w:val="single" w:sz="8" w:space="0" w:color="auto"/>
              <w:right w:val="single" w:sz="8" w:space="0" w:color="auto"/>
            </w:tcBorders>
            <w:shd w:val="clear" w:color="auto" w:fill="auto"/>
            <w:noWrap/>
            <w:vAlign w:val="center"/>
            <w:hideMark/>
          </w:tcPr>
          <w:p w14:paraId="4DB3CC5E"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75.25%</w:t>
            </w:r>
          </w:p>
        </w:tc>
      </w:tr>
      <w:tr w:rsidR="00A2631C" w:rsidRPr="00A2631C" w14:paraId="2D3495B8" w14:textId="77777777" w:rsidTr="00A2631C">
        <w:trPr>
          <w:trHeight w:val="167"/>
        </w:trPr>
        <w:tc>
          <w:tcPr>
            <w:tcW w:w="1310" w:type="dxa"/>
            <w:tcBorders>
              <w:top w:val="nil"/>
              <w:left w:val="single" w:sz="8" w:space="0" w:color="auto"/>
              <w:bottom w:val="single" w:sz="8" w:space="0" w:color="auto"/>
              <w:right w:val="single" w:sz="8" w:space="0" w:color="auto"/>
            </w:tcBorders>
            <w:shd w:val="clear" w:color="auto" w:fill="auto"/>
            <w:noWrap/>
            <w:vAlign w:val="center"/>
            <w:hideMark/>
          </w:tcPr>
          <w:p w14:paraId="65489115"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98</w:t>
            </w:r>
          </w:p>
        </w:tc>
        <w:tc>
          <w:tcPr>
            <w:tcW w:w="2659" w:type="dxa"/>
            <w:tcBorders>
              <w:top w:val="nil"/>
              <w:left w:val="nil"/>
              <w:bottom w:val="single" w:sz="8" w:space="0" w:color="auto"/>
              <w:right w:val="single" w:sz="8" w:space="0" w:color="auto"/>
            </w:tcBorders>
            <w:shd w:val="clear" w:color="auto" w:fill="auto"/>
            <w:noWrap/>
            <w:vAlign w:val="center"/>
            <w:hideMark/>
          </w:tcPr>
          <w:p w14:paraId="2BF2C68B"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Administración de contribuciones especiales</w:t>
            </w:r>
          </w:p>
        </w:tc>
        <w:tc>
          <w:tcPr>
            <w:tcW w:w="1701" w:type="dxa"/>
            <w:tcBorders>
              <w:top w:val="nil"/>
              <w:left w:val="nil"/>
              <w:bottom w:val="single" w:sz="8" w:space="0" w:color="auto"/>
              <w:right w:val="single" w:sz="8" w:space="0" w:color="auto"/>
            </w:tcBorders>
            <w:shd w:val="clear" w:color="auto" w:fill="auto"/>
            <w:noWrap/>
            <w:vAlign w:val="center"/>
            <w:hideMark/>
          </w:tcPr>
          <w:p w14:paraId="1BB79C43"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2,900,000.00</w:t>
            </w:r>
          </w:p>
        </w:tc>
        <w:tc>
          <w:tcPr>
            <w:tcW w:w="1560" w:type="dxa"/>
            <w:tcBorders>
              <w:top w:val="nil"/>
              <w:left w:val="nil"/>
              <w:bottom w:val="single" w:sz="8" w:space="0" w:color="auto"/>
              <w:right w:val="single" w:sz="8" w:space="0" w:color="auto"/>
            </w:tcBorders>
            <w:shd w:val="clear" w:color="auto" w:fill="auto"/>
            <w:noWrap/>
            <w:vAlign w:val="center"/>
            <w:hideMark/>
          </w:tcPr>
          <w:p w14:paraId="6DF2810A"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1,955,861.02</w:t>
            </w:r>
          </w:p>
        </w:tc>
        <w:tc>
          <w:tcPr>
            <w:tcW w:w="1275" w:type="dxa"/>
            <w:tcBorders>
              <w:top w:val="nil"/>
              <w:left w:val="nil"/>
              <w:bottom w:val="single" w:sz="8" w:space="0" w:color="auto"/>
              <w:right w:val="single" w:sz="8" w:space="0" w:color="auto"/>
            </w:tcBorders>
            <w:shd w:val="clear" w:color="auto" w:fill="auto"/>
            <w:noWrap/>
            <w:vAlign w:val="center"/>
            <w:hideMark/>
          </w:tcPr>
          <w:p w14:paraId="0B4D6083"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0</w:t>
            </w:r>
          </w:p>
        </w:tc>
        <w:tc>
          <w:tcPr>
            <w:tcW w:w="851" w:type="dxa"/>
            <w:tcBorders>
              <w:top w:val="nil"/>
              <w:left w:val="nil"/>
              <w:bottom w:val="single" w:sz="8" w:space="0" w:color="auto"/>
              <w:right w:val="single" w:sz="8" w:space="0" w:color="auto"/>
            </w:tcBorders>
            <w:shd w:val="clear" w:color="auto" w:fill="auto"/>
            <w:noWrap/>
            <w:vAlign w:val="center"/>
            <w:hideMark/>
          </w:tcPr>
          <w:p w14:paraId="327C2914"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67%</w:t>
            </w:r>
          </w:p>
        </w:tc>
        <w:tc>
          <w:tcPr>
            <w:tcW w:w="1094" w:type="dxa"/>
            <w:tcBorders>
              <w:top w:val="nil"/>
              <w:left w:val="nil"/>
              <w:bottom w:val="single" w:sz="8" w:space="0" w:color="auto"/>
              <w:right w:val="single" w:sz="8" w:space="0" w:color="auto"/>
            </w:tcBorders>
            <w:shd w:val="clear" w:color="auto" w:fill="auto"/>
            <w:noWrap/>
            <w:vAlign w:val="center"/>
            <w:hideMark/>
          </w:tcPr>
          <w:p w14:paraId="6040B38A" w14:textId="77777777" w:rsidR="00A2631C" w:rsidRPr="00CC7D0C" w:rsidRDefault="00A2631C" w:rsidP="00CC7D0C">
            <w:pPr>
              <w:pStyle w:val="TableParagraph"/>
              <w:spacing w:line="360" w:lineRule="auto"/>
              <w:ind w:right="49" w:firstLine="37"/>
              <w:jc w:val="center"/>
              <w:rPr>
                <w:color w:val="726F73"/>
                <w:w w:val="105"/>
                <w:szCs w:val="20"/>
                <w:lang w:val="es-DO"/>
              </w:rPr>
            </w:pPr>
            <w:r w:rsidRPr="00CC7D0C">
              <w:rPr>
                <w:color w:val="726F73"/>
                <w:w w:val="105"/>
                <w:szCs w:val="20"/>
                <w:lang w:val="es-DO"/>
              </w:rPr>
              <w:t>0.39%</w:t>
            </w:r>
          </w:p>
        </w:tc>
      </w:tr>
      <w:tr w:rsidR="00A2631C" w:rsidRPr="00A2631C" w14:paraId="31828FC5" w14:textId="77777777" w:rsidTr="00971E61">
        <w:trPr>
          <w:trHeight w:val="167"/>
        </w:trPr>
        <w:tc>
          <w:tcPr>
            <w:tcW w:w="1310" w:type="dxa"/>
            <w:tcBorders>
              <w:top w:val="nil"/>
              <w:left w:val="single" w:sz="8" w:space="0" w:color="auto"/>
              <w:bottom w:val="single" w:sz="8" w:space="0" w:color="auto"/>
              <w:right w:val="single" w:sz="8" w:space="0" w:color="auto"/>
            </w:tcBorders>
            <w:shd w:val="clear" w:color="auto" w:fill="002060"/>
            <w:vAlign w:val="center"/>
            <w:hideMark/>
          </w:tcPr>
          <w:p w14:paraId="55606C7D" w14:textId="77777777" w:rsidR="00A2631C" w:rsidRPr="00A2631C" w:rsidRDefault="00A2631C" w:rsidP="00A2631C">
            <w:pPr>
              <w:spacing w:after="0" w:line="240" w:lineRule="auto"/>
              <w:jc w:val="center"/>
              <w:rPr>
                <w:rFonts w:ascii="Calibri" w:eastAsia="Times New Roman" w:hAnsi="Calibri" w:cs="Calibri"/>
                <w:color w:val="FFFFFF"/>
                <w:sz w:val="22"/>
                <w:lang w:val="es-ES_tradnl" w:eastAsia="es-ES_tradnl"/>
              </w:rPr>
            </w:pPr>
            <w:r w:rsidRPr="00A2631C">
              <w:rPr>
                <w:rFonts w:ascii="Calibri" w:eastAsia="Times New Roman" w:hAnsi="Calibri" w:cs="Calibri"/>
                <w:color w:val="FFFFFF"/>
                <w:sz w:val="22"/>
                <w:lang w:val="es-ES_tradnl" w:eastAsia="es-ES_tradnl"/>
              </w:rPr>
              <w:t>Total General</w:t>
            </w:r>
          </w:p>
        </w:tc>
        <w:tc>
          <w:tcPr>
            <w:tcW w:w="2659" w:type="dxa"/>
            <w:tcBorders>
              <w:top w:val="nil"/>
              <w:left w:val="nil"/>
              <w:bottom w:val="single" w:sz="8" w:space="0" w:color="auto"/>
              <w:right w:val="single" w:sz="8" w:space="0" w:color="auto"/>
            </w:tcBorders>
            <w:shd w:val="clear" w:color="auto" w:fill="002060"/>
            <w:vAlign w:val="center"/>
            <w:hideMark/>
          </w:tcPr>
          <w:p w14:paraId="6F2EDD89" w14:textId="77777777" w:rsidR="00A2631C" w:rsidRPr="00A2631C" w:rsidRDefault="00A2631C" w:rsidP="00A2631C">
            <w:pPr>
              <w:spacing w:after="0" w:line="240" w:lineRule="auto"/>
              <w:jc w:val="center"/>
              <w:rPr>
                <w:rFonts w:ascii="Calibri" w:eastAsia="Times New Roman" w:hAnsi="Calibri" w:cs="Calibri"/>
                <w:color w:val="FFFFFF"/>
                <w:sz w:val="22"/>
                <w:lang w:val="es-ES_tradnl" w:eastAsia="es-ES_tradnl"/>
              </w:rPr>
            </w:pPr>
            <w:r w:rsidRPr="00A2631C">
              <w:rPr>
                <w:rFonts w:ascii="Calibri" w:eastAsia="Times New Roman" w:hAnsi="Calibri" w:cs="Calibri"/>
                <w:color w:val="FFFFFF"/>
                <w:sz w:val="22"/>
                <w:lang w:val="es-ES_tradnl" w:eastAsia="es-ES_tradnl"/>
              </w:rPr>
              <w:t> </w:t>
            </w:r>
          </w:p>
        </w:tc>
        <w:tc>
          <w:tcPr>
            <w:tcW w:w="1701" w:type="dxa"/>
            <w:tcBorders>
              <w:top w:val="nil"/>
              <w:left w:val="nil"/>
              <w:bottom w:val="single" w:sz="8" w:space="0" w:color="auto"/>
              <w:right w:val="single" w:sz="8" w:space="0" w:color="auto"/>
            </w:tcBorders>
            <w:shd w:val="clear" w:color="auto" w:fill="002060"/>
            <w:vAlign w:val="center"/>
            <w:hideMark/>
          </w:tcPr>
          <w:p w14:paraId="73F5C0B6" w14:textId="77777777" w:rsidR="00A2631C" w:rsidRPr="00A2631C" w:rsidRDefault="00A2631C" w:rsidP="00A2631C">
            <w:pPr>
              <w:spacing w:after="0" w:line="240" w:lineRule="auto"/>
              <w:jc w:val="center"/>
              <w:rPr>
                <w:rFonts w:ascii="Calibri" w:eastAsia="Times New Roman" w:hAnsi="Calibri" w:cs="Calibri"/>
                <w:color w:val="FFFFFF"/>
                <w:sz w:val="22"/>
                <w:lang w:val="es-ES_tradnl" w:eastAsia="es-ES_tradnl"/>
              </w:rPr>
            </w:pPr>
            <w:r w:rsidRPr="00A2631C">
              <w:rPr>
                <w:rFonts w:ascii="Calibri" w:eastAsia="Times New Roman" w:hAnsi="Calibri" w:cs="Calibri"/>
                <w:color w:val="FFFFFF"/>
                <w:sz w:val="22"/>
                <w:lang w:val="es-ES_tradnl" w:eastAsia="es-ES_tradnl"/>
              </w:rPr>
              <w:t>495,664,074.12</w:t>
            </w:r>
          </w:p>
        </w:tc>
        <w:tc>
          <w:tcPr>
            <w:tcW w:w="1560" w:type="dxa"/>
            <w:tcBorders>
              <w:top w:val="nil"/>
              <w:left w:val="nil"/>
              <w:bottom w:val="single" w:sz="8" w:space="0" w:color="auto"/>
              <w:right w:val="single" w:sz="8" w:space="0" w:color="auto"/>
            </w:tcBorders>
            <w:shd w:val="clear" w:color="auto" w:fill="002060"/>
            <w:vAlign w:val="center"/>
            <w:hideMark/>
          </w:tcPr>
          <w:p w14:paraId="35EEEE58" w14:textId="77777777" w:rsidR="00A2631C" w:rsidRPr="00A2631C" w:rsidRDefault="00A2631C" w:rsidP="00A2631C">
            <w:pPr>
              <w:spacing w:after="0" w:line="240" w:lineRule="auto"/>
              <w:jc w:val="center"/>
              <w:rPr>
                <w:rFonts w:ascii="Calibri" w:eastAsia="Times New Roman" w:hAnsi="Calibri" w:cs="Calibri"/>
                <w:color w:val="FFFFFF"/>
                <w:sz w:val="22"/>
                <w:lang w:val="es-ES_tradnl" w:eastAsia="es-ES_tradnl"/>
              </w:rPr>
            </w:pPr>
            <w:r w:rsidRPr="00A2631C">
              <w:rPr>
                <w:rFonts w:ascii="Calibri" w:eastAsia="Times New Roman" w:hAnsi="Calibri" w:cs="Calibri"/>
                <w:color w:val="FFFFFF"/>
                <w:sz w:val="22"/>
                <w:lang w:val="es-ES_tradnl" w:eastAsia="es-ES_tradnl"/>
              </w:rPr>
              <w:t>374,949,553.39</w:t>
            </w:r>
          </w:p>
        </w:tc>
        <w:tc>
          <w:tcPr>
            <w:tcW w:w="1275" w:type="dxa"/>
            <w:tcBorders>
              <w:top w:val="nil"/>
              <w:left w:val="nil"/>
              <w:bottom w:val="single" w:sz="8" w:space="0" w:color="auto"/>
              <w:right w:val="single" w:sz="8" w:space="0" w:color="auto"/>
            </w:tcBorders>
            <w:shd w:val="clear" w:color="auto" w:fill="002060"/>
            <w:vAlign w:val="center"/>
            <w:hideMark/>
          </w:tcPr>
          <w:p w14:paraId="2A3A72EC" w14:textId="2E96A4B6" w:rsidR="00A2631C" w:rsidRPr="00A2631C" w:rsidRDefault="00A2631C" w:rsidP="00A2631C">
            <w:pPr>
              <w:spacing w:after="0" w:line="240" w:lineRule="auto"/>
              <w:jc w:val="center"/>
              <w:rPr>
                <w:rFonts w:ascii="Calibri" w:eastAsia="Times New Roman" w:hAnsi="Calibri" w:cs="Calibri"/>
                <w:color w:val="FFFFFF"/>
                <w:sz w:val="22"/>
                <w:lang w:val="es-ES_tradnl" w:eastAsia="es-ES_tradnl"/>
              </w:rPr>
            </w:pPr>
            <w:r w:rsidRPr="00A2631C">
              <w:rPr>
                <w:rFonts w:ascii="Calibri" w:eastAsia="Times New Roman" w:hAnsi="Calibri" w:cs="Calibri"/>
                <w:color w:val="FFFFFF"/>
                <w:sz w:val="22"/>
                <w:lang w:val="es-ES_tradnl" w:eastAsia="es-ES_tradnl"/>
              </w:rPr>
              <w:t>3</w:t>
            </w:r>
          </w:p>
        </w:tc>
        <w:tc>
          <w:tcPr>
            <w:tcW w:w="851" w:type="dxa"/>
            <w:tcBorders>
              <w:top w:val="nil"/>
              <w:left w:val="nil"/>
              <w:bottom w:val="single" w:sz="8" w:space="0" w:color="auto"/>
              <w:right w:val="single" w:sz="8" w:space="0" w:color="auto"/>
            </w:tcBorders>
            <w:shd w:val="clear" w:color="auto" w:fill="002060"/>
            <w:vAlign w:val="center"/>
            <w:hideMark/>
          </w:tcPr>
          <w:p w14:paraId="1F57901E" w14:textId="77777777" w:rsidR="00A2631C" w:rsidRPr="00A2631C" w:rsidRDefault="00A2631C" w:rsidP="00A2631C">
            <w:pPr>
              <w:spacing w:after="0" w:line="240" w:lineRule="auto"/>
              <w:jc w:val="center"/>
              <w:rPr>
                <w:rFonts w:ascii="Calibri" w:eastAsia="Times New Roman" w:hAnsi="Calibri" w:cs="Calibri"/>
                <w:color w:val="FFFFFF"/>
                <w:sz w:val="22"/>
                <w:lang w:val="es-ES_tradnl" w:eastAsia="es-ES_tradnl"/>
              </w:rPr>
            </w:pPr>
            <w:r w:rsidRPr="00A2631C">
              <w:rPr>
                <w:rFonts w:ascii="Calibri" w:eastAsia="Times New Roman" w:hAnsi="Calibri" w:cs="Calibri"/>
                <w:color w:val="FFFFFF"/>
                <w:sz w:val="22"/>
                <w:lang w:val="es-ES_tradnl" w:eastAsia="es-ES_tradnl"/>
              </w:rPr>
              <w:t> </w:t>
            </w:r>
          </w:p>
        </w:tc>
        <w:tc>
          <w:tcPr>
            <w:tcW w:w="1094" w:type="dxa"/>
            <w:tcBorders>
              <w:top w:val="nil"/>
              <w:left w:val="nil"/>
              <w:bottom w:val="single" w:sz="8" w:space="0" w:color="auto"/>
              <w:right w:val="single" w:sz="8" w:space="0" w:color="auto"/>
            </w:tcBorders>
            <w:shd w:val="clear" w:color="auto" w:fill="002060"/>
            <w:vAlign w:val="center"/>
            <w:hideMark/>
          </w:tcPr>
          <w:p w14:paraId="7D409434" w14:textId="77777777" w:rsidR="00A2631C" w:rsidRPr="00A2631C" w:rsidRDefault="00A2631C" w:rsidP="00A2631C">
            <w:pPr>
              <w:spacing w:after="0" w:line="240" w:lineRule="auto"/>
              <w:jc w:val="center"/>
              <w:rPr>
                <w:rFonts w:ascii="Calibri" w:eastAsia="Times New Roman" w:hAnsi="Calibri" w:cs="Calibri"/>
                <w:color w:val="FFFFFF"/>
                <w:sz w:val="22"/>
                <w:lang w:val="es-ES_tradnl" w:eastAsia="es-ES_tradnl"/>
              </w:rPr>
            </w:pPr>
            <w:r w:rsidRPr="00A2631C">
              <w:rPr>
                <w:rFonts w:ascii="Calibri" w:eastAsia="Times New Roman" w:hAnsi="Calibri" w:cs="Calibri"/>
                <w:color w:val="FFFFFF"/>
                <w:sz w:val="22"/>
                <w:lang w:val="es-ES_tradnl" w:eastAsia="es-ES_tradnl"/>
              </w:rPr>
              <w:t> </w:t>
            </w:r>
          </w:p>
        </w:tc>
      </w:tr>
    </w:tbl>
    <w:p w14:paraId="78D23C39" w14:textId="6439A412" w:rsidR="00A2631C" w:rsidRDefault="000474E6" w:rsidP="0040056E">
      <w:pPr>
        <w:rPr>
          <w:b/>
          <w:color w:val="726F73"/>
          <w:spacing w:val="-1"/>
        </w:rPr>
      </w:pPr>
      <w:r w:rsidRPr="00353899">
        <w:rPr>
          <w:noProof/>
          <w:lang w:eastAsia="es-DO"/>
        </w:rPr>
        <w:drawing>
          <wp:anchor distT="0" distB="0" distL="114300" distR="114300" simplePos="0" relativeHeight="251721728" behindDoc="1" locked="0" layoutInCell="1" allowOverlap="1" wp14:anchorId="1E4A76A2" wp14:editId="4CE0862A">
            <wp:simplePos x="0" y="0"/>
            <wp:positionH relativeFrom="column">
              <wp:posOffset>-626524</wp:posOffset>
            </wp:positionH>
            <wp:positionV relativeFrom="paragraph">
              <wp:posOffset>163306</wp:posOffset>
            </wp:positionV>
            <wp:extent cx="6649085" cy="17405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49085"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5D57BC" w14:textId="35467B05" w:rsidR="00A2631C" w:rsidRDefault="00A2631C" w:rsidP="0040056E">
      <w:pPr>
        <w:rPr>
          <w:b/>
          <w:color w:val="726F73"/>
          <w:spacing w:val="-1"/>
        </w:rPr>
      </w:pPr>
    </w:p>
    <w:p w14:paraId="7BFB990A" w14:textId="77777777" w:rsidR="00A2631C" w:rsidRDefault="00A2631C" w:rsidP="0040056E">
      <w:pPr>
        <w:rPr>
          <w:b/>
          <w:color w:val="726F73"/>
          <w:spacing w:val="-1"/>
        </w:rPr>
      </w:pPr>
    </w:p>
    <w:p w14:paraId="7E2B1B5A" w14:textId="77777777" w:rsidR="00A2631C" w:rsidRDefault="00A2631C" w:rsidP="0040056E">
      <w:pPr>
        <w:rPr>
          <w:b/>
          <w:color w:val="726F73"/>
          <w:spacing w:val="-1"/>
        </w:rPr>
      </w:pPr>
    </w:p>
    <w:p w14:paraId="56C53C50" w14:textId="77777777" w:rsidR="00A2631C" w:rsidRDefault="00A2631C" w:rsidP="0040056E">
      <w:pPr>
        <w:rPr>
          <w:b/>
          <w:color w:val="726F73"/>
          <w:spacing w:val="-1"/>
        </w:rPr>
      </w:pPr>
    </w:p>
    <w:p w14:paraId="106123EB" w14:textId="138179E7" w:rsidR="00180EF0" w:rsidRDefault="00180EF0" w:rsidP="008709DD">
      <w:pPr>
        <w:rPr>
          <w:b/>
          <w:color w:val="726F73"/>
          <w:spacing w:val="-1"/>
        </w:rPr>
      </w:pPr>
    </w:p>
    <w:p w14:paraId="692E55D4" w14:textId="77777777" w:rsidR="000474E6" w:rsidRDefault="000474E6" w:rsidP="008709DD">
      <w:pPr>
        <w:rPr>
          <w:b/>
          <w:color w:val="726F73"/>
          <w:spacing w:val="-1"/>
        </w:rPr>
      </w:pPr>
    </w:p>
    <w:p w14:paraId="252CC913" w14:textId="105A4F25" w:rsidR="002C42E2" w:rsidRPr="00933656" w:rsidRDefault="002C42E2" w:rsidP="00971E61">
      <w:pPr>
        <w:pStyle w:val="Ttulo7"/>
        <w:widowControl w:val="0"/>
        <w:numPr>
          <w:ilvl w:val="0"/>
          <w:numId w:val="24"/>
        </w:numPr>
        <w:tabs>
          <w:tab w:val="left" w:pos="2127"/>
        </w:tabs>
        <w:autoSpaceDE w:val="0"/>
        <w:autoSpaceDN w:val="0"/>
        <w:spacing w:before="75" w:after="0" w:line="240" w:lineRule="auto"/>
        <w:ind w:left="1276" w:hanging="1145"/>
        <w:jc w:val="left"/>
        <w:rPr>
          <w:b/>
          <w:color w:val="726F73"/>
        </w:rPr>
      </w:pPr>
      <w:r w:rsidRPr="00933656">
        <w:rPr>
          <w:b/>
          <w:color w:val="726F73"/>
        </w:rPr>
        <w:lastRenderedPageBreak/>
        <w:t>RESUMEN PLAN ANUAL DE COMPRAS Y CONTRATACIONES 2023</w:t>
      </w:r>
    </w:p>
    <w:p w14:paraId="422AA6CF" w14:textId="739AEC98" w:rsidR="002C42E2" w:rsidRDefault="00180EF0" w:rsidP="008709DD">
      <w:pPr>
        <w:rPr>
          <w:b/>
          <w:color w:val="726F73"/>
          <w:spacing w:val="-1"/>
        </w:rPr>
      </w:pPr>
      <w:r w:rsidRPr="00933656">
        <w:rPr>
          <w:b/>
          <w:noProof/>
          <w:color w:val="726F73"/>
          <w:lang w:eastAsia="es-DO"/>
        </w:rPr>
        <w:drawing>
          <wp:anchor distT="0" distB="0" distL="114300" distR="114300" simplePos="0" relativeHeight="251719680" behindDoc="1" locked="0" layoutInCell="1" allowOverlap="1" wp14:anchorId="44748F6F" wp14:editId="5FA23A75">
            <wp:simplePos x="0" y="0"/>
            <wp:positionH relativeFrom="column">
              <wp:posOffset>-198645</wp:posOffset>
            </wp:positionH>
            <wp:positionV relativeFrom="paragraph">
              <wp:posOffset>255905</wp:posOffset>
            </wp:positionV>
            <wp:extent cx="5808246" cy="7696311"/>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08246" cy="76963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4E22EB" w14:textId="77777777" w:rsidR="002C42E2" w:rsidRDefault="002C42E2" w:rsidP="008709DD">
      <w:pPr>
        <w:rPr>
          <w:b/>
          <w:color w:val="726F73"/>
          <w:spacing w:val="-1"/>
        </w:rPr>
      </w:pPr>
    </w:p>
    <w:p w14:paraId="459E9BC3" w14:textId="77777777" w:rsidR="0072372A" w:rsidRPr="008709DD" w:rsidRDefault="0072372A" w:rsidP="008709DD">
      <w:pPr>
        <w:rPr>
          <w:b/>
          <w:color w:val="726F73"/>
          <w:spacing w:val="-1"/>
          <w:szCs w:val="24"/>
        </w:rPr>
      </w:pPr>
    </w:p>
    <w:p w14:paraId="70CA748F" w14:textId="77777777" w:rsidR="0072372A" w:rsidRDefault="0072372A" w:rsidP="00C17EF1">
      <w:pPr>
        <w:tabs>
          <w:tab w:val="left" w:pos="2981"/>
        </w:tabs>
        <w:spacing w:after="0"/>
        <w:rPr>
          <w:b/>
          <w:color w:val="767171"/>
          <w:sz w:val="22"/>
          <w:szCs w:val="24"/>
        </w:rPr>
      </w:pPr>
    </w:p>
    <w:p w14:paraId="21E6814B" w14:textId="77777777" w:rsidR="00281BE2" w:rsidRDefault="00281BE2" w:rsidP="00C17EF1">
      <w:pPr>
        <w:tabs>
          <w:tab w:val="left" w:pos="2981"/>
        </w:tabs>
        <w:spacing w:after="0"/>
        <w:rPr>
          <w:b/>
          <w:color w:val="767171"/>
          <w:sz w:val="22"/>
          <w:szCs w:val="24"/>
        </w:rPr>
      </w:pPr>
    </w:p>
    <w:p w14:paraId="22FAF117" w14:textId="77777777" w:rsidR="00281BE2" w:rsidRDefault="00281BE2" w:rsidP="00C17EF1">
      <w:pPr>
        <w:tabs>
          <w:tab w:val="left" w:pos="2981"/>
        </w:tabs>
        <w:spacing w:after="0"/>
        <w:rPr>
          <w:b/>
          <w:color w:val="767171"/>
          <w:sz w:val="22"/>
          <w:szCs w:val="24"/>
        </w:rPr>
      </w:pPr>
    </w:p>
    <w:p w14:paraId="0FFFC6D7" w14:textId="77777777" w:rsidR="00281BE2" w:rsidRDefault="00281BE2" w:rsidP="00C17EF1">
      <w:pPr>
        <w:tabs>
          <w:tab w:val="left" w:pos="2981"/>
        </w:tabs>
        <w:spacing w:after="0"/>
        <w:rPr>
          <w:b/>
          <w:color w:val="767171"/>
          <w:sz w:val="22"/>
          <w:szCs w:val="24"/>
        </w:rPr>
      </w:pPr>
    </w:p>
    <w:p w14:paraId="627BE485" w14:textId="77777777" w:rsidR="00281BE2" w:rsidRDefault="00281BE2" w:rsidP="00C17EF1">
      <w:pPr>
        <w:tabs>
          <w:tab w:val="left" w:pos="2981"/>
        </w:tabs>
        <w:spacing w:after="0"/>
        <w:rPr>
          <w:b/>
          <w:color w:val="767171"/>
          <w:sz w:val="22"/>
          <w:szCs w:val="24"/>
        </w:rPr>
      </w:pPr>
    </w:p>
    <w:p w14:paraId="45FAA7EB" w14:textId="77777777" w:rsidR="00281BE2" w:rsidRDefault="00281BE2" w:rsidP="00C17EF1">
      <w:pPr>
        <w:tabs>
          <w:tab w:val="left" w:pos="2981"/>
        </w:tabs>
        <w:spacing w:after="0"/>
        <w:rPr>
          <w:b/>
          <w:color w:val="767171"/>
          <w:sz w:val="22"/>
          <w:szCs w:val="24"/>
        </w:rPr>
      </w:pPr>
    </w:p>
    <w:p w14:paraId="3C08C7E6" w14:textId="77777777" w:rsidR="00281BE2" w:rsidRDefault="00281BE2" w:rsidP="00C17EF1">
      <w:pPr>
        <w:tabs>
          <w:tab w:val="left" w:pos="2981"/>
        </w:tabs>
        <w:spacing w:after="0"/>
        <w:rPr>
          <w:b/>
          <w:color w:val="767171"/>
          <w:sz w:val="22"/>
          <w:szCs w:val="24"/>
        </w:rPr>
      </w:pPr>
    </w:p>
    <w:p w14:paraId="37E9A11D" w14:textId="77777777" w:rsidR="00281BE2" w:rsidRDefault="00281BE2" w:rsidP="00C17EF1">
      <w:pPr>
        <w:tabs>
          <w:tab w:val="left" w:pos="2981"/>
        </w:tabs>
        <w:spacing w:after="0"/>
        <w:rPr>
          <w:b/>
          <w:color w:val="767171"/>
          <w:sz w:val="22"/>
          <w:szCs w:val="24"/>
        </w:rPr>
      </w:pPr>
    </w:p>
    <w:p w14:paraId="18D6B838" w14:textId="77777777" w:rsidR="00281BE2" w:rsidRDefault="00281BE2" w:rsidP="00C17EF1">
      <w:pPr>
        <w:tabs>
          <w:tab w:val="left" w:pos="2981"/>
        </w:tabs>
        <w:spacing w:after="0"/>
        <w:rPr>
          <w:b/>
          <w:color w:val="767171"/>
          <w:sz w:val="22"/>
          <w:szCs w:val="24"/>
        </w:rPr>
      </w:pPr>
    </w:p>
    <w:p w14:paraId="0065F84A" w14:textId="77777777" w:rsidR="00281BE2" w:rsidRDefault="00281BE2" w:rsidP="00C17EF1">
      <w:pPr>
        <w:tabs>
          <w:tab w:val="left" w:pos="2981"/>
        </w:tabs>
        <w:spacing w:after="0"/>
        <w:rPr>
          <w:b/>
          <w:color w:val="767171"/>
          <w:sz w:val="22"/>
          <w:szCs w:val="24"/>
        </w:rPr>
      </w:pPr>
    </w:p>
    <w:p w14:paraId="62F2EE58" w14:textId="77777777" w:rsidR="00281BE2" w:rsidRDefault="00281BE2" w:rsidP="00C17EF1">
      <w:pPr>
        <w:tabs>
          <w:tab w:val="left" w:pos="2981"/>
        </w:tabs>
        <w:spacing w:after="0"/>
        <w:rPr>
          <w:b/>
          <w:color w:val="767171"/>
          <w:sz w:val="22"/>
          <w:szCs w:val="24"/>
        </w:rPr>
      </w:pPr>
    </w:p>
    <w:p w14:paraId="1CAEA068" w14:textId="77777777" w:rsidR="00281BE2" w:rsidRDefault="00281BE2" w:rsidP="00C17EF1">
      <w:pPr>
        <w:tabs>
          <w:tab w:val="left" w:pos="2981"/>
        </w:tabs>
        <w:spacing w:after="0"/>
        <w:rPr>
          <w:b/>
          <w:color w:val="767171"/>
          <w:sz w:val="22"/>
          <w:szCs w:val="24"/>
        </w:rPr>
      </w:pPr>
    </w:p>
    <w:p w14:paraId="724C6FFF" w14:textId="77777777" w:rsidR="00281BE2" w:rsidRDefault="00281BE2" w:rsidP="00C17EF1">
      <w:pPr>
        <w:tabs>
          <w:tab w:val="left" w:pos="2981"/>
        </w:tabs>
        <w:spacing w:after="0"/>
        <w:rPr>
          <w:b/>
          <w:color w:val="767171"/>
          <w:sz w:val="22"/>
          <w:szCs w:val="24"/>
        </w:rPr>
      </w:pPr>
    </w:p>
    <w:p w14:paraId="79718F02" w14:textId="77777777" w:rsidR="00281BE2" w:rsidRDefault="00281BE2" w:rsidP="00C17EF1">
      <w:pPr>
        <w:tabs>
          <w:tab w:val="left" w:pos="2981"/>
        </w:tabs>
        <w:spacing w:after="0"/>
        <w:rPr>
          <w:b/>
          <w:color w:val="767171"/>
          <w:sz w:val="22"/>
          <w:szCs w:val="24"/>
        </w:rPr>
      </w:pPr>
    </w:p>
    <w:p w14:paraId="148825DB" w14:textId="77777777" w:rsidR="00281BE2" w:rsidRDefault="00281BE2" w:rsidP="00C17EF1">
      <w:pPr>
        <w:tabs>
          <w:tab w:val="left" w:pos="2981"/>
        </w:tabs>
        <w:spacing w:after="0"/>
        <w:rPr>
          <w:b/>
          <w:color w:val="767171"/>
          <w:sz w:val="22"/>
          <w:szCs w:val="24"/>
        </w:rPr>
      </w:pPr>
    </w:p>
    <w:p w14:paraId="46210C37" w14:textId="77777777" w:rsidR="00281BE2" w:rsidRDefault="00281BE2" w:rsidP="00C17EF1">
      <w:pPr>
        <w:tabs>
          <w:tab w:val="left" w:pos="2981"/>
        </w:tabs>
        <w:spacing w:after="0"/>
        <w:rPr>
          <w:b/>
          <w:color w:val="767171"/>
          <w:sz w:val="22"/>
          <w:szCs w:val="24"/>
        </w:rPr>
      </w:pPr>
    </w:p>
    <w:p w14:paraId="7CDE62A8" w14:textId="77777777" w:rsidR="00281BE2" w:rsidRDefault="00281BE2" w:rsidP="00C17EF1">
      <w:pPr>
        <w:tabs>
          <w:tab w:val="left" w:pos="2981"/>
        </w:tabs>
        <w:spacing w:after="0"/>
        <w:rPr>
          <w:b/>
          <w:color w:val="767171"/>
          <w:sz w:val="22"/>
          <w:szCs w:val="24"/>
        </w:rPr>
      </w:pPr>
    </w:p>
    <w:p w14:paraId="7A7BCE93" w14:textId="77777777" w:rsidR="00281BE2" w:rsidRDefault="00281BE2" w:rsidP="00C17EF1">
      <w:pPr>
        <w:tabs>
          <w:tab w:val="left" w:pos="2981"/>
        </w:tabs>
        <w:spacing w:after="0"/>
        <w:rPr>
          <w:b/>
          <w:color w:val="767171"/>
          <w:sz w:val="22"/>
          <w:szCs w:val="24"/>
        </w:rPr>
      </w:pPr>
    </w:p>
    <w:p w14:paraId="7AB0CDDE" w14:textId="77777777" w:rsidR="00281BE2" w:rsidRDefault="00281BE2" w:rsidP="00C17EF1">
      <w:pPr>
        <w:tabs>
          <w:tab w:val="left" w:pos="2981"/>
        </w:tabs>
        <w:spacing w:after="0"/>
        <w:rPr>
          <w:b/>
          <w:color w:val="767171"/>
          <w:sz w:val="22"/>
          <w:szCs w:val="24"/>
        </w:rPr>
      </w:pPr>
    </w:p>
    <w:p w14:paraId="6BD6B036" w14:textId="77777777" w:rsidR="00281BE2" w:rsidRDefault="00281BE2" w:rsidP="00C17EF1">
      <w:pPr>
        <w:tabs>
          <w:tab w:val="left" w:pos="2981"/>
        </w:tabs>
        <w:spacing w:after="0"/>
        <w:rPr>
          <w:b/>
          <w:color w:val="767171"/>
          <w:sz w:val="22"/>
          <w:szCs w:val="24"/>
        </w:rPr>
      </w:pPr>
    </w:p>
    <w:p w14:paraId="2632FD7B" w14:textId="3CEF8CFB" w:rsidR="00281BE2" w:rsidRDefault="00281BE2" w:rsidP="00C17EF1">
      <w:pPr>
        <w:tabs>
          <w:tab w:val="left" w:pos="2981"/>
        </w:tabs>
        <w:spacing w:after="0"/>
        <w:rPr>
          <w:b/>
          <w:color w:val="767171"/>
          <w:sz w:val="22"/>
          <w:szCs w:val="24"/>
        </w:rPr>
      </w:pPr>
    </w:p>
    <w:p w14:paraId="4D006022" w14:textId="77777777" w:rsidR="00180EF0" w:rsidRDefault="00180EF0" w:rsidP="00C17EF1">
      <w:pPr>
        <w:tabs>
          <w:tab w:val="left" w:pos="2981"/>
        </w:tabs>
        <w:spacing w:after="0"/>
        <w:rPr>
          <w:b/>
          <w:color w:val="767171"/>
          <w:sz w:val="22"/>
          <w:szCs w:val="24"/>
        </w:rPr>
      </w:pPr>
    </w:p>
    <w:p w14:paraId="0D3326E3" w14:textId="77777777" w:rsidR="00281BE2" w:rsidRDefault="00281BE2" w:rsidP="00C17EF1">
      <w:pPr>
        <w:tabs>
          <w:tab w:val="left" w:pos="2981"/>
        </w:tabs>
        <w:spacing w:after="0"/>
        <w:rPr>
          <w:b/>
          <w:color w:val="767171"/>
          <w:sz w:val="22"/>
          <w:szCs w:val="24"/>
        </w:rPr>
      </w:pPr>
    </w:p>
    <w:p w14:paraId="7E6785B6" w14:textId="77777777" w:rsidR="00281BE2" w:rsidRDefault="00281BE2" w:rsidP="00C17EF1">
      <w:pPr>
        <w:tabs>
          <w:tab w:val="left" w:pos="2981"/>
        </w:tabs>
        <w:spacing w:after="0"/>
        <w:rPr>
          <w:b/>
          <w:color w:val="767171"/>
          <w:sz w:val="22"/>
          <w:szCs w:val="24"/>
        </w:rPr>
      </w:pPr>
    </w:p>
    <w:p w14:paraId="6481A09C" w14:textId="77777777" w:rsidR="00281BE2" w:rsidRDefault="00281BE2" w:rsidP="00C17EF1">
      <w:pPr>
        <w:tabs>
          <w:tab w:val="left" w:pos="2981"/>
        </w:tabs>
        <w:spacing w:after="0"/>
        <w:rPr>
          <w:b/>
          <w:color w:val="767171"/>
          <w:sz w:val="22"/>
          <w:szCs w:val="24"/>
        </w:rPr>
      </w:pPr>
    </w:p>
    <w:p w14:paraId="5BFB667F" w14:textId="77777777" w:rsidR="00281BE2" w:rsidRDefault="00281BE2" w:rsidP="00C17EF1">
      <w:pPr>
        <w:tabs>
          <w:tab w:val="left" w:pos="2981"/>
        </w:tabs>
        <w:spacing w:after="0"/>
        <w:rPr>
          <w:b/>
          <w:color w:val="767171"/>
          <w:sz w:val="22"/>
          <w:szCs w:val="24"/>
        </w:rPr>
      </w:pPr>
    </w:p>
    <w:p w14:paraId="56981092" w14:textId="77777777" w:rsidR="00281BE2" w:rsidRDefault="00281BE2" w:rsidP="00C17EF1">
      <w:pPr>
        <w:tabs>
          <w:tab w:val="left" w:pos="2981"/>
        </w:tabs>
        <w:spacing w:after="0"/>
        <w:rPr>
          <w:b/>
          <w:color w:val="767171"/>
          <w:sz w:val="22"/>
          <w:szCs w:val="24"/>
        </w:rPr>
      </w:pPr>
    </w:p>
    <w:p w14:paraId="22C0833D" w14:textId="77777777" w:rsidR="00281BE2" w:rsidRDefault="00281BE2" w:rsidP="00C17EF1">
      <w:pPr>
        <w:tabs>
          <w:tab w:val="left" w:pos="2981"/>
        </w:tabs>
        <w:spacing w:after="0"/>
        <w:rPr>
          <w:b/>
          <w:color w:val="767171"/>
          <w:sz w:val="22"/>
          <w:szCs w:val="24"/>
        </w:rPr>
      </w:pPr>
    </w:p>
    <w:p w14:paraId="4E77789A" w14:textId="77777777" w:rsidR="00281BE2" w:rsidRDefault="00281BE2" w:rsidP="00C17EF1">
      <w:pPr>
        <w:tabs>
          <w:tab w:val="left" w:pos="2981"/>
        </w:tabs>
        <w:spacing w:after="0"/>
        <w:rPr>
          <w:b/>
          <w:color w:val="767171"/>
          <w:sz w:val="22"/>
          <w:szCs w:val="24"/>
        </w:rPr>
      </w:pPr>
    </w:p>
    <w:p w14:paraId="585A83AF" w14:textId="77777777" w:rsidR="00281BE2" w:rsidRDefault="00281BE2" w:rsidP="00C17EF1">
      <w:pPr>
        <w:tabs>
          <w:tab w:val="left" w:pos="2981"/>
        </w:tabs>
        <w:spacing w:after="0"/>
        <w:rPr>
          <w:b/>
          <w:color w:val="767171"/>
          <w:sz w:val="22"/>
          <w:szCs w:val="24"/>
        </w:rPr>
      </w:pPr>
    </w:p>
    <w:p w14:paraId="237AC551" w14:textId="77777777" w:rsidR="00281BE2" w:rsidRDefault="00281BE2" w:rsidP="00C17EF1">
      <w:pPr>
        <w:tabs>
          <w:tab w:val="left" w:pos="2981"/>
        </w:tabs>
        <w:spacing w:after="0"/>
        <w:rPr>
          <w:b/>
          <w:color w:val="767171"/>
          <w:sz w:val="22"/>
          <w:szCs w:val="24"/>
        </w:rPr>
      </w:pPr>
    </w:p>
    <w:p w14:paraId="37F067C1" w14:textId="77777777" w:rsidR="00281BE2" w:rsidRDefault="00281BE2" w:rsidP="00C17EF1">
      <w:pPr>
        <w:tabs>
          <w:tab w:val="left" w:pos="2981"/>
        </w:tabs>
        <w:spacing w:after="0"/>
        <w:rPr>
          <w:b/>
          <w:color w:val="767171"/>
          <w:sz w:val="22"/>
          <w:szCs w:val="24"/>
        </w:rPr>
      </w:pPr>
    </w:p>
    <w:p w14:paraId="1CC91ADA" w14:textId="77777777" w:rsidR="00281BE2" w:rsidRDefault="00281BE2" w:rsidP="00C17EF1">
      <w:pPr>
        <w:tabs>
          <w:tab w:val="left" w:pos="2981"/>
        </w:tabs>
        <w:spacing w:after="0"/>
        <w:rPr>
          <w:b/>
          <w:color w:val="767171"/>
          <w:sz w:val="22"/>
          <w:szCs w:val="24"/>
        </w:rPr>
      </w:pPr>
    </w:p>
    <w:p w14:paraId="6A17D876" w14:textId="77777777" w:rsidR="00281BE2" w:rsidRDefault="00281BE2" w:rsidP="00C17EF1">
      <w:pPr>
        <w:tabs>
          <w:tab w:val="left" w:pos="2981"/>
        </w:tabs>
        <w:spacing w:after="0"/>
        <w:rPr>
          <w:b/>
          <w:color w:val="767171"/>
          <w:sz w:val="22"/>
          <w:szCs w:val="24"/>
        </w:rPr>
      </w:pPr>
    </w:p>
    <w:p w14:paraId="2FD81AB5" w14:textId="77777777" w:rsidR="00281BE2" w:rsidRDefault="00281BE2" w:rsidP="00C17EF1">
      <w:pPr>
        <w:tabs>
          <w:tab w:val="left" w:pos="2981"/>
        </w:tabs>
        <w:spacing w:after="0"/>
        <w:rPr>
          <w:b/>
          <w:color w:val="767171"/>
          <w:sz w:val="22"/>
          <w:szCs w:val="24"/>
        </w:rPr>
      </w:pPr>
    </w:p>
    <w:p w14:paraId="1085648E" w14:textId="77777777" w:rsidR="00281BE2" w:rsidRDefault="00281BE2" w:rsidP="00C17EF1">
      <w:pPr>
        <w:tabs>
          <w:tab w:val="left" w:pos="2981"/>
        </w:tabs>
        <w:spacing w:after="0"/>
        <w:rPr>
          <w:b/>
          <w:color w:val="767171"/>
          <w:sz w:val="22"/>
          <w:szCs w:val="24"/>
        </w:rPr>
      </w:pPr>
    </w:p>
    <w:p w14:paraId="686F440C" w14:textId="77777777" w:rsidR="00281BE2" w:rsidRDefault="00281BE2" w:rsidP="00C17EF1">
      <w:pPr>
        <w:tabs>
          <w:tab w:val="left" w:pos="2981"/>
        </w:tabs>
        <w:spacing w:after="0"/>
        <w:rPr>
          <w:b/>
          <w:color w:val="767171"/>
          <w:sz w:val="22"/>
          <w:szCs w:val="24"/>
        </w:rPr>
      </w:pPr>
    </w:p>
    <w:p w14:paraId="0F925D80" w14:textId="77777777" w:rsidR="00281BE2" w:rsidRDefault="00281BE2" w:rsidP="00C17EF1">
      <w:pPr>
        <w:tabs>
          <w:tab w:val="left" w:pos="2981"/>
        </w:tabs>
        <w:spacing w:after="0"/>
        <w:rPr>
          <w:b/>
          <w:color w:val="767171"/>
          <w:sz w:val="22"/>
          <w:szCs w:val="24"/>
        </w:rPr>
      </w:pPr>
    </w:p>
    <w:p w14:paraId="7D19A281" w14:textId="77777777" w:rsidR="00281BE2" w:rsidRDefault="00281BE2" w:rsidP="00C17EF1">
      <w:pPr>
        <w:tabs>
          <w:tab w:val="left" w:pos="2981"/>
        </w:tabs>
        <w:spacing w:after="0"/>
        <w:rPr>
          <w:b/>
          <w:color w:val="767171"/>
          <w:sz w:val="22"/>
          <w:szCs w:val="24"/>
        </w:rPr>
      </w:pPr>
    </w:p>
    <w:p w14:paraId="5B7C391B" w14:textId="77777777" w:rsidR="00280C17" w:rsidRDefault="00280C17" w:rsidP="00C17EF1">
      <w:pPr>
        <w:tabs>
          <w:tab w:val="left" w:pos="2981"/>
        </w:tabs>
        <w:spacing w:after="0"/>
        <w:rPr>
          <w:b/>
          <w:color w:val="726F73"/>
          <w:spacing w:val="-1"/>
        </w:rPr>
      </w:pPr>
    </w:p>
    <w:p w14:paraId="47A79F98" w14:textId="77777777" w:rsidR="00281BE2" w:rsidRPr="00280C17" w:rsidRDefault="00280C17" w:rsidP="00971E61">
      <w:pPr>
        <w:pStyle w:val="Ttulo7"/>
        <w:widowControl w:val="0"/>
        <w:numPr>
          <w:ilvl w:val="0"/>
          <w:numId w:val="24"/>
        </w:numPr>
        <w:tabs>
          <w:tab w:val="left" w:pos="2524"/>
        </w:tabs>
        <w:autoSpaceDE w:val="0"/>
        <w:autoSpaceDN w:val="0"/>
        <w:spacing w:before="75" w:after="0" w:line="240" w:lineRule="auto"/>
        <w:ind w:left="1134" w:hanging="850"/>
        <w:jc w:val="left"/>
        <w:rPr>
          <w:b/>
          <w:color w:val="726F73"/>
        </w:rPr>
      </w:pPr>
      <w:r>
        <w:rPr>
          <w:b/>
          <w:color w:val="726F73"/>
        </w:rPr>
        <w:lastRenderedPageBreak/>
        <w:t>MATRIZ DE LOGROS RELEVANT</w:t>
      </w:r>
      <w:r w:rsidR="002613AA" w:rsidRPr="00280C17">
        <w:rPr>
          <w:b/>
          <w:color w:val="726F73"/>
        </w:rPr>
        <w:t>ES 2023</w:t>
      </w:r>
    </w:p>
    <w:p w14:paraId="04A25B72" w14:textId="77777777" w:rsidR="00545BC6" w:rsidRDefault="00545BC6" w:rsidP="00C17EF1">
      <w:pPr>
        <w:tabs>
          <w:tab w:val="left" w:pos="2981"/>
        </w:tabs>
        <w:spacing w:after="0"/>
        <w:rPr>
          <w:rFonts w:ascii="Calibri" w:hAnsi="Calibri"/>
          <w:color w:val="auto"/>
          <w:sz w:val="20"/>
          <w:szCs w:val="20"/>
          <w:lang w:eastAsia="es-DO"/>
        </w:rPr>
      </w:pPr>
    </w:p>
    <w:tbl>
      <w:tblPr>
        <w:tblW w:w="0" w:type="auto"/>
        <w:tblCellMar>
          <w:left w:w="70" w:type="dxa"/>
          <w:right w:w="70" w:type="dxa"/>
        </w:tblCellMar>
        <w:tblLook w:val="04A0" w:firstRow="1" w:lastRow="0" w:firstColumn="1" w:lastColumn="0" w:noHBand="0" w:noVBand="1"/>
      </w:tblPr>
      <w:tblGrid>
        <w:gridCol w:w="550"/>
        <w:gridCol w:w="498"/>
        <w:gridCol w:w="485"/>
        <w:gridCol w:w="638"/>
        <w:gridCol w:w="676"/>
        <w:gridCol w:w="676"/>
        <w:gridCol w:w="523"/>
        <w:gridCol w:w="702"/>
        <w:gridCol w:w="638"/>
        <w:gridCol w:w="523"/>
        <w:gridCol w:w="523"/>
        <w:gridCol w:w="523"/>
        <w:gridCol w:w="523"/>
        <w:gridCol w:w="434"/>
      </w:tblGrid>
      <w:tr w:rsidR="00545BC6" w:rsidRPr="00545BC6" w14:paraId="45C39E3A" w14:textId="77777777" w:rsidTr="00971E61">
        <w:trPr>
          <w:divId w:val="1646352674"/>
          <w:trHeight w:val="705"/>
        </w:trPr>
        <w:tc>
          <w:tcPr>
            <w:tcW w:w="7912" w:type="dxa"/>
            <w:gridSpan w:val="14"/>
            <w:tcBorders>
              <w:top w:val="single" w:sz="8" w:space="0" w:color="5B9BD5"/>
              <w:left w:val="single" w:sz="8" w:space="0" w:color="5B9BD5"/>
              <w:bottom w:val="single" w:sz="8" w:space="0" w:color="5B9BD5"/>
              <w:right w:val="nil"/>
            </w:tcBorders>
            <w:shd w:val="clear" w:color="000000" w:fill="002060"/>
            <w:vAlign w:val="center"/>
            <w:hideMark/>
          </w:tcPr>
          <w:p w14:paraId="639AD3FE" w14:textId="1D0B2E69" w:rsidR="00545BC6" w:rsidRPr="00545BC6" w:rsidRDefault="00545BC6" w:rsidP="00545BC6">
            <w:pPr>
              <w:spacing w:after="0" w:line="240" w:lineRule="auto"/>
              <w:jc w:val="center"/>
              <w:rPr>
                <w:rFonts w:ascii="Calibri" w:eastAsia="Times New Roman" w:hAnsi="Calibri" w:cs="Calibri"/>
                <w:b/>
                <w:bCs/>
                <w:color w:val="FFFFFF"/>
                <w:sz w:val="22"/>
                <w:lang w:eastAsia="es-DO"/>
              </w:rPr>
            </w:pPr>
            <w:r w:rsidRPr="00545BC6">
              <w:rPr>
                <w:rFonts w:ascii="Calibri" w:eastAsia="Times New Roman" w:hAnsi="Calibri" w:cs="Calibri"/>
                <w:b/>
                <w:bCs/>
                <w:color w:val="FFFFFF"/>
                <w:sz w:val="22"/>
                <w:lang w:eastAsia="es-DO"/>
              </w:rPr>
              <w:t>Matriz Logros Relevantes – Datos Cuantitativos.</w:t>
            </w:r>
            <w:r w:rsidRPr="00545BC6">
              <w:rPr>
                <w:rFonts w:ascii="Calibri" w:eastAsia="Times New Roman" w:hAnsi="Calibri" w:cs="Calibri"/>
                <w:b/>
                <w:bCs/>
                <w:color w:val="FFFFFF"/>
                <w:sz w:val="22"/>
                <w:lang w:eastAsia="es-DO"/>
              </w:rPr>
              <w:br/>
              <w:t xml:space="preserve">Enero - </w:t>
            </w:r>
            <w:r w:rsidR="00971E61" w:rsidRPr="00545BC6">
              <w:rPr>
                <w:rFonts w:ascii="Calibri" w:eastAsia="Times New Roman" w:hAnsi="Calibri" w:cs="Calibri"/>
                <w:b/>
                <w:bCs/>
                <w:color w:val="FFFFFF"/>
                <w:sz w:val="22"/>
                <w:lang w:eastAsia="es-DO"/>
              </w:rPr>
              <w:t>Diciembre</w:t>
            </w:r>
            <w:r w:rsidRPr="00545BC6">
              <w:rPr>
                <w:rFonts w:ascii="Calibri" w:eastAsia="Times New Roman" w:hAnsi="Calibri" w:cs="Calibri"/>
                <w:b/>
                <w:bCs/>
                <w:color w:val="FFFFFF"/>
                <w:sz w:val="22"/>
                <w:lang w:eastAsia="es-DO"/>
              </w:rPr>
              <w:t xml:space="preserve"> 2023</w:t>
            </w:r>
          </w:p>
        </w:tc>
      </w:tr>
      <w:tr w:rsidR="00545BC6" w:rsidRPr="00545BC6" w14:paraId="2B17E83E" w14:textId="77777777" w:rsidTr="00971E61">
        <w:trPr>
          <w:divId w:val="1646352674"/>
          <w:trHeight w:val="375"/>
        </w:trPr>
        <w:tc>
          <w:tcPr>
            <w:tcW w:w="0" w:type="auto"/>
            <w:tcBorders>
              <w:top w:val="nil"/>
              <w:left w:val="single" w:sz="8" w:space="0" w:color="9CC2E5"/>
              <w:bottom w:val="single" w:sz="8" w:space="0" w:color="9CC2E5"/>
              <w:right w:val="single" w:sz="8" w:space="0" w:color="9CC2E5"/>
            </w:tcBorders>
            <w:shd w:val="clear" w:color="000000" w:fill="002060"/>
            <w:noWrap/>
            <w:vAlign w:val="center"/>
            <w:hideMark/>
          </w:tcPr>
          <w:p w14:paraId="7C99E092"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Producto / servicio</w:t>
            </w:r>
          </w:p>
        </w:tc>
        <w:tc>
          <w:tcPr>
            <w:tcW w:w="0" w:type="auto"/>
            <w:tcBorders>
              <w:top w:val="nil"/>
              <w:left w:val="nil"/>
              <w:bottom w:val="single" w:sz="8" w:space="0" w:color="9CC2E5"/>
              <w:right w:val="single" w:sz="8" w:space="0" w:color="9CC2E5"/>
            </w:tcBorders>
            <w:shd w:val="clear" w:color="000000" w:fill="002060"/>
            <w:noWrap/>
            <w:vAlign w:val="center"/>
            <w:hideMark/>
          </w:tcPr>
          <w:p w14:paraId="36494883"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Enero</w:t>
            </w:r>
          </w:p>
        </w:tc>
        <w:tc>
          <w:tcPr>
            <w:tcW w:w="0" w:type="auto"/>
            <w:tcBorders>
              <w:top w:val="nil"/>
              <w:left w:val="nil"/>
              <w:bottom w:val="single" w:sz="8" w:space="0" w:color="9CC2E5"/>
              <w:right w:val="single" w:sz="8" w:space="0" w:color="9CC2E5"/>
            </w:tcBorders>
            <w:shd w:val="clear" w:color="000000" w:fill="002060"/>
            <w:noWrap/>
            <w:vAlign w:val="center"/>
            <w:hideMark/>
          </w:tcPr>
          <w:p w14:paraId="346F8CA7"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Febrero</w:t>
            </w:r>
          </w:p>
        </w:tc>
        <w:tc>
          <w:tcPr>
            <w:tcW w:w="0" w:type="auto"/>
            <w:tcBorders>
              <w:top w:val="nil"/>
              <w:left w:val="nil"/>
              <w:bottom w:val="single" w:sz="8" w:space="0" w:color="9CC2E5"/>
              <w:right w:val="single" w:sz="8" w:space="0" w:color="9CC2E5"/>
            </w:tcBorders>
            <w:shd w:val="clear" w:color="000000" w:fill="002060"/>
            <w:noWrap/>
            <w:vAlign w:val="center"/>
            <w:hideMark/>
          </w:tcPr>
          <w:p w14:paraId="3673ABF3"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Marzo</w:t>
            </w:r>
          </w:p>
        </w:tc>
        <w:tc>
          <w:tcPr>
            <w:tcW w:w="0" w:type="auto"/>
            <w:tcBorders>
              <w:top w:val="nil"/>
              <w:left w:val="nil"/>
              <w:bottom w:val="single" w:sz="8" w:space="0" w:color="9CC2E5"/>
              <w:right w:val="single" w:sz="8" w:space="0" w:color="9CC2E5"/>
            </w:tcBorders>
            <w:shd w:val="clear" w:color="000000" w:fill="002060"/>
            <w:noWrap/>
            <w:vAlign w:val="center"/>
            <w:hideMark/>
          </w:tcPr>
          <w:p w14:paraId="0E98557C"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Abril</w:t>
            </w:r>
          </w:p>
        </w:tc>
        <w:tc>
          <w:tcPr>
            <w:tcW w:w="0" w:type="auto"/>
            <w:tcBorders>
              <w:top w:val="nil"/>
              <w:left w:val="nil"/>
              <w:bottom w:val="single" w:sz="8" w:space="0" w:color="9CC2E5"/>
              <w:right w:val="single" w:sz="8" w:space="0" w:color="9CC2E5"/>
            </w:tcBorders>
            <w:shd w:val="clear" w:color="000000" w:fill="002060"/>
            <w:noWrap/>
            <w:vAlign w:val="center"/>
            <w:hideMark/>
          </w:tcPr>
          <w:p w14:paraId="05141F1D"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Mayo</w:t>
            </w:r>
          </w:p>
        </w:tc>
        <w:tc>
          <w:tcPr>
            <w:tcW w:w="0" w:type="auto"/>
            <w:tcBorders>
              <w:top w:val="nil"/>
              <w:left w:val="nil"/>
              <w:bottom w:val="single" w:sz="8" w:space="0" w:color="9CC2E5"/>
              <w:right w:val="single" w:sz="8" w:space="0" w:color="9CC2E5"/>
            </w:tcBorders>
            <w:shd w:val="clear" w:color="000000" w:fill="002060"/>
            <w:noWrap/>
            <w:vAlign w:val="center"/>
            <w:hideMark/>
          </w:tcPr>
          <w:p w14:paraId="6FFA3D53"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Junio</w:t>
            </w:r>
          </w:p>
        </w:tc>
        <w:tc>
          <w:tcPr>
            <w:tcW w:w="0" w:type="auto"/>
            <w:tcBorders>
              <w:top w:val="nil"/>
              <w:left w:val="nil"/>
              <w:bottom w:val="single" w:sz="8" w:space="0" w:color="9CC2E5"/>
              <w:right w:val="single" w:sz="8" w:space="0" w:color="9CC2E5"/>
            </w:tcBorders>
            <w:shd w:val="clear" w:color="000000" w:fill="002060"/>
            <w:noWrap/>
            <w:vAlign w:val="center"/>
            <w:hideMark/>
          </w:tcPr>
          <w:p w14:paraId="6E0F9648"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Julio</w:t>
            </w:r>
          </w:p>
        </w:tc>
        <w:tc>
          <w:tcPr>
            <w:tcW w:w="0" w:type="auto"/>
            <w:tcBorders>
              <w:top w:val="nil"/>
              <w:left w:val="nil"/>
              <w:bottom w:val="single" w:sz="8" w:space="0" w:color="9CC2E5"/>
              <w:right w:val="single" w:sz="8" w:space="0" w:color="9CC2E5"/>
            </w:tcBorders>
            <w:shd w:val="clear" w:color="000000" w:fill="002060"/>
            <w:noWrap/>
            <w:vAlign w:val="center"/>
            <w:hideMark/>
          </w:tcPr>
          <w:p w14:paraId="67052F2E"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 xml:space="preserve">Agosto </w:t>
            </w:r>
          </w:p>
        </w:tc>
        <w:tc>
          <w:tcPr>
            <w:tcW w:w="0" w:type="auto"/>
            <w:tcBorders>
              <w:top w:val="nil"/>
              <w:left w:val="nil"/>
              <w:bottom w:val="single" w:sz="8" w:space="0" w:color="9CC2E5"/>
              <w:right w:val="single" w:sz="8" w:space="0" w:color="9CC2E5"/>
            </w:tcBorders>
            <w:shd w:val="clear" w:color="000000" w:fill="002060"/>
            <w:noWrap/>
            <w:vAlign w:val="center"/>
            <w:hideMark/>
          </w:tcPr>
          <w:p w14:paraId="4CEFEE9F"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Septiembre</w:t>
            </w:r>
          </w:p>
        </w:tc>
        <w:tc>
          <w:tcPr>
            <w:tcW w:w="0" w:type="auto"/>
            <w:tcBorders>
              <w:top w:val="nil"/>
              <w:left w:val="nil"/>
              <w:bottom w:val="single" w:sz="8" w:space="0" w:color="9CC2E5"/>
              <w:right w:val="single" w:sz="8" w:space="0" w:color="9CC2E5"/>
            </w:tcBorders>
            <w:shd w:val="clear" w:color="000000" w:fill="002060"/>
            <w:noWrap/>
            <w:vAlign w:val="center"/>
            <w:hideMark/>
          </w:tcPr>
          <w:p w14:paraId="2BA22DB8"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Octubre</w:t>
            </w:r>
          </w:p>
        </w:tc>
        <w:tc>
          <w:tcPr>
            <w:tcW w:w="0" w:type="auto"/>
            <w:tcBorders>
              <w:top w:val="nil"/>
              <w:left w:val="nil"/>
              <w:bottom w:val="single" w:sz="8" w:space="0" w:color="9CC2E5"/>
              <w:right w:val="single" w:sz="8" w:space="0" w:color="9CC2E5"/>
            </w:tcBorders>
            <w:shd w:val="clear" w:color="000000" w:fill="002060"/>
            <w:noWrap/>
            <w:vAlign w:val="center"/>
            <w:hideMark/>
          </w:tcPr>
          <w:p w14:paraId="07C0AB29"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Noviembre</w:t>
            </w:r>
          </w:p>
        </w:tc>
        <w:tc>
          <w:tcPr>
            <w:tcW w:w="0" w:type="auto"/>
            <w:tcBorders>
              <w:top w:val="nil"/>
              <w:left w:val="nil"/>
              <w:bottom w:val="single" w:sz="8" w:space="0" w:color="9CC2E5"/>
              <w:right w:val="single" w:sz="8" w:space="0" w:color="9CC2E5"/>
            </w:tcBorders>
            <w:shd w:val="clear" w:color="000000" w:fill="002060"/>
            <w:noWrap/>
            <w:vAlign w:val="center"/>
            <w:hideMark/>
          </w:tcPr>
          <w:p w14:paraId="05730A08"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Diciembre</w:t>
            </w:r>
          </w:p>
        </w:tc>
        <w:tc>
          <w:tcPr>
            <w:tcW w:w="434" w:type="dxa"/>
            <w:tcBorders>
              <w:top w:val="nil"/>
              <w:left w:val="nil"/>
              <w:bottom w:val="single" w:sz="8" w:space="0" w:color="9CC2E5"/>
              <w:right w:val="single" w:sz="8" w:space="0" w:color="9CC2E5"/>
            </w:tcBorders>
            <w:shd w:val="clear" w:color="000000" w:fill="002060"/>
            <w:vAlign w:val="center"/>
            <w:hideMark/>
          </w:tcPr>
          <w:p w14:paraId="295488FC" w14:textId="77777777" w:rsidR="00545BC6" w:rsidRPr="00545BC6" w:rsidRDefault="00545BC6" w:rsidP="00545BC6">
            <w:pPr>
              <w:spacing w:after="0" w:line="240" w:lineRule="auto"/>
              <w:jc w:val="center"/>
              <w:rPr>
                <w:rFonts w:eastAsia="Times New Roman"/>
                <w:b/>
                <w:bCs/>
                <w:color w:val="FFFFFF"/>
                <w:sz w:val="14"/>
                <w:szCs w:val="14"/>
                <w:lang w:eastAsia="es-DO"/>
              </w:rPr>
            </w:pPr>
            <w:r w:rsidRPr="00545BC6">
              <w:rPr>
                <w:rFonts w:eastAsia="Times New Roman"/>
                <w:b/>
                <w:bCs/>
                <w:color w:val="FFFFFF"/>
                <w:sz w:val="14"/>
                <w:szCs w:val="14"/>
                <w:lang w:eastAsia="es-DO"/>
              </w:rPr>
              <w:t>Total año 2023</w:t>
            </w:r>
          </w:p>
        </w:tc>
      </w:tr>
      <w:tr w:rsidR="00545BC6" w:rsidRPr="00545BC6" w14:paraId="2019241B" w14:textId="77777777" w:rsidTr="00971E61">
        <w:trPr>
          <w:divId w:val="1646352674"/>
          <w:trHeight w:val="451"/>
        </w:trPr>
        <w:tc>
          <w:tcPr>
            <w:tcW w:w="0" w:type="auto"/>
            <w:tcBorders>
              <w:top w:val="nil"/>
              <w:left w:val="single" w:sz="8" w:space="0" w:color="9CC2E5"/>
              <w:bottom w:val="single" w:sz="8" w:space="0" w:color="9CC2E5"/>
              <w:right w:val="single" w:sz="8" w:space="0" w:color="9CC2E5"/>
            </w:tcBorders>
            <w:shd w:val="clear" w:color="auto" w:fill="auto"/>
            <w:vAlign w:val="center"/>
            <w:hideMark/>
          </w:tcPr>
          <w:p w14:paraId="4F354AF2" w14:textId="77777777" w:rsidR="00545BC6" w:rsidRPr="00545BC6" w:rsidRDefault="00545BC6" w:rsidP="00545BC6">
            <w:pPr>
              <w:spacing w:after="0" w:line="240" w:lineRule="auto"/>
              <w:jc w:val="left"/>
              <w:rPr>
                <w:rFonts w:eastAsia="Times New Roman"/>
                <w:color w:val="000000"/>
                <w:sz w:val="14"/>
                <w:szCs w:val="14"/>
                <w:lang w:eastAsia="es-DO"/>
              </w:rPr>
            </w:pPr>
            <w:r w:rsidRPr="00545BC6">
              <w:rPr>
                <w:rFonts w:eastAsia="Times New Roman"/>
                <w:color w:val="000000"/>
                <w:sz w:val="14"/>
                <w:szCs w:val="14"/>
                <w:lang w:eastAsia="es-DO"/>
              </w:rPr>
              <w:t>Personas físicas y jurídicas reciben resoluciones de políticas, normativas.</w:t>
            </w:r>
          </w:p>
        </w:tc>
        <w:tc>
          <w:tcPr>
            <w:tcW w:w="0" w:type="auto"/>
            <w:tcBorders>
              <w:top w:val="nil"/>
              <w:left w:val="nil"/>
              <w:bottom w:val="single" w:sz="8" w:space="0" w:color="9CC2E5"/>
              <w:right w:val="single" w:sz="8" w:space="0" w:color="9CC2E5"/>
            </w:tcBorders>
            <w:shd w:val="clear" w:color="auto" w:fill="auto"/>
            <w:noWrap/>
            <w:vAlign w:val="center"/>
            <w:hideMark/>
          </w:tcPr>
          <w:p w14:paraId="4A88F723"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9</w:t>
            </w:r>
          </w:p>
        </w:tc>
        <w:tc>
          <w:tcPr>
            <w:tcW w:w="0" w:type="auto"/>
            <w:tcBorders>
              <w:top w:val="nil"/>
              <w:left w:val="nil"/>
              <w:bottom w:val="single" w:sz="8" w:space="0" w:color="9CC2E5"/>
              <w:right w:val="single" w:sz="8" w:space="0" w:color="9CC2E5"/>
            </w:tcBorders>
            <w:shd w:val="clear" w:color="auto" w:fill="auto"/>
            <w:noWrap/>
            <w:vAlign w:val="center"/>
            <w:hideMark/>
          </w:tcPr>
          <w:p w14:paraId="037DCFA9"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6</w:t>
            </w:r>
          </w:p>
        </w:tc>
        <w:tc>
          <w:tcPr>
            <w:tcW w:w="0" w:type="auto"/>
            <w:tcBorders>
              <w:top w:val="nil"/>
              <w:left w:val="nil"/>
              <w:bottom w:val="single" w:sz="8" w:space="0" w:color="9CC2E5"/>
              <w:right w:val="single" w:sz="8" w:space="0" w:color="9CC2E5"/>
            </w:tcBorders>
            <w:shd w:val="clear" w:color="auto" w:fill="auto"/>
            <w:noWrap/>
            <w:vAlign w:val="center"/>
            <w:hideMark/>
          </w:tcPr>
          <w:p w14:paraId="0C9446FC"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18</w:t>
            </w:r>
          </w:p>
        </w:tc>
        <w:tc>
          <w:tcPr>
            <w:tcW w:w="0" w:type="auto"/>
            <w:tcBorders>
              <w:top w:val="nil"/>
              <w:left w:val="nil"/>
              <w:bottom w:val="single" w:sz="8" w:space="0" w:color="9CC2E5"/>
              <w:right w:val="single" w:sz="8" w:space="0" w:color="9CC2E5"/>
            </w:tcBorders>
            <w:shd w:val="clear" w:color="auto" w:fill="auto"/>
            <w:noWrap/>
            <w:vAlign w:val="center"/>
            <w:hideMark/>
          </w:tcPr>
          <w:p w14:paraId="2F73FB0E"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19</w:t>
            </w:r>
          </w:p>
        </w:tc>
        <w:tc>
          <w:tcPr>
            <w:tcW w:w="0" w:type="auto"/>
            <w:tcBorders>
              <w:top w:val="nil"/>
              <w:left w:val="nil"/>
              <w:bottom w:val="single" w:sz="8" w:space="0" w:color="9CC2E5"/>
              <w:right w:val="single" w:sz="8" w:space="0" w:color="9CC2E5"/>
            </w:tcBorders>
            <w:shd w:val="clear" w:color="auto" w:fill="auto"/>
            <w:noWrap/>
            <w:vAlign w:val="center"/>
            <w:hideMark/>
          </w:tcPr>
          <w:p w14:paraId="0F7302D5"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6</w:t>
            </w:r>
          </w:p>
        </w:tc>
        <w:tc>
          <w:tcPr>
            <w:tcW w:w="0" w:type="auto"/>
            <w:tcBorders>
              <w:top w:val="nil"/>
              <w:left w:val="nil"/>
              <w:bottom w:val="single" w:sz="8" w:space="0" w:color="9CC2E5"/>
              <w:right w:val="single" w:sz="8" w:space="0" w:color="9CC2E5"/>
            </w:tcBorders>
            <w:shd w:val="clear" w:color="auto" w:fill="auto"/>
            <w:noWrap/>
            <w:vAlign w:val="center"/>
            <w:hideMark/>
          </w:tcPr>
          <w:p w14:paraId="4A406870"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5</w:t>
            </w:r>
          </w:p>
        </w:tc>
        <w:tc>
          <w:tcPr>
            <w:tcW w:w="0" w:type="auto"/>
            <w:tcBorders>
              <w:top w:val="nil"/>
              <w:left w:val="nil"/>
              <w:bottom w:val="single" w:sz="8" w:space="0" w:color="9CC2E5"/>
              <w:right w:val="single" w:sz="8" w:space="0" w:color="9CC2E5"/>
            </w:tcBorders>
            <w:shd w:val="clear" w:color="auto" w:fill="auto"/>
            <w:noWrap/>
            <w:vAlign w:val="center"/>
            <w:hideMark/>
          </w:tcPr>
          <w:p w14:paraId="23F38055"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21</w:t>
            </w:r>
          </w:p>
        </w:tc>
        <w:tc>
          <w:tcPr>
            <w:tcW w:w="0" w:type="auto"/>
            <w:tcBorders>
              <w:top w:val="nil"/>
              <w:left w:val="nil"/>
              <w:bottom w:val="single" w:sz="8" w:space="0" w:color="9CC2E5"/>
              <w:right w:val="single" w:sz="8" w:space="0" w:color="9CC2E5"/>
            </w:tcBorders>
            <w:shd w:val="clear" w:color="auto" w:fill="auto"/>
            <w:noWrap/>
            <w:vAlign w:val="center"/>
            <w:hideMark/>
          </w:tcPr>
          <w:p w14:paraId="4F8F0915"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13</w:t>
            </w:r>
          </w:p>
        </w:tc>
        <w:tc>
          <w:tcPr>
            <w:tcW w:w="0" w:type="auto"/>
            <w:tcBorders>
              <w:top w:val="nil"/>
              <w:left w:val="nil"/>
              <w:bottom w:val="single" w:sz="8" w:space="0" w:color="9CC2E5"/>
              <w:right w:val="single" w:sz="8" w:space="0" w:color="9CC2E5"/>
            </w:tcBorders>
            <w:shd w:val="clear" w:color="auto" w:fill="auto"/>
            <w:noWrap/>
            <w:vAlign w:val="center"/>
            <w:hideMark/>
          </w:tcPr>
          <w:p w14:paraId="3D5C3A0E"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7</w:t>
            </w:r>
          </w:p>
        </w:tc>
        <w:tc>
          <w:tcPr>
            <w:tcW w:w="0" w:type="auto"/>
            <w:tcBorders>
              <w:top w:val="nil"/>
              <w:left w:val="nil"/>
              <w:bottom w:val="single" w:sz="8" w:space="0" w:color="9CC2E5"/>
              <w:right w:val="single" w:sz="8" w:space="0" w:color="9CC2E5"/>
            </w:tcBorders>
            <w:shd w:val="clear" w:color="auto" w:fill="auto"/>
            <w:noWrap/>
            <w:vAlign w:val="center"/>
            <w:hideMark/>
          </w:tcPr>
          <w:p w14:paraId="162BF33F"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11</w:t>
            </w:r>
          </w:p>
        </w:tc>
        <w:tc>
          <w:tcPr>
            <w:tcW w:w="0" w:type="auto"/>
            <w:tcBorders>
              <w:top w:val="nil"/>
              <w:left w:val="nil"/>
              <w:bottom w:val="single" w:sz="8" w:space="0" w:color="9CC2E5"/>
              <w:right w:val="single" w:sz="8" w:space="0" w:color="9CC2E5"/>
            </w:tcBorders>
            <w:shd w:val="clear" w:color="auto" w:fill="auto"/>
            <w:noWrap/>
            <w:vAlign w:val="center"/>
            <w:hideMark/>
          </w:tcPr>
          <w:p w14:paraId="2F1F684B"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14</w:t>
            </w:r>
          </w:p>
        </w:tc>
        <w:tc>
          <w:tcPr>
            <w:tcW w:w="0" w:type="auto"/>
            <w:tcBorders>
              <w:top w:val="nil"/>
              <w:left w:val="nil"/>
              <w:bottom w:val="single" w:sz="8" w:space="0" w:color="9CC2E5"/>
              <w:right w:val="single" w:sz="8" w:space="0" w:color="9CC2E5"/>
            </w:tcBorders>
            <w:shd w:val="clear" w:color="auto" w:fill="auto"/>
            <w:noWrap/>
            <w:vAlign w:val="center"/>
            <w:hideMark/>
          </w:tcPr>
          <w:p w14:paraId="62F0C5C2"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5</w:t>
            </w:r>
          </w:p>
        </w:tc>
        <w:tc>
          <w:tcPr>
            <w:tcW w:w="434" w:type="dxa"/>
            <w:tcBorders>
              <w:top w:val="nil"/>
              <w:left w:val="nil"/>
              <w:bottom w:val="single" w:sz="8" w:space="0" w:color="9CC2E5"/>
              <w:right w:val="single" w:sz="8" w:space="0" w:color="9CC2E5"/>
            </w:tcBorders>
            <w:shd w:val="clear" w:color="auto" w:fill="auto"/>
            <w:noWrap/>
            <w:vAlign w:val="center"/>
            <w:hideMark/>
          </w:tcPr>
          <w:p w14:paraId="49DF8C60"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134</w:t>
            </w:r>
          </w:p>
        </w:tc>
      </w:tr>
      <w:tr w:rsidR="00545BC6" w:rsidRPr="00545BC6" w14:paraId="3EE21389" w14:textId="77777777" w:rsidTr="00971E61">
        <w:trPr>
          <w:divId w:val="1646352674"/>
          <w:trHeight w:val="315"/>
        </w:trPr>
        <w:tc>
          <w:tcPr>
            <w:tcW w:w="0" w:type="auto"/>
            <w:tcBorders>
              <w:top w:val="nil"/>
              <w:left w:val="single" w:sz="8" w:space="0" w:color="9CC2E5"/>
              <w:bottom w:val="single" w:sz="8" w:space="0" w:color="9CC2E5"/>
              <w:right w:val="single" w:sz="8" w:space="0" w:color="9CC2E5"/>
            </w:tcBorders>
            <w:shd w:val="clear" w:color="000000" w:fill="002060"/>
            <w:vAlign w:val="center"/>
            <w:hideMark/>
          </w:tcPr>
          <w:p w14:paraId="7F8AE27E" w14:textId="77777777" w:rsidR="00545BC6" w:rsidRPr="00545BC6" w:rsidRDefault="00545BC6" w:rsidP="00545BC6">
            <w:pPr>
              <w:spacing w:after="0" w:line="240" w:lineRule="auto"/>
              <w:jc w:val="left"/>
              <w:rPr>
                <w:rFonts w:eastAsia="Times New Roman"/>
                <w:color w:val="FFFFFF"/>
                <w:sz w:val="14"/>
                <w:szCs w:val="14"/>
                <w:lang w:eastAsia="es-DO"/>
              </w:rPr>
            </w:pPr>
            <w:r w:rsidRPr="00545BC6">
              <w:rPr>
                <w:rFonts w:eastAsia="Times New Roman"/>
                <w:color w:val="FFFFFF"/>
                <w:sz w:val="14"/>
                <w:szCs w:val="14"/>
                <w:lang w:eastAsia="es-DO"/>
              </w:rPr>
              <w:t xml:space="preserve"> Inversión producto 1 </w:t>
            </w:r>
          </w:p>
        </w:tc>
        <w:tc>
          <w:tcPr>
            <w:tcW w:w="0" w:type="auto"/>
            <w:tcBorders>
              <w:top w:val="nil"/>
              <w:left w:val="nil"/>
              <w:bottom w:val="single" w:sz="8" w:space="0" w:color="9CC2E5"/>
              <w:right w:val="single" w:sz="8" w:space="0" w:color="9CC2E5"/>
            </w:tcBorders>
            <w:shd w:val="clear" w:color="000000" w:fill="002060"/>
            <w:noWrap/>
            <w:vAlign w:val="center"/>
            <w:hideMark/>
          </w:tcPr>
          <w:p w14:paraId="0E1FEEF1"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643,500.00 </w:t>
            </w:r>
          </w:p>
        </w:tc>
        <w:tc>
          <w:tcPr>
            <w:tcW w:w="0" w:type="auto"/>
            <w:tcBorders>
              <w:top w:val="nil"/>
              <w:left w:val="nil"/>
              <w:bottom w:val="single" w:sz="8" w:space="0" w:color="9CC2E5"/>
              <w:right w:val="single" w:sz="8" w:space="0" w:color="9CC2E5"/>
            </w:tcBorders>
            <w:shd w:val="clear" w:color="000000" w:fill="002060"/>
            <w:noWrap/>
            <w:vAlign w:val="center"/>
            <w:hideMark/>
          </w:tcPr>
          <w:p w14:paraId="7A1E4E11"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1,003,860.00 </w:t>
            </w:r>
          </w:p>
        </w:tc>
        <w:tc>
          <w:tcPr>
            <w:tcW w:w="0" w:type="auto"/>
            <w:tcBorders>
              <w:top w:val="nil"/>
              <w:left w:val="nil"/>
              <w:bottom w:val="single" w:sz="8" w:space="0" w:color="9CC2E5"/>
              <w:right w:val="single" w:sz="8" w:space="0" w:color="9CC2E5"/>
            </w:tcBorders>
            <w:shd w:val="clear" w:color="000000" w:fill="002060"/>
            <w:noWrap/>
            <w:vAlign w:val="center"/>
            <w:hideMark/>
          </w:tcPr>
          <w:p w14:paraId="77A5DD0E"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918,060.00 </w:t>
            </w:r>
          </w:p>
        </w:tc>
        <w:tc>
          <w:tcPr>
            <w:tcW w:w="0" w:type="auto"/>
            <w:tcBorders>
              <w:top w:val="nil"/>
              <w:left w:val="nil"/>
              <w:bottom w:val="single" w:sz="8" w:space="0" w:color="9CC2E5"/>
              <w:right w:val="single" w:sz="8" w:space="0" w:color="9CC2E5"/>
            </w:tcBorders>
            <w:shd w:val="clear" w:color="000000" w:fill="002060"/>
            <w:noWrap/>
            <w:vAlign w:val="center"/>
            <w:hideMark/>
          </w:tcPr>
          <w:p w14:paraId="311E5E18"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969,540.00 </w:t>
            </w:r>
          </w:p>
        </w:tc>
        <w:tc>
          <w:tcPr>
            <w:tcW w:w="0" w:type="auto"/>
            <w:tcBorders>
              <w:top w:val="nil"/>
              <w:left w:val="nil"/>
              <w:bottom w:val="single" w:sz="8" w:space="0" w:color="9CC2E5"/>
              <w:right w:val="single" w:sz="8" w:space="0" w:color="9CC2E5"/>
            </w:tcBorders>
            <w:shd w:val="clear" w:color="000000" w:fill="002060"/>
            <w:noWrap/>
            <w:vAlign w:val="center"/>
            <w:hideMark/>
          </w:tcPr>
          <w:p w14:paraId="750C89DE"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815,100.00 </w:t>
            </w:r>
          </w:p>
        </w:tc>
        <w:tc>
          <w:tcPr>
            <w:tcW w:w="0" w:type="auto"/>
            <w:tcBorders>
              <w:top w:val="nil"/>
              <w:left w:val="nil"/>
              <w:bottom w:val="single" w:sz="8" w:space="0" w:color="9CC2E5"/>
              <w:right w:val="single" w:sz="8" w:space="0" w:color="9CC2E5"/>
            </w:tcBorders>
            <w:shd w:val="clear" w:color="000000" w:fill="002060"/>
            <w:noWrap/>
            <w:vAlign w:val="center"/>
            <w:hideMark/>
          </w:tcPr>
          <w:p w14:paraId="7D1210F7"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849,420.00 </w:t>
            </w:r>
          </w:p>
        </w:tc>
        <w:tc>
          <w:tcPr>
            <w:tcW w:w="0" w:type="auto"/>
            <w:tcBorders>
              <w:top w:val="nil"/>
              <w:left w:val="nil"/>
              <w:bottom w:val="single" w:sz="8" w:space="0" w:color="9CC2E5"/>
              <w:right w:val="single" w:sz="8" w:space="0" w:color="9CC2E5"/>
            </w:tcBorders>
            <w:shd w:val="clear" w:color="000000" w:fill="002060"/>
            <w:noWrap/>
            <w:vAlign w:val="center"/>
            <w:hideMark/>
          </w:tcPr>
          <w:p w14:paraId="3921D5BB"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703,560.00 </w:t>
            </w:r>
          </w:p>
        </w:tc>
        <w:tc>
          <w:tcPr>
            <w:tcW w:w="0" w:type="auto"/>
            <w:tcBorders>
              <w:top w:val="nil"/>
              <w:left w:val="nil"/>
              <w:bottom w:val="single" w:sz="8" w:space="0" w:color="9CC2E5"/>
              <w:right w:val="single" w:sz="8" w:space="0" w:color="9CC2E5"/>
            </w:tcBorders>
            <w:shd w:val="clear" w:color="000000" w:fill="002060"/>
            <w:noWrap/>
            <w:vAlign w:val="center"/>
            <w:hideMark/>
          </w:tcPr>
          <w:p w14:paraId="62114677"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1,184,040.00 </w:t>
            </w:r>
          </w:p>
        </w:tc>
        <w:tc>
          <w:tcPr>
            <w:tcW w:w="0" w:type="auto"/>
            <w:tcBorders>
              <w:top w:val="nil"/>
              <w:left w:val="nil"/>
              <w:bottom w:val="single" w:sz="8" w:space="0" w:color="9CC2E5"/>
              <w:right w:val="single" w:sz="8" w:space="0" w:color="9CC2E5"/>
            </w:tcBorders>
            <w:shd w:val="clear" w:color="000000" w:fill="002060"/>
            <w:noWrap/>
            <w:vAlign w:val="center"/>
            <w:hideMark/>
          </w:tcPr>
          <w:p w14:paraId="4BC933C6"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978,120.00 </w:t>
            </w:r>
          </w:p>
        </w:tc>
        <w:tc>
          <w:tcPr>
            <w:tcW w:w="0" w:type="auto"/>
            <w:tcBorders>
              <w:top w:val="nil"/>
              <w:left w:val="nil"/>
              <w:bottom w:val="single" w:sz="8" w:space="0" w:color="9CC2E5"/>
              <w:right w:val="single" w:sz="8" w:space="0" w:color="9CC2E5"/>
            </w:tcBorders>
            <w:shd w:val="clear" w:color="000000" w:fill="002060"/>
            <w:noWrap/>
            <w:vAlign w:val="center"/>
            <w:hideMark/>
          </w:tcPr>
          <w:p w14:paraId="00D40608"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600,600.00 </w:t>
            </w:r>
          </w:p>
        </w:tc>
        <w:tc>
          <w:tcPr>
            <w:tcW w:w="0" w:type="auto"/>
            <w:tcBorders>
              <w:top w:val="nil"/>
              <w:left w:val="nil"/>
              <w:bottom w:val="single" w:sz="8" w:space="0" w:color="9CC2E5"/>
              <w:right w:val="single" w:sz="8" w:space="0" w:color="9CC2E5"/>
            </w:tcBorders>
            <w:shd w:val="clear" w:color="000000" w:fill="002060"/>
            <w:noWrap/>
            <w:vAlign w:val="center"/>
            <w:hideMark/>
          </w:tcPr>
          <w:p w14:paraId="60F7FEE0"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   </w:t>
            </w:r>
          </w:p>
        </w:tc>
        <w:tc>
          <w:tcPr>
            <w:tcW w:w="0" w:type="auto"/>
            <w:tcBorders>
              <w:top w:val="nil"/>
              <w:left w:val="nil"/>
              <w:bottom w:val="single" w:sz="8" w:space="0" w:color="9CC2E5"/>
              <w:right w:val="single" w:sz="8" w:space="0" w:color="9CC2E5"/>
            </w:tcBorders>
            <w:shd w:val="clear" w:color="000000" w:fill="002060"/>
            <w:noWrap/>
            <w:vAlign w:val="center"/>
            <w:hideMark/>
          </w:tcPr>
          <w:p w14:paraId="24F9CA65"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960,960.00 </w:t>
            </w:r>
          </w:p>
        </w:tc>
        <w:tc>
          <w:tcPr>
            <w:tcW w:w="434" w:type="dxa"/>
            <w:tcBorders>
              <w:top w:val="nil"/>
              <w:left w:val="nil"/>
              <w:bottom w:val="single" w:sz="8" w:space="0" w:color="9CC2E5"/>
              <w:right w:val="single" w:sz="8" w:space="0" w:color="9CC2E5"/>
            </w:tcBorders>
            <w:shd w:val="clear" w:color="000000" w:fill="002060"/>
            <w:noWrap/>
            <w:vAlign w:val="center"/>
            <w:hideMark/>
          </w:tcPr>
          <w:p w14:paraId="1DD63CAA"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9,626,760.00 </w:t>
            </w:r>
          </w:p>
        </w:tc>
      </w:tr>
      <w:tr w:rsidR="00545BC6" w:rsidRPr="00545BC6" w14:paraId="33AAA0F3" w14:textId="77777777" w:rsidTr="00971E61">
        <w:trPr>
          <w:divId w:val="1646352674"/>
          <w:trHeight w:val="334"/>
        </w:trPr>
        <w:tc>
          <w:tcPr>
            <w:tcW w:w="0" w:type="auto"/>
            <w:tcBorders>
              <w:top w:val="nil"/>
              <w:left w:val="single" w:sz="8" w:space="0" w:color="9CC2E5"/>
              <w:bottom w:val="single" w:sz="8" w:space="0" w:color="9CC2E5"/>
              <w:right w:val="single" w:sz="8" w:space="0" w:color="9CC2E5"/>
            </w:tcBorders>
            <w:shd w:val="clear" w:color="auto" w:fill="auto"/>
            <w:vAlign w:val="center"/>
            <w:hideMark/>
          </w:tcPr>
          <w:p w14:paraId="02143714" w14:textId="77777777" w:rsidR="00545BC6" w:rsidRPr="00545BC6" w:rsidRDefault="00545BC6" w:rsidP="00545BC6">
            <w:pPr>
              <w:spacing w:after="0" w:line="240" w:lineRule="auto"/>
              <w:jc w:val="left"/>
              <w:rPr>
                <w:rFonts w:eastAsia="Times New Roman"/>
                <w:color w:val="000000"/>
                <w:sz w:val="14"/>
                <w:szCs w:val="14"/>
                <w:lang w:eastAsia="es-DO"/>
              </w:rPr>
            </w:pPr>
            <w:r w:rsidRPr="00545BC6">
              <w:rPr>
                <w:rFonts w:eastAsia="Times New Roman"/>
                <w:color w:val="000000"/>
                <w:sz w:val="14"/>
                <w:szCs w:val="14"/>
                <w:lang w:eastAsia="es-DO"/>
              </w:rPr>
              <w:t>Empresas administradoras de riesgos reciben servicios de evaluación, calificación y notificación del grado de discapacidad.</w:t>
            </w:r>
          </w:p>
        </w:tc>
        <w:tc>
          <w:tcPr>
            <w:tcW w:w="0" w:type="auto"/>
            <w:tcBorders>
              <w:top w:val="nil"/>
              <w:left w:val="nil"/>
              <w:bottom w:val="single" w:sz="8" w:space="0" w:color="9CC2E5"/>
              <w:right w:val="single" w:sz="8" w:space="0" w:color="9CC2E5"/>
            </w:tcBorders>
            <w:shd w:val="clear" w:color="auto" w:fill="auto"/>
            <w:noWrap/>
            <w:vAlign w:val="center"/>
            <w:hideMark/>
          </w:tcPr>
          <w:p w14:paraId="5C91B89B"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63</w:t>
            </w:r>
          </w:p>
        </w:tc>
        <w:tc>
          <w:tcPr>
            <w:tcW w:w="0" w:type="auto"/>
            <w:tcBorders>
              <w:top w:val="nil"/>
              <w:left w:val="nil"/>
              <w:bottom w:val="single" w:sz="8" w:space="0" w:color="9CC2E5"/>
              <w:right w:val="single" w:sz="8" w:space="0" w:color="9CC2E5"/>
            </w:tcBorders>
            <w:shd w:val="clear" w:color="auto" w:fill="auto"/>
            <w:noWrap/>
            <w:vAlign w:val="center"/>
            <w:hideMark/>
          </w:tcPr>
          <w:p w14:paraId="5D63F0F2"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321</w:t>
            </w:r>
          </w:p>
        </w:tc>
        <w:tc>
          <w:tcPr>
            <w:tcW w:w="0" w:type="auto"/>
            <w:tcBorders>
              <w:top w:val="nil"/>
              <w:left w:val="nil"/>
              <w:bottom w:val="single" w:sz="8" w:space="0" w:color="9CC2E5"/>
              <w:right w:val="single" w:sz="8" w:space="0" w:color="9CC2E5"/>
            </w:tcBorders>
            <w:shd w:val="clear" w:color="auto" w:fill="auto"/>
            <w:noWrap/>
            <w:vAlign w:val="center"/>
            <w:hideMark/>
          </w:tcPr>
          <w:p w14:paraId="5E1F4E33"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300</w:t>
            </w:r>
          </w:p>
        </w:tc>
        <w:tc>
          <w:tcPr>
            <w:tcW w:w="0" w:type="auto"/>
            <w:tcBorders>
              <w:top w:val="nil"/>
              <w:left w:val="nil"/>
              <w:bottom w:val="single" w:sz="8" w:space="0" w:color="9CC2E5"/>
              <w:right w:val="single" w:sz="8" w:space="0" w:color="9CC2E5"/>
            </w:tcBorders>
            <w:shd w:val="clear" w:color="auto" w:fill="auto"/>
            <w:noWrap/>
            <w:vAlign w:val="center"/>
            <w:hideMark/>
          </w:tcPr>
          <w:p w14:paraId="7207F602"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311</w:t>
            </w:r>
          </w:p>
        </w:tc>
        <w:tc>
          <w:tcPr>
            <w:tcW w:w="0" w:type="auto"/>
            <w:tcBorders>
              <w:top w:val="nil"/>
              <w:left w:val="nil"/>
              <w:bottom w:val="single" w:sz="8" w:space="0" w:color="9CC2E5"/>
              <w:right w:val="single" w:sz="8" w:space="0" w:color="9CC2E5"/>
            </w:tcBorders>
            <w:shd w:val="clear" w:color="auto" w:fill="auto"/>
            <w:noWrap/>
            <w:vAlign w:val="center"/>
            <w:hideMark/>
          </w:tcPr>
          <w:p w14:paraId="367591C1"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279</w:t>
            </w:r>
          </w:p>
        </w:tc>
        <w:tc>
          <w:tcPr>
            <w:tcW w:w="0" w:type="auto"/>
            <w:tcBorders>
              <w:top w:val="nil"/>
              <w:left w:val="nil"/>
              <w:bottom w:val="single" w:sz="8" w:space="0" w:color="9CC2E5"/>
              <w:right w:val="single" w:sz="8" w:space="0" w:color="9CC2E5"/>
            </w:tcBorders>
            <w:shd w:val="clear" w:color="auto" w:fill="auto"/>
            <w:noWrap/>
            <w:vAlign w:val="center"/>
            <w:hideMark/>
          </w:tcPr>
          <w:p w14:paraId="576569A9"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253</w:t>
            </w:r>
          </w:p>
        </w:tc>
        <w:tc>
          <w:tcPr>
            <w:tcW w:w="0" w:type="auto"/>
            <w:tcBorders>
              <w:top w:val="nil"/>
              <w:left w:val="nil"/>
              <w:bottom w:val="single" w:sz="8" w:space="0" w:color="9CC2E5"/>
              <w:right w:val="single" w:sz="8" w:space="0" w:color="9CC2E5"/>
            </w:tcBorders>
            <w:shd w:val="clear" w:color="auto" w:fill="auto"/>
            <w:noWrap/>
            <w:vAlign w:val="center"/>
            <w:hideMark/>
          </w:tcPr>
          <w:p w14:paraId="68935C59"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321</w:t>
            </w:r>
          </w:p>
        </w:tc>
        <w:tc>
          <w:tcPr>
            <w:tcW w:w="0" w:type="auto"/>
            <w:tcBorders>
              <w:top w:val="nil"/>
              <w:left w:val="nil"/>
              <w:bottom w:val="single" w:sz="8" w:space="0" w:color="9CC2E5"/>
              <w:right w:val="single" w:sz="8" w:space="0" w:color="9CC2E5"/>
            </w:tcBorders>
            <w:shd w:val="clear" w:color="auto" w:fill="auto"/>
            <w:noWrap/>
            <w:vAlign w:val="center"/>
            <w:hideMark/>
          </w:tcPr>
          <w:p w14:paraId="784AA802"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182</w:t>
            </w:r>
          </w:p>
        </w:tc>
        <w:tc>
          <w:tcPr>
            <w:tcW w:w="0" w:type="auto"/>
            <w:tcBorders>
              <w:top w:val="nil"/>
              <w:left w:val="nil"/>
              <w:bottom w:val="single" w:sz="8" w:space="0" w:color="9CC2E5"/>
              <w:right w:val="single" w:sz="8" w:space="0" w:color="9CC2E5"/>
            </w:tcBorders>
            <w:shd w:val="clear" w:color="auto" w:fill="auto"/>
            <w:noWrap/>
            <w:vAlign w:val="center"/>
            <w:hideMark/>
          </w:tcPr>
          <w:p w14:paraId="631C4139"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264</w:t>
            </w:r>
          </w:p>
        </w:tc>
        <w:tc>
          <w:tcPr>
            <w:tcW w:w="0" w:type="auto"/>
            <w:tcBorders>
              <w:top w:val="nil"/>
              <w:left w:val="nil"/>
              <w:bottom w:val="single" w:sz="8" w:space="0" w:color="9CC2E5"/>
              <w:right w:val="single" w:sz="8" w:space="0" w:color="9CC2E5"/>
            </w:tcBorders>
            <w:shd w:val="clear" w:color="auto" w:fill="auto"/>
            <w:noWrap/>
            <w:vAlign w:val="center"/>
            <w:hideMark/>
          </w:tcPr>
          <w:p w14:paraId="4DFF0225"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333</w:t>
            </w:r>
          </w:p>
        </w:tc>
        <w:tc>
          <w:tcPr>
            <w:tcW w:w="0" w:type="auto"/>
            <w:tcBorders>
              <w:top w:val="nil"/>
              <w:left w:val="nil"/>
              <w:bottom w:val="single" w:sz="8" w:space="0" w:color="9CC2E5"/>
              <w:right w:val="single" w:sz="8" w:space="0" w:color="9CC2E5"/>
            </w:tcBorders>
            <w:shd w:val="clear" w:color="auto" w:fill="auto"/>
            <w:noWrap/>
            <w:vAlign w:val="center"/>
            <w:hideMark/>
          </w:tcPr>
          <w:p w14:paraId="4B02287F"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224</w:t>
            </w:r>
          </w:p>
        </w:tc>
        <w:tc>
          <w:tcPr>
            <w:tcW w:w="0" w:type="auto"/>
            <w:tcBorders>
              <w:top w:val="nil"/>
              <w:left w:val="nil"/>
              <w:bottom w:val="single" w:sz="8" w:space="0" w:color="9CC2E5"/>
              <w:right w:val="single" w:sz="8" w:space="0" w:color="9CC2E5"/>
            </w:tcBorders>
            <w:shd w:val="clear" w:color="auto" w:fill="auto"/>
            <w:noWrap/>
            <w:vAlign w:val="center"/>
            <w:hideMark/>
          </w:tcPr>
          <w:p w14:paraId="2CD86EEC"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220</w:t>
            </w:r>
          </w:p>
        </w:tc>
        <w:tc>
          <w:tcPr>
            <w:tcW w:w="434" w:type="dxa"/>
            <w:tcBorders>
              <w:top w:val="nil"/>
              <w:left w:val="nil"/>
              <w:bottom w:val="single" w:sz="8" w:space="0" w:color="9CC2E5"/>
              <w:right w:val="single" w:sz="8" w:space="0" w:color="9CC2E5"/>
            </w:tcBorders>
            <w:shd w:val="clear" w:color="auto" w:fill="auto"/>
            <w:noWrap/>
            <w:vAlign w:val="center"/>
            <w:hideMark/>
          </w:tcPr>
          <w:p w14:paraId="062424F6" w14:textId="77777777" w:rsidR="00545BC6" w:rsidRPr="00545BC6" w:rsidRDefault="00545BC6" w:rsidP="00545BC6">
            <w:pPr>
              <w:spacing w:after="0" w:line="240" w:lineRule="auto"/>
              <w:jc w:val="center"/>
              <w:rPr>
                <w:rFonts w:eastAsia="Times New Roman"/>
                <w:color w:val="000000"/>
                <w:sz w:val="14"/>
                <w:szCs w:val="14"/>
                <w:lang w:eastAsia="es-DO"/>
              </w:rPr>
            </w:pPr>
            <w:r w:rsidRPr="00545BC6">
              <w:rPr>
                <w:rFonts w:eastAsia="Times New Roman"/>
                <w:color w:val="000000"/>
                <w:sz w:val="14"/>
                <w:szCs w:val="14"/>
                <w:lang w:eastAsia="es-DO"/>
              </w:rPr>
              <w:t>3071</w:t>
            </w:r>
          </w:p>
        </w:tc>
      </w:tr>
      <w:tr w:rsidR="00545BC6" w:rsidRPr="00545BC6" w14:paraId="5104C63A" w14:textId="77777777" w:rsidTr="00971E61">
        <w:trPr>
          <w:divId w:val="1646352674"/>
          <w:trHeight w:val="315"/>
        </w:trPr>
        <w:tc>
          <w:tcPr>
            <w:tcW w:w="0" w:type="auto"/>
            <w:tcBorders>
              <w:top w:val="nil"/>
              <w:left w:val="single" w:sz="8" w:space="0" w:color="9CC2E5"/>
              <w:bottom w:val="single" w:sz="8" w:space="0" w:color="9CC2E5"/>
              <w:right w:val="single" w:sz="8" w:space="0" w:color="9CC2E5"/>
            </w:tcBorders>
            <w:shd w:val="clear" w:color="000000" w:fill="002060"/>
            <w:vAlign w:val="center"/>
            <w:hideMark/>
          </w:tcPr>
          <w:p w14:paraId="33ED4ADE" w14:textId="77777777" w:rsidR="00545BC6" w:rsidRPr="00545BC6" w:rsidRDefault="00545BC6" w:rsidP="00545BC6">
            <w:pPr>
              <w:spacing w:after="0" w:line="240" w:lineRule="auto"/>
              <w:jc w:val="left"/>
              <w:rPr>
                <w:rFonts w:eastAsia="Times New Roman"/>
                <w:color w:val="FFFFFF"/>
                <w:sz w:val="14"/>
                <w:szCs w:val="14"/>
                <w:lang w:eastAsia="es-DO"/>
              </w:rPr>
            </w:pPr>
            <w:r w:rsidRPr="00545BC6">
              <w:rPr>
                <w:rFonts w:eastAsia="Times New Roman"/>
                <w:color w:val="FFFFFF"/>
                <w:sz w:val="14"/>
                <w:szCs w:val="14"/>
                <w:lang w:eastAsia="es-DO"/>
              </w:rPr>
              <w:t xml:space="preserve"> Inversión producto 2 </w:t>
            </w:r>
          </w:p>
        </w:tc>
        <w:tc>
          <w:tcPr>
            <w:tcW w:w="0" w:type="auto"/>
            <w:tcBorders>
              <w:top w:val="nil"/>
              <w:left w:val="nil"/>
              <w:bottom w:val="single" w:sz="8" w:space="0" w:color="9CC2E5"/>
              <w:right w:val="single" w:sz="8" w:space="0" w:color="9CC2E5"/>
            </w:tcBorders>
            <w:shd w:val="clear" w:color="000000" w:fill="002060"/>
            <w:noWrap/>
            <w:vAlign w:val="center"/>
            <w:hideMark/>
          </w:tcPr>
          <w:p w14:paraId="315DF028"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   </w:t>
            </w:r>
          </w:p>
        </w:tc>
        <w:tc>
          <w:tcPr>
            <w:tcW w:w="0" w:type="auto"/>
            <w:tcBorders>
              <w:top w:val="nil"/>
              <w:left w:val="nil"/>
              <w:bottom w:val="single" w:sz="8" w:space="0" w:color="9CC2E5"/>
              <w:right w:val="single" w:sz="8" w:space="0" w:color="9CC2E5"/>
            </w:tcBorders>
            <w:shd w:val="clear" w:color="000000" w:fill="002060"/>
            <w:noWrap/>
            <w:vAlign w:val="center"/>
            <w:hideMark/>
          </w:tcPr>
          <w:p w14:paraId="7BD2E946"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1,458,500.00 </w:t>
            </w:r>
          </w:p>
        </w:tc>
        <w:tc>
          <w:tcPr>
            <w:tcW w:w="0" w:type="auto"/>
            <w:tcBorders>
              <w:top w:val="nil"/>
              <w:left w:val="nil"/>
              <w:bottom w:val="single" w:sz="8" w:space="0" w:color="9CC2E5"/>
              <w:right w:val="single" w:sz="8" w:space="0" w:color="9CC2E5"/>
            </w:tcBorders>
            <w:shd w:val="clear" w:color="000000" w:fill="002060"/>
            <w:noWrap/>
            <w:vAlign w:val="center"/>
            <w:hideMark/>
          </w:tcPr>
          <w:p w14:paraId="654C0BDA"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2,798,750.00 </w:t>
            </w:r>
          </w:p>
        </w:tc>
        <w:tc>
          <w:tcPr>
            <w:tcW w:w="0" w:type="auto"/>
            <w:tcBorders>
              <w:top w:val="nil"/>
              <w:left w:val="nil"/>
              <w:bottom w:val="single" w:sz="8" w:space="0" w:color="9CC2E5"/>
              <w:right w:val="single" w:sz="8" w:space="0" w:color="9CC2E5"/>
            </w:tcBorders>
            <w:shd w:val="clear" w:color="000000" w:fill="002060"/>
            <w:noWrap/>
            <w:vAlign w:val="center"/>
            <w:hideMark/>
          </w:tcPr>
          <w:p w14:paraId="316F99EA"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1,248,000.00 </w:t>
            </w:r>
          </w:p>
        </w:tc>
        <w:tc>
          <w:tcPr>
            <w:tcW w:w="0" w:type="auto"/>
            <w:tcBorders>
              <w:top w:val="nil"/>
              <w:left w:val="nil"/>
              <w:bottom w:val="single" w:sz="8" w:space="0" w:color="9CC2E5"/>
              <w:right w:val="single" w:sz="8" w:space="0" w:color="9CC2E5"/>
            </w:tcBorders>
            <w:shd w:val="clear" w:color="000000" w:fill="002060"/>
            <w:noWrap/>
            <w:vAlign w:val="center"/>
            <w:hideMark/>
          </w:tcPr>
          <w:p w14:paraId="2170792E"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1,080,875.00 </w:t>
            </w:r>
          </w:p>
        </w:tc>
        <w:tc>
          <w:tcPr>
            <w:tcW w:w="0" w:type="auto"/>
            <w:tcBorders>
              <w:top w:val="nil"/>
              <w:left w:val="nil"/>
              <w:bottom w:val="single" w:sz="8" w:space="0" w:color="9CC2E5"/>
              <w:right w:val="single" w:sz="8" w:space="0" w:color="9CC2E5"/>
            </w:tcBorders>
            <w:shd w:val="clear" w:color="000000" w:fill="002060"/>
            <w:noWrap/>
            <w:vAlign w:val="center"/>
            <w:hideMark/>
          </w:tcPr>
          <w:p w14:paraId="72E5A503"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1,510,625.00 </w:t>
            </w:r>
          </w:p>
        </w:tc>
        <w:tc>
          <w:tcPr>
            <w:tcW w:w="0" w:type="auto"/>
            <w:tcBorders>
              <w:top w:val="nil"/>
              <w:left w:val="nil"/>
              <w:bottom w:val="single" w:sz="8" w:space="0" w:color="9CC2E5"/>
              <w:right w:val="single" w:sz="8" w:space="0" w:color="9CC2E5"/>
            </w:tcBorders>
            <w:shd w:val="clear" w:color="000000" w:fill="002060"/>
            <w:noWrap/>
            <w:vAlign w:val="center"/>
            <w:hideMark/>
          </w:tcPr>
          <w:p w14:paraId="6EF852FB"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241,250.00 </w:t>
            </w:r>
          </w:p>
        </w:tc>
        <w:tc>
          <w:tcPr>
            <w:tcW w:w="0" w:type="auto"/>
            <w:tcBorders>
              <w:top w:val="nil"/>
              <w:left w:val="nil"/>
              <w:bottom w:val="single" w:sz="8" w:space="0" w:color="9CC2E5"/>
              <w:right w:val="single" w:sz="8" w:space="0" w:color="9CC2E5"/>
            </w:tcBorders>
            <w:shd w:val="clear" w:color="000000" w:fill="002060"/>
            <w:noWrap/>
            <w:vAlign w:val="center"/>
            <w:hideMark/>
          </w:tcPr>
          <w:p w14:paraId="479460CB"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   </w:t>
            </w:r>
          </w:p>
        </w:tc>
        <w:tc>
          <w:tcPr>
            <w:tcW w:w="0" w:type="auto"/>
            <w:tcBorders>
              <w:top w:val="nil"/>
              <w:left w:val="nil"/>
              <w:bottom w:val="single" w:sz="8" w:space="0" w:color="9CC2E5"/>
              <w:right w:val="single" w:sz="8" w:space="0" w:color="9CC2E5"/>
            </w:tcBorders>
            <w:shd w:val="clear" w:color="000000" w:fill="002060"/>
            <w:noWrap/>
            <w:vAlign w:val="center"/>
            <w:hideMark/>
          </w:tcPr>
          <w:p w14:paraId="22521E18"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5,522,750.00 </w:t>
            </w:r>
          </w:p>
        </w:tc>
        <w:tc>
          <w:tcPr>
            <w:tcW w:w="0" w:type="auto"/>
            <w:tcBorders>
              <w:top w:val="nil"/>
              <w:left w:val="nil"/>
              <w:bottom w:val="single" w:sz="8" w:space="0" w:color="9CC2E5"/>
              <w:right w:val="single" w:sz="8" w:space="0" w:color="9CC2E5"/>
            </w:tcBorders>
            <w:shd w:val="clear" w:color="000000" w:fill="002060"/>
            <w:noWrap/>
            <w:vAlign w:val="center"/>
            <w:hideMark/>
          </w:tcPr>
          <w:p w14:paraId="43594A19"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2,017,375.00 </w:t>
            </w:r>
          </w:p>
        </w:tc>
        <w:tc>
          <w:tcPr>
            <w:tcW w:w="0" w:type="auto"/>
            <w:tcBorders>
              <w:top w:val="nil"/>
              <w:left w:val="nil"/>
              <w:bottom w:val="single" w:sz="8" w:space="0" w:color="9CC2E5"/>
              <w:right w:val="single" w:sz="8" w:space="0" w:color="9CC2E5"/>
            </w:tcBorders>
            <w:shd w:val="clear" w:color="000000" w:fill="002060"/>
            <w:noWrap/>
            <w:vAlign w:val="center"/>
            <w:hideMark/>
          </w:tcPr>
          <w:p w14:paraId="537C7095"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2,082,250.00 </w:t>
            </w:r>
          </w:p>
        </w:tc>
        <w:tc>
          <w:tcPr>
            <w:tcW w:w="0" w:type="auto"/>
            <w:tcBorders>
              <w:top w:val="nil"/>
              <w:left w:val="nil"/>
              <w:bottom w:val="single" w:sz="8" w:space="0" w:color="9CC2E5"/>
              <w:right w:val="single" w:sz="8" w:space="0" w:color="9CC2E5"/>
            </w:tcBorders>
            <w:shd w:val="clear" w:color="000000" w:fill="002060"/>
            <w:noWrap/>
            <w:vAlign w:val="center"/>
            <w:hideMark/>
          </w:tcPr>
          <w:p w14:paraId="67F7D340"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134,500.00 </w:t>
            </w:r>
          </w:p>
        </w:tc>
        <w:tc>
          <w:tcPr>
            <w:tcW w:w="434" w:type="dxa"/>
            <w:tcBorders>
              <w:top w:val="nil"/>
              <w:left w:val="nil"/>
              <w:bottom w:val="single" w:sz="8" w:space="0" w:color="9CC2E5"/>
              <w:right w:val="single" w:sz="8" w:space="0" w:color="9CC2E5"/>
            </w:tcBorders>
            <w:shd w:val="clear" w:color="000000" w:fill="002060"/>
            <w:noWrap/>
            <w:vAlign w:val="center"/>
            <w:hideMark/>
          </w:tcPr>
          <w:p w14:paraId="29703743" w14:textId="77777777" w:rsidR="00545BC6" w:rsidRPr="00545BC6" w:rsidRDefault="00545BC6" w:rsidP="00545BC6">
            <w:pPr>
              <w:spacing w:after="0" w:line="240" w:lineRule="auto"/>
              <w:jc w:val="center"/>
              <w:rPr>
                <w:rFonts w:eastAsia="Times New Roman"/>
                <w:color w:val="FFFFFF"/>
                <w:sz w:val="14"/>
                <w:szCs w:val="14"/>
                <w:lang w:eastAsia="es-DO"/>
              </w:rPr>
            </w:pPr>
            <w:r w:rsidRPr="00545BC6">
              <w:rPr>
                <w:rFonts w:eastAsia="Times New Roman"/>
                <w:color w:val="FFFFFF"/>
                <w:sz w:val="14"/>
                <w:szCs w:val="14"/>
                <w:lang w:eastAsia="es-DO"/>
              </w:rPr>
              <w:t xml:space="preserve"> $    18,094,875.00 </w:t>
            </w:r>
          </w:p>
        </w:tc>
      </w:tr>
    </w:tbl>
    <w:p w14:paraId="3F358473" w14:textId="77777777" w:rsidR="00281BE2" w:rsidRDefault="00281BE2" w:rsidP="00C17EF1">
      <w:pPr>
        <w:tabs>
          <w:tab w:val="left" w:pos="2981"/>
        </w:tabs>
        <w:spacing w:after="0"/>
        <w:rPr>
          <w:b/>
          <w:color w:val="767171"/>
          <w:sz w:val="22"/>
          <w:szCs w:val="24"/>
        </w:rPr>
      </w:pPr>
    </w:p>
    <w:p w14:paraId="03270067" w14:textId="19AF384F" w:rsidR="00281BE2" w:rsidRDefault="00281BE2" w:rsidP="00C17EF1">
      <w:pPr>
        <w:tabs>
          <w:tab w:val="left" w:pos="2981"/>
        </w:tabs>
        <w:spacing w:after="0"/>
        <w:rPr>
          <w:b/>
          <w:color w:val="767171"/>
          <w:sz w:val="22"/>
          <w:szCs w:val="24"/>
        </w:rPr>
      </w:pPr>
    </w:p>
    <w:p w14:paraId="720FF92D" w14:textId="4667EE31" w:rsidR="00971E61" w:rsidRDefault="00971E61" w:rsidP="00C17EF1">
      <w:pPr>
        <w:tabs>
          <w:tab w:val="left" w:pos="2981"/>
        </w:tabs>
        <w:spacing w:after="0"/>
        <w:rPr>
          <w:b/>
          <w:color w:val="767171"/>
          <w:sz w:val="22"/>
          <w:szCs w:val="24"/>
        </w:rPr>
      </w:pPr>
    </w:p>
    <w:p w14:paraId="1C29B37B" w14:textId="2209CB83" w:rsidR="00971E61" w:rsidRDefault="00971E61" w:rsidP="00C17EF1">
      <w:pPr>
        <w:tabs>
          <w:tab w:val="left" w:pos="2981"/>
        </w:tabs>
        <w:spacing w:after="0"/>
        <w:rPr>
          <w:b/>
          <w:color w:val="767171"/>
          <w:sz w:val="22"/>
          <w:szCs w:val="24"/>
        </w:rPr>
      </w:pPr>
    </w:p>
    <w:p w14:paraId="6CD11ACF" w14:textId="14C4FD40" w:rsidR="00971E61" w:rsidRDefault="00971E61" w:rsidP="00C17EF1">
      <w:pPr>
        <w:tabs>
          <w:tab w:val="left" w:pos="2981"/>
        </w:tabs>
        <w:spacing w:after="0"/>
        <w:rPr>
          <w:b/>
          <w:color w:val="767171"/>
          <w:sz w:val="22"/>
          <w:szCs w:val="24"/>
        </w:rPr>
      </w:pPr>
    </w:p>
    <w:p w14:paraId="64344735" w14:textId="7AAA123F" w:rsidR="00971E61" w:rsidRDefault="00971E61" w:rsidP="00C17EF1">
      <w:pPr>
        <w:tabs>
          <w:tab w:val="left" w:pos="2981"/>
        </w:tabs>
        <w:spacing w:after="0"/>
        <w:rPr>
          <w:b/>
          <w:color w:val="767171"/>
          <w:sz w:val="22"/>
          <w:szCs w:val="24"/>
        </w:rPr>
      </w:pPr>
    </w:p>
    <w:p w14:paraId="698AF83D" w14:textId="61830176" w:rsidR="00971E61" w:rsidRDefault="00971E61" w:rsidP="00C17EF1">
      <w:pPr>
        <w:tabs>
          <w:tab w:val="left" w:pos="2981"/>
        </w:tabs>
        <w:spacing w:after="0"/>
        <w:rPr>
          <w:b/>
          <w:color w:val="767171"/>
          <w:sz w:val="22"/>
          <w:szCs w:val="24"/>
        </w:rPr>
      </w:pPr>
    </w:p>
    <w:p w14:paraId="79DBF570" w14:textId="1CB5B1E5" w:rsidR="00971E61" w:rsidRDefault="00971E61" w:rsidP="00C17EF1">
      <w:pPr>
        <w:tabs>
          <w:tab w:val="left" w:pos="2981"/>
        </w:tabs>
        <w:spacing w:after="0"/>
        <w:rPr>
          <w:b/>
          <w:color w:val="767171"/>
          <w:sz w:val="22"/>
          <w:szCs w:val="24"/>
        </w:rPr>
      </w:pPr>
    </w:p>
    <w:p w14:paraId="0176545E" w14:textId="09A37CEB" w:rsidR="00971E61" w:rsidRDefault="00971E61" w:rsidP="00C17EF1">
      <w:pPr>
        <w:tabs>
          <w:tab w:val="left" w:pos="2981"/>
        </w:tabs>
        <w:spacing w:after="0"/>
        <w:rPr>
          <w:b/>
          <w:color w:val="767171"/>
          <w:sz w:val="22"/>
          <w:szCs w:val="24"/>
        </w:rPr>
      </w:pPr>
    </w:p>
    <w:p w14:paraId="5FFC0B9A" w14:textId="4B875FB7" w:rsidR="00971E61" w:rsidRDefault="00971E61" w:rsidP="00C17EF1">
      <w:pPr>
        <w:tabs>
          <w:tab w:val="left" w:pos="2981"/>
        </w:tabs>
        <w:spacing w:after="0"/>
        <w:rPr>
          <w:b/>
          <w:color w:val="767171"/>
          <w:sz w:val="22"/>
          <w:szCs w:val="24"/>
        </w:rPr>
      </w:pPr>
    </w:p>
    <w:p w14:paraId="236FBB63" w14:textId="77777777" w:rsidR="00971E61" w:rsidRDefault="00971E61" w:rsidP="00C17EF1">
      <w:pPr>
        <w:tabs>
          <w:tab w:val="left" w:pos="2981"/>
        </w:tabs>
        <w:spacing w:after="0"/>
        <w:rPr>
          <w:b/>
          <w:color w:val="767171"/>
          <w:sz w:val="22"/>
          <w:szCs w:val="24"/>
        </w:rPr>
      </w:pPr>
    </w:p>
    <w:p w14:paraId="0A4733FB" w14:textId="043CD472" w:rsidR="004A587F" w:rsidRDefault="004A587F" w:rsidP="00971E61">
      <w:pPr>
        <w:pStyle w:val="Ttulo7"/>
        <w:widowControl w:val="0"/>
        <w:numPr>
          <w:ilvl w:val="0"/>
          <w:numId w:val="24"/>
        </w:numPr>
        <w:tabs>
          <w:tab w:val="left" w:pos="2524"/>
        </w:tabs>
        <w:autoSpaceDE w:val="0"/>
        <w:autoSpaceDN w:val="0"/>
        <w:spacing w:before="75" w:after="0" w:line="240" w:lineRule="auto"/>
        <w:ind w:left="142" w:hanging="709"/>
        <w:jc w:val="left"/>
        <w:rPr>
          <w:b/>
          <w:color w:val="726F73"/>
        </w:rPr>
      </w:pPr>
      <w:r w:rsidRPr="00933656">
        <w:rPr>
          <w:b/>
          <w:color w:val="726F73"/>
        </w:rPr>
        <w:lastRenderedPageBreak/>
        <w:t>COMPORTAMIENTO DE LA AFILIACIÓN DURANTE EL 2020-2023 SEGURO FAMILIAR DE SALUD</w:t>
      </w:r>
    </w:p>
    <w:p w14:paraId="2CAEC579" w14:textId="77777777" w:rsidR="00971E61" w:rsidRPr="00971E61" w:rsidRDefault="00971E61" w:rsidP="00971E61"/>
    <w:tbl>
      <w:tblPr>
        <w:tblStyle w:val="Tabladecuadrcula4-nfasis5"/>
        <w:tblW w:w="0" w:type="auto"/>
        <w:tblInd w:w="-572" w:type="dxa"/>
        <w:tblLook w:val="04A0" w:firstRow="1" w:lastRow="0" w:firstColumn="1" w:lastColumn="0" w:noHBand="0" w:noVBand="1"/>
      </w:tblPr>
      <w:tblGrid>
        <w:gridCol w:w="824"/>
        <w:gridCol w:w="620"/>
        <w:gridCol w:w="358"/>
        <w:gridCol w:w="551"/>
        <w:gridCol w:w="749"/>
        <w:gridCol w:w="812"/>
        <w:gridCol w:w="1032"/>
        <w:gridCol w:w="708"/>
        <w:gridCol w:w="624"/>
        <w:gridCol w:w="770"/>
        <w:gridCol w:w="718"/>
        <w:gridCol w:w="718"/>
      </w:tblGrid>
      <w:tr w:rsidR="004A587F" w:rsidRPr="001C3377" w14:paraId="71514230" w14:textId="77777777" w:rsidTr="00971E6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9" w:type="dxa"/>
            <w:gridSpan w:val="3"/>
            <w:vMerge w:val="restart"/>
            <w:shd w:val="clear" w:color="auto" w:fill="002060"/>
            <w:hideMark/>
          </w:tcPr>
          <w:p w14:paraId="68A1DF61" w14:textId="77777777" w:rsidR="004A587F" w:rsidRPr="00971E61" w:rsidRDefault="004A587F" w:rsidP="00545BC6">
            <w:pPr>
              <w:ind w:right="-46"/>
              <w:rPr>
                <w:rFonts w:eastAsia="Times New Roman" w:cs="Times New Roman"/>
                <w:color w:val="FFFFFF" w:themeColor="background1"/>
                <w:sz w:val="14"/>
                <w:szCs w:val="20"/>
                <w:lang w:eastAsia="es-DO"/>
              </w:rPr>
            </w:pPr>
            <w:r w:rsidRPr="00971E61">
              <w:rPr>
                <w:rFonts w:eastAsia="Times New Roman" w:cs="Times New Roman"/>
                <w:color w:val="FFFFFF" w:themeColor="background1"/>
                <w:sz w:val="14"/>
                <w:szCs w:val="20"/>
                <w:lang w:eastAsia="es-DO"/>
              </w:rPr>
              <w:t>Período de Cobertura/</w:t>
            </w:r>
            <w:r w:rsidRPr="00971E61">
              <w:rPr>
                <w:rFonts w:eastAsia="Times New Roman" w:cs="Times New Roman"/>
                <w:color w:val="FFFFFF" w:themeColor="background1"/>
                <w:sz w:val="14"/>
                <w:szCs w:val="20"/>
                <w:vertAlign w:val="superscript"/>
                <w:lang w:eastAsia="es-DO"/>
              </w:rPr>
              <w:t>2</w:t>
            </w:r>
          </w:p>
        </w:tc>
        <w:tc>
          <w:tcPr>
            <w:tcW w:w="0" w:type="auto"/>
            <w:vMerge w:val="restart"/>
            <w:shd w:val="clear" w:color="auto" w:fill="002060"/>
            <w:hideMark/>
          </w:tcPr>
          <w:p w14:paraId="250369BE" w14:textId="77777777" w:rsidR="004A587F" w:rsidRPr="00971E61" w:rsidRDefault="004A587F" w:rsidP="00545BC6">
            <w:pPr>
              <w:ind w:right="-46"/>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14"/>
                <w:szCs w:val="20"/>
                <w:lang w:eastAsia="es-DO"/>
              </w:rPr>
            </w:pPr>
          </w:p>
        </w:tc>
        <w:tc>
          <w:tcPr>
            <w:tcW w:w="0" w:type="auto"/>
            <w:gridSpan w:val="2"/>
            <w:shd w:val="clear" w:color="auto" w:fill="002060"/>
            <w:noWrap/>
            <w:hideMark/>
          </w:tcPr>
          <w:p w14:paraId="0EFC5C98" w14:textId="77777777" w:rsidR="004A587F" w:rsidRPr="00971E61" w:rsidRDefault="004A587F" w:rsidP="00545BC6">
            <w:pPr>
              <w:ind w:right="-46"/>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14"/>
                <w:szCs w:val="20"/>
                <w:lang w:eastAsia="es-DO"/>
              </w:rPr>
            </w:pPr>
            <w:r w:rsidRPr="00971E61">
              <w:rPr>
                <w:rFonts w:eastAsia="Times New Roman" w:cs="Times New Roman"/>
                <w:color w:val="FFFFFF" w:themeColor="background1"/>
                <w:sz w:val="14"/>
                <w:szCs w:val="20"/>
                <w:lang w:eastAsia="es-DO"/>
              </w:rPr>
              <w:t>Régimen de Financiamiento</w:t>
            </w:r>
          </w:p>
        </w:tc>
        <w:tc>
          <w:tcPr>
            <w:tcW w:w="0" w:type="auto"/>
            <w:gridSpan w:val="6"/>
            <w:shd w:val="clear" w:color="auto" w:fill="002060"/>
            <w:hideMark/>
          </w:tcPr>
          <w:p w14:paraId="0278DA09" w14:textId="77777777" w:rsidR="004A587F" w:rsidRPr="00971E61" w:rsidRDefault="004A587F" w:rsidP="00545BC6">
            <w:pPr>
              <w:ind w:right="-46"/>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14"/>
                <w:szCs w:val="20"/>
                <w:lang w:eastAsia="es-DO"/>
              </w:rPr>
            </w:pPr>
            <w:r w:rsidRPr="00971E61">
              <w:rPr>
                <w:rFonts w:eastAsia="Times New Roman" w:cs="Times New Roman"/>
                <w:color w:val="FFFFFF" w:themeColor="background1"/>
                <w:sz w:val="14"/>
                <w:szCs w:val="20"/>
                <w:lang w:eastAsia="es-DO"/>
              </w:rPr>
              <w:t xml:space="preserve">Planes Especiales de Salud para Pensionados y Jubilados </w:t>
            </w:r>
          </w:p>
        </w:tc>
      </w:tr>
      <w:tr w:rsidR="00971E61" w:rsidRPr="001C3377" w14:paraId="1AEBCC31" w14:textId="77777777" w:rsidTr="00971E61">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979" w:type="dxa"/>
            <w:gridSpan w:val="3"/>
            <w:vMerge/>
            <w:shd w:val="clear" w:color="auto" w:fill="002060"/>
            <w:hideMark/>
          </w:tcPr>
          <w:p w14:paraId="5565311C" w14:textId="77777777" w:rsidR="004A587F" w:rsidRPr="00971E61" w:rsidRDefault="004A587F" w:rsidP="00545BC6">
            <w:pPr>
              <w:ind w:right="-46"/>
              <w:rPr>
                <w:rFonts w:eastAsia="Times New Roman" w:cs="Times New Roman"/>
                <w:color w:val="FFFFFF" w:themeColor="background1"/>
                <w:sz w:val="14"/>
                <w:szCs w:val="20"/>
                <w:lang w:eastAsia="es-DO"/>
              </w:rPr>
            </w:pPr>
          </w:p>
        </w:tc>
        <w:tc>
          <w:tcPr>
            <w:tcW w:w="0" w:type="auto"/>
            <w:vMerge/>
            <w:shd w:val="clear" w:color="auto" w:fill="002060"/>
            <w:hideMark/>
          </w:tcPr>
          <w:p w14:paraId="2619F1E4" w14:textId="77777777" w:rsidR="004A587F" w:rsidRPr="00971E61" w:rsidRDefault="004A587F" w:rsidP="00545BC6">
            <w:pPr>
              <w:ind w:right="-46"/>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z w:val="14"/>
                <w:szCs w:val="20"/>
                <w:lang w:eastAsia="es-DO"/>
              </w:rPr>
            </w:pPr>
          </w:p>
        </w:tc>
        <w:tc>
          <w:tcPr>
            <w:tcW w:w="0" w:type="auto"/>
            <w:vMerge w:val="restart"/>
            <w:shd w:val="clear" w:color="auto" w:fill="002060"/>
            <w:hideMark/>
          </w:tcPr>
          <w:p w14:paraId="4C616ED3" w14:textId="77777777" w:rsidR="004A587F" w:rsidRPr="00971E61" w:rsidRDefault="004A587F" w:rsidP="00545BC6">
            <w:pPr>
              <w:ind w:right="-46"/>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z w:val="14"/>
                <w:szCs w:val="20"/>
                <w:lang w:eastAsia="es-DO"/>
              </w:rPr>
            </w:pPr>
            <w:r w:rsidRPr="00971E61">
              <w:rPr>
                <w:rFonts w:eastAsia="Times New Roman" w:cs="Times New Roman"/>
                <w:b/>
                <w:bCs/>
                <w:color w:val="FFFFFF" w:themeColor="background1"/>
                <w:sz w:val="14"/>
                <w:szCs w:val="20"/>
                <w:lang w:eastAsia="es-DO"/>
              </w:rPr>
              <w:t>Régimen Subsidiado</w:t>
            </w:r>
          </w:p>
        </w:tc>
        <w:tc>
          <w:tcPr>
            <w:tcW w:w="0" w:type="auto"/>
            <w:vMerge w:val="restart"/>
            <w:shd w:val="clear" w:color="auto" w:fill="002060"/>
            <w:hideMark/>
          </w:tcPr>
          <w:p w14:paraId="50E57AEE" w14:textId="77777777" w:rsidR="004A587F" w:rsidRPr="00971E61" w:rsidRDefault="004A587F" w:rsidP="00545BC6">
            <w:pPr>
              <w:ind w:right="-46"/>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z w:val="14"/>
                <w:szCs w:val="20"/>
                <w:lang w:eastAsia="es-DO"/>
              </w:rPr>
            </w:pPr>
            <w:r w:rsidRPr="00971E61">
              <w:rPr>
                <w:rFonts w:eastAsia="Times New Roman" w:cs="Times New Roman"/>
                <w:b/>
                <w:bCs/>
                <w:color w:val="FFFFFF" w:themeColor="background1"/>
                <w:sz w:val="14"/>
                <w:szCs w:val="20"/>
                <w:lang w:eastAsia="es-DO"/>
              </w:rPr>
              <w:t>Régimen Contributivo</w:t>
            </w:r>
          </w:p>
        </w:tc>
        <w:tc>
          <w:tcPr>
            <w:tcW w:w="0" w:type="auto"/>
            <w:vMerge w:val="restart"/>
            <w:shd w:val="clear" w:color="auto" w:fill="002060"/>
            <w:hideMark/>
          </w:tcPr>
          <w:p w14:paraId="0EA9D3FB" w14:textId="77777777" w:rsidR="004A587F" w:rsidRPr="00971E61" w:rsidRDefault="004A587F" w:rsidP="00545BC6">
            <w:pPr>
              <w:ind w:right="-46"/>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z w:val="14"/>
                <w:szCs w:val="20"/>
                <w:lang w:eastAsia="es-DO"/>
              </w:rPr>
            </w:pPr>
            <w:r w:rsidRPr="00971E61">
              <w:rPr>
                <w:rFonts w:eastAsia="Times New Roman" w:cs="Times New Roman"/>
                <w:b/>
                <w:bCs/>
                <w:color w:val="FFFFFF" w:themeColor="background1"/>
                <w:sz w:val="14"/>
                <w:szCs w:val="20"/>
                <w:lang w:eastAsia="es-DO"/>
              </w:rPr>
              <w:t>Total Planes Especiales de Salud para Pensionados y Jubilados</w:t>
            </w:r>
          </w:p>
        </w:tc>
        <w:tc>
          <w:tcPr>
            <w:tcW w:w="0" w:type="auto"/>
            <w:gridSpan w:val="2"/>
            <w:shd w:val="clear" w:color="auto" w:fill="002060"/>
            <w:hideMark/>
          </w:tcPr>
          <w:p w14:paraId="2435FDA8" w14:textId="77777777" w:rsidR="004A587F" w:rsidRPr="00971E61" w:rsidRDefault="004A587F" w:rsidP="00545BC6">
            <w:pPr>
              <w:ind w:right="-46"/>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z w:val="14"/>
                <w:szCs w:val="20"/>
                <w:lang w:eastAsia="es-DO"/>
              </w:rPr>
            </w:pPr>
            <w:r w:rsidRPr="00971E61">
              <w:rPr>
                <w:rFonts w:eastAsia="Times New Roman" w:cs="Times New Roman"/>
                <w:b/>
                <w:bCs/>
                <w:color w:val="FFFFFF" w:themeColor="background1"/>
                <w:sz w:val="14"/>
                <w:szCs w:val="20"/>
                <w:lang w:eastAsia="es-DO"/>
              </w:rPr>
              <w:t>Del Ministerio de Hacienda /</w:t>
            </w:r>
            <w:r w:rsidRPr="00971E61">
              <w:rPr>
                <w:rFonts w:eastAsia="Times New Roman" w:cs="Times New Roman"/>
                <w:b/>
                <w:bCs/>
                <w:color w:val="FFFFFF" w:themeColor="background1"/>
                <w:sz w:val="14"/>
                <w:szCs w:val="20"/>
                <w:vertAlign w:val="superscript"/>
                <w:lang w:eastAsia="es-DO"/>
              </w:rPr>
              <w:t>1</w:t>
            </w:r>
          </w:p>
        </w:tc>
        <w:tc>
          <w:tcPr>
            <w:tcW w:w="0" w:type="auto"/>
            <w:shd w:val="clear" w:color="auto" w:fill="002060"/>
            <w:hideMark/>
          </w:tcPr>
          <w:p w14:paraId="4650D5B8" w14:textId="77777777" w:rsidR="004A587F" w:rsidRPr="00971E61" w:rsidRDefault="004A587F" w:rsidP="00545BC6">
            <w:pPr>
              <w:ind w:right="-46"/>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z w:val="14"/>
                <w:szCs w:val="20"/>
                <w:lang w:eastAsia="es-DO"/>
              </w:rPr>
            </w:pPr>
            <w:r w:rsidRPr="00971E61">
              <w:rPr>
                <w:rFonts w:eastAsia="Times New Roman" w:cs="Times New Roman"/>
                <w:b/>
                <w:bCs/>
                <w:color w:val="FFFFFF" w:themeColor="background1"/>
                <w:sz w:val="14"/>
                <w:szCs w:val="20"/>
                <w:lang w:eastAsia="es-DO"/>
              </w:rPr>
              <w:t>Del Sector Salud (SS)</w:t>
            </w:r>
          </w:p>
        </w:tc>
        <w:tc>
          <w:tcPr>
            <w:tcW w:w="0" w:type="auto"/>
            <w:shd w:val="clear" w:color="auto" w:fill="002060"/>
            <w:hideMark/>
          </w:tcPr>
          <w:p w14:paraId="2623DCD2" w14:textId="77777777" w:rsidR="004A587F" w:rsidRPr="00971E61" w:rsidRDefault="004A587F" w:rsidP="00545BC6">
            <w:pPr>
              <w:ind w:right="-46"/>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z w:val="14"/>
                <w:szCs w:val="20"/>
                <w:lang w:eastAsia="es-DO"/>
              </w:rPr>
            </w:pPr>
            <w:r w:rsidRPr="00971E61">
              <w:rPr>
                <w:rFonts w:eastAsia="Times New Roman" w:cs="Times New Roman"/>
                <w:b/>
                <w:bCs/>
                <w:color w:val="FFFFFF" w:themeColor="background1"/>
                <w:sz w:val="14"/>
                <w:szCs w:val="20"/>
                <w:lang w:eastAsia="es-DO"/>
              </w:rPr>
              <w:t>De Fuerzas Armadas (FFAA)</w:t>
            </w:r>
          </w:p>
        </w:tc>
        <w:tc>
          <w:tcPr>
            <w:tcW w:w="0" w:type="auto"/>
            <w:shd w:val="clear" w:color="auto" w:fill="002060"/>
            <w:hideMark/>
          </w:tcPr>
          <w:p w14:paraId="48DB2A1F" w14:textId="77777777" w:rsidR="004A587F" w:rsidRPr="00971E61" w:rsidRDefault="004A587F" w:rsidP="00545BC6">
            <w:pPr>
              <w:ind w:right="-46"/>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z w:val="14"/>
                <w:szCs w:val="20"/>
                <w:lang w:eastAsia="es-DO"/>
              </w:rPr>
            </w:pPr>
            <w:r w:rsidRPr="00971E61">
              <w:rPr>
                <w:rFonts w:eastAsia="Times New Roman" w:cs="Times New Roman"/>
                <w:b/>
                <w:bCs/>
                <w:color w:val="FFFFFF" w:themeColor="background1"/>
                <w:sz w:val="14"/>
                <w:szCs w:val="20"/>
                <w:lang w:eastAsia="es-DO"/>
              </w:rPr>
              <w:t>De Policía Nacional</w:t>
            </w:r>
            <w:r w:rsidRPr="00971E61">
              <w:rPr>
                <w:rFonts w:eastAsia="Times New Roman" w:cs="Times New Roman"/>
                <w:b/>
                <w:bCs/>
                <w:color w:val="FFFFFF" w:themeColor="background1"/>
                <w:sz w:val="14"/>
                <w:szCs w:val="20"/>
                <w:lang w:eastAsia="es-DO"/>
              </w:rPr>
              <w:br/>
              <w:t xml:space="preserve"> (PN)</w:t>
            </w:r>
          </w:p>
        </w:tc>
      </w:tr>
      <w:tr w:rsidR="00971E61" w:rsidRPr="001C3377" w14:paraId="683D1961" w14:textId="77777777" w:rsidTr="00971E61">
        <w:trPr>
          <w:trHeight w:val="235"/>
        </w:trPr>
        <w:tc>
          <w:tcPr>
            <w:cnfStyle w:val="001000000000" w:firstRow="0" w:lastRow="0" w:firstColumn="1" w:lastColumn="0" w:oddVBand="0" w:evenVBand="0" w:oddHBand="0" w:evenHBand="0" w:firstRowFirstColumn="0" w:firstRowLastColumn="0" w:lastRowFirstColumn="0" w:lastRowLastColumn="0"/>
            <w:tcW w:w="1088" w:type="dxa"/>
            <w:shd w:val="clear" w:color="auto" w:fill="002060"/>
            <w:hideMark/>
          </w:tcPr>
          <w:p w14:paraId="630540FA" w14:textId="77777777" w:rsidR="004A587F" w:rsidRPr="00971E61" w:rsidRDefault="004A587F" w:rsidP="00545BC6">
            <w:pPr>
              <w:ind w:right="-46"/>
              <w:rPr>
                <w:rFonts w:ascii="Arial" w:eastAsia="Times New Roman" w:hAnsi="Arial" w:cs="Arial"/>
                <w:color w:val="FFFFFF" w:themeColor="background1"/>
                <w:sz w:val="12"/>
                <w:szCs w:val="20"/>
                <w:lang w:eastAsia="es-DO"/>
              </w:rPr>
            </w:pPr>
            <w:r w:rsidRPr="00971E61">
              <w:rPr>
                <w:rFonts w:ascii="Arial" w:eastAsia="Times New Roman" w:hAnsi="Arial" w:cs="Arial"/>
                <w:color w:val="FFFFFF" w:themeColor="background1"/>
                <w:sz w:val="12"/>
                <w:szCs w:val="20"/>
                <w:lang w:eastAsia="es-DO"/>
              </w:rPr>
              <w:t>Año</w:t>
            </w:r>
          </w:p>
        </w:tc>
        <w:tc>
          <w:tcPr>
            <w:tcW w:w="0" w:type="auto"/>
            <w:shd w:val="clear" w:color="auto" w:fill="002060"/>
            <w:hideMark/>
          </w:tcPr>
          <w:p w14:paraId="5B9A941B"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r w:rsidRPr="00971E61">
              <w:rPr>
                <w:rFonts w:ascii="Arial" w:eastAsia="Times New Roman" w:hAnsi="Arial" w:cs="Arial"/>
                <w:b/>
                <w:bCs/>
                <w:color w:val="FFFFFF" w:themeColor="background1"/>
                <w:sz w:val="12"/>
                <w:szCs w:val="20"/>
                <w:lang w:eastAsia="es-DO"/>
              </w:rPr>
              <w:t>Mes</w:t>
            </w:r>
          </w:p>
        </w:tc>
        <w:tc>
          <w:tcPr>
            <w:tcW w:w="0" w:type="auto"/>
            <w:gridSpan w:val="2"/>
            <w:shd w:val="clear" w:color="auto" w:fill="002060"/>
          </w:tcPr>
          <w:p w14:paraId="5430AF1E"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r w:rsidRPr="00971E61">
              <w:rPr>
                <w:rFonts w:ascii="Arial" w:eastAsia="Times New Roman" w:hAnsi="Arial" w:cs="Arial"/>
                <w:b/>
                <w:bCs/>
                <w:color w:val="FFFFFF" w:themeColor="background1"/>
                <w:sz w:val="12"/>
                <w:szCs w:val="20"/>
                <w:lang w:eastAsia="es-DO"/>
              </w:rPr>
              <w:t xml:space="preserve">Total </w:t>
            </w:r>
            <w:r w:rsidRPr="00971E61">
              <w:rPr>
                <w:rFonts w:ascii="Arial" w:eastAsia="Times New Roman" w:hAnsi="Arial" w:cs="Arial"/>
                <w:b/>
                <w:bCs/>
                <w:color w:val="FFFFFF" w:themeColor="background1"/>
                <w:sz w:val="12"/>
                <w:szCs w:val="20"/>
                <w:lang w:eastAsia="es-DO"/>
              </w:rPr>
              <w:br/>
              <w:t>Seguro Familiar de Salud</w:t>
            </w:r>
          </w:p>
        </w:tc>
        <w:tc>
          <w:tcPr>
            <w:tcW w:w="0" w:type="auto"/>
            <w:vMerge/>
            <w:shd w:val="clear" w:color="auto" w:fill="002060"/>
          </w:tcPr>
          <w:p w14:paraId="6ABAED89"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p>
        </w:tc>
        <w:tc>
          <w:tcPr>
            <w:tcW w:w="0" w:type="auto"/>
            <w:vMerge/>
            <w:shd w:val="clear" w:color="auto" w:fill="002060"/>
          </w:tcPr>
          <w:p w14:paraId="2037803B"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p>
        </w:tc>
        <w:tc>
          <w:tcPr>
            <w:tcW w:w="0" w:type="auto"/>
            <w:vMerge/>
            <w:shd w:val="clear" w:color="auto" w:fill="002060"/>
          </w:tcPr>
          <w:p w14:paraId="0C3F1AA6"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p>
        </w:tc>
        <w:tc>
          <w:tcPr>
            <w:tcW w:w="0" w:type="auto"/>
            <w:shd w:val="clear" w:color="auto" w:fill="002060"/>
            <w:hideMark/>
          </w:tcPr>
          <w:p w14:paraId="6BEE0328"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r w:rsidRPr="00971E61">
              <w:rPr>
                <w:rFonts w:ascii="Arial" w:eastAsia="Times New Roman" w:hAnsi="Arial" w:cs="Arial"/>
                <w:b/>
                <w:bCs/>
                <w:color w:val="FFFFFF" w:themeColor="background1"/>
                <w:sz w:val="12"/>
                <w:szCs w:val="20"/>
                <w:lang w:eastAsia="es-DO"/>
              </w:rPr>
              <w:t>Decreto No. 342-09</w:t>
            </w:r>
          </w:p>
        </w:tc>
        <w:tc>
          <w:tcPr>
            <w:tcW w:w="0" w:type="auto"/>
            <w:shd w:val="clear" w:color="auto" w:fill="002060"/>
            <w:hideMark/>
          </w:tcPr>
          <w:p w14:paraId="24FBFFDB"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r w:rsidRPr="00971E61">
              <w:rPr>
                <w:rFonts w:ascii="Arial" w:eastAsia="Times New Roman" w:hAnsi="Arial" w:cs="Arial"/>
                <w:b/>
                <w:bCs/>
                <w:color w:val="FFFFFF" w:themeColor="background1"/>
                <w:sz w:val="12"/>
                <w:szCs w:val="20"/>
                <w:lang w:eastAsia="es-DO"/>
              </w:rPr>
              <w:t>Decreto No.18-19</w:t>
            </w:r>
          </w:p>
        </w:tc>
        <w:tc>
          <w:tcPr>
            <w:tcW w:w="0" w:type="auto"/>
            <w:shd w:val="clear" w:color="auto" w:fill="002060"/>
            <w:hideMark/>
          </w:tcPr>
          <w:p w14:paraId="729344CE"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r w:rsidRPr="00971E61">
              <w:rPr>
                <w:rFonts w:ascii="Arial" w:eastAsia="Times New Roman" w:hAnsi="Arial" w:cs="Arial"/>
                <w:b/>
                <w:bCs/>
                <w:color w:val="FFFFFF" w:themeColor="background1"/>
                <w:sz w:val="12"/>
                <w:szCs w:val="20"/>
                <w:lang w:eastAsia="es-DO"/>
              </w:rPr>
              <w:t xml:space="preserve">Decreto </w:t>
            </w:r>
            <w:r w:rsidRPr="00971E61">
              <w:rPr>
                <w:rFonts w:ascii="Arial" w:eastAsia="Times New Roman" w:hAnsi="Arial" w:cs="Arial"/>
                <w:b/>
                <w:bCs/>
                <w:color w:val="FFFFFF" w:themeColor="background1"/>
                <w:sz w:val="12"/>
                <w:szCs w:val="20"/>
                <w:lang w:eastAsia="es-DO"/>
              </w:rPr>
              <w:br/>
              <w:t>No. 371-16</w:t>
            </w:r>
          </w:p>
        </w:tc>
        <w:tc>
          <w:tcPr>
            <w:tcW w:w="0" w:type="auto"/>
            <w:shd w:val="clear" w:color="auto" w:fill="002060"/>
            <w:hideMark/>
          </w:tcPr>
          <w:p w14:paraId="16C38148"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r w:rsidRPr="00971E61">
              <w:rPr>
                <w:rFonts w:ascii="Arial" w:eastAsia="Times New Roman" w:hAnsi="Arial" w:cs="Arial"/>
                <w:b/>
                <w:bCs/>
                <w:color w:val="FFFFFF" w:themeColor="background1"/>
                <w:sz w:val="12"/>
                <w:szCs w:val="20"/>
                <w:lang w:eastAsia="es-DO"/>
              </w:rPr>
              <w:t xml:space="preserve">Decreto </w:t>
            </w:r>
            <w:r w:rsidRPr="00971E61">
              <w:rPr>
                <w:rFonts w:ascii="Arial" w:eastAsia="Times New Roman" w:hAnsi="Arial" w:cs="Arial"/>
                <w:b/>
                <w:bCs/>
                <w:color w:val="FFFFFF" w:themeColor="background1"/>
                <w:sz w:val="12"/>
                <w:szCs w:val="20"/>
                <w:lang w:eastAsia="es-DO"/>
              </w:rPr>
              <w:br/>
              <w:t>No. 159-17</w:t>
            </w:r>
          </w:p>
        </w:tc>
        <w:tc>
          <w:tcPr>
            <w:tcW w:w="0" w:type="auto"/>
            <w:shd w:val="clear" w:color="auto" w:fill="002060"/>
            <w:hideMark/>
          </w:tcPr>
          <w:p w14:paraId="6543771A"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2"/>
                <w:szCs w:val="20"/>
                <w:lang w:eastAsia="es-DO"/>
              </w:rPr>
            </w:pPr>
            <w:r w:rsidRPr="00971E61">
              <w:rPr>
                <w:rFonts w:ascii="Arial" w:eastAsia="Times New Roman" w:hAnsi="Arial" w:cs="Arial"/>
                <w:b/>
                <w:bCs/>
                <w:color w:val="FFFFFF" w:themeColor="background1"/>
                <w:sz w:val="12"/>
                <w:szCs w:val="20"/>
                <w:lang w:eastAsia="es-DO"/>
              </w:rPr>
              <w:t>Res. SISALRIL No. 207-2016</w:t>
            </w:r>
          </w:p>
        </w:tc>
      </w:tr>
      <w:tr w:rsidR="00971E61" w:rsidRPr="001C3377" w14:paraId="49BA3B87" w14:textId="77777777" w:rsidTr="00971E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 w:type="dxa"/>
            <w:shd w:val="clear" w:color="auto" w:fill="FFFFFF" w:themeFill="background1"/>
            <w:noWrap/>
            <w:hideMark/>
          </w:tcPr>
          <w:p w14:paraId="0B037E86" w14:textId="77777777" w:rsidR="004A587F" w:rsidRPr="00971E61" w:rsidRDefault="004A587F" w:rsidP="00971E61">
            <w:pPr>
              <w:rPr>
                <w:sz w:val="18"/>
                <w:lang w:eastAsia="es-DO"/>
              </w:rPr>
            </w:pPr>
            <w:r w:rsidRPr="00971E61">
              <w:rPr>
                <w:sz w:val="18"/>
                <w:lang w:eastAsia="es-DO"/>
              </w:rPr>
              <w:t>2020</w:t>
            </w:r>
          </w:p>
        </w:tc>
        <w:tc>
          <w:tcPr>
            <w:tcW w:w="0" w:type="auto"/>
            <w:shd w:val="clear" w:color="auto" w:fill="FFFFFF" w:themeFill="background1"/>
            <w:noWrap/>
            <w:hideMark/>
          </w:tcPr>
          <w:p w14:paraId="20199DD1"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Julio</w:t>
            </w:r>
          </w:p>
        </w:tc>
        <w:tc>
          <w:tcPr>
            <w:tcW w:w="0" w:type="auto"/>
            <w:gridSpan w:val="2"/>
            <w:shd w:val="clear" w:color="auto" w:fill="FFFFFF" w:themeFill="background1"/>
            <w:noWrap/>
            <w:hideMark/>
          </w:tcPr>
          <w:p w14:paraId="11C82B2D"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8,035,364 </w:t>
            </w:r>
          </w:p>
        </w:tc>
        <w:tc>
          <w:tcPr>
            <w:tcW w:w="0" w:type="auto"/>
            <w:shd w:val="clear" w:color="auto" w:fill="FFFFFF" w:themeFill="background1"/>
            <w:noWrap/>
            <w:hideMark/>
          </w:tcPr>
          <w:p w14:paraId="472D256E"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3,748,141 </w:t>
            </w:r>
          </w:p>
        </w:tc>
        <w:tc>
          <w:tcPr>
            <w:tcW w:w="0" w:type="auto"/>
            <w:shd w:val="clear" w:color="auto" w:fill="FFFFFF" w:themeFill="background1"/>
            <w:noWrap/>
            <w:hideMark/>
          </w:tcPr>
          <w:p w14:paraId="2A01BCC3"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4,188,552 </w:t>
            </w:r>
          </w:p>
        </w:tc>
        <w:tc>
          <w:tcPr>
            <w:tcW w:w="0" w:type="auto"/>
            <w:shd w:val="clear" w:color="auto" w:fill="FFFFFF" w:themeFill="background1"/>
            <w:noWrap/>
            <w:hideMark/>
          </w:tcPr>
          <w:p w14:paraId="1FB3497A"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98,671 </w:t>
            </w:r>
          </w:p>
        </w:tc>
        <w:tc>
          <w:tcPr>
            <w:tcW w:w="0" w:type="auto"/>
            <w:shd w:val="clear" w:color="auto" w:fill="FFFFFF" w:themeFill="background1"/>
            <w:noWrap/>
            <w:hideMark/>
          </w:tcPr>
          <w:p w14:paraId="3C168F7C"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23,231 </w:t>
            </w:r>
          </w:p>
        </w:tc>
        <w:tc>
          <w:tcPr>
            <w:tcW w:w="0" w:type="auto"/>
            <w:shd w:val="clear" w:color="auto" w:fill="FFFFFF" w:themeFill="background1"/>
            <w:noWrap/>
            <w:hideMark/>
          </w:tcPr>
          <w:p w14:paraId="488B4A6F"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15,716 </w:t>
            </w:r>
          </w:p>
        </w:tc>
        <w:tc>
          <w:tcPr>
            <w:tcW w:w="0" w:type="auto"/>
            <w:shd w:val="clear" w:color="auto" w:fill="FFFFFF" w:themeFill="background1"/>
            <w:noWrap/>
            <w:hideMark/>
          </w:tcPr>
          <w:p w14:paraId="22B35B9E"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6,113 </w:t>
            </w:r>
          </w:p>
        </w:tc>
        <w:tc>
          <w:tcPr>
            <w:tcW w:w="0" w:type="auto"/>
            <w:shd w:val="clear" w:color="auto" w:fill="FFFFFF" w:themeFill="background1"/>
            <w:noWrap/>
            <w:hideMark/>
          </w:tcPr>
          <w:p w14:paraId="55CE8753"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25,709 </w:t>
            </w:r>
          </w:p>
        </w:tc>
        <w:tc>
          <w:tcPr>
            <w:tcW w:w="0" w:type="auto"/>
            <w:shd w:val="clear" w:color="auto" w:fill="FFFFFF" w:themeFill="background1"/>
            <w:noWrap/>
            <w:hideMark/>
          </w:tcPr>
          <w:p w14:paraId="6F2A6D91"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27,902 </w:t>
            </w:r>
          </w:p>
        </w:tc>
      </w:tr>
      <w:tr w:rsidR="00971E61" w:rsidRPr="001C3377" w14:paraId="257DFD0B" w14:textId="77777777" w:rsidTr="00971E61">
        <w:trPr>
          <w:trHeight w:val="300"/>
        </w:trPr>
        <w:tc>
          <w:tcPr>
            <w:cnfStyle w:val="001000000000" w:firstRow="0" w:lastRow="0" w:firstColumn="1" w:lastColumn="0" w:oddVBand="0" w:evenVBand="0" w:oddHBand="0" w:evenHBand="0" w:firstRowFirstColumn="0" w:firstRowLastColumn="0" w:lastRowFirstColumn="0" w:lastRowLastColumn="0"/>
            <w:tcW w:w="1088" w:type="dxa"/>
            <w:shd w:val="clear" w:color="auto" w:fill="FFFFFF" w:themeFill="background1"/>
            <w:noWrap/>
            <w:hideMark/>
          </w:tcPr>
          <w:p w14:paraId="088A7A98" w14:textId="77777777" w:rsidR="004A587F" w:rsidRPr="00971E61" w:rsidRDefault="004A587F" w:rsidP="00971E61">
            <w:pPr>
              <w:rPr>
                <w:sz w:val="18"/>
                <w:lang w:eastAsia="es-DO"/>
              </w:rPr>
            </w:pPr>
            <w:r w:rsidRPr="00971E61">
              <w:rPr>
                <w:sz w:val="18"/>
                <w:lang w:eastAsia="es-DO"/>
              </w:rPr>
              <w:t>2023</w:t>
            </w:r>
          </w:p>
        </w:tc>
        <w:tc>
          <w:tcPr>
            <w:tcW w:w="0" w:type="auto"/>
            <w:shd w:val="clear" w:color="auto" w:fill="FFFFFF" w:themeFill="background1"/>
            <w:noWrap/>
            <w:hideMark/>
          </w:tcPr>
          <w:p w14:paraId="438DD6CF"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Octubre</w:t>
            </w:r>
          </w:p>
        </w:tc>
        <w:tc>
          <w:tcPr>
            <w:tcW w:w="0" w:type="auto"/>
            <w:gridSpan w:val="2"/>
            <w:shd w:val="clear" w:color="auto" w:fill="FFFFFF" w:themeFill="background1"/>
            <w:noWrap/>
            <w:hideMark/>
          </w:tcPr>
          <w:p w14:paraId="3376A8E1"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10,468,341 </w:t>
            </w:r>
          </w:p>
        </w:tc>
        <w:tc>
          <w:tcPr>
            <w:tcW w:w="0" w:type="auto"/>
            <w:shd w:val="clear" w:color="auto" w:fill="FFFFFF" w:themeFill="background1"/>
            <w:noWrap/>
            <w:hideMark/>
          </w:tcPr>
          <w:p w14:paraId="6A3985DE"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5,774,747 </w:t>
            </w:r>
          </w:p>
        </w:tc>
        <w:tc>
          <w:tcPr>
            <w:tcW w:w="0" w:type="auto"/>
            <w:shd w:val="clear" w:color="auto" w:fill="FFFFFF" w:themeFill="background1"/>
            <w:noWrap/>
            <w:hideMark/>
          </w:tcPr>
          <w:p w14:paraId="3BD19673"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4,580,047 </w:t>
            </w:r>
          </w:p>
        </w:tc>
        <w:tc>
          <w:tcPr>
            <w:tcW w:w="0" w:type="auto"/>
            <w:shd w:val="clear" w:color="auto" w:fill="FFFFFF" w:themeFill="background1"/>
            <w:noWrap/>
            <w:hideMark/>
          </w:tcPr>
          <w:p w14:paraId="72859CD4"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113,547 </w:t>
            </w:r>
          </w:p>
        </w:tc>
        <w:tc>
          <w:tcPr>
            <w:tcW w:w="0" w:type="auto"/>
            <w:shd w:val="clear" w:color="auto" w:fill="FFFFFF" w:themeFill="background1"/>
            <w:noWrap/>
            <w:hideMark/>
          </w:tcPr>
          <w:p w14:paraId="0ADE762B"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18,070 </w:t>
            </w:r>
          </w:p>
        </w:tc>
        <w:tc>
          <w:tcPr>
            <w:tcW w:w="0" w:type="auto"/>
            <w:shd w:val="clear" w:color="auto" w:fill="FFFFFF" w:themeFill="background1"/>
            <w:noWrap/>
            <w:hideMark/>
          </w:tcPr>
          <w:p w14:paraId="1367FA8F"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27,846 </w:t>
            </w:r>
          </w:p>
        </w:tc>
        <w:tc>
          <w:tcPr>
            <w:tcW w:w="0" w:type="auto"/>
            <w:shd w:val="clear" w:color="auto" w:fill="FFFFFF" w:themeFill="background1"/>
            <w:noWrap/>
            <w:hideMark/>
          </w:tcPr>
          <w:p w14:paraId="1703F680"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5,704 </w:t>
            </w:r>
          </w:p>
        </w:tc>
        <w:tc>
          <w:tcPr>
            <w:tcW w:w="0" w:type="auto"/>
            <w:shd w:val="clear" w:color="auto" w:fill="FFFFFF" w:themeFill="background1"/>
            <w:noWrap/>
            <w:hideMark/>
          </w:tcPr>
          <w:p w14:paraId="0E1448F8"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29,553 </w:t>
            </w:r>
          </w:p>
        </w:tc>
        <w:tc>
          <w:tcPr>
            <w:tcW w:w="0" w:type="auto"/>
            <w:shd w:val="clear" w:color="auto" w:fill="FFFFFF" w:themeFill="background1"/>
            <w:noWrap/>
            <w:hideMark/>
          </w:tcPr>
          <w:p w14:paraId="3B401BF9" w14:textId="77777777" w:rsidR="004A587F" w:rsidRPr="00971E61" w:rsidRDefault="004A587F" w:rsidP="00971E61">
            <w:pPr>
              <w:cnfStyle w:val="000000000000" w:firstRow="0" w:lastRow="0" w:firstColumn="0" w:lastColumn="0" w:oddVBand="0" w:evenVBand="0" w:oddHBand="0" w:evenHBand="0" w:firstRowFirstColumn="0" w:firstRowLastColumn="0" w:lastRowFirstColumn="0" w:lastRowLastColumn="0"/>
              <w:rPr>
                <w:sz w:val="18"/>
                <w:lang w:eastAsia="es-DO"/>
              </w:rPr>
            </w:pPr>
            <w:r w:rsidRPr="00971E61">
              <w:rPr>
                <w:sz w:val="18"/>
                <w:lang w:eastAsia="es-DO"/>
              </w:rPr>
              <w:t xml:space="preserve">     32,374 </w:t>
            </w:r>
          </w:p>
        </w:tc>
      </w:tr>
      <w:tr w:rsidR="00971E61" w:rsidRPr="001C3377" w14:paraId="3F1706FF" w14:textId="77777777" w:rsidTr="00971E61">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763" w:type="dxa"/>
            <w:gridSpan w:val="2"/>
            <w:shd w:val="clear" w:color="auto" w:fill="FFFFFF" w:themeFill="background1"/>
            <w:noWrap/>
            <w:hideMark/>
          </w:tcPr>
          <w:p w14:paraId="6D6163D0" w14:textId="77777777" w:rsidR="004A587F" w:rsidRPr="00971E61" w:rsidRDefault="004A587F" w:rsidP="00971E61">
            <w:pPr>
              <w:rPr>
                <w:sz w:val="18"/>
                <w:lang w:eastAsia="es-DO"/>
              </w:rPr>
            </w:pPr>
            <w:r w:rsidRPr="00971E61">
              <w:rPr>
                <w:sz w:val="18"/>
                <w:lang w:eastAsia="es-DO"/>
              </w:rPr>
              <w:t xml:space="preserve">Variación en RD$ </w:t>
            </w:r>
          </w:p>
        </w:tc>
        <w:tc>
          <w:tcPr>
            <w:tcW w:w="0" w:type="auto"/>
            <w:gridSpan w:val="2"/>
            <w:shd w:val="clear" w:color="auto" w:fill="FFFFFF" w:themeFill="background1"/>
            <w:noWrap/>
            <w:hideMark/>
          </w:tcPr>
          <w:p w14:paraId="4C3F1414"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2,432,977 </w:t>
            </w:r>
          </w:p>
        </w:tc>
        <w:tc>
          <w:tcPr>
            <w:tcW w:w="0" w:type="auto"/>
            <w:shd w:val="clear" w:color="auto" w:fill="FFFFFF" w:themeFill="background1"/>
            <w:noWrap/>
            <w:hideMark/>
          </w:tcPr>
          <w:p w14:paraId="2AF2244D"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2,026,606 </w:t>
            </w:r>
          </w:p>
        </w:tc>
        <w:tc>
          <w:tcPr>
            <w:tcW w:w="0" w:type="auto"/>
            <w:shd w:val="clear" w:color="auto" w:fill="FFFFFF" w:themeFill="background1"/>
            <w:noWrap/>
            <w:hideMark/>
          </w:tcPr>
          <w:p w14:paraId="26675A11"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391,495 </w:t>
            </w:r>
          </w:p>
        </w:tc>
        <w:tc>
          <w:tcPr>
            <w:tcW w:w="0" w:type="auto"/>
            <w:shd w:val="clear" w:color="auto" w:fill="FFFFFF" w:themeFill="background1"/>
            <w:noWrap/>
            <w:hideMark/>
          </w:tcPr>
          <w:p w14:paraId="65F70B93"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14,876 </w:t>
            </w:r>
          </w:p>
        </w:tc>
        <w:tc>
          <w:tcPr>
            <w:tcW w:w="0" w:type="auto"/>
            <w:shd w:val="clear" w:color="auto" w:fill="FFFFFF" w:themeFill="background1"/>
            <w:noWrap/>
            <w:hideMark/>
          </w:tcPr>
          <w:p w14:paraId="5183F898"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(5,161)</w:t>
            </w:r>
          </w:p>
        </w:tc>
        <w:tc>
          <w:tcPr>
            <w:tcW w:w="0" w:type="auto"/>
            <w:shd w:val="clear" w:color="auto" w:fill="FFFFFF" w:themeFill="background1"/>
            <w:noWrap/>
            <w:hideMark/>
          </w:tcPr>
          <w:p w14:paraId="4EE4B22A"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12,130 </w:t>
            </w:r>
          </w:p>
        </w:tc>
        <w:tc>
          <w:tcPr>
            <w:tcW w:w="0" w:type="auto"/>
            <w:shd w:val="clear" w:color="auto" w:fill="FFFFFF" w:themeFill="background1"/>
            <w:noWrap/>
            <w:hideMark/>
          </w:tcPr>
          <w:p w14:paraId="3693D205"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(409)</w:t>
            </w:r>
          </w:p>
        </w:tc>
        <w:tc>
          <w:tcPr>
            <w:tcW w:w="0" w:type="auto"/>
            <w:shd w:val="clear" w:color="auto" w:fill="FFFFFF" w:themeFill="background1"/>
            <w:noWrap/>
            <w:hideMark/>
          </w:tcPr>
          <w:p w14:paraId="5FECDEB5"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3,844 </w:t>
            </w:r>
          </w:p>
        </w:tc>
        <w:tc>
          <w:tcPr>
            <w:tcW w:w="0" w:type="auto"/>
            <w:shd w:val="clear" w:color="auto" w:fill="FFFFFF" w:themeFill="background1"/>
            <w:noWrap/>
            <w:hideMark/>
          </w:tcPr>
          <w:p w14:paraId="1D28BE3E" w14:textId="77777777" w:rsidR="004A587F" w:rsidRPr="00971E61" w:rsidRDefault="004A587F" w:rsidP="00971E61">
            <w:pPr>
              <w:cnfStyle w:val="000000100000" w:firstRow="0" w:lastRow="0" w:firstColumn="0" w:lastColumn="0" w:oddVBand="0" w:evenVBand="0" w:oddHBand="1" w:evenHBand="0" w:firstRowFirstColumn="0" w:firstRowLastColumn="0" w:lastRowFirstColumn="0" w:lastRowLastColumn="0"/>
              <w:rPr>
                <w:sz w:val="18"/>
                <w:lang w:eastAsia="es-DO"/>
              </w:rPr>
            </w:pPr>
            <w:r w:rsidRPr="00971E61">
              <w:rPr>
                <w:sz w:val="18"/>
                <w:lang w:eastAsia="es-DO"/>
              </w:rPr>
              <w:t xml:space="preserve">       4,472 </w:t>
            </w:r>
          </w:p>
        </w:tc>
      </w:tr>
      <w:tr w:rsidR="00971E61" w:rsidRPr="001C3377" w14:paraId="0E3C44D3" w14:textId="77777777" w:rsidTr="00971E61">
        <w:trPr>
          <w:trHeight w:val="300"/>
        </w:trPr>
        <w:tc>
          <w:tcPr>
            <w:cnfStyle w:val="001000000000" w:firstRow="0" w:lastRow="0" w:firstColumn="1" w:lastColumn="0" w:oddVBand="0" w:evenVBand="0" w:oddHBand="0" w:evenHBand="0" w:firstRowFirstColumn="0" w:firstRowLastColumn="0" w:lastRowFirstColumn="0" w:lastRowLastColumn="0"/>
            <w:tcW w:w="1763" w:type="dxa"/>
            <w:gridSpan w:val="2"/>
            <w:shd w:val="clear" w:color="auto" w:fill="FFFFFF" w:themeFill="background1"/>
            <w:noWrap/>
            <w:hideMark/>
          </w:tcPr>
          <w:p w14:paraId="7174407F" w14:textId="77777777" w:rsidR="004A587F" w:rsidRPr="00971E61" w:rsidRDefault="004A587F" w:rsidP="00545BC6">
            <w:pPr>
              <w:ind w:right="-46"/>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Variación %</w:t>
            </w:r>
          </w:p>
        </w:tc>
        <w:tc>
          <w:tcPr>
            <w:tcW w:w="0" w:type="auto"/>
            <w:gridSpan w:val="2"/>
            <w:shd w:val="clear" w:color="auto" w:fill="FFFFFF" w:themeFill="background1"/>
            <w:noWrap/>
            <w:hideMark/>
          </w:tcPr>
          <w:p w14:paraId="13DB3C81"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30.28%</w:t>
            </w:r>
          </w:p>
        </w:tc>
        <w:tc>
          <w:tcPr>
            <w:tcW w:w="0" w:type="auto"/>
            <w:shd w:val="clear" w:color="auto" w:fill="FFFFFF" w:themeFill="background1"/>
            <w:noWrap/>
            <w:hideMark/>
          </w:tcPr>
          <w:p w14:paraId="5CACD7C9"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54.07%</w:t>
            </w:r>
          </w:p>
        </w:tc>
        <w:tc>
          <w:tcPr>
            <w:tcW w:w="0" w:type="auto"/>
            <w:shd w:val="clear" w:color="auto" w:fill="FFFFFF" w:themeFill="background1"/>
            <w:noWrap/>
            <w:hideMark/>
          </w:tcPr>
          <w:p w14:paraId="6DDF1953"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9.35%</w:t>
            </w:r>
          </w:p>
        </w:tc>
        <w:tc>
          <w:tcPr>
            <w:tcW w:w="0" w:type="auto"/>
            <w:shd w:val="clear" w:color="auto" w:fill="FFFFFF" w:themeFill="background1"/>
            <w:noWrap/>
            <w:hideMark/>
          </w:tcPr>
          <w:p w14:paraId="22DB8728"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15.08%</w:t>
            </w:r>
          </w:p>
        </w:tc>
        <w:tc>
          <w:tcPr>
            <w:tcW w:w="0" w:type="auto"/>
            <w:shd w:val="clear" w:color="auto" w:fill="FFFFFF" w:themeFill="background1"/>
            <w:noWrap/>
            <w:hideMark/>
          </w:tcPr>
          <w:p w14:paraId="5ADCC2B3"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-22.22%</w:t>
            </w:r>
          </w:p>
        </w:tc>
        <w:tc>
          <w:tcPr>
            <w:tcW w:w="0" w:type="auto"/>
            <w:shd w:val="clear" w:color="auto" w:fill="FFFFFF" w:themeFill="background1"/>
            <w:noWrap/>
            <w:hideMark/>
          </w:tcPr>
          <w:p w14:paraId="62263D91"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77.18%</w:t>
            </w:r>
          </w:p>
        </w:tc>
        <w:tc>
          <w:tcPr>
            <w:tcW w:w="0" w:type="auto"/>
            <w:shd w:val="clear" w:color="auto" w:fill="FFFFFF" w:themeFill="background1"/>
            <w:noWrap/>
            <w:hideMark/>
          </w:tcPr>
          <w:p w14:paraId="7014DD22"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-6.69%</w:t>
            </w:r>
          </w:p>
        </w:tc>
        <w:tc>
          <w:tcPr>
            <w:tcW w:w="0" w:type="auto"/>
            <w:shd w:val="clear" w:color="auto" w:fill="FFFFFF" w:themeFill="background1"/>
            <w:noWrap/>
            <w:hideMark/>
          </w:tcPr>
          <w:p w14:paraId="6B744C0C"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14.95%</w:t>
            </w:r>
          </w:p>
        </w:tc>
        <w:tc>
          <w:tcPr>
            <w:tcW w:w="0" w:type="auto"/>
            <w:shd w:val="clear" w:color="auto" w:fill="FFFFFF" w:themeFill="background1"/>
            <w:noWrap/>
            <w:hideMark/>
          </w:tcPr>
          <w:p w14:paraId="67965B5F" w14:textId="77777777" w:rsidR="004A587F" w:rsidRPr="00971E61" w:rsidRDefault="004A587F" w:rsidP="00545BC6">
            <w:pPr>
              <w:ind w:right="-46"/>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2"/>
                <w:lang w:eastAsia="es-DO"/>
              </w:rPr>
            </w:pPr>
            <w:r w:rsidRPr="00971E61">
              <w:rPr>
                <w:rFonts w:ascii="Arial" w:eastAsia="Times New Roman" w:hAnsi="Arial" w:cs="Arial"/>
                <w:color w:val="FFFFFF" w:themeColor="background1"/>
                <w:sz w:val="12"/>
                <w:lang w:eastAsia="es-DO"/>
              </w:rPr>
              <w:t>16.03%</w:t>
            </w:r>
          </w:p>
        </w:tc>
      </w:tr>
    </w:tbl>
    <w:p w14:paraId="3929090D" w14:textId="77777777" w:rsidR="004A587F" w:rsidRDefault="004A587F" w:rsidP="004A587F">
      <w:pPr>
        <w:ind w:right="-46"/>
      </w:pPr>
    </w:p>
    <w:p w14:paraId="764D0C9D" w14:textId="3C0D8332" w:rsidR="004A587F" w:rsidRDefault="004A587F" w:rsidP="004A587F">
      <w:pPr>
        <w:ind w:right="-46"/>
      </w:pPr>
    </w:p>
    <w:p w14:paraId="04E9DB86" w14:textId="77777777" w:rsidR="00281BE2" w:rsidRPr="00AA0F05" w:rsidRDefault="00281BE2" w:rsidP="00C17EF1">
      <w:pPr>
        <w:tabs>
          <w:tab w:val="left" w:pos="2981"/>
        </w:tabs>
        <w:spacing w:after="0"/>
        <w:rPr>
          <w:b/>
          <w:color w:val="767171"/>
          <w:sz w:val="22"/>
          <w:szCs w:val="24"/>
        </w:rPr>
      </w:pPr>
    </w:p>
    <w:sectPr w:rsidR="00281BE2" w:rsidRPr="00AA0F05" w:rsidSect="00066359">
      <w:headerReference w:type="default" r:id="rId88"/>
      <w:pgSz w:w="12242" w:h="15842" w:code="1"/>
      <w:pgMar w:top="1440" w:right="2160" w:bottom="1620" w:left="2160" w:header="706" w:footer="115" w:gutter="0"/>
      <w:pgNumType w:start="9"/>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2C18D8" w16cid:durableId="18A43DE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21CA7" w14:textId="77777777" w:rsidR="00066359" w:rsidRDefault="00066359" w:rsidP="0089322F">
      <w:pPr>
        <w:spacing w:after="0" w:line="240" w:lineRule="auto"/>
      </w:pPr>
      <w:r>
        <w:separator/>
      </w:r>
    </w:p>
  </w:endnote>
  <w:endnote w:type="continuationSeparator" w:id="0">
    <w:p w14:paraId="3F8F7A2C" w14:textId="77777777" w:rsidR="00066359" w:rsidRDefault="00066359"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EFA8E" w14:textId="4DBE5BBF" w:rsidR="00066359" w:rsidRDefault="00066359" w:rsidP="00066359">
    <w:pPr>
      <w:pStyle w:val="Piedepgina"/>
      <w:rPr>
        <w:caps/>
        <w:color w:val="5B9BD5" w:themeColor="accent1"/>
      </w:rPr>
    </w:pPr>
  </w:p>
  <w:p w14:paraId="66368877" w14:textId="77777777" w:rsidR="00066359" w:rsidRDefault="00066359" w:rsidP="00973F51">
    <w:pPr>
      <w:pStyle w:val="Piedepgina"/>
      <w:jc w:val="center"/>
      <w:rPr>
        <w:caps/>
        <w:color w:val="5B9BD5" w:themeColor="accent1"/>
      </w:rPr>
    </w:pPr>
  </w:p>
  <w:p w14:paraId="2CE6E578" w14:textId="77777777" w:rsidR="00066359" w:rsidRDefault="0006635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E4FFB" w14:textId="77777777" w:rsidR="00066359" w:rsidRPr="008B0C9E" w:rsidRDefault="00066359" w:rsidP="008B0C9E">
    <w:pPr>
      <w:pStyle w:val="Piedepgin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24A93" w14:textId="7111EBCF" w:rsidR="00066359" w:rsidRPr="00D72D74" w:rsidRDefault="00CC1F61">
    <w:pPr>
      <w:pStyle w:val="Piedepgina"/>
      <w:jc w:val="center"/>
      <w:rPr>
        <w:caps/>
        <w:color w:val="808080" w:themeColor="background1" w:themeShade="80"/>
      </w:rPr>
    </w:pPr>
    <w:r>
      <w:rPr>
        <w:noProof/>
        <w:lang w:eastAsia="es-DO"/>
      </w:rPr>
      <w:drawing>
        <wp:anchor distT="0" distB="0" distL="114300" distR="114300" simplePos="0" relativeHeight="251659264" behindDoc="0" locked="0" layoutInCell="1" allowOverlap="1" wp14:anchorId="0D317536" wp14:editId="48001CB8">
          <wp:simplePos x="0" y="0"/>
          <wp:positionH relativeFrom="margin">
            <wp:posOffset>1668172</wp:posOffset>
          </wp:positionH>
          <wp:positionV relativeFrom="margin">
            <wp:posOffset>8238490</wp:posOffset>
          </wp:positionV>
          <wp:extent cx="1660090" cy="234253"/>
          <wp:effectExtent l="0" t="0" r="0" b="0"/>
          <wp:wrapNone/>
          <wp:docPr id="13" name="Imagen 1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1660090" cy="234253"/>
                  </a:xfrm>
                  <a:prstGeom prst="rect">
                    <a:avLst/>
                  </a:prstGeom>
                  <a:noFill/>
                  <a:ln>
                    <a:noFill/>
                  </a:ln>
                </pic:spPr>
              </pic:pic>
            </a:graphicData>
          </a:graphic>
          <wp14:sizeRelH relativeFrom="page">
            <wp14:pctWidth>0</wp14:pctWidth>
          </wp14:sizeRelH>
          <wp14:sizeRelV relativeFrom="page">
            <wp14:pctHeight>0</wp14:pctHeight>
          </wp14:sizeRelV>
        </wp:anchor>
      </w:drawing>
    </w:r>
    <w:r w:rsidR="00066359" w:rsidRPr="00D72D74">
      <w:rPr>
        <w:caps/>
        <w:color w:val="808080" w:themeColor="background1" w:themeShade="80"/>
      </w:rPr>
      <w:fldChar w:fldCharType="begin"/>
    </w:r>
    <w:r w:rsidR="00066359" w:rsidRPr="00D72D74">
      <w:rPr>
        <w:caps/>
        <w:color w:val="808080" w:themeColor="background1" w:themeShade="80"/>
      </w:rPr>
      <w:instrText>PAGE   \* MERGEFORMAT</w:instrText>
    </w:r>
    <w:r w:rsidR="00066359" w:rsidRPr="00D72D74">
      <w:rPr>
        <w:caps/>
        <w:color w:val="808080" w:themeColor="background1" w:themeShade="80"/>
      </w:rPr>
      <w:fldChar w:fldCharType="separate"/>
    </w:r>
    <w:r w:rsidR="000474E6" w:rsidRPr="000474E6">
      <w:rPr>
        <w:caps/>
        <w:noProof/>
        <w:color w:val="808080" w:themeColor="background1" w:themeShade="80"/>
        <w:lang w:val="es-ES"/>
      </w:rPr>
      <w:t>17</w:t>
    </w:r>
    <w:r w:rsidR="00066359" w:rsidRPr="00D72D74">
      <w:rPr>
        <w:caps/>
        <w:color w:val="808080" w:themeColor="background1" w:themeShade="80"/>
      </w:rPr>
      <w:fldChar w:fldCharType="end"/>
    </w:r>
  </w:p>
  <w:p w14:paraId="431073A7" w14:textId="77777777" w:rsidR="00066359" w:rsidRDefault="0006635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75AA0" w14:textId="77777777" w:rsidR="00066359" w:rsidRDefault="00066359" w:rsidP="0089322F">
      <w:pPr>
        <w:spacing w:after="0" w:line="240" w:lineRule="auto"/>
      </w:pPr>
      <w:r>
        <w:separator/>
      </w:r>
    </w:p>
  </w:footnote>
  <w:footnote w:type="continuationSeparator" w:id="0">
    <w:p w14:paraId="5DC786AD" w14:textId="77777777" w:rsidR="00066359" w:rsidRDefault="00066359" w:rsidP="0089322F">
      <w:pPr>
        <w:spacing w:after="0" w:line="240" w:lineRule="auto"/>
      </w:pPr>
      <w:r>
        <w:continuationSeparator/>
      </w:r>
    </w:p>
  </w:footnote>
  <w:footnote w:id="1">
    <w:p w14:paraId="2DBD013D" w14:textId="77777777" w:rsidR="00066359" w:rsidRPr="000721F5" w:rsidRDefault="00066359">
      <w:pPr>
        <w:pStyle w:val="Textonotapie"/>
        <w:rPr>
          <w:lang w:val="es-MX"/>
        </w:rPr>
      </w:pPr>
      <w:r>
        <w:rPr>
          <w:rStyle w:val="Refdenotaalpie"/>
        </w:rPr>
        <w:footnoteRef/>
      </w:r>
      <w:r>
        <w:t xml:space="preserve"> </w:t>
      </w:r>
      <w:r w:rsidRPr="000721F5">
        <w:rPr>
          <w:i/>
          <w:sz w:val="14"/>
          <w:lang w:val="es-MX"/>
        </w:rPr>
        <w:t>Dato referencial Boletín Estadístico SDSS corte julio 2020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32894" w14:textId="2B81FC68" w:rsidR="00066359" w:rsidRDefault="0006635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1F6C"/>
    <w:multiLevelType w:val="multilevel"/>
    <w:tmpl w:val="27C2AF18"/>
    <w:lvl w:ilvl="0">
      <w:start w:val="3"/>
      <w:numFmt w:val="decimal"/>
      <w:lvlText w:val="%1"/>
      <w:lvlJc w:val="left"/>
      <w:pPr>
        <w:ind w:left="1160" w:hanging="360"/>
      </w:pPr>
      <w:rPr>
        <w:rFonts w:hint="default"/>
        <w:lang w:val="es-ES" w:eastAsia="en-US" w:bidi="ar-SA"/>
      </w:rPr>
    </w:lvl>
    <w:lvl w:ilvl="1">
      <w:start w:val="1"/>
      <w:numFmt w:val="decimal"/>
      <w:pStyle w:val="TDC3"/>
      <w:lvlText w:val="%1.%2"/>
      <w:lvlJc w:val="left"/>
      <w:pPr>
        <w:ind w:left="1160" w:hanging="360"/>
      </w:pPr>
      <w:rPr>
        <w:rFonts w:ascii="Times New Roman" w:eastAsia="Times New Roman" w:hAnsi="Times New Roman" w:cs="Times New Roman" w:hint="default"/>
        <w:b/>
        <w:bCs/>
        <w:color w:val="726F73"/>
        <w:w w:val="100"/>
        <w:sz w:val="24"/>
        <w:szCs w:val="24"/>
        <w:lang w:val="es-ES" w:eastAsia="en-US" w:bidi="ar-SA"/>
      </w:rPr>
    </w:lvl>
    <w:lvl w:ilvl="2">
      <w:numFmt w:val="bullet"/>
      <w:lvlText w:val="•"/>
      <w:lvlJc w:val="left"/>
      <w:pPr>
        <w:ind w:left="2688" w:hanging="360"/>
      </w:pPr>
      <w:rPr>
        <w:rFonts w:hint="default"/>
        <w:lang w:val="es-ES" w:eastAsia="en-US" w:bidi="ar-SA"/>
      </w:rPr>
    </w:lvl>
    <w:lvl w:ilvl="3">
      <w:numFmt w:val="bullet"/>
      <w:lvlText w:val="•"/>
      <w:lvlJc w:val="left"/>
      <w:pPr>
        <w:ind w:left="3452" w:hanging="360"/>
      </w:pPr>
      <w:rPr>
        <w:rFonts w:hint="default"/>
        <w:lang w:val="es-ES" w:eastAsia="en-US" w:bidi="ar-SA"/>
      </w:rPr>
    </w:lvl>
    <w:lvl w:ilvl="4">
      <w:numFmt w:val="bullet"/>
      <w:lvlText w:val="•"/>
      <w:lvlJc w:val="left"/>
      <w:pPr>
        <w:ind w:left="4216" w:hanging="360"/>
      </w:pPr>
      <w:rPr>
        <w:rFonts w:hint="default"/>
        <w:lang w:val="es-ES" w:eastAsia="en-US" w:bidi="ar-SA"/>
      </w:rPr>
    </w:lvl>
    <w:lvl w:ilvl="5">
      <w:numFmt w:val="bullet"/>
      <w:lvlText w:val="•"/>
      <w:lvlJc w:val="left"/>
      <w:pPr>
        <w:ind w:left="4980" w:hanging="360"/>
      </w:pPr>
      <w:rPr>
        <w:rFonts w:hint="default"/>
        <w:lang w:val="es-ES" w:eastAsia="en-US" w:bidi="ar-SA"/>
      </w:rPr>
    </w:lvl>
    <w:lvl w:ilvl="6">
      <w:numFmt w:val="bullet"/>
      <w:lvlText w:val="•"/>
      <w:lvlJc w:val="left"/>
      <w:pPr>
        <w:ind w:left="5744" w:hanging="360"/>
      </w:pPr>
      <w:rPr>
        <w:rFonts w:hint="default"/>
        <w:lang w:val="es-ES" w:eastAsia="en-US" w:bidi="ar-SA"/>
      </w:rPr>
    </w:lvl>
    <w:lvl w:ilvl="7">
      <w:numFmt w:val="bullet"/>
      <w:lvlText w:val="•"/>
      <w:lvlJc w:val="left"/>
      <w:pPr>
        <w:ind w:left="6508" w:hanging="360"/>
      </w:pPr>
      <w:rPr>
        <w:rFonts w:hint="default"/>
        <w:lang w:val="es-ES" w:eastAsia="en-US" w:bidi="ar-SA"/>
      </w:rPr>
    </w:lvl>
    <w:lvl w:ilvl="8">
      <w:numFmt w:val="bullet"/>
      <w:lvlText w:val="•"/>
      <w:lvlJc w:val="left"/>
      <w:pPr>
        <w:ind w:left="7272" w:hanging="360"/>
      </w:pPr>
      <w:rPr>
        <w:rFonts w:hint="default"/>
        <w:lang w:val="es-ES" w:eastAsia="en-US" w:bidi="ar-SA"/>
      </w:rPr>
    </w:lvl>
  </w:abstractNum>
  <w:abstractNum w:abstractNumId="1" w15:restartNumberingAfterBreak="0">
    <w:nsid w:val="109B3567"/>
    <w:multiLevelType w:val="hybridMultilevel"/>
    <w:tmpl w:val="26A875D6"/>
    <w:lvl w:ilvl="0" w:tplc="254AFAE8">
      <w:start w:val="22"/>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2C8410E"/>
    <w:multiLevelType w:val="hybridMultilevel"/>
    <w:tmpl w:val="D45679C6"/>
    <w:lvl w:ilvl="0" w:tplc="B266918A">
      <w:start w:val="1"/>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8A48E1"/>
    <w:multiLevelType w:val="hybridMultilevel"/>
    <w:tmpl w:val="565C8EE4"/>
    <w:lvl w:ilvl="0" w:tplc="3C285BDE">
      <w:start w:val="1"/>
      <w:numFmt w:val="decimal"/>
      <w:lvlText w:val="%1."/>
      <w:lvlJc w:val="left"/>
      <w:pPr>
        <w:ind w:left="1159" w:hanging="720"/>
      </w:pPr>
      <w:rPr>
        <w:rFonts w:ascii="Times New Roman" w:eastAsia="Times New Roman" w:hAnsi="Times New Roman" w:cs="Times New Roman" w:hint="default"/>
        <w:color w:val="726F73"/>
        <w:w w:val="100"/>
        <w:sz w:val="24"/>
        <w:szCs w:val="24"/>
        <w:lang w:val="es-ES" w:eastAsia="en-US" w:bidi="ar-SA"/>
      </w:rPr>
    </w:lvl>
    <w:lvl w:ilvl="1" w:tplc="D7AEEF44">
      <w:numFmt w:val="bullet"/>
      <w:lvlText w:val="•"/>
      <w:lvlJc w:val="left"/>
      <w:pPr>
        <w:ind w:left="1924" w:hanging="720"/>
      </w:pPr>
      <w:rPr>
        <w:rFonts w:hint="default"/>
        <w:lang w:val="es-ES" w:eastAsia="en-US" w:bidi="ar-SA"/>
      </w:rPr>
    </w:lvl>
    <w:lvl w:ilvl="2" w:tplc="CE24EBC8">
      <w:numFmt w:val="bullet"/>
      <w:lvlText w:val="•"/>
      <w:lvlJc w:val="left"/>
      <w:pPr>
        <w:ind w:left="2688" w:hanging="720"/>
      </w:pPr>
      <w:rPr>
        <w:rFonts w:hint="default"/>
        <w:lang w:val="es-ES" w:eastAsia="en-US" w:bidi="ar-SA"/>
      </w:rPr>
    </w:lvl>
    <w:lvl w:ilvl="3" w:tplc="F7C61E2C">
      <w:numFmt w:val="bullet"/>
      <w:lvlText w:val="•"/>
      <w:lvlJc w:val="left"/>
      <w:pPr>
        <w:ind w:left="3452" w:hanging="720"/>
      </w:pPr>
      <w:rPr>
        <w:rFonts w:hint="default"/>
        <w:lang w:val="es-ES" w:eastAsia="en-US" w:bidi="ar-SA"/>
      </w:rPr>
    </w:lvl>
    <w:lvl w:ilvl="4" w:tplc="06B4617C">
      <w:numFmt w:val="bullet"/>
      <w:lvlText w:val="•"/>
      <w:lvlJc w:val="left"/>
      <w:pPr>
        <w:ind w:left="4216" w:hanging="720"/>
      </w:pPr>
      <w:rPr>
        <w:rFonts w:hint="default"/>
        <w:lang w:val="es-ES" w:eastAsia="en-US" w:bidi="ar-SA"/>
      </w:rPr>
    </w:lvl>
    <w:lvl w:ilvl="5" w:tplc="37E8298A">
      <w:numFmt w:val="bullet"/>
      <w:lvlText w:val="•"/>
      <w:lvlJc w:val="left"/>
      <w:pPr>
        <w:ind w:left="4980" w:hanging="720"/>
      </w:pPr>
      <w:rPr>
        <w:rFonts w:hint="default"/>
        <w:lang w:val="es-ES" w:eastAsia="en-US" w:bidi="ar-SA"/>
      </w:rPr>
    </w:lvl>
    <w:lvl w:ilvl="6" w:tplc="FD682D48">
      <w:numFmt w:val="bullet"/>
      <w:lvlText w:val="•"/>
      <w:lvlJc w:val="left"/>
      <w:pPr>
        <w:ind w:left="5744" w:hanging="720"/>
      </w:pPr>
      <w:rPr>
        <w:rFonts w:hint="default"/>
        <w:lang w:val="es-ES" w:eastAsia="en-US" w:bidi="ar-SA"/>
      </w:rPr>
    </w:lvl>
    <w:lvl w:ilvl="7" w:tplc="8F8C59EA">
      <w:numFmt w:val="bullet"/>
      <w:lvlText w:val="•"/>
      <w:lvlJc w:val="left"/>
      <w:pPr>
        <w:ind w:left="6508" w:hanging="720"/>
      </w:pPr>
      <w:rPr>
        <w:rFonts w:hint="default"/>
        <w:lang w:val="es-ES" w:eastAsia="en-US" w:bidi="ar-SA"/>
      </w:rPr>
    </w:lvl>
    <w:lvl w:ilvl="8" w:tplc="E592B098">
      <w:numFmt w:val="bullet"/>
      <w:lvlText w:val="•"/>
      <w:lvlJc w:val="left"/>
      <w:pPr>
        <w:ind w:left="7272" w:hanging="720"/>
      </w:pPr>
      <w:rPr>
        <w:rFonts w:hint="default"/>
        <w:lang w:val="es-ES" w:eastAsia="en-US" w:bidi="ar-SA"/>
      </w:rPr>
    </w:lvl>
  </w:abstractNum>
  <w:abstractNum w:abstractNumId="4" w15:restartNumberingAfterBreak="0">
    <w:nsid w:val="190472BE"/>
    <w:multiLevelType w:val="hybridMultilevel"/>
    <w:tmpl w:val="4DFC273E"/>
    <w:lvl w:ilvl="0" w:tplc="F3FA3D8C">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C3834A0"/>
    <w:multiLevelType w:val="hybridMultilevel"/>
    <w:tmpl w:val="2C169DB4"/>
    <w:lvl w:ilvl="0" w:tplc="AF1E9048">
      <w:numFmt w:val="bullet"/>
      <w:lvlText w:val="•"/>
      <w:lvlJc w:val="left"/>
      <w:pPr>
        <w:ind w:left="1159" w:hanging="720"/>
      </w:pPr>
      <w:rPr>
        <w:rFonts w:ascii="Times New Roman" w:eastAsia="Times New Roman" w:hAnsi="Times New Roman" w:cs="Times New Roman" w:hint="default"/>
        <w:color w:val="726F73"/>
        <w:w w:val="100"/>
        <w:sz w:val="24"/>
        <w:szCs w:val="24"/>
        <w:lang w:val="es-ES" w:eastAsia="en-US" w:bidi="ar-SA"/>
      </w:rPr>
    </w:lvl>
    <w:lvl w:ilvl="1" w:tplc="9AF8AA4C">
      <w:numFmt w:val="bullet"/>
      <w:lvlText w:val="•"/>
      <w:lvlJc w:val="left"/>
      <w:pPr>
        <w:ind w:left="1924" w:hanging="720"/>
      </w:pPr>
      <w:rPr>
        <w:rFonts w:hint="default"/>
        <w:lang w:val="es-ES" w:eastAsia="en-US" w:bidi="ar-SA"/>
      </w:rPr>
    </w:lvl>
    <w:lvl w:ilvl="2" w:tplc="B6D236F4">
      <w:numFmt w:val="bullet"/>
      <w:lvlText w:val="•"/>
      <w:lvlJc w:val="left"/>
      <w:pPr>
        <w:ind w:left="2688" w:hanging="720"/>
      </w:pPr>
      <w:rPr>
        <w:rFonts w:hint="default"/>
        <w:lang w:val="es-ES" w:eastAsia="en-US" w:bidi="ar-SA"/>
      </w:rPr>
    </w:lvl>
    <w:lvl w:ilvl="3" w:tplc="973C83F4">
      <w:numFmt w:val="bullet"/>
      <w:lvlText w:val="•"/>
      <w:lvlJc w:val="left"/>
      <w:pPr>
        <w:ind w:left="3452" w:hanging="720"/>
      </w:pPr>
      <w:rPr>
        <w:rFonts w:hint="default"/>
        <w:lang w:val="es-ES" w:eastAsia="en-US" w:bidi="ar-SA"/>
      </w:rPr>
    </w:lvl>
    <w:lvl w:ilvl="4" w:tplc="8D72EA4C">
      <w:numFmt w:val="bullet"/>
      <w:lvlText w:val="•"/>
      <w:lvlJc w:val="left"/>
      <w:pPr>
        <w:ind w:left="4216" w:hanging="720"/>
      </w:pPr>
      <w:rPr>
        <w:rFonts w:hint="default"/>
        <w:lang w:val="es-ES" w:eastAsia="en-US" w:bidi="ar-SA"/>
      </w:rPr>
    </w:lvl>
    <w:lvl w:ilvl="5" w:tplc="2D265030">
      <w:numFmt w:val="bullet"/>
      <w:lvlText w:val="•"/>
      <w:lvlJc w:val="left"/>
      <w:pPr>
        <w:ind w:left="4980" w:hanging="720"/>
      </w:pPr>
      <w:rPr>
        <w:rFonts w:hint="default"/>
        <w:lang w:val="es-ES" w:eastAsia="en-US" w:bidi="ar-SA"/>
      </w:rPr>
    </w:lvl>
    <w:lvl w:ilvl="6" w:tplc="9580B6D8">
      <w:numFmt w:val="bullet"/>
      <w:lvlText w:val="•"/>
      <w:lvlJc w:val="left"/>
      <w:pPr>
        <w:ind w:left="5744" w:hanging="720"/>
      </w:pPr>
      <w:rPr>
        <w:rFonts w:hint="default"/>
        <w:lang w:val="es-ES" w:eastAsia="en-US" w:bidi="ar-SA"/>
      </w:rPr>
    </w:lvl>
    <w:lvl w:ilvl="7" w:tplc="3412DFE8">
      <w:numFmt w:val="bullet"/>
      <w:lvlText w:val="•"/>
      <w:lvlJc w:val="left"/>
      <w:pPr>
        <w:ind w:left="6508" w:hanging="720"/>
      </w:pPr>
      <w:rPr>
        <w:rFonts w:hint="default"/>
        <w:lang w:val="es-ES" w:eastAsia="en-US" w:bidi="ar-SA"/>
      </w:rPr>
    </w:lvl>
    <w:lvl w:ilvl="8" w:tplc="59E873FA">
      <w:numFmt w:val="bullet"/>
      <w:lvlText w:val="•"/>
      <w:lvlJc w:val="left"/>
      <w:pPr>
        <w:ind w:left="7272" w:hanging="720"/>
      </w:pPr>
      <w:rPr>
        <w:rFonts w:hint="default"/>
        <w:lang w:val="es-ES" w:eastAsia="en-US" w:bidi="ar-SA"/>
      </w:rPr>
    </w:lvl>
  </w:abstractNum>
  <w:abstractNum w:abstractNumId="6" w15:restartNumberingAfterBreak="0">
    <w:nsid w:val="1E7D5A1D"/>
    <w:multiLevelType w:val="hybridMultilevel"/>
    <w:tmpl w:val="A9E6558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1CF3853"/>
    <w:multiLevelType w:val="hybridMultilevel"/>
    <w:tmpl w:val="03F2AC40"/>
    <w:lvl w:ilvl="0" w:tplc="C998415E">
      <w:start w:val="1"/>
      <w:numFmt w:val="lowerLetter"/>
      <w:lvlText w:val="%1)"/>
      <w:lvlJc w:val="left"/>
      <w:pPr>
        <w:ind w:left="720" w:hanging="360"/>
      </w:pPr>
      <w:rPr>
        <w:rFonts w:hint="default"/>
        <w:color w:val="726F73"/>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25E33F9B"/>
    <w:multiLevelType w:val="multilevel"/>
    <w:tmpl w:val="517A4AA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A44376C"/>
    <w:multiLevelType w:val="multilevel"/>
    <w:tmpl w:val="C45692C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color w:val="726F73"/>
      </w:rPr>
    </w:lvl>
    <w:lvl w:ilvl="2">
      <w:start w:val="1"/>
      <w:numFmt w:val="decimal"/>
      <w:isLgl/>
      <w:lvlText w:val="%1.%2.%3"/>
      <w:lvlJc w:val="left"/>
      <w:pPr>
        <w:ind w:left="1080" w:hanging="720"/>
      </w:pPr>
      <w:rPr>
        <w:rFonts w:hint="default"/>
        <w:color w:val="726F73"/>
      </w:rPr>
    </w:lvl>
    <w:lvl w:ilvl="3">
      <w:start w:val="1"/>
      <w:numFmt w:val="decimal"/>
      <w:isLgl/>
      <w:lvlText w:val="%1.%2.%3.%4"/>
      <w:lvlJc w:val="left"/>
      <w:pPr>
        <w:ind w:left="1080" w:hanging="720"/>
      </w:pPr>
      <w:rPr>
        <w:rFonts w:hint="default"/>
        <w:color w:val="726F73"/>
      </w:rPr>
    </w:lvl>
    <w:lvl w:ilvl="4">
      <w:start w:val="1"/>
      <w:numFmt w:val="decimal"/>
      <w:isLgl/>
      <w:lvlText w:val="%1.%2.%3.%4.%5"/>
      <w:lvlJc w:val="left"/>
      <w:pPr>
        <w:ind w:left="1440" w:hanging="1080"/>
      </w:pPr>
      <w:rPr>
        <w:rFonts w:hint="default"/>
        <w:color w:val="726F73"/>
      </w:rPr>
    </w:lvl>
    <w:lvl w:ilvl="5">
      <w:start w:val="1"/>
      <w:numFmt w:val="decimal"/>
      <w:isLgl/>
      <w:lvlText w:val="%1.%2.%3.%4.%5.%6"/>
      <w:lvlJc w:val="left"/>
      <w:pPr>
        <w:ind w:left="1440" w:hanging="1080"/>
      </w:pPr>
      <w:rPr>
        <w:rFonts w:hint="default"/>
        <w:color w:val="726F73"/>
      </w:rPr>
    </w:lvl>
    <w:lvl w:ilvl="6">
      <w:start w:val="1"/>
      <w:numFmt w:val="decimal"/>
      <w:isLgl/>
      <w:lvlText w:val="%1.%2.%3.%4.%5.%6.%7"/>
      <w:lvlJc w:val="left"/>
      <w:pPr>
        <w:ind w:left="1800" w:hanging="1440"/>
      </w:pPr>
      <w:rPr>
        <w:rFonts w:hint="default"/>
        <w:color w:val="726F73"/>
      </w:rPr>
    </w:lvl>
    <w:lvl w:ilvl="7">
      <w:start w:val="1"/>
      <w:numFmt w:val="decimal"/>
      <w:isLgl/>
      <w:lvlText w:val="%1.%2.%3.%4.%5.%6.%7.%8"/>
      <w:lvlJc w:val="left"/>
      <w:pPr>
        <w:ind w:left="1800" w:hanging="1440"/>
      </w:pPr>
      <w:rPr>
        <w:rFonts w:hint="default"/>
        <w:color w:val="726F73"/>
      </w:rPr>
    </w:lvl>
    <w:lvl w:ilvl="8">
      <w:start w:val="1"/>
      <w:numFmt w:val="decimal"/>
      <w:isLgl/>
      <w:lvlText w:val="%1.%2.%3.%4.%5.%6.%7.%8.%9"/>
      <w:lvlJc w:val="left"/>
      <w:pPr>
        <w:ind w:left="2160" w:hanging="1800"/>
      </w:pPr>
      <w:rPr>
        <w:rFonts w:hint="default"/>
        <w:color w:val="726F73"/>
      </w:rPr>
    </w:lvl>
  </w:abstractNum>
  <w:abstractNum w:abstractNumId="10" w15:restartNumberingAfterBreak="0">
    <w:nsid w:val="32ED5B35"/>
    <w:multiLevelType w:val="hybridMultilevel"/>
    <w:tmpl w:val="B98EF704"/>
    <w:lvl w:ilvl="0" w:tplc="14205612">
      <w:start w:val="1"/>
      <w:numFmt w:val="lowerLetter"/>
      <w:lvlText w:val="%1)"/>
      <w:lvlJc w:val="left"/>
      <w:pPr>
        <w:ind w:left="1160" w:hanging="720"/>
      </w:pPr>
      <w:rPr>
        <w:rFonts w:ascii="Times New Roman" w:eastAsia="Times New Roman" w:hAnsi="Times New Roman" w:cs="Times New Roman" w:hint="default"/>
        <w:b/>
        <w:bCs/>
        <w:color w:val="726F73"/>
        <w:w w:val="100"/>
        <w:sz w:val="24"/>
        <w:szCs w:val="24"/>
        <w:lang w:val="es-ES" w:eastAsia="en-US" w:bidi="ar-SA"/>
      </w:rPr>
    </w:lvl>
    <w:lvl w:ilvl="1" w:tplc="789EC72C">
      <w:numFmt w:val="bullet"/>
      <w:lvlText w:val="•"/>
      <w:lvlJc w:val="left"/>
      <w:pPr>
        <w:ind w:left="1924" w:hanging="720"/>
      </w:pPr>
      <w:rPr>
        <w:rFonts w:hint="default"/>
        <w:lang w:val="es-ES" w:eastAsia="en-US" w:bidi="ar-SA"/>
      </w:rPr>
    </w:lvl>
    <w:lvl w:ilvl="2" w:tplc="98F0D80E">
      <w:numFmt w:val="bullet"/>
      <w:lvlText w:val="•"/>
      <w:lvlJc w:val="left"/>
      <w:pPr>
        <w:ind w:left="2688" w:hanging="720"/>
      </w:pPr>
      <w:rPr>
        <w:rFonts w:hint="default"/>
        <w:lang w:val="es-ES" w:eastAsia="en-US" w:bidi="ar-SA"/>
      </w:rPr>
    </w:lvl>
    <w:lvl w:ilvl="3" w:tplc="39B4178C">
      <w:numFmt w:val="bullet"/>
      <w:lvlText w:val="•"/>
      <w:lvlJc w:val="left"/>
      <w:pPr>
        <w:ind w:left="3452" w:hanging="720"/>
      </w:pPr>
      <w:rPr>
        <w:rFonts w:hint="default"/>
        <w:lang w:val="es-ES" w:eastAsia="en-US" w:bidi="ar-SA"/>
      </w:rPr>
    </w:lvl>
    <w:lvl w:ilvl="4" w:tplc="D4E045B2">
      <w:numFmt w:val="bullet"/>
      <w:lvlText w:val="•"/>
      <w:lvlJc w:val="left"/>
      <w:pPr>
        <w:ind w:left="4216" w:hanging="720"/>
      </w:pPr>
      <w:rPr>
        <w:rFonts w:hint="default"/>
        <w:lang w:val="es-ES" w:eastAsia="en-US" w:bidi="ar-SA"/>
      </w:rPr>
    </w:lvl>
    <w:lvl w:ilvl="5" w:tplc="2F28724A">
      <w:numFmt w:val="bullet"/>
      <w:lvlText w:val="•"/>
      <w:lvlJc w:val="left"/>
      <w:pPr>
        <w:ind w:left="4980" w:hanging="720"/>
      </w:pPr>
      <w:rPr>
        <w:rFonts w:hint="default"/>
        <w:lang w:val="es-ES" w:eastAsia="en-US" w:bidi="ar-SA"/>
      </w:rPr>
    </w:lvl>
    <w:lvl w:ilvl="6" w:tplc="049C2BEE">
      <w:numFmt w:val="bullet"/>
      <w:lvlText w:val="•"/>
      <w:lvlJc w:val="left"/>
      <w:pPr>
        <w:ind w:left="5744" w:hanging="720"/>
      </w:pPr>
      <w:rPr>
        <w:rFonts w:hint="default"/>
        <w:lang w:val="es-ES" w:eastAsia="en-US" w:bidi="ar-SA"/>
      </w:rPr>
    </w:lvl>
    <w:lvl w:ilvl="7" w:tplc="A61CF922">
      <w:numFmt w:val="bullet"/>
      <w:lvlText w:val="•"/>
      <w:lvlJc w:val="left"/>
      <w:pPr>
        <w:ind w:left="6508" w:hanging="720"/>
      </w:pPr>
      <w:rPr>
        <w:rFonts w:hint="default"/>
        <w:lang w:val="es-ES" w:eastAsia="en-US" w:bidi="ar-SA"/>
      </w:rPr>
    </w:lvl>
    <w:lvl w:ilvl="8" w:tplc="1126354A">
      <w:numFmt w:val="bullet"/>
      <w:lvlText w:val="•"/>
      <w:lvlJc w:val="left"/>
      <w:pPr>
        <w:ind w:left="7272" w:hanging="720"/>
      </w:pPr>
      <w:rPr>
        <w:rFonts w:hint="default"/>
        <w:lang w:val="es-ES" w:eastAsia="en-US" w:bidi="ar-SA"/>
      </w:rPr>
    </w:lvl>
  </w:abstractNum>
  <w:abstractNum w:abstractNumId="11" w15:restartNumberingAfterBreak="0">
    <w:nsid w:val="3B0F6211"/>
    <w:multiLevelType w:val="multilevel"/>
    <w:tmpl w:val="9C0AC60A"/>
    <w:lvl w:ilvl="0">
      <w:start w:val="1"/>
      <w:numFmt w:val="upperRoman"/>
      <w:lvlText w:val="%1."/>
      <w:lvlJc w:val="left"/>
      <w:pPr>
        <w:ind w:left="720" w:hanging="720"/>
      </w:pPr>
      <w:rPr>
        <w:rFonts w:hint="default"/>
        <w:b/>
      </w:rPr>
    </w:lvl>
    <w:lvl w:ilvl="1">
      <w:start w:val="1"/>
      <w:numFmt w:val="decimal"/>
      <w:isLgl/>
      <w:lvlText w:val="%1.%2"/>
      <w:lvlJc w:val="left"/>
      <w:pPr>
        <w:ind w:left="-2011" w:hanging="360"/>
      </w:pPr>
      <w:rPr>
        <w:rFonts w:hint="default"/>
        <w:color w:val="726F73"/>
      </w:rPr>
    </w:lvl>
    <w:lvl w:ilvl="2">
      <w:start w:val="1"/>
      <w:numFmt w:val="decimal"/>
      <w:isLgl/>
      <w:lvlText w:val="%1.%2.%3"/>
      <w:lvlJc w:val="left"/>
      <w:pPr>
        <w:ind w:left="720" w:hanging="720"/>
      </w:pPr>
      <w:rPr>
        <w:rFonts w:hint="default"/>
        <w:color w:val="726F73"/>
      </w:rPr>
    </w:lvl>
    <w:lvl w:ilvl="3">
      <w:start w:val="1"/>
      <w:numFmt w:val="decimal"/>
      <w:isLgl/>
      <w:lvlText w:val="%1.%2.%3.%4"/>
      <w:lvlJc w:val="left"/>
      <w:pPr>
        <w:ind w:left="720" w:hanging="720"/>
      </w:pPr>
      <w:rPr>
        <w:rFonts w:hint="default"/>
        <w:color w:val="726F73"/>
      </w:rPr>
    </w:lvl>
    <w:lvl w:ilvl="4">
      <w:start w:val="1"/>
      <w:numFmt w:val="decimal"/>
      <w:isLgl/>
      <w:lvlText w:val="%1.%2.%3.%4.%5"/>
      <w:lvlJc w:val="left"/>
      <w:pPr>
        <w:ind w:left="1080" w:hanging="1080"/>
      </w:pPr>
      <w:rPr>
        <w:rFonts w:hint="default"/>
        <w:color w:val="726F73"/>
      </w:rPr>
    </w:lvl>
    <w:lvl w:ilvl="5">
      <w:start w:val="1"/>
      <w:numFmt w:val="decimal"/>
      <w:isLgl/>
      <w:lvlText w:val="%1.%2.%3.%4.%5.%6"/>
      <w:lvlJc w:val="left"/>
      <w:pPr>
        <w:ind w:left="1080" w:hanging="1080"/>
      </w:pPr>
      <w:rPr>
        <w:rFonts w:hint="default"/>
        <w:color w:val="726F73"/>
      </w:rPr>
    </w:lvl>
    <w:lvl w:ilvl="6">
      <w:start w:val="1"/>
      <w:numFmt w:val="decimal"/>
      <w:isLgl/>
      <w:lvlText w:val="%1.%2.%3.%4.%5.%6.%7"/>
      <w:lvlJc w:val="left"/>
      <w:pPr>
        <w:ind w:left="1440" w:hanging="1440"/>
      </w:pPr>
      <w:rPr>
        <w:rFonts w:hint="default"/>
        <w:color w:val="726F73"/>
      </w:rPr>
    </w:lvl>
    <w:lvl w:ilvl="7">
      <w:start w:val="1"/>
      <w:numFmt w:val="decimal"/>
      <w:isLgl/>
      <w:lvlText w:val="%1.%2.%3.%4.%5.%6.%7.%8"/>
      <w:lvlJc w:val="left"/>
      <w:pPr>
        <w:ind w:left="1440" w:hanging="1440"/>
      </w:pPr>
      <w:rPr>
        <w:rFonts w:hint="default"/>
        <w:color w:val="726F73"/>
      </w:rPr>
    </w:lvl>
    <w:lvl w:ilvl="8">
      <w:start w:val="1"/>
      <w:numFmt w:val="decimal"/>
      <w:isLgl/>
      <w:lvlText w:val="%1.%2.%3.%4.%5.%6.%7.%8.%9"/>
      <w:lvlJc w:val="left"/>
      <w:pPr>
        <w:ind w:left="1800" w:hanging="1800"/>
      </w:pPr>
      <w:rPr>
        <w:rFonts w:hint="default"/>
        <w:color w:val="726F73"/>
      </w:rPr>
    </w:lvl>
  </w:abstractNum>
  <w:abstractNum w:abstractNumId="12" w15:restartNumberingAfterBreak="0">
    <w:nsid w:val="3E3B266A"/>
    <w:multiLevelType w:val="hybridMultilevel"/>
    <w:tmpl w:val="F6AE0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38544B"/>
    <w:multiLevelType w:val="multilevel"/>
    <w:tmpl w:val="A03CA56C"/>
    <w:lvl w:ilvl="0">
      <w:start w:val="5"/>
      <w:numFmt w:val="decimal"/>
      <w:lvlText w:val="%1"/>
      <w:lvlJc w:val="left"/>
      <w:pPr>
        <w:ind w:left="1519" w:hanging="360"/>
      </w:pPr>
      <w:rPr>
        <w:rFonts w:hint="default"/>
        <w:lang w:val="es-ES" w:eastAsia="en-US" w:bidi="ar-SA"/>
      </w:rPr>
    </w:lvl>
    <w:lvl w:ilvl="1">
      <w:start w:val="1"/>
      <w:numFmt w:val="decimal"/>
      <w:lvlText w:val="%1.%2"/>
      <w:lvlJc w:val="left"/>
      <w:pPr>
        <w:ind w:left="1519" w:hanging="360"/>
      </w:pPr>
      <w:rPr>
        <w:rFonts w:ascii="Times New Roman" w:eastAsia="Times New Roman" w:hAnsi="Times New Roman" w:cs="Times New Roman" w:hint="default"/>
        <w:b/>
        <w:bCs/>
        <w:color w:val="726F73"/>
        <w:spacing w:val="-1"/>
        <w:w w:val="100"/>
        <w:sz w:val="24"/>
        <w:szCs w:val="24"/>
        <w:lang w:val="es-ES" w:eastAsia="en-US" w:bidi="ar-SA"/>
      </w:rPr>
    </w:lvl>
    <w:lvl w:ilvl="2">
      <w:numFmt w:val="bullet"/>
      <w:lvlText w:val="•"/>
      <w:lvlJc w:val="left"/>
      <w:pPr>
        <w:ind w:left="2976" w:hanging="360"/>
      </w:pPr>
      <w:rPr>
        <w:rFonts w:hint="default"/>
        <w:lang w:val="es-ES" w:eastAsia="en-US" w:bidi="ar-SA"/>
      </w:rPr>
    </w:lvl>
    <w:lvl w:ilvl="3">
      <w:numFmt w:val="bullet"/>
      <w:lvlText w:val="•"/>
      <w:lvlJc w:val="left"/>
      <w:pPr>
        <w:ind w:left="3704" w:hanging="360"/>
      </w:pPr>
      <w:rPr>
        <w:rFonts w:hint="default"/>
        <w:lang w:val="es-ES" w:eastAsia="en-US" w:bidi="ar-SA"/>
      </w:rPr>
    </w:lvl>
    <w:lvl w:ilvl="4">
      <w:numFmt w:val="bullet"/>
      <w:lvlText w:val="•"/>
      <w:lvlJc w:val="left"/>
      <w:pPr>
        <w:ind w:left="4432" w:hanging="360"/>
      </w:pPr>
      <w:rPr>
        <w:rFonts w:hint="default"/>
        <w:lang w:val="es-ES" w:eastAsia="en-US" w:bidi="ar-SA"/>
      </w:rPr>
    </w:lvl>
    <w:lvl w:ilvl="5">
      <w:numFmt w:val="bullet"/>
      <w:lvlText w:val="•"/>
      <w:lvlJc w:val="left"/>
      <w:pPr>
        <w:ind w:left="5160" w:hanging="360"/>
      </w:pPr>
      <w:rPr>
        <w:rFonts w:hint="default"/>
        <w:lang w:val="es-ES" w:eastAsia="en-US" w:bidi="ar-SA"/>
      </w:rPr>
    </w:lvl>
    <w:lvl w:ilvl="6">
      <w:numFmt w:val="bullet"/>
      <w:lvlText w:val="•"/>
      <w:lvlJc w:val="left"/>
      <w:pPr>
        <w:ind w:left="5888" w:hanging="360"/>
      </w:pPr>
      <w:rPr>
        <w:rFonts w:hint="default"/>
        <w:lang w:val="es-ES" w:eastAsia="en-US" w:bidi="ar-SA"/>
      </w:rPr>
    </w:lvl>
    <w:lvl w:ilvl="7">
      <w:numFmt w:val="bullet"/>
      <w:lvlText w:val="•"/>
      <w:lvlJc w:val="left"/>
      <w:pPr>
        <w:ind w:left="6616" w:hanging="360"/>
      </w:pPr>
      <w:rPr>
        <w:rFonts w:hint="default"/>
        <w:lang w:val="es-ES" w:eastAsia="en-US" w:bidi="ar-SA"/>
      </w:rPr>
    </w:lvl>
    <w:lvl w:ilvl="8">
      <w:numFmt w:val="bullet"/>
      <w:lvlText w:val="•"/>
      <w:lvlJc w:val="left"/>
      <w:pPr>
        <w:ind w:left="7344" w:hanging="360"/>
      </w:pPr>
      <w:rPr>
        <w:rFonts w:hint="default"/>
        <w:lang w:val="es-ES" w:eastAsia="en-US" w:bidi="ar-SA"/>
      </w:rPr>
    </w:lvl>
  </w:abstractNum>
  <w:abstractNum w:abstractNumId="14" w15:restartNumberingAfterBreak="0">
    <w:nsid w:val="4A6844D8"/>
    <w:multiLevelType w:val="multilevel"/>
    <w:tmpl w:val="9C0AC60A"/>
    <w:lvl w:ilvl="0">
      <w:start w:val="1"/>
      <w:numFmt w:val="upperRoman"/>
      <w:lvlText w:val="%1."/>
      <w:lvlJc w:val="left"/>
      <w:pPr>
        <w:ind w:left="720" w:hanging="720"/>
      </w:pPr>
      <w:rPr>
        <w:rFonts w:hint="default"/>
        <w:b/>
      </w:rPr>
    </w:lvl>
    <w:lvl w:ilvl="1">
      <w:start w:val="1"/>
      <w:numFmt w:val="decimal"/>
      <w:isLgl/>
      <w:lvlText w:val="%1.%2"/>
      <w:lvlJc w:val="left"/>
      <w:pPr>
        <w:ind w:left="-2011" w:hanging="360"/>
      </w:pPr>
      <w:rPr>
        <w:rFonts w:hint="default"/>
        <w:color w:val="726F73"/>
      </w:rPr>
    </w:lvl>
    <w:lvl w:ilvl="2">
      <w:start w:val="1"/>
      <w:numFmt w:val="decimal"/>
      <w:isLgl/>
      <w:lvlText w:val="%1.%2.%3"/>
      <w:lvlJc w:val="left"/>
      <w:pPr>
        <w:ind w:left="720" w:hanging="720"/>
      </w:pPr>
      <w:rPr>
        <w:rFonts w:hint="default"/>
        <w:color w:val="726F73"/>
      </w:rPr>
    </w:lvl>
    <w:lvl w:ilvl="3">
      <w:start w:val="1"/>
      <w:numFmt w:val="decimal"/>
      <w:isLgl/>
      <w:lvlText w:val="%1.%2.%3.%4"/>
      <w:lvlJc w:val="left"/>
      <w:pPr>
        <w:ind w:left="720" w:hanging="720"/>
      </w:pPr>
      <w:rPr>
        <w:rFonts w:hint="default"/>
        <w:color w:val="726F73"/>
      </w:rPr>
    </w:lvl>
    <w:lvl w:ilvl="4">
      <w:start w:val="1"/>
      <w:numFmt w:val="decimal"/>
      <w:isLgl/>
      <w:lvlText w:val="%1.%2.%3.%4.%5"/>
      <w:lvlJc w:val="left"/>
      <w:pPr>
        <w:ind w:left="1080" w:hanging="1080"/>
      </w:pPr>
      <w:rPr>
        <w:rFonts w:hint="default"/>
        <w:color w:val="726F73"/>
      </w:rPr>
    </w:lvl>
    <w:lvl w:ilvl="5">
      <w:start w:val="1"/>
      <w:numFmt w:val="decimal"/>
      <w:isLgl/>
      <w:lvlText w:val="%1.%2.%3.%4.%5.%6"/>
      <w:lvlJc w:val="left"/>
      <w:pPr>
        <w:ind w:left="1080" w:hanging="1080"/>
      </w:pPr>
      <w:rPr>
        <w:rFonts w:hint="default"/>
        <w:color w:val="726F73"/>
      </w:rPr>
    </w:lvl>
    <w:lvl w:ilvl="6">
      <w:start w:val="1"/>
      <w:numFmt w:val="decimal"/>
      <w:isLgl/>
      <w:lvlText w:val="%1.%2.%3.%4.%5.%6.%7"/>
      <w:lvlJc w:val="left"/>
      <w:pPr>
        <w:ind w:left="1440" w:hanging="1440"/>
      </w:pPr>
      <w:rPr>
        <w:rFonts w:hint="default"/>
        <w:color w:val="726F73"/>
      </w:rPr>
    </w:lvl>
    <w:lvl w:ilvl="7">
      <w:start w:val="1"/>
      <w:numFmt w:val="decimal"/>
      <w:isLgl/>
      <w:lvlText w:val="%1.%2.%3.%4.%5.%6.%7.%8"/>
      <w:lvlJc w:val="left"/>
      <w:pPr>
        <w:ind w:left="1440" w:hanging="1440"/>
      </w:pPr>
      <w:rPr>
        <w:rFonts w:hint="default"/>
        <w:color w:val="726F73"/>
      </w:rPr>
    </w:lvl>
    <w:lvl w:ilvl="8">
      <w:start w:val="1"/>
      <w:numFmt w:val="decimal"/>
      <w:isLgl/>
      <w:lvlText w:val="%1.%2.%3.%4.%5.%6.%7.%8.%9"/>
      <w:lvlJc w:val="left"/>
      <w:pPr>
        <w:ind w:left="1800" w:hanging="1800"/>
      </w:pPr>
      <w:rPr>
        <w:rFonts w:hint="default"/>
        <w:color w:val="726F73"/>
      </w:rPr>
    </w:lvl>
  </w:abstractNum>
  <w:abstractNum w:abstractNumId="15" w15:restartNumberingAfterBreak="0">
    <w:nsid w:val="4CB039FB"/>
    <w:multiLevelType w:val="multilevel"/>
    <w:tmpl w:val="BD00423C"/>
    <w:lvl w:ilvl="0">
      <w:start w:val="2"/>
      <w:numFmt w:val="decimal"/>
      <w:lvlText w:val="%1"/>
      <w:lvlJc w:val="left"/>
      <w:pPr>
        <w:ind w:left="1520" w:hanging="360"/>
      </w:pPr>
      <w:rPr>
        <w:rFonts w:hint="default"/>
        <w:lang w:val="es-ES" w:eastAsia="en-US" w:bidi="ar-SA"/>
      </w:rPr>
    </w:lvl>
    <w:lvl w:ilvl="1">
      <w:start w:val="1"/>
      <w:numFmt w:val="decimal"/>
      <w:lvlText w:val="%1.%2"/>
      <w:lvlJc w:val="left"/>
      <w:pPr>
        <w:ind w:left="1520" w:hanging="360"/>
      </w:pPr>
      <w:rPr>
        <w:rFonts w:ascii="Times New Roman" w:eastAsia="Times New Roman" w:hAnsi="Times New Roman" w:cs="Times New Roman" w:hint="default"/>
        <w:b/>
        <w:bCs/>
        <w:color w:val="726F73"/>
        <w:w w:val="100"/>
        <w:sz w:val="24"/>
        <w:szCs w:val="24"/>
        <w:lang w:val="es-ES" w:eastAsia="en-US" w:bidi="ar-SA"/>
      </w:rPr>
    </w:lvl>
    <w:lvl w:ilvl="2">
      <w:numFmt w:val="bullet"/>
      <w:lvlText w:val="•"/>
      <w:lvlJc w:val="left"/>
      <w:pPr>
        <w:ind w:left="2976" w:hanging="360"/>
      </w:pPr>
      <w:rPr>
        <w:rFonts w:hint="default"/>
        <w:lang w:val="es-ES" w:eastAsia="en-US" w:bidi="ar-SA"/>
      </w:rPr>
    </w:lvl>
    <w:lvl w:ilvl="3">
      <w:numFmt w:val="bullet"/>
      <w:lvlText w:val="•"/>
      <w:lvlJc w:val="left"/>
      <w:pPr>
        <w:ind w:left="3704" w:hanging="360"/>
      </w:pPr>
      <w:rPr>
        <w:rFonts w:hint="default"/>
        <w:lang w:val="es-ES" w:eastAsia="en-US" w:bidi="ar-SA"/>
      </w:rPr>
    </w:lvl>
    <w:lvl w:ilvl="4">
      <w:numFmt w:val="bullet"/>
      <w:lvlText w:val="•"/>
      <w:lvlJc w:val="left"/>
      <w:pPr>
        <w:ind w:left="4432" w:hanging="360"/>
      </w:pPr>
      <w:rPr>
        <w:rFonts w:hint="default"/>
        <w:lang w:val="es-ES" w:eastAsia="en-US" w:bidi="ar-SA"/>
      </w:rPr>
    </w:lvl>
    <w:lvl w:ilvl="5">
      <w:numFmt w:val="bullet"/>
      <w:lvlText w:val="•"/>
      <w:lvlJc w:val="left"/>
      <w:pPr>
        <w:ind w:left="5160" w:hanging="360"/>
      </w:pPr>
      <w:rPr>
        <w:rFonts w:hint="default"/>
        <w:lang w:val="es-ES" w:eastAsia="en-US" w:bidi="ar-SA"/>
      </w:rPr>
    </w:lvl>
    <w:lvl w:ilvl="6">
      <w:numFmt w:val="bullet"/>
      <w:lvlText w:val="•"/>
      <w:lvlJc w:val="left"/>
      <w:pPr>
        <w:ind w:left="5888" w:hanging="360"/>
      </w:pPr>
      <w:rPr>
        <w:rFonts w:hint="default"/>
        <w:lang w:val="es-ES" w:eastAsia="en-US" w:bidi="ar-SA"/>
      </w:rPr>
    </w:lvl>
    <w:lvl w:ilvl="7">
      <w:numFmt w:val="bullet"/>
      <w:lvlText w:val="•"/>
      <w:lvlJc w:val="left"/>
      <w:pPr>
        <w:ind w:left="6616" w:hanging="360"/>
      </w:pPr>
      <w:rPr>
        <w:rFonts w:hint="default"/>
        <w:lang w:val="es-ES" w:eastAsia="en-US" w:bidi="ar-SA"/>
      </w:rPr>
    </w:lvl>
    <w:lvl w:ilvl="8">
      <w:numFmt w:val="bullet"/>
      <w:lvlText w:val="•"/>
      <w:lvlJc w:val="left"/>
      <w:pPr>
        <w:ind w:left="7344" w:hanging="360"/>
      </w:pPr>
      <w:rPr>
        <w:rFonts w:hint="default"/>
        <w:lang w:val="es-ES" w:eastAsia="en-US" w:bidi="ar-SA"/>
      </w:rPr>
    </w:lvl>
  </w:abstractNum>
  <w:abstractNum w:abstractNumId="16" w15:restartNumberingAfterBreak="0">
    <w:nsid w:val="54E46A10"/>
    <w:multiLevelType w:val="multilevel"/>
    <w:tmpl w:val="50AC66CC"/>
    <w:lvl w:ilvl="0">
      <w:start w:val="2"/>
      <w:numFmt w:val="decimal"/>
      <w:lvlText w:val="%1"/>
      <w:lvlJc w:val="left"/>
      <w:pPr>
        <w:ind w:left="1068" w:hanging="360"/>
      </w:pPr>
      <w:rPr>
        <w:rFonts w:hint="default"/>
        <w:lang w:val="es-ES" w:eastAsia="en-US" w:bidi="ar-SA"/>
      </w:rPr>
    </w:lvl>
    <w:lvl w:ilvl="1">
      <w:start w:val="1"/>
      <w:numFmt w:val="decimal"/>
      <w:lvlText w:val="%1.%2"/>
      <w:lvlJc w:val="left"/>
      <w:pPr>
        <w:ind w:left="1068" w:hanging="360"/>
        <w:jc w:val="right"/>
      </w:pPr>
      <w:rPr>
        <w:rFonts w:ascii="Times New Roman" w:eastAsia="Times New Roman" w:hAnsi="Times New Roman" w:cs="Times New Roman" w:hint="default"/>
        <w:b/>
        <w:bCs/>
        <w:color w:val="726F73"/>
        <w:w w:val="100"/>
        <w:sz w:val="24"/>
        <w:szCs w:val="24"/>
        <w:lang w:val="es-ES" w:eastAsia="en-US" w:bidi="ar-SA"/>
      </w:rPr>
    </w:lvl>
    <w:lvl w:ilvl="2">
      <w:start w:val="1"/>
      <w:numFmt w:val="lowerLetter"/>
      <w:lvlText w:val="%3."/>
      <w:lvlJc w:val="left"/>
      <w:pPr>
        <w:ind w:left="2192" w:hanging="240"/>
      </w:pPr>
      <w:rPr>
        <w:rFonts w:ascii="Times New Roman" w:eastAsia="Times New Roman" w:hAnsi="Times New Roman" w:cs="Times New Roman" w:hint="default"/>
        <w:b/>
        <w:bCs/>
        <w:color w:val="726F73"/>
        <w:w w:val="100"/>
        <w:sz w:val="24"/>
        <w:szCs w:val="24"/>
        <w:lang w:val="es-ES" w:eastAsia="en-US" w:bidi="ar-SA"/>
      </w:rPr>
    </w:lvl>
    <w:lvl w:ilvl="3">
      <w:numFmt w:val="bullet"/>
      <w:lvlText w:val="•"/>
      <w:lvlJc w:val="left"/>
      <w:pPr>
        <w:ind w:left="3217" w:hanging="240"/>
      </w:pPr>
      <w:rPr>
        <w:rFonts w:hint="default"/>
        <w:lang w:val="es-ES" w:eastAsia="en-US" w:bidi="ar-SA"/>
      </w:rPr>
    </w:lvl>
    <w:lvl w:ilvl="4">
      <w:numFmt w:val="bullet"/>
      <w:lvlText w:val="•"/>
      <w:lvlJc w:val="left"/>
      <w:pPr>
        <w:ind w:left="3732" w:hanging="240"/>
      </w:pPr>
      <w:rPr>
        <w:rFonts w:hint="default"/>
        <w:lang w:val="es-ES" w:eastAsia="en-US" w:bidi="ar-SA"/>
      </w:rPr>
    </w:lvl>
    <w:lvl w:ilvl="5">
      <w:numFmt w:val="bullet"/>
      <w:lvlText w:val="•"/>
      <w:lvlJc w:val="left"/>
      <w:pPr>
        <w:ind w:left="4248" w:hanging="240"/>
      </w:pPr>
      <w:rPr>
        <w:rFonts w:hint="default"/>
        <w:lang w:val="es-ES" w:eastAsia="en-US" w:bidi="ar-SA"/>
      </w:rPr>
    </w:lvl>
    <w:lvl w:ilvl="6">
      <w:numFmt w:val="bullet"/>
      <w:lvlText w:val="•"/>
      <w:lvlJc w:val="left"/>
      <w:pPr>
        <w:ind w:left="4763" w:hanging="240"/>
      </w:pPr>
      <w:rPr>
        <w:rFonts w:hint="default"/>
        <w:lang w:val="es-ES" w:eastAsia="en-US" w:bidi="ar-SA"/>
      </w:rPr>
    </w:lvl>
    <w:lvl w:ilvl="7">
      <w:numFmt w:val="bullet"/>
      <w:lvlText w:val="•"/>
      <w:lvlJc w:val="left"/>
      <w:pPr>
        <w:ind w:left="5279" w:hanging="240"/>
      </w:pPr>
      <w:rPr>
        <w:rFonts w:hint="default"/>
        <w:lang w:val="es-ES" w:eastAsia="en-US" w:bidi="ar-SA"/>
      </w:rPr>
    </w:lvl>
    <w:lvl w:ilvl="8">
      <w:numFmt w:val="bullet"/>
      <w:lvlText w:val="•"/>
      <w:lvlJc w:val="left"/>
      <w:pPr>
        <w:ind w:left="5794" w:hanging="240"/>
      </w:pPr>
      <w:rPr>
        <w:rFonts w:hint="default"/>
        <w:lang w:val="es-ES" w:eastAsia="en-US" w:bidi="ar-SA"/>
      </w:rPr>
    </w:lvl>
  </w:abstractNum>
  <w:abstractNum w:abstractNumId="17" w15:restartNumberingAfterBreak="0">
    <w:nsid w:val="58E46720"/>
    <w:multiLevelType w:val="hybridMultilevel"/>
    <w:tmpl w:val="4EDA7D5A"/>
    <w:lvl w:ilvl="0" w:tplc="3880092C">
      <w:start w:val="22"/>
      <w:numFmt w:val="bullet"/>
      <w:lvlText w:val=""/>
      <w:lvlJc w:val="left"/>
      <w:pPr>
        <w:ind w:left="720" w:hanging="360"/>
      </w:pPr>
      <w:rPr>
        <w:rFonts w:ascii="Symbol" w:eastAsia="Calibr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A2E6D47"/>
    <w:multiLevelType w:val="hybridMultilevel"/>
    <w:tmpl w:val="EA1CF4B8"/>
    <w:lvl w:ilvl="0" w:tplc="BED2F3AE">
      <w:start w:val="8"/>
      <w:numFmt w:val="bullet"/>
      <w:lvlText w:val="-"/>
      <w:lvlJc w:val="left"/>
      <w:pPr>
        <w:ind w:left="720" w:hanging="360"/>
      </w:pPr>
      <w:rPr>
        <w:rFonts w:ascii="Times New Roman" w:eastAsia="Calibr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5D6116CA"/>
    <w:multiLevelType w:val="multilevel"/>
    <w:tmpl w:val="CC0CA852"/>
    <w:lvl w:ilvl="0">
      <w:start w:val="1"/>
      <w:numFmt w:val="upperRoman"/>
      <w:lvlText w:val="%1."/>
      <w:lvlJc w:val="left"/>
      <w:pPr>
        <w:ind w:left="4509" w:hanging="720"/>
      </w:pPr>
      <w:rPr>
        <w:rFonts w:hint="default"/>
      </w:rPr>
    </w:lvl>
    <w:lvl w:ilvl="1">
      <w:start w:val="1"/>
      <w:numFmt w:val="lowerLetter"/>
      <w:lvlText w:val="%2)"/>
      <w:lvlJc w:val="left"/>
      <w:pPr>
        <w:ind w:left="4149" w:hanging="360"/>
      </w:pPr>
      <w:rPr>
        <w:rFonts w:hint="default"/>
        <w:color w:val="726F73"/>
      </w:rPr>
    </w:lvl>
    <w:lvl w:ilvl="2">
      <w:start w:val="1"/>
      <w:numFmt w:val="decimal"/>
      <w:isLgl/>
      <w:lvlText w:val="%1.%2.%3"/>
      <w:lvlJc w:val="left"/>
      <w:pPr>
        <w:ind w:left="4509" w:hanging="720"/>
      </w:pPr>
      <w:rPr>
        <w:rFonts w:hint="default"/>
        <w:color w:val="726F73"/>
      </w:rPr>
    </w:lvl>
    <w:lvl w:ilvl="3">
      <w:start w:val="1"/>
      <w:numFmt w:val="decimal"/>
      <w:isLgl/>
      <w:lvlText w:val="%1.%2.%3.%4"/>
      <w:lvlJc w:val="left"/>
      <w:pPr>
        <w:ind w:left="4509" w:hanging="720"/>
      </w:pPr>
      <w:rPr>
        <w:rFonts w:hint="default"/>
        <w:color w:val="726F73"/>
      </w:rPr>
    </w:lvl>
    <w:lvl w:ilvl="4">
      <w:start w:val="1"/>
      <w:numFmt w:val="decimal"/>
      <w:isLgl/>
      <w:lvlText w:val="%1.%2.%3.%4.%5"/>
      <w:lvlJc w:val="left"/>
      <w:pPr>
        <w:ind w:left="4869" w:hanging="1080"/>
      </w:pPr>
      <w:rPr>
        <w:rFonts w:hint="default"/>
        <w:color w:val="726F73"/>
      </w:rPr>
    </w:lvl>
    <w:lvl w:ilvl="5">
      <w:start w:val="1"/>
      <w:numFmt w:val="decimal"/>
      <w:isLgl/>
      <w:lvlText w:val="%1.%2.%3.%4.%5.%6"/>
      <w:lvlJc w:val="left"/>
      <w:pPr>
        <w:ind w:left="4869" w:hanging="1080"/>
      </w:pPr>
      <w:rPr>
        <w:rFonts w:hint="default"/>
        <w:color w:val="726F73"/>
      </w:rPr>
    </w:lvl>
    <w:lvl w:ilvl="6">
      <w:start w:val="1"/>
      <w:numFmt w:val="decimal"/>
      <w:isLgl/>
      <w:lvlText w:val="%1.%2.%3.%4.%5.%6.%7"/>
      <w:lvlJc w:val="left"/>
      <w:pPr>
        <w:ind w:left="5229" w:hanging="1440"/>
      </w:pPr>
      <w:rPr>
        <w:rFonts w:hint="default"/>
        <w:color w:val="726F73"/>
      </w:rPr>
    </w:lvl>
    <w:lvl w:ilvl="7">
      <w:start w:val="1"/>
      <w:numFmt w:val="decimal"/>
      <w:isLgl/>
      <w:lvlText w:val="%1.%2.%3.%4.%5.%6.%7.%8"/>
      <w:lvlJc w:val="left"/>
      <w:pPr>
        <w:ind w:left="5229" w:hanging="1440"/>
      </w:pPr>
      <w:rPr>
        <w:rFonts w:hint="default"/>
        <w:color w:val="726F73"/>
      </w:rPr>
    </w:lvl>
    <w:lvl w:ilvl="8">
      <w:start w:val="1"/>
      <w:numFmt w:val="decimal"/>
      <w:isLgl/>
      <w:lvlText w:val="%1.%2.%3.%4.%5.%6.%7.%8.%9"/>
      <w:lvlJc w:val="left"/>
      <w:pPr>
        <w:ind w:left="5589" w:hanging="1800"/>
      </w:pPr>
      <w:rPr>
        <w:rFonts w:hint="default"/>
        <w:color w:val="726F73"/>
      </w:rPr>
    </w:lvl>
  </w:abstractNum>
  <w:abstractNum w:abstractNumId="20" w15:restartNumberingAfterBreak="0">
    <w:nsid w:val="5E0060F9"/>
    <w:multiLevelType w:val="hybridMultilevel"/>
    <w:tmpl w:val="FF203954"/>
    <w:lvl w:ilvl="0" w:tplc="3880092C">
      <w:start w:val="22"/>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13B60E3"/>
    <w:multiLevelType w:val="multilevel"/>
    <w:tmpl w:val="F208A088"/>
    <w:lvl w:ilvl="0">
      <w:start w:val="4"/>
      <w:numFmt w:val="decimal"/>
      <w:lvlText w:val="%1"/>
      <w:lvlJc w:val="left"/>
      <w:pPr>
        <w:ind w:left="1520" w:hanging="360"/>
      </w:pPr>
      <w:rPr>
        <w:rFonts w:hint="default"/>
        <w:lang w:val="es-ES" w:eastAsia="en-US" w:bidi="ar-SA"/>
      </w:rPr>
    </w:lvl>
    <w:lvl w:ilvl="1">
      <w:start w:val="1"/>
      <w:numFmt w:val="decimal"/>
      <w:lvlText w:val="%1.%2"/>
      <w:lvlJc w:val="left"/>
      <w:pPr>
        <w:ind w:left="1520" w:hanging="360"/>
      </w:pPr>
      <w:rPr>
        <w:rFonts w:ascii="Times New Roman" w:eastAsia="Times New Roman" w:hAnsi="Times New Roman" w:cs="Times New Roman" w:hint="default"/>
        <w:b/>
        <w:bCs/>
        <w:color w:val="726F73"/>
        <w:w w:val="100"/>
        <w:sz w:val="24"/>
        <w:szCs w:val="24"/>
        <w:lang w:val="es-ES" w:eastAsia="en-US" w:bidi="ar-SA"/>
      </w:rPr>
    </w:lvl>
    <w:lvl w:ilvl="2">
      <w:numFmt w:val="bullet"/>
      <w:lvlText w:val="•"/>
      <w:lvlJc w:val="left"/>
      <w:pPr>
        <w:ind w:left="2976" w:hanging="360"/>
      </w:pPr>
      <w:rPr>
        <w:rFonts w:hint="default"/>
        <w:lang w:val="es-ES" w:eastAsia="en-US" w:bidi="ar-SA"/>
      </w:rPr>
    </w:lvl>
    <w:lvl w:ilvl="3">
      <w:numFmt w:val="bullet"/>
      <w:lvlText w:val="•"/>
      <w:lvlJc w:val="left"/>
      <w:pPr>
        <w:ind w:left="3704" w:hanging="360"/>
      </w:pPr>
      <w:rPr>
        <w:rFonts w:hint="default"/>
        <w:lang w:val="es-ES" w:eastAsia="en-US" w:bidi="ar-SA"/>
      </w:rPr>
    </w:lvl>
    <w:lvl w:ilvl="4">
      <w:numFmt w:val="bullet"/>
      <w:lvlText w:val="•"/>
      <w:lvlJc w:val="left"/>
      <w:pPr>
        <w:ind w:left="4432" w:hanging="360"/>
      </w:pPr>
      <w:rPr>
        <w:rFonts w:hint="default"/>
        <w:lang w:val="es-ES" w:eastAsia="en-US" w:bidi="ar-SA"/>
      </w:rPr>
    </w:lvl>
    <w:lvl w:ilvl="5">
      <w:numFmt w:val="bullet"/>
      <w:lvlText w:val="•"/>
      <w:lvlJc w:val="left"/>
      <w:pPr>
        <w:ind w:left="5160" w:hanging="360"/>
      </w:pPr>
      <w:rPr>
        <w:rFonts w:hint="default"/>
        <w:lang w:val="es-ES" w:eastAsia="en-US" w:bidi="ar-SA"/>
      </w:rPr>
    </w:lvl>
    <w:lvl w:ilvl="6">
      <w:numFmt w:val="bullet"/>
      <w:lvlText w:val="•"/>
      <w:lvlJc w:val="left"/>
      <w:pPr>
        <w:ind w:left="5888" w:hanging="360"/>
      </w:pPr>
      <w:rPr>
        <w:rFonts w:hint="default"/>
        <w:lang w:val="es-ES" w:eastAsia="en-US" w:bidi="ar-SA"/>
      </w:rPr>
    </w:lvl>
    <w:lvl w:ilvl="7">
      <w:numFmt w:val="bullet"/>
      <w:lvlText w:val="•"/>
      <w:lvlJc w:val="left"/>
      <w:pPr>
        <w:ind w:left="6616" w:hanging="360"/>
      </w:pPr>
      <w:rPr>
        <w:rFonts w:hint="default"/>
        <w:lang w:val="es-ES" w:eastAsia="en-US" w:bidi="ar-SA"/>
      </w:rPr>
    </w:lvl>
    <w:lvl w:ilvl="8">
      <w:numFmt w:val="bullet"/>
      <w:lvlText w:val="•"/>
      <w:lvlJc w:val="left"/>
      <w:pPr>
        <w:ind w:left="7344" w:hanging="360"/>
      </w:pPr>
      <w:rPr>
        <w:rFonts w:hint="default"/>
        <w:lang w:val="es-ES" w:eastAsia="en-US" w:bidi="ar-SA"/>
      </w:rPr>
    </w:lvl>
  </w:abstractNum>
  <w:abstractNum w:abstractNumId="22" w15:restartNumberingAfterBreak="0">
    <w:nsid w:val="61A30175"/>
    <w:multiLevelType w:val="hybridMultilevel"/>
    <w:tmpl w:val="83B2BDC2"/>
    <w:lvl w:ilvl="0" w:tplc="30FCBDF8">
      <w:start w:val="1"/>
      <w:numFmt w:val="upperRoman"/>
      <w:lvlText w:val="%1."/>
      <w:lvlJc w:val="left"/>
      <w:pPr>
        <w:ind w:left="1160" w:hanging="720"/>
      </w:pPr>
      <w:rPr>
        <w:rFonts w:ascii="Times New Roman" w:eastAsia="Times New Roman" w:hAnsi="Times New Roman" w:cs="Times New Roman" w:hint="default"/>
        <w:b/>
        <w:color w:val="726F73"/>
        <w:w w:val="100"/>
        <w:sz w:val="24"/>
        <w:szCs w:val="24"/>
        <w:lang w:val="es-ES" w:eastAsia="en-US" w:bidi="ar-SA"/>
      </w:rPr>
    </w:lvl>
    <w:lvl w:ilvl="1" w:tplc="DF00B9F6">
      <w:start w:val="1"/>
      <w:numFmt w:val="lowerLetter"/>
      <w:lvlText w:val="%2)"/>
      <w:lvlJc w:val="left"/>
      <w:pPr>
        <w:ind w:left="1880" w:hanging="720"/>
      </w:pPr>
      <w:rPr>
        <w:rFonts w:ascii="Times New Roman" w:eastAsia="Times New Roman" w:hAnsi="Times New Roman" w:cs="Times New Roman" w:hint="default"/>
        <w:b/>
        <w:bCs/>
        <w:color w:val="726F73"/>
        <w:spacing w:val="-5"/>
        <w:w w:val="100"/>
        <w:sz w:val="24"/>
        <w:szCs w:val="24"/>
        <w:lang w:val="es-ES" w:eastAsia="en-US" w:bidi="ar-SA"/>
      </w:rPr>
    </w:lvl>
    <w:lvl w:ilvl="2" w:tplc="CC403C58">
      <w:start w:val="1"/>
      <w:numFmt w:val="upperRoman"/>
      <w:lvlText w:val="%3."/>
      <w:lvlJc w:val="left"/>
      <w:pPr>
        <w:ind w:left="2975" w:hanging="249"/>
        <w:jc w:val="right"/>
      </w:pPr>
      <w:rPr>
        <w:rFonts w:ascii="Times New Roman" w:eastAsia="Times New Roman" w:hAnsi="Times New Roman" w:cs="Times New Roman" w:hint="default"/>
        <w:b/>
        <w:bCs/>
        <w:color w:val="726F73"/>
        <w:spacing w:val="-1"/>
        <w:w w:val="100"/>
        <w:sz w:val="28"/>
        <w:szCs w:val="28"/>
        <w:lang w:val="es-ES" w:eastAsia="en-US" w:bidi="ar-SA"/>
      </w:rPr>
    </w:lvl>
    <w:lvl w:ilvl="3" w:tplc="8AD0F636">
      <w:numFmt w:val="bullet"/>
      <w:lvlText w:val="•"/>
      <w:lvlJc w:val="left"/>
      <w:pPr>
        <w:ind w:left="3707" w:hanging="249"/>
      </w:pPr>
      <w:rPr>
        <w:rFonts w:hint="default"/>
        <w:lang w:val="es-ES" w:eastAsia="en-US" w:bidi="ar-SA"/>
      </w:rPr>
    </w:lvl>
    <w:lvl w:ilvl="4" w:tplc="2E889A5C">
      <w:numFmt w:val="bullet"/>
      <w:lvlText w:val="•"/>
      <w:lvlJc w:val="left"/>
      <w:pPr>
        <w:ind w:left="4435" w:hanging="249"/>
      </w:pPr>
      <w:rPr>
        <w:rFonts w:hint="default"/>
        <w:lang w:val="es-ES" w:eastAsia="en-US" w:bidi="ar-SA"/>
      </w:rPr>
    </w:lvl>
    <w:lvl w:ilvl="5" w:tplc="30548FC8">
      <w:numFmt w:val="bullet"/>
      <w:lvlText w:val="•"/>
      <w:lvlJc w:val="left"/>
      <w:pPr>
        <w:ind w:left="5162" w:hanging="249"/>
      </w:pPr>
      <w:rPr>
        <w:rFonts w:hint="default"/>
        <w:lang w:val="es-ES" w:eastAsia="en-US" w:bidi="ar-SA"/>
      </w:rPr>
    </w:lvl>
    <w:lvl w:ilvl="6" w:tplc="4F12CB74">
      <w:numFmt w:val="bullet"/>
      <w:lvlText w:val="•"/>
      <w:lvlJc w:val="left"/>
      <w:pPr>
        <w:ind w:left="5890" w:hanging="249"/>
      </w:pPr>
      <w:rPr>
        <w:rFonts w:hint="default"/>
        <w:lang w:val="es-ES" w:eastAsia="en-US" w:bidi="ar-SA"/>
      </w:rPr>
    </w:lvl>
    <w:lvl w:ilvl="7" w:tplc="D50018F0">
      <w:numFmt w:val="bullet"/>
      <w:lvlText w:val="•"/>
      <w:lvlJc w:val="left"/>
      <w:pPr>
        <w:ind w:left="6617" w:hanging="249"/>
      </w:pPr>
      <w:rPr>
        <w:rFonts w:hint="default"/>
        <w:lang w:val="es-ES" w:eastAsia="en-US" w:bidi="ar-SA"/>
      </w:rPr>
    </w:lvl>
    <w:lvl w:ilvl="8" w:tplc="2FBEDEA4">
      <w:numFmt w:val="bullet"/>
      <w:lvlText w:val="•"/>
      <w:lvlJc w:val="left"/>
      <w:pPr>
        <w:ind w:left="7345" w:hanging="249"/>
      </w:pPr>
      <w:rPr>
        <w:rFonts w:hint="default"/>
        <w:lang w:val="es-ES" w:eastAsia="en-US" w:bidi="ar-SA"/>
      </w:rPr>
    </w:lvl>
  </w:abstractNum>
  <w:abstractNum w:abstractNumId="23" w15:restartNumberingAfterBreak="0">
    <w:nsid w:val="632F5047"/>
    <w:multiLevelType w:val="hybridMultilevel"/>
    <w:tmpl w:val="F2E833F2"/>
    <w:lvl w:ilvl="0" w:tplc="2A86E478">
      <w:numFmt w:val="bullet"/>
      <w:lvlText w:val=""/>
      <w:lvlJc w:val="left"/>
      <w:pPr>
        <w:ind w:left="1500" w:hanging="361"/>
      </w:pPr>
      <w:rPr>
        <w:rFonts w:ascii="Symbol" w:eastAsia="Symbol" w:hAnsi="Symbol" w:cs="Symbol" w:hint="default"/>
        <w:w w:val="100"/>
        <w:sz w:val="21"/>
        <w:szCs w:val="21"/>
        <w:lang w:val="es-ES" w:eastAsia="en-US" w:bidi="ar-SA"/>
      </w:rPr>
    </w:lvl>
    <w:lvl w:ilvl="1" w:tplc="4CD275D6">
      <w:numFmt w:val="bullet"/>
      <w:lvlText w:val="•"/>
      <w:lvlJc w:val="left"/>
      <w:pPr>
        <w:ind w:left="2541" w:hanging="361"/>
      </w:pPr>
      <w:rPr>
        <w:rFonts w:hint="default"/>
        <w:lang w:val="es-ES" w:eastAsia="en-US" w:bidi="ar-SA"/>
      </w:rPr>
    </w:lvl>
    <w:lvl w:ilvl="2" w:tplc="361E8474">
      <w:numFmt w:val="bullet"/>
      <w:lvlText w:val="•"/>
      <w:lvlJc w:val="left"/>
      <w:pPr>
        <w:ind w:left="3582" w:hanging="361"/>
      </w:pPr>
      <w:rPr>
        <w:rFonts w:hint="default"/>
        <w:lang w:val="es-ES" w:eastAsia="en-US" w:bidi="ar-SA"/>
      </w:rPr>
    </w:lvl>
    <w:lvl w:ilvl="3" w:tplc="F604884E">
      <w:numFmt w:val="bullet"/>
      <w:lvlText w:val="•"/>
      <w:lvlJc w:val="left"/>
      <w:pPr>
        <w:ind w:left="4623" w:hanging="361"/>
      </w:pPr>
      <w:rPr>
        <w:rFonts w:hint="default"/>
        <w:lang w:val="es-ES" w:eastAsia="en-US" w:bidi="ar-SA"/>
      </w:rPr>
    </w:lvl>
    <w:lvl w:ilvl="4" w:tplc="BD586BA2">
      <w:numFmt w:val="bullet"/>
      <w:lvlText w:val="•"/>
      <w:lvlJc w:val="left"/>
      <w:pPr>
        <w:ind w:left="5664" w:hanging="361"/>
      </w:pPr>
      <w:rPr>
        <w:rFonts w:hint="default"/>
        <w:lang w:val="es-ES" w:eastAsia="en-US" w:bidi="ar-SA"/>
      </w:rPr>
    </w:lvl>
    <w:lvl w:ilvl="5" w:tplc="AC945932">
      <w:numFmt w:val="bullet"/>
      <w:lvlText w:val="•"/>
      <w:lvlJc w:val="left"/>
      <w:pPr>
        <w:ind w:left="6705" w:hanging="361"/>
      </w:pPr>
      <w:rPr>
        <w:rFonts w:hint="default"/>
        <w:lang w:val="es-ES" w:eastAsia="en-US" w:bidi="ar-SA"/>
      </w:rPr>
    </w:lvl>
    <w:lvl w:ilvl="6" w:tplc="5E8EF8FC">
      <w:numFmt w:val="bullet"/>
      <w:lvlText w:val="•"/>
      <w:lvlJc w:val="left"/>
      <w:pPr>
        <w:ind w:left="7746" w:hanging="361"/>
      </w:pPr>
      <w:rPr>
        <w:rFonts w:hint="default"/>
        <w:lang w:val="es-ES" w:eastAsia="en-US" w:bidi="ar-SA"/>
      </w:rPr>
    </w:lvl>
    <w:lvl w:ilvl="7" w:tplc="71C88172">
      <w:numFmt w:val="bullet"/>
      <w:lvlText w:val="•"/>
      <w:lvlJc w:val="left"/>
      <w:pPr>
        <w:ind w:left="8787" w:hanging="361"/>
      </w:pPr>
      <w:rPr>
        <w:rFonts w:hint="default"/>
        <w:lang w:val="es-ES" w:eastAsia="en-US" w:bidi="ar-SA"/>
      </w:rPr>
    </w:lvl>
    <w:lvl w:ilvl="8" w:tplc="5C26A63A">
      <w:numFmt w:val="bullet"/>
      <w:lvlText w:val="•"/>
      <w:lvlJc w:val="left"/>
      <w:pPr>
        <w:ind w:left="9828" w:hanging="361"/>
      </w:pPr>
      <w:rPr>
        <w:rFonts w:hint="default"/>
        <w:lang w:val="es-ES" w:eastAsia="en-US" w:bidi="ar-SA"/>
      </w:rPr>
    </w:lvl>
  </w:abstractNum>
  <w:abstractNum w:abstractNumId="24" w15:restartNumberingAfterBreak="0">
    <w:nsid w:val="681B2D66"/>
    <w:multiLevelType w:val="hybridMultilevel"/>
    <w:tmpl w:val="BEECFA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99556A8"/>
    <w:multiLevelType w:val="multilevel"/>
    <w:tmpl w:val="66B47DC2"/>
    <w:lvl w:ilvl="0">
      <w:start w:val="2"/>
      <w:numFmt w:val="decimal"/>
      <w:lvlText w:val="%1"/>
      <w:lvlJc w:val="left"/>
      <w:pPr>
        <w:ind w:left="360" w:hanging="360"/>
      </w:pPr>
      <w:rPr>
        <w:rFonts w:hint="default"/>
        <w:color w:val="726F73"/>
      </w:rPr>
    </w:lvl>
    <w:lvl w:ilvl="1">
      <w:start w:val="4"/>
      <w:numFmt w:val="decimal"/>
      <w:lvlText w:val="%1.%2"/>
      <w:lvlJc w:val="left"/>
      <w:pPr>
        <w:ind w:left="360" w:hanging="360"/>
      </w:pPr>
      <w:rPr>
        <w:rFonts w:hint="default"/>
        <w:color w:val="726F73"/>
      </w:rPr>
    </w:lvl>
    <w:lvl w:ilvl="2">
      <w:start w:val="1"/>
      <w:numFmt w:val="decimal"/>
      <w:lvlText w:val="%1.%2.%3"/>
      <w:lvlJc w:val="left"/>
      <w:pPr>
        <w:ind w:left="720" w:hanging="720"/>
      </w:pPr>
      <w:rPr>
        <w:rFonts w:hint="default"/>
        <w:color w:val="726F73"/>
      </w:rPr>
    </w:lvl>
    <w:lvl w:ilvl="3">
      <w:start w:val="1"/>
      <w:numFmt w:val="decimal"/>
      <w:lvlText w:val="%1.%2.%3.%4"/>
      <w:lvlJc w:val="left"/>
      <w:pPr>
        <w:ind w:left="720" w:hanging="720"/>
      </w:pPr>
      <w:rPr>
        <w:rFonts w:hint="default"/>
        <w:color w:val="726F73"/>
      </w:rPr>
    </w:lvl>
    <w:lvl w:ilvl="4">
      <w:start w:val="1"/>
      <w:numFmt w:val="decimal"/>
      <w:lvlText w:val="%1.%2.%3.%4.%5"/>
      <w:lvlJc w:val="left"/>
      <w:pPr>
        <w:ind w:left="1080" w:hanging="1080"/>
      </w:pPr>
      <w:rPr>
        <w:rFonts w:hint="default"/>
        <w:color w:val="726F73"/>
      </w:rPr>
    </w:lvl>
    <w:lvl w:ilvl="5">
      <w:start w:val="1"/>
      <w:numFmt w:val="decimal"/>
      <w:lvlText w:val="%1.%2.%3.%4.%5.%6"/>
      <w:lvlJc w:val="left"/>
      <w:pPr>
        <w:ind w:left="1080" w:hanging="1080"/>
      </w:pPr>
      <w:rPr>
        <w:rFonts w:hint="default"/>
        <w:color w:val="726F73"/>
      </w:rPr>
    </w:lvl>
    <w:lvl w:ilvl="6">
      <w:start w:val="1"/>
      <w:numFmt w:val="decimal"/>
      <w:lvlText w:val="%1.%2.%3.%4.%5.%6.%7"/>
      <w:lvlJc w:val="left"/>
      <w:pPr>
        <w:ind w:left="1440" w:hanging="1440"/>
      </w:pPr>
      <w:rPr>
        <w:rFonts w:hint="default"/>
        <w:color w:val="726F73"/>
      </w:rPr>
    </w:lvl>
    <w:lvl w:ilvl="7">
      <w:start w:val="1"/>
      <w:numFmt w:val="decimal"/>
      <w:lvlText w:val="%1.%2.%3.%4.%5.%6.%7.%8"/>
      <w:lvlJc w:val="left"/>
      <w:pPr>
        <w:ind w:left="1440" w:hanging="1440"/>
      </w:pPr>
      <w:rPr>
        <w:rFonts w:hint="default"/>
        <w:color w:val="726F73"/>
      </w:rPr>
    </w:lvl>
    <w:lvl w:ilvl="8">
      <w:start w:val="1"/>
      <w:numFmt w:val="decimal"/>
      <w:lvlText w:val="%1.%2.%3.%4.%5.%6.%7.%8.%9"/>
      <w:lvlJc w:val="left"/>
      <w:pPr>
        <w:ind w:left="1800" w:hanging="1800"/>
      </w:pPr>
      <w:rPr>
        <w:rFonts w:hint="default"/>
        <w:color w:val="726F73"/>
      </w:rPr>
    </w:lvl>
  </w:abstractNum>
  <w:abstractNum w:abstractNumId="26" w15:restartNumberingAfterBreak="0">
    <w:nsid w:val="757718AB"/>
    <w:multiLevelType w:val="hybridMultilevel"/>
    <w:tmpl w:val="150E3B20"/>
    <w:lvl w:ilvl="0" w:tplc="1C0A0017">
      <w:start w:val="1"/>
      <w:numFmt w:val="lowerLetter"/>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27" w15:restartNumberingAfterBreak="0">
    <w:nsid w:val="76057DD3"/>
    <w:multiLevelType w:val="multilevel"/>
    <w:tmpl w:val="9C0AC60A"/>
    <w:lvl w:ilvl="0">
      <w:start w:val="1"/>
      <w:numFmt w:val="upperRoman"/>
      <w:lvlText w:val="%1."/>
      <w:lvlJc w:val="left"/>
      <w:pPr>
        <w:ind w:left="720" w:hanging="720"/>
      </w:pPr>
      <w:rPr>
        <w:rFonts w:hint="default"/>
        <w:b/>
      </w:rPr>
    </w:lvl>
    <w:lvl w:ilvl="1">
      <w:start w:val="1"/>
      <w:numFmt w:val="decimal"/>
      <w:isLgl/>
      <w:lvlText w:val="%1.%2"/>
      <w:lvlJc w:val="left"/>
      <w:pPr>
        <w:ind w:left="-2011" w:hanging="360"/>
      </w:pPr>
      <w:rPr>
        <w:rFonts w:hint="default"/>
        <w:color w:val="726F73"/>
      </w:rPr>
    </w:lvl>
    <w:lvl w:ilvl="2">
      <w:start w:val="1"/>
      <w:numFmt w:val="decimal"/>
      <w:isLgl/>
      <w:lvlText w:val="%1.%2.%3"/>
      <w:lvlJc w:val="left"/>
      <w:pPr>
        <w:ind w:left="720" w:hanging="720"/>
      </w:pPr>
      <w:rPr>
        <w:rFonts w:hint="default"/>
        <w:color w:val="726F73"/>
      </w:rPr>
    </w:lvl>
    <w:lvl w:ilvl="3">
      <w:start w:val="1"/>
      <w:numFmt w:val="decimal"/>
      <w:isLgl/>
      <w:lvlText w:val="%1.%2.%3.%4"/>
      <w:lvlJc w:val="left"/>
      <w:pPr>
        <w:ind w:left="720" w:hanging="720"/>
      </w:pPr>
      <w:rPr>
        <w:rFonts w:hint="default"/>
        <w:color w:val="726F73"/>
      </w:rPr>
    </w:lvl>
    <w:lvl w:ilvl="4">
      <w:start w:val="1"/>
      <w:numFmt w:val="decimal"/>
      <w:isLgl/>
      <w:lvlText w:val="%1.%2.%3.%4.%5"/>
      <w:lvlJc w:val="left"/>
      <w:pPr>
        <w:ind w:left="1080" w:hanging="1080"/>
      </w:pPr>
      <w:rPr>
        <w:rFonts w:hint="default"/>
        <w:color w:val="726F73"/>
      </w:rPr>
    </w:lvl>
    <w:lvl w:ilvl="5">
      <w:start w:val="1"/>
      <w:numFmt w:val="decimal"/>
      <w:isLgl/>
      <w:lvlText w:val="%1.%2.%3.%4.%5.%6"/>
      <w:lvlJc w:val="left"/>
      <w:pPr>
        <w:ind w:left="1080" w:hanging="1080"/>
      </w:pPr>
      <w:rPr>
        <w:rFonts w:hint="default"/>
        <w:color w:val="726F73"/>
      </w:rPr>
    </w:lvl>
    <w:lvl w:ilvl="6">
      <w:start w:val="1"/>
      <w:numFmt w:val="decimal"/>
      <w:isLgl/>
      <w:lvlText w:val="%1.%2.%3.%4.%5.%6.%7"/>
      <w:lvlJc w:val="left"/>
      <w:pPr>
        <w:ind w:left="1440" w:hanging="1440"/>
      </w:pPr>
      <w:rPr>
        <w:rFonts w:hint="default"/>
        <w:color w:val="726F73"/>
      </w:rPr>
    </w:lvl>
    <w:lvl w:ilvl="7">
      <w:start w:val="1"/>
      <w:numFmt w:val="decimal"/>
      <w:isLgl/>
      <w:lvlText w:val="%1.%2.%3.%4.%5.%6.%7.%8"/>
      <w:lvlJc w:val="left"/>
      <w:pPr>
        <w:ind w:left="1440" w:hanging="1440"/>
      </w:pPr>
      <w:rPr>
        <w:rFonts w:hint="default"/>
        <w:color w:val="726F73"/>
      </w:rPr>
    </w:lvl>
    <w:lvl w:ilvl="8">
      <w:start w:val="1"/>
      <w:numFmt w:val="decimal"/>
      <w:isLgl/>
      <w:lvlText w:val="%1.%2.%3.%4.%5.%6.%7.%8.%9"/>
      <w:lvlJc w:val="left"/>
      <w:pPr>
        <w:ind w:left="1800" w:hanging="1800"/>
      </w:pPr>
      <w:rPr>
        <w:rFonts w:hint="default"/>
        <w:color w:val="726F73"/>
      </w:rPr>
    </w:lvl>
  </w:abstractNum>
  <w:abstractNum w:abstractNumId="28" w15:restartNumberingAfterBreak="0">
    <w:nsid w:val="78077286"/>
    <w:multiLevelType w:val="hybridMultilevel"/>
    <w:tmpl w:val="F7E4A358"/>
    <w:lvl w:ilvl="0" w:tplc="F4AADF3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78F472B7"/>
    <w:multiLevelType w:val="hybridMultilevel"/>
    <w:tmpl w:val="8462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22"/>
  </w:num>
  <w:num w:numId="4">
    <w:abstractNumId w:val="1"/>
  </w:num>
  <w:num w:numId="5">
    <w:abstractNumId w:val="17"/>
  </w:num>
  <w:num w:numId="6">
    <w:abstractNumId w:val="28"/>
  </w:num>
  <w:num w:numId="7">
    <w:abstractNumId w:val="11"/>
  </w:num>
  <w:num w:numId="8">
    <w:abstractNumId w:val="8"/>
  </w:num>
  <w:num w:numId="9">
    <w:abstractNumId w:val="12"/>
  </w:num>
  <w:num w:numId="10">
    <w:abstractNumId w:val="20"/>
  </w:num>
  <w:num w:numId="11">
    <w:abstractNumId w:val="23"/>
  </w:num>
  <w:num w:numId="12">
    <w:abstractNumId w:val="24"/>
  </w:num>
  <w:num w:numId="13">
    <w:abstractNumId w:val="10"/>
  </w:num>
  <w:num w:numId="14">
    <w:abstractNumId w:val="7"/>
  </w:num>
  <w:num w:numId="15">
    <w:abstractNumId w:val="29"/>
  </w:num>
  <w:num w:numId="16">
    <w:abstractNumId w:val="18"/>
  </w:num>
  <w:num w:numId="17">
    <w:abstractNumId w:val="2"/>
  </w:num>
  <w:num w:numId="18">
    <w:abstractNumId w:val="4"/>
  </w:num>
  <w:num w:numId="19">
    <w:abstractNumId w:val="3"/>
  </w:num>
  <w:num w:numId="20">
    <w:abstractNumId w:val="25"/>
  </w:num>
  <w:num w:numId="21">
    <w:abstractNumId w:val="9"/>
  </w:num>
  <w:num w:numId="22">
    <w:abstractNumId w:val="6"/>
  </w:num>
  <w:num w:numId="23">
    <w:abstractNumId w:val="19"/>
  </w:num>
  <w:num w:numId="24">
    <w:abstractNumId w:val="26"/>
  </w:num>
  <w:num w:numId="25">
    <w:abstractNumId w:val="14"/>
  </w:num>
  <w:num w:numId="26">
    <w:abstractNumId w:val="13"/>
  </w:num>
  <w:num w:numId="27">
    <w:abstractNumId w:val="21"/>
  </w:num>
  <w:num w:numId="28">
    <w:abstractNumId w:val="0"/>
  </w:num>
  <w:num w:numId="29">
    <w:abstractNumId w:val="15"/>
  </w:num>
  <w:num w:numId="30">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2289">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1124"/>
    <w:rsid w:val="0000492F"/>
    <w:rsid w:val="00004CEB"/>
    <w:rsid w:val="000071CA"/>
    <w:rsid w:val="000115AC"/>
    <w:rsid w:val="00011A64"/>
    <w:rsid w:val="00011B99"/>
    <w:rsid w:val="00013A3C"/>
    <w:rsid w:val="000215CB"/>
    <w:rsid w:val="0002647E"/>
    <w:rsid w:val="0002724B"/>
    <w:rsid w:val="00030B4B"/>
    <w:rsid w:val="00031130"/>
    <w:rsid w:val="00035F5D"/>
    <w:rsid w:val="00043007"/>
    <w:rsid w:val="000437CA"/>
    <w:rsid w:val="000459B1"/>
    <w:rsid w:val="000474E6"/>
    <w:rsid w:val="00047970"/>
    <w:rsid w:val="00051094"/>
    <w:rsid w:val="00056F7C"/>
    <w:rsid w:val="00057CC8"/>
    <w:rsid w:val="00061834"/>
    <w:rsid w:val="00066359"/>
    <w:rsid w:val="00066FAB"/>
    <w:rsid w:val="00067289"/>
    <w:rsid w:val="000721F5"/>
    <w:rsid w:val="00073A18"/>
    <w:rsid w:val="000816DB"/>
    <w:rsid w:val="00081F92"/>
    <w:rsid w:val="000826F4"/>
    <w:rsid w:val="00086E13"/>
    <w:rsid w:val="00087F63"/>
    <w:rsid w:val="000905D3"/>
    <w:rsid w:val="0009329A"/>
    <w:rsid w:val="0009353C"/>
    <w:rsid w:val="00094063"/>
    <w:rsid w:val="00094126"/>
    <w:rsid w:val="00094131"/>
    <w:rsid w:val="000944E7"/>
    <w:rsid w:val="00095D44"/>
    <w:rsid w:val="00096CAB"/>
    <w:rsid w:val="000A03FB"/>
    <w:rsid w:val="000A06DB"/>
    <w:rsid w:val="000A0A4D"/>
    <w:rsid w:val="000A1AE6"/>
    <w:rsid w:val="000A303F"/>
    <w:rsid w:val="000A5561"/>
    <w:rsid w:val="000A5D0E"/>
    <w:rsid w:val="000A6044"/>
    <w:rsid w:val="000C196A"/>
    <w:rsid w:val="000C25B3"/>
    <w:rsid w:val="000C5DC1"/>
    <w:rsid w:val="000C60B8"/>
    <w:rsid w:val="000E1D68"/>
    <w:rsid w:val="000E67E4"/>
    <w:rsid w:val="000F040F"/>
    <w:rsid w:val="000F087E"/>
    <w:rsid w:val="000F36D5"/>
    <w:rsid w:val="000F3D97"/>
    <w:rsid w:val="000F5234"/>
    <w:rsid w:val="000F7836"/>
    <w:rsid w:val="000F7905"/>
    <w:rsid w:val="00104C89"/>
    <w:rsid w:val="0010554C"/>
    <w:rsid w:val="001060CE"/>
    <w:rsid w:val="0010739B"/>
    <w:rsid w:val="00107758"/>
    <w:rsid w:val="001105E6"/>
    <w:rsid w:val="00113593"/>
    <w:rsid w:val="00116C2F"/>
    <w:rsid w:val="00116CD0"/>
    <w:rsid w:val="00124CF3"/>
    <w:rsid w:val="00127113"/>
    <w:rsid w:val="0012730E"/>
    <w:rsid w:val="0013368A"/>
    <w:rsid w:val="00137EA2"/>
    <w:rsid w:val="00140327"/>
    <w:rsid w:val="001473D4"/>
    <w:rsid w:val="00154185"/>
    <w:rsid w:val="00154552"/>
    <w:rsid w:val="00161459"/>
    <w:rsid w:val="00163CF6"/>
    <w:rsid w:val="00164157"/>
    <w:rsid w:val="00165CB9"/>
    <w:rsid w:val="001674E4"/>
    <w:rsid w:val="00173242"/>
    <w:rsid w:val="00173F67"/>
    <w:rsid w:val="00176ABE"/>
    <w:rsid w:val="00180EF0"/>
    <w:rsid w:val="00192ACB"/>
    <w:rsid w:val="00193385"/>
    <w:rsid w:val="001938FD"/>
    <w:rsid w:val="00193CC4"/>
    <w:rsid w:val="001B13C4"/>
    <w:rsid w:val="001B2BE7"/>
    <w:rsid w:val="001B5F8F"/>
    <w:rsid w:val="001B6CD7"/>
    <w:rsid w:val="001C0523"/>
    <w:rsid w:val="001C11AE"/>
    <w:rsid w:val="001C51A0"/>
    <w:rsid w:val="001C53D0"/>
    <w:rsid w:val="001C70BA"/>
    <w:rsid w:val="001D32CA"/>
    <w:rsid w:val="001D3F5E"/>
    <w:rsid w:val="001D5752"/>
    <w:rsid w:val="001D6C1E"/>
    <w:rsid w:val="001D750E"/>
    <w:rsid w:val="001E2165"/>
    <w:rsid w:val="001E65F1"/>
    <w:rsid w:val="001E740E"/>
    <w:rsid w:val="001F0D02"/>
    <w:rsid w:val="001F44A6"/>
    <w:rsid w:val="00203280"/>
    <w:rsid w:val="00204559"/>
    <w:rsid w:val="002065A9"/>
    <w:rsid w:val="00206889"/>
    <w:rsid w:val="00206D15"/>
    <w:rsid w:val="0021211E"/>
    <w:rsid w:val="00222004"/>
    <w:rsid w:val="0023098C"/>
    <w:rsid w:val="00232949"/>
    <w:rsid w:val="00235E71"/>
    <w:rsid w:val="00236611"/>
    <w:rsid w:val="00236B61"/>
    <w:rsid w:val="00237C12"/>
    <w:rsid w:val="00240E5F"/>
    <w:rsid w:val="00245E33"/>
    <w:rsid w:val="00250423"/>
    <w:rsid w:val="00252E34"/>
    <w:rsid w:val="00260112"/>
    <w:rsid w:val="002613AA"/>
    <w:rsid w:val="002624EB"/>
    <w:rsid w:val="00263FD4"/>
    <w:rsid w:val="002663EE"/>
    <w:rsid w:val="0026652E"/>
    <w:rsid w:val="00267F02"/>
    <w:rsid w:val="00271CBA"/>
    <w:rsid w:val="0027221C"/>
    <w:rsid w:val="00272316"/>
    <w:rsid w:val="00274CAE"/>
    <w:rsid w:val="002766B4"/>
    <w:rsid w:val="00280467"/>
    <w:rsid w:val="00280C17"/>
    <w:rsid w:val="00281BE2"/>
    <w:rsid w:val="00283471"/>
    <w:rsid w:val="0028385F"/>
    <w:rsid w:val="00286E75"/>
    <w:rsid w:val="00287775"/>
    <w:rsid w:val="002916E6"/>
    <w:rsid w:val="002922B2"/>
    <w:rsid w:val="00292A6F"/>
    <w:rsid w:val="00293818"/>
    <w:rsid w:val="00293AFF"/>
    <w:rsid w:val="00295F9F"/>
    <w:rsid w:val="00297E83"/>
    <w:rsid w:val="002A1953"/>
    <w:rsid w:val="002A3B56"/>
    <w:rsid w:val="002A505C"/>
    <w:rsid w:val="002B1CAC"/>
    <w:rsid w:val="002B220D"/>
    <w:rsid w:val="002B24FC"/>
    <w:rsid w:val="002B5095"/>
    <w:rsid w:val="002B6DC5"/>
    <w:rsid w:val="002C0272"/>
    <w:rsid w:val="002C42E2"/>
    <w:rsid w:val="002C59B8"/>
    <w:rsid w:val="002D00F4"/>
    <w:rsid w:val="002D087F"/>
    <w:rsid w:val="002D4D40"/>
    <w:rsid w:val="002E572D"/>
    <w:rsid w:val="002E57AE"/>
    <w:rsid w:val="002E7202"/>
    <w:rsid w:val="002F0BEF"/>
    <w:rsid w:val="002F17AC"/>
    <w:rsid w:val="002F6248"/>
    <w:rsid w:val="00303074"/>
    <w:rsid w:val="00305E4A"/>
    <w:rsid w:val="00306907"/>
    <w:rsid w:val="00316EEB"/>
    <w:rsid w:val="003206F2"/>
    <w:rsid w:val="003239EE"/>
    <w:rsid w:val="0033061B"/>
    <w:rsid w:val="00332556"/>
    <w:rsid w:val="00341377"/>
    <w:rsid w:val="0034233C"/>
    <w:rsid w:val="003447A0"/>
    <w:rsid w:val="00344BFC"/>
    <w:rsid w:val="00344C03"/>
    <w:rsid w:val="003477C1"/>
    <w:rsid w:val="00350AAD"/>
    <w:rsid w:val="00353899"/>
    <w:rsid w:val="00363B63"/>
    <w:rsid w:val="003642C5"/>
    <w:rsid w:val="003663C4"/>
    <w:rsid w:val="003816FE"/>
    <w:rsid w:val="00391C39"/>
    <w:rsid w:val="003952F9"/>
    <w:rsid w:val="003A0D66"/>
    <w:rsid w:val="003A47C9"/>
    <w:rsid w:val="003A4C3E"/>
    <w:rsid w:val="003A5E0E"/>
    <w:rsid w:val="003A689E"/>
    <w:rsid w:val="003B020C"/>
    <w:rsid w:val="003B03E1"/>
    <w:rsid w:val="003B1AE2"/>
    <w:rsid w:val="003B32AB"/>
    <w:rsid w:val="003B436A"/>
    <w:rsid w:val="003B6C84"/>
    <w:rsid w:val="003B72BD"/>
    <w:rsid w:val="003B77AE"/>
    <w:rsid w:val="003C47AD"/>
    <w:rsid w:val="003C5AE5"/>
    <w:rsid w:val="003D1C22"/>
    <w:rsid w:val="003D2960"/>
    <w:rsid w:val="003D47AE"/>
    <w:rsid w:val="003D4C99"/>
    <w:rsid w:val="003E57B1"/>
    <w:rsid w:val="003E697D"/>
    <w:rsid w:val="003F4DC1"/>
    <w:rsid w:val="003F5A80"/>
    <w:rsid w:val="003F7303"/>
    <w:rsid w:val="003F7E8F"/>
    <w:rsid w:val="0040056E"/>
    <w:rsid w:val="00406E35"/>
    <w:rsid w:val="004072F6"/>
    <w:rsid w:val="004106A3"/>
    <w:rsid w:val="00413C43"/>
    <w:rsid w:val="00413E72"/>
    <w:rsid w:val="00415D7F"/>
    <w:rsid w:val="00422464"/>
    <w:rsid w:val="004227B5"/>
    <w:rsid w:val="00423EF0"/>
    <w:rsid w:val="00433799"/>
    <w:rsid w:val="00437F04"/>
    <w:rsid w:val="004423B1"/>
    <w:rsid w:val="00446017"/>
    <w:rsid w:val="00447B84"/>
    <w:rsid w:val="00454FD2"/>
    <w:rsid w:val="004716D3"/>
    <w:rsid w:val="0047368C"/>
    <w:rsid w:val="00475F09"/>
    <w:rsid w:val="004802DE"/>
    <w:rsid w:val="00480863"/>
    <w:rsid w:val="00480CE1"/>
    <w:rsid w:val="004811C4"/>
    <w:rsid w:val="004878DD"/>
    <w:rsid w:val="0049558B"/>
    <w:rsid w:val="00497715"/>
    <w:rsid w:val="004A2CA0"/>
    <w:rsid w:val="004A4001"/>
    <w:rsid w:val="004A587F"/>
    <w:rsid w:val="004A5ACF"/>
    <w:rsid w:val="004A5C4C"/>
    <w:rsid w:val="004A75DE"/>
    <w:rsid w:val="004B6418"/>
    <w:rsid w:val="004B642E"/>
    <w:rsid w:val="004C0B85"/>
    <w:rsid w:val="004C10A3"/>
    <w:rsid w:val="004C5247"/>
    <w:rsid w:val="004C567E"/>
    <w:rsid w:val="004D0914"/>
    <w:rsid w:val="004D6C5A"/>
    <w:rsid w:val="004D7AC2"/>
    <w:rsid w:val="004E4FF0"/>
    <w:rsid w:val="004E6D17"/>
    <w:rsid w:val="004F1F32"/>
    <w:rsid w:val="004F3B05"/>
    <w:rsid w:val="00502CA7"/>
    <w:rsid w:val="005039E8"/>
    <w:rsid w:val="00504823"/>
    <w:rsid w:val="005154D8"/>
    <w:rsid w:val="0051655B"/>
    <w:rsid w:val="00517D2A"/>
    <w:rsid w:val="00517E5F"/>
    <w:rsid w:val="00520BA8"/>
    <w:rsid w:val="00523B44"/>
    <w:rsid w:val="0052406C"/>
    <w:rsid w:val="00525693"/>
    <w:rsid w:val="00526486"/>
    <w:rsid w:val="00526778"/>
    <w:rsid w:val="00526F01"/>
    <w:rsid w:val="00527589"/>
    <w:rsid w:val="0053201F"/>
    <w:rsid w:val="005333D9"/>
    <w:rsid w:val="00533FC6"/>
    <w:rsid w:val="00537B44"/>
    <w:rsid w:val="0054172E"/>
    <w:rsid w:val="00541E61"/>
    <w:rsid w:val="00542A2D"/>
    <w:rsid w:val="00545BC6"/>
    <w:rsid w:val="00550B1F"/>
    <w:rsid w:val="005539D4"/>
    <w:rsid w:val="005539FF"/>
    <w:rsid w:val="00556AB7"/>
    <w:rsid w:val="005624F8"/>
    <w:rsid w:val="00564353"/>
    <w:rsid w:val="00564DED"/>
    <w:rsid w:val="005667E8"/>
    <w:rsid w:val="005731CB"/>
    <w:rsid w:val="00574E33"/>
    <w:rsid w:val="0057584B"/>
    <w:rsid w:val="005759F2"/>
    <w:rsid w:val="005765DE"/>
    <w:rsid w:val="0057695E"/>
    <w:rsid w:val="005775A6"/>
    <w:rsid w:val="00577746"/>
    <w:rsid w:val="005822F4"/>
    <w:rsid w:val="0058565E"/>
    <w:rsid w:val="0059068E"/>
    <w:rsid w:val="005922C9"/>
    <w:rsid w:val="005936B7"/>
    <w:rsid w:val="00596A8F"/>
    <w:rsid w:val="005A07C9"/>
    <w:rsid w:val="005A21FD"/>
    <w:rsid w:val="005A2546"/>
    <w:rsid w:val="005A6170"/>
    <w:rsid w:val="005B4BB7"/>
    <w:rsid w:val="005B50B7"/>
    <w:rsid w:val="005C20A6"/>
    <w:rsid w:val="005D1007"/>
    <w:rsid w:val="005D1D59"/>
    <w:rsid w:val="005D222D"/>
    <w:rsid w:val="005D3E60"/>
    <w:rsid w:val="005D4263"/>
    <w:rsid w:val="005D6ED2"/>
    <w:rsid w:val="005D7A8E"/>
    <w:rsid w:val="005E4D0D"/>
    <w:rsid w:val="005E521B"/>
    <w:rsid w:val="005E576D"/>
    <w:rsid w:val="005E7E29"/>
    <w:rsid w:val="005F2723"/>
    <w:rsid w:val="005F3727"/>
    <w:rsid w:val="005F39ED"/>
    <w:rsid w:val="005F6665"/>
    <w:rsid w:val="005F66D6"/>
    <w:rsid w:val="0060023D"/>
    <w:rsid w:val="00607572"/>
    <w:rsid w:val="00610336"/>
    <w:rsid w:val="00613885"/>
    <w:rsid w:val="0061644F"/>
    <w:rsid w:val="006168D7"/>
    <w:rsid w:val="00620810"/>
    <w:rsid w:val="006209FF"/>
    <w:rsid w:val="00620EDB"/>
    <w:rsid w:val="006227F2"/>
    <w:rsid w:val="00622997"/>
    <w:rsid w:val="00623377"/>
    <w:rsid w:val="00623E1E"/>
    <w:rsid w:val="006302A0"/>
    <w:rsid w:val="00630BFD"/>
    <w:rsid w:val="00634747"/>
    <w:rsid w:val="006439DE"/>
    <w:rsid w:val="00646C5F"/>
    <w:rsid w:val="00647F4E"/>
    <w:rsid w:val="00651197"/>
    <w:rsid w:val="0065250B"/>
    <w:rsid w:val="00654538"/>
    <w:rsid w:val="00657C1D"/>
    <w:rsid w:val="00661710"/>
    <w:rsid w:val="00661CAC"/>
    <w:rsid w:val="00663D19"/>
    <w:rsid w:val="00666CF7"/>
    <w:rsid w:val="006713FF"/>
    <w:rsid w:val="00671EC4"/>
    <w:rsid w:val="00672CDE"/>
    <w:rsid w:val="0067458E"/>
    <w:rsid w:val="00677E38"/>
    <w:rsid w:val="00680FB6"/>
    <w:rsid w:val="00687AD4"/>
    <w:rsid w:val="00692A38"/>
    <w:rsid w:val="00693B77"/>
    <w:rsid w:val="00694E91"/>
    <w:rsid w:val="006955A5"/>
    <w:rsid w:val="006A0369"/>
    <w:rsid w:val="006A7CAA"/>
    <w:rsid w:val="006A7F2E"/>
    <w:rsid w:val="006B0057"/>
    <w:rsid w:val="006B2A84"/>
    <w:rsid w:val="006B33D8"/>
    <w:rsid w:val="006C2A7D"/>
    <w:rsid w:val="006C74E2"/>
    <w:rsid w:val="006D1F97"/>
    <w:rsid w:val="006D38BB"/>
    <w:rsid w:val="006D3A2F"/>
    <w:rsid w:val="006D44D6"/>
    <w:rsid w:val="006D5CEA"/>
    <w:rsid w:val="006D5E6B"/>
    <w:rsid w:val="006D73D7"/>
    <w:rsid w:val="006E15B2"/>
    <w:rsid w:val="006E4FD5"/>
    <w:rsid w:val="006F0C62"/>
    <w:rsid w:val="006F1BF8"/>
    <w:rsid w:val="006F1C35"/>
    <w:rsid w:val="006F25EF"/>
    <w:rsid w:val="006F2CE5"/>
    <w:rsid w:val="007001A0"/>
    <w:rsid w:val="00700931"/>
    <w:rsid w:val="00701180"/>
    <w:rsid w:val="00705542"/>
    <w:rsid w:val="007135F9"/>
    <w:rsid w:val="00715506"/>
    <w:rsid w:val="00715631"/>
    <w:rsid w:val="00715651"/>
    <w:rsid w:val="00721857"/>
    <w:rsid w:val="0072372A"/>
    <w:rsid w:val="007276AD"/>
    <w:rsid w:val="00737857"/>
    <w:rsid w:val="00747FC9"/>
    <w:rsid w:val="0075012A"/>
    <w:rsid w:val="00752C07"/>
    <w:rsid w:val="00753952"/>
    <w:rsid w:val="007570BF"/>
    <w:rsid w:val="007632C2"/>
    <w:rsid w:val="00775563"/>
    <w:rsid w:val="0077610F"/>
    <w:rsid w:val="00780CA5"/>
    <w:rsid w:val="00790431"/>
    <w:rsid w:val="00795951"/>
    <w:rsid w:val="007A3620"/>
    <w:rsid w:val="007A45AC"/>
    <w:rsid w:val="007C13A1"/>
    <w:rsid w:val="007C1D64"/>
    <w:rsid w:val="007C1E3F"/>
    <w:rsid w:val="007C3BB9"/>
    <w:rsid w:val="007C5258"/>
    <w:rsid w:val="007C6269"/>
    <w:rsid w:val="007D024E"/>
    <w:rsid w:val="007D0857"/>
    <w:rsid w:val="007D0C3D"/>
    <w:rsid w:val="007D52DE"/>
    <w:rsid w:val="007D5A3D"/>
    <w:rsid w:val="007D5CBD"/>
    <w:rsid w:val="007E5A71"/>
    <w:rsid w:val="007F0B1F"/>
    <w:rsid w:val="007F39AB"/>
    <w:rsid w:val="007F6062"/>
    <w:rsid w:val="00801AC9"/>
    <w:rsid w:val="00802528"/>
    <w:rsid w:val="00803235"/>
    <w:rsid w:val="00805965"/>
    <w:rsid w:val="00806C8C"/>
    <w:rsid w:val="00810D78"/>
    <w:rsid w:val="0081321D"/>
    <w:rsid w:val="00813946"/>
    <w:rsid w:val="00813D4A"/>
    <w:rsid w:val="00817359"/>
    <w:rsid w:val="00821F7D"/>
    <w:rsid w:val="008236C3"/>
    <w:rsid w:val="00837C33"/>
    <w:rsid w:val="00842FBD"/>
    <w:rsid w:val="00845586"/>
    <w:rsid w:val="00846ACA"/>
    <w:rsid w:val="008573C7"/>
    <w:rsid w:val="0086148A"/>
    <w:rsid w:val="00861632"/>
    <w:rsid w:val="008709DD"/>
    <w:rsid w:val="00874E6D"/>
    <w:rsid w:val="00877C14"/>
    <w:rsid w:val="00882A39"/>
    <w:rsid w:val="00884BF6"/>
    <w:rsid w:val="00884D7D"/>
    <w:rsid w:val="0089322F"/>
    <w:rsid w:val="008A018F"/>
    <w:rsid w:val="008A27F1"/>
    <w:rsid w:val="008A2CAE"/>
    <w:rsid w:val="008A57BD"/>
    <w:rsid w:val="008A6155"/>
    <w:rsid w:val="008A7F5D"/>
    <w:rsid w:val="008B0C9E"/>
    <w:rsid w:val="008B1481"/>
    <w:rsid w:val="008B35AB"/>
    <w:rsid w:val="008B3615"/>
    <w:rsid w:val="008B44D3"/>
    <w:rsid w:val="008B7230"/>
    <w:rsid w:val="008C3A69"/>
    <w:rsid w:val="008C4F0C"/>
    <w:rsid w:val="008D227F"/>
    <w:rsid w:val="008D4C8C"/>
    <w:rsid w:val="008D52C2"/>
    <w:rsid w:val="008D54D3"/>
    <w:rsid w:val="008D631F"/>
    <w:rsid w:val="008D77ED"/>
    <w:rsid w:val="008E1F6F"/>
    <w:rsid w:val="008E2A91"/>
    <w:rsid w:val="008E3864"/>
    <w:rsid w:val="008F16F9"/>
    <w:rsid w:val="008F4099"/>
    <w:rsid w:val="008F5F1E"/>
    <w:rsid w:val="008F634C"/>
    <w:rsid w:val="009028F5"/>
    <w:rsid w:val="009079B5"/>
    <w:rsid w:val="00910FA0"/>
    <w:rsid w:val="009130A5"/>
    <w:rsid w:val="00913FCC"/>
    <w:rsid w:val="009144EE"/>
    <w:rsid w:val="00916BF9"/>
    <w:rsid w:val="00924DAB"/>
    <w:rsid w:val="0092571F"/>
    <w:rsid w:val="009309CF"/>
    <w:rsid w:val="00933656"/>
    <w:rsid w:val="00940EA2"/>
    <w:rsid w:val="00942439"/>
    <w:rsid w:val="00943F06"/>
    <w:rsid w:val="009526FA"/>
    <w:rsid w:val="009527A4"/>
    <w:rsid w:val="00953C39"/>
    <w:rsid w:val="009545D2"/>
    <w:rsid w:val="00956B70"/>
    <w:rsid w:val="00962C83"/>
    <w:rsid w:val="00964FA1"/>
    <w:rsid w:val="009662DE"/>
    <w:rsid w:val="00971757"/>
    <w:rsid w:val="00971E61"/>
    <w:rsid w:val="00973B56"/>
    <w:rsid w:val="00973F51"/>
    <w:rsid w:val="00974552"/>
    <w:rsid w:val="00974D72"/>
    <w:rsid w:val="00983B93"/>
    <w:rsid w:val="009843A0"/>
    <w:rsid w:val="009863A6"/>
    <w:rsid w:val="00990C9E"/>
    <w:rsid w:val="00992016"/>
    <w:rsid w:val="009926AE"/>
    <w:rsid w:val="00995AAC"/>
    <w:rsid w:val="00996043"/>
    <w:rsid w:val="00996F6F"/>
    <w:rsid w:val="009974F7"/>
    <w:rsid w:val="009A1902"/>
    <w:rsid w:val="009A6839"/>
    <w:rsid w:val="009A6C6B"/>
    <w:rsid w:val="009A7FC3"/>
    <w:rsid w:val="009B1D19"/>
    <w:rsid w:val="009B211F"/>
    <w:rsid w:val="009C16CA"/>
    <w:rsid w:val="009C245D"/>
    <w:rsid w:val="009C7A51"/>
    <w:rsid w:val="009C7ED6"/>
    <w:rsid w:val="009D2578"/>
    <w:rsid w:val="009D5661"/>
    <w:rsid w:val="009D61C0"/>
    <w:rsid w:val="009D6A69"/>
    <w:rsid w:val="009E16BE"/>
    <w:rsid w:val="009E22D1"/>
    <w:rsid w:val="009E2F9B"/>
    <w:rsid w:val="009E3AEF"/>
    <w:rsid w:val="009E4A5E"/>
    <w:rsid w:val="009E4ACD"/>
    <w:rsid w:val="009F071E"/>
    <w:rsid w:val="009F093D"/>
    <w:rsid w:val="009F6153"/>
    <w:rsid w:val="00A008F9"/>
    <w:rsid w:val="00A01278"/>
    <w:rsid w:val="00A04715"/>
    <w:rsid w:val="00A04DF3"/>
    <w:rsid w:val="00A05395"/>
    <w:rsid w:val="00A07988"/>
    <w:rsid w:val="00A16EB1"/>
    <w:rsid w:val="00A20213"/>
    <w:rsid w:val="00A2631C"/>
    <w:rsid w:val="00A27143"/>
    <w:rsid w:val="00A30886"/>
    <w:rsid w:val="00A30FEE"/>
    <w:rsid w:val="00A32CFF"/>
    <w:rsid w:val="00A3547E"/>
    <w:rsid w:val="00A37DB3"/>
    <w:rsid w:val="00A40139"/>
    <w:rsid w:val="00A40474"/>
    <w:rsid w:val="00A434DB"/>
    <w:rsid w:val="00A44B3E"/>
    <w:rsid w:val="00A44BA3"/>
    <w:rsid w:val="00A45A50"/>
    <w:rsid w:val="00A46FC9"/>
    <w:rsid w:val="00A50135"/>
    <w:rsid w:val="00A5396D"/>
    <w:rsid w:val="00A544A4"/>
    <w:rsid w:val="00A54F1C"/>
    <w:rsid w:val="00A55471"/>
    <w:rsid w:val="00A56091"/>
    <w:rsid w:val="00A618B4"/>
    <w:rsid w:val="00A61C56"/>
    <w:rsid w:val="00A638CD"/>
    <w:rsid w:val="00A64B71"/>
    <w:rsid w:val="00A759AA"/>
    <w:rsid w:val="00A75C96"/>
    <w:rsid w:val="00A76BEA"/>
    <w:rsid w:val="00A77B61"/>
    <w:rsid w:val="00A81169"/>
    <w:rsid w:val="00A849CA"/>
    <w:rsid w:val="00A9191C"/>
    <w:rsid w:val="00A94425"/>
    <w:rsid w:val="00A965F6"/>
    <w:rsid w:val="00A974AF"/>
    <w:rsid w:val="00AA0F05"/>
    <w:rsid w:val="00AA128C"/>
    <w:rsid w:val="00AA25A2"/>
    <w:rsid w:val="00AA378B"/>
    <w:rsid w:val="00AA39A9"/>
    <w:rsid w:val="00AA43A4"/>
    <w:rsid w:val="00AA50E7"/>
    <w:rsid w:val="00AA5528"/>
    <w:rsid w:val="00AA5553"/>
    <w:rsid w:val="00AA7FD5"/>
    <w:rsid w:val="00AB54E3"/>
    <w:rsid w:val="00AC0868"/>
    <w:rsid w:val="00AC34E5"/>
    <w:rsid w:val="00AC5A6E"/>
    <w:rsid w:val="00AC6951"/>
    <w:rsid w:val="00AC72C2"/>
    <w:rsid w:val="00AD0C4E"/>
    <w:rsid w:val="00AD220E"/>
    <w:rsid w:val="00AD3C6E"/>
    <w:rsid w:val="00AD50AC"/>
    <w:rsid w:val="00AD73D1"/>
    <w:rsid w:val="00AE3334"/>
    <w:rsid w:val="00AF36A8"/>
    <w:rsid w:val="00AF611B"/>
    <w:rsid w:val="00AF697D"/>
    <w:rsid w:val="00AF7CE2"/>
    <w:rsid w:val="00B00ECB"/>
    <w:rsid w:val="00B01BF6"/>
    <w:rsid w:val="00B04470"/>
    <w:rsid w:val="00B07487"/>
    <w:rsid w:val="00B1018F"/>
    <w:rsid w:val="00B11A75"/>
    <w:rsid w:val="00B13DDE"/>
    <w:rsid w:val="00B16D5C"/>
    <w:rsid w:val="00B20176"/>
    <w:rsid w:val="00B22802"/>
    <w:rsid w:val="00B30483"/>
    <w:rsid w:val="00B3419E"/>
    <w:rsid w:val="00B42010"/>
    <w:rsid w:val="00B44D11"/>
    <w:rsid w:val="00B4666B"/>
    <w:rsid w:val="00B47C46"/>
    <w:rsid w:val="00B53823"/>
    <w:rsid w:val="00B56045"/>
    <w:rsid w:val="00B56E54"/>
    <w:rsid w:val="00B6453B"/>
    <w:rsid w:val="00B65396"/>
    <w:rsid w:val="00B6549E"/>
    <w:rsid w:val="00B65ED5"/>
    <w:rsid w:val="00B6756A"/>
    <w:rsid w:val="00B727BA"/>
    <w:rsid w:val="00B72F1B"/>
    <w:rsid w:val="00B87038"/>
    <w:rsid w:val="00B93704"/>
    <w:rsid w:val="00B93734"/>
    <w:rsid w:val="00B9780E"/>
    <w:rsid w:val="00BA0856"/>
    <w:rsid w:val="00BA534C"/>
    <w:rsid w:val="00BB73E2"/>
    <w:rsid w:val="00BC727A"/>
    <w:rsid w:val="00BD0C1B"/>
    <w:rsid w:val="00BD2F5E"/>
    <w:rsid w:val="00BD32D4"/>
    <w:rsid w:val="00BD4F1C"/>
    <w:rsid w:val="00BD59CE"/>
    <w:rsid w:val="00BD601D"/>
    <w:rsid w:val="00BE00CE"/>
    <w:rsid w:val="00BE389C"/>
    <w:rsid w:val="00BE5B7C"/>
    <w:rsid w:val="00BE675D"/>
    <w:rsid w:val="00BF2351"/>
    <w:rsid w:val="00BF4678"/>
    <w:rsid w:val="00BF6441"/>
    <w:rsid w:val="00BF7B3E"/>
    <w:rsid w:val="00C04B95"/>
    <w:rsid w:val="00C06D89"/>
    <w:rsid w:val="00C10804"/>
    <w:rsid w:val="00C17EF1"/>
    <w:rsid w:val="00C20218"/>
    <w:rsid w:val="00C21A22"/>
    <w:rsid w:val="00C222C6"/>
    <w:rsid w:val="00C22EFC"/>
    <w:rsid w:val="00C27E99"/>
    <w:rsid w:val="00C322CF"/>
    <w:rsid w:val="00C325CE"/>
    <w:rsid w:val="00C32FA5"/>
    <w:rsid w:val="00C375AD"/>
    <w:rsid w:val="00C40199"/>
    <w:rsid w:val="00C44CA5"/>
    <w:rsid w:val="00C45039"/>
    <w:rsid w:val="00C45221"/>
    <w:rsid w:val="00C47727"/>
    <w:rsid w:val="00C50D00"/>
    <w:rsid w:val="00C55717"/>
    <w:rsid w:val="00C57BEB"/>
    <w:rsid w:val="00C6016B"/>
    <w:rsid w:val="00C60DC2"/>
    <w:rsid w:val="00C62551"/>
    <w:rsid w:val="00C67E05"/>
    <w:rsid w:val="00C71DD9"/>
    <w:rsid w:val="00C764C3"/>
    <w:rsid w:val="00C76D0B"/>
    <w:rsid w:val="00C7793A"/>
    <w:rsid w:val="00C810C3"/>
    <w:rsid w:val="00C81124"/>
    <w:rsid w:val="00C81A6A"/>
    <w:rsid w:val="00C83FE4"/>
    <w:rsid w:val="00C84E83"/>
    <w:rsid w:val="00C87682"/>
    <w:rsid w:val="00C91395"/>
    <w:rsid w:val="00C91433"/>
    <w:rsid w:val="00C93106"/>
    <w:rsid w:val="00C932A1"/>
    <w:rsid w:val="00C950CE"/>
    <w:rsid w:val="00C9515A"/>
    <w:rsid w:val="00C9729C"/>
    <w:rsid w:val="00CA2514"/>
    <w:rsid w:val="00CA60CC"/>
    <w:rsid w:val="00CA6BBE"/>
    <w:rsid w:val="00CA6C8E"/>
    <w:rsid w:val="00CA7270"/>
    <w:rsid w:val="00CA7AAE"/>
    <w:rsid w:val="00CB024A"/>
    <w:rsid w:val="00CB0C1D"/>
    <w:rsid w:val="00CB107D"/>
    <w:rsid w:val="00CB1ED3"/>
    <w:rsid w:val="00CB57B6"/>
    <w:rsid w:val="00CB6266"/>
    <w:rsid w:val="00CC1F61"/>
    <w:rsid w:val="00CC22A3"/>
    <w:rsid w:val="00CC6B9C"/>
    <w:rsid w:val="00CC7D0C"/>
    <w:rsid w:val="00CD6560"/>
    <w:rsid w:val="00CE02F1"/>
    <w:rsid w:val="00CE338E"/>
    <w:rsid w:val="00CE6674"/>
    <w:rsid w:val="00CE790F"/>
    <w:rsid w:val="00CF52DE"/>
    <w:rsid w:val="00CF61C3"/>
    <w:rsid w:val="00D043F4"/>
    <w:rsid w:val="00D04B27"/>
    <w:rsid w:val="00D06AF4"/>
    <w:rsid w:val="00D06C01"/>
    <w:rsid w:val="00D11CCA"/>
    <w:rsid w:val="00D12201"/>
    <w:rsid w:val="00D15152"/>
    <w:rsid w:val="00D15BE9"/>
    <w:rsid w:val="00D20298"/>
    <w:rsid w:val="00D2197D"/>
    <w:rsid w:val="00D27556"/>
    <w:rsid w:val="00D27C52"/>
    <w:rsid w:val="00D46D9C"/>
    <w:rsid w:val="00D50D65"/>
    <w:rsid w:val="00D569AA"/>
    <w:rsid w:val="00D61C0C"/>
    <w:rsid w:val="00D62B3D"/>
    <w:rsid w:val="00D6753D"/>
    <w:rsid w:val="00D7000C"/>
    <w:rsid w:val="00D72D74"/>
    <w:rsid w:val="00D76B8C"/>
    <w:rsid w:val="00D84988"/>
    <w:rsid w:val="00D84D0C"/>
    <w:rsid w:val="00D84F35"/>
    <w:rsid w:val="00D9060A"/>
    <w:rsid w:val="00D95F34"/>
    <w:rsid w:val="00DA0081"/>
    <w:rsid w:val="00DA13D6"/>
    <w:rsid w:val="00DA3556"/>
    <w:rsid w:val="00DA62D0"/>
    <w:rsid w:val="00DA62D4"/>
    <w:rsid w:val="00DA64EE"/>
    <w:rsid w:val="00DA7D41"/>
    <w:rsid w:val="00DB1AA0"/>
    <w:rsid w:val="00DC0B27"/>
    <w:rsid w:val="00DC28D8"/>
    <w:rsid w:val="00DC3EE1"/>
    <w:rsid w:val="00DC53E5"/>
    <w:rsid w:val="00DC5A8E"/>
    <w:rsid w:val="00DD209F"/>
    <w:rsid w:val="00DD65F7"/>
    <w:rsid w:val="00DE4C3C"/>
    <w:rsid w:val="00DE526D"/>
    <w:rsid w:val="00DF3937"/>
    <w:rsid w:val="00DF3F38"/>
    <w:rsid w:val="00E00DE2"/>
    <w:rsid w:val="00E0138C"/>
    <w:rsid w:val="00E1233D"/>
    <w:rsid w:val="00E139C0"/>
    <w:rsid w:val="00E151AD"/>
    <w:rsid w:val="00E209F0"/>
    <w:rsid w:val="00E2243E"/>
    <w:rsid w:val="00E33A0E"/>
    <w:rsid w:val="00E40C6A"/>
    <w:rsid w:val="00E4103A"/>
    <w:rsid w:val="00E4532D"/>
    <w:rsid w:val="00E513EB"/>
    <w:rsid w:val="00E52C87"/>
    <w:rsid w:val="00E549B7"/>
    <w:rsid w:val="00E61F3C"/>
    <w:rsid w:val="00E63085"/>
    <w:rsid w:val="00E631D5"/>
    <w:rsid w:val="00E63481"/>
    <w:rsid w:val="00E641F7"/>
    <w:rsid w:val="00E64823"/>
    <w:rsid w:val="00E65153"/>
    <w:rsid w:val="00E71F09"/>
    <w:rsid w:val="00E80FE3"/>
    <w:rsid w:val="00E92807"/>
    <w:rsid w:val="00E96B51"/>
    <w:rsid w:val="00EA0331"/>
    <w:rsid w:val="00EA2222"/>
    <w:rsid w:val="00EA302D"/>
    <w:rsid w:val="00EA5ECF"/>
    <w:rsid w:val="00EA7910"/>
    <w:rsid w:val="00EB052E"/>
    <w:rsid w:val="00EB306B"/>
    <w:rsid w:val="00EB5534"/>
    <w:rsid w:val="00EB688B"/>
    <w:rsid w:val="00EB6E85"/>
    <w:rsid w:val="00EC0785"/>
    <w:rsid w:val="00EC0B99"/>
    <w:rsid w:val="00EC280A"/>
    <w:rsid w:val="00EC6FD7"/>
    <w:rsid w:val="00ED3A53"/>
    <w:rsid w:val="00ED4DC9"/>
    <w:rsid w:val="00ED4EDA"/>
    <w:rsid w:val="00ED6DAB"/>
    <w:rsid w:val="00EE0736"/>
    <w:rsid w:val="00EE0BFC"/>
    <w:rsid w:val="00EE0E54"/>
    <w:rsid w:val="00EE489D"/>
    <w:rsid w:val="00EF39AD"/>
    <w:rsid w:val="00EF66A0"/>
    <w:rsid w:val="00EF6B7E"/>
    <w:rsid w:val="00EF7756"/>
    <w:rsid w:val="00F00095"/>
    <w:rsid w:val="00F06C83"/>
    <w:rsid w:val="00F07B25"/>
    <w:rsid w:val="00F134CC"/>
    <w:rsid w:val="00F16E1C"/>
    <w:rsid w:val="00F23CC3"/>
    <w:rsid w:val="00F256DB"/>
    <w:rsid w:val="00F31DA0"/>
    <w:rsid w:val="00F32102"/>
    <w:rsid w:val="00F35E8C"/>
    <w:rsid w:val="00F361DC"/>
    <w:rsid w:val="00F43021"/>
    <w:rsid w:val="00F446D0"/>
    <w:rsid w:val="00F45B82"/>
    <w:rsid w:val="00F46605"/>
    <w:rsid w:val="00F5573C"/>
    <w:rsid w:val="00F55A67"/>
    <w:rsid w:val="00F561AB"/>
    <w:rsid w:val="00F56A04"/>
    <w:rsid w:val="00F577B8"/>
    <w:rsid w:val="00F60C55"/>
    <w:rsid w:val="00F61BE2"/>
    <w:rsid w:val="00F620DA"/>
    <w:rsid w:val="00F64AF7"/>
    <w:rsid w:val="00F65EB2"/>
    <w:rsid w:val="00F73307"/>
    <w:rsid w:val="00F738A2"/>
    <w:rsid w:val="00F75591"/>
    <w:rsid w:val="00F81E45"/>
    <w:rsid w:val="00F82701"/>
    <w:rsid w:val="00F87B3A"/>
    <w:rsid w:val="00F968F1"/>
    <w:rsid w:val="00F97F3A"/>
    <w:rsid w:val="00FA1393"/>
    <w:rsid w:val="00FA29E5"/>
    <w:rsid w:val="00FA3451"/>
    <w:rsid w:val="00FA3CE4"/>
    <w:rsid w:val="00FB49FA"/>
    <w:rsid w:val="00FB7E41"/>
    <w:rsid w:val="00FC15B8"/>
    <w:rsid w:val="00FC19D7"/>
    <w:rsid w:val="00FD19C2"/>
    <w:rsid w:val="00FE19F6"/>
    <w:rsid w:val="00FE491A"/>
    <w:rsid w:val="00FE52B3"/>
    <w:rsid w:val="00FE6B47"/>
    <w:rsid w:val="00FF0D7C"/>
    <w:rsid w:val="00FF0E7A"/>
    <w:rsid w:val="00FF2763"/>
    <w:rsid w:val="00FF53C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ee2a24"/>
    </o:shapedefaults>
    <o:shapelayout v:ext="edit">
      <o:idmap v:ext="edit" data="1"/>
    </o:shapelayout>
  </w:shapeDefaults>
  <w:decimalSymbol w:val="."/>
  <w:listSeparator w:val=";"/>
  <w14:docId w14:val="5263F630"/>
  <w15:chartTrackingRefBased/>
  <w15:docId w15:val="{1F63AEC9-AB51-4A29-B5E9-2A91B97A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FE52B3"/>
    <w:pPr>
      <w:spacing w:after="160" w:line="259" w:lineRule="auto"/>
      <w:jc w:val="both"/>
    </w:pPr>
    <w:rPr>
      <w:rFonts w:ascii="Times New Roman" w:hAnsi="Times New Roman"/>
      <w:color w:val="595959"/>
      <w:sz w:val="24"/>
      <w:szCs w:val="22"/>
      <w:lang w:eastAsia="en-US"/>
    </w:rPr>
  </w:style>
  <w:style w:type="paragraph" w:styleId="Ttulo1">
    <w:name w:val="heading 1"/>
    <w:basedOn w:val="Normal"/>
    <w:next w:val="Normal"/>
    <w:link w:val="Ttulo1Car"/>
    <w:uiPriority w:val="9"/>
    <w:qFormat/>
    <w:rsid w:val="006B33D8"/>
    <w:pPr>
      <w:keepNext/>
      <w:keepLines/>
      <w:spacing w:before="240" w:after="0"/>
      <w:jc w:val="center"/>
      <w:outlineLvl w:val="0"/>
    </w:pPr>
    <w:rPr>
      <w:rFonts w:eastAsia="Times New Roman"/>
      <w:sz w:val="28"/>
      <w:szCs w:val="32"/>
    </w:rPr>
  </w:style>
  <w:style w:type="paragraph" w:styleId="Ttulo2">
    <w:name w:val="heading 2"/>
    <w:basedOn w:val="Normal"/>
    <w:next w:val="Normal"/>
    <w:link w:val="Ttulo2Car"/>
    <w:uiPriority w:val="9"/>
    <w:semiHidden/>
    <w:unhideWhenUsed/>
    <w:rsid w:val="00620EDB"/>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1"/>
    <w:unhideWhenUsed/>
    <w:qFormat/>
    <w:rsid w:val="00596A8F"/>
    <w:pPr>
      <w:keepNext/>
      <w:spacing w:before="240" w:after="60"/>
      <w:outlineLvl w:val="2"/>
    </w:pPr>
    <w:rPr>
      <w:rFonts w:ascii="Calibri Light" w:eastAsia="Times New Roman" w:hAnsi="Calibri Light"/>
      <w:b/>
      <w:bCs/>
      <w:sz w:val="26"/>
      <w:szCs w:val="26"/>
    </w:rPr>
  </w:style>
  <w:style w:type="paragraph" w:styleId="Ttulo5">
    <w:name w:val="heading 5"/>
    <w:basedOn w:val="Normal"/>
    <w:next w:val="Normal"/>
    <w:link w:val="Ttulo5Car"/>
    <w:uiPriority w:val="9"/>
    <w:semiHidden/>
    <w:unhideWhenUsed/>
    <w:qFormat/>
    <w:rsid w:val="00620EDB"/>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uiPriority w:val="9"/>
    <w:semiHidden/>
    <w:unhideWhenUsed/>
    <w:qFormat/>
    <w:rsid w:val="00D11CCA"/>
    <w:pPr>
      <w:spacing w:before="240" w:after="60"/>
      <w:outlineLvl w:val="5"/>
    </w:pPr>
    <w:rPr>
      <w:rFonts w:asciiTheme="minorHAnsi" w:eastAsiaTheme="minorEastAsia" w:hAnsiTheme="minorHAnsi" w:cstheme="minorBidi"/>
      <w:b/>
      <w:bCs/>
      <w:sz w:val="22"/>
    </w:rPr>
  </w:style>
  <w:style w:type="paragraph" w:styleId="Ttulo7">
    <w:name w:val="heading 7"/>
    <w:basedOn w:val="Normal"/>
    <w:next w:val="Normal"/>
    <w:link w:val="Ttulo7Car"/>
    <w:uiPriority w:val="9"/>
    <w:unhideWhenUsed/>
    <w:qFormat/>
    <w:rsid w:val="00596A8F"/>
    <w:pPr>
      <w:spacing w:before="240" w:after="60"/>
      <w:outlineLvl w:val="6"/>
    </w:pPr>
    <w:rPr>
      <w:rFonts w:ascii="Calibri" w:eastAsia="Times New Roman" w:hAnsi="Calibri"/>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B33D8"/>
    <w:rPr>
      <w:rFonts w:ascii="Times New Roman" w:eastAsia="Times New Roman" w:hAnsi="Times New Roman"/>
      <w:color w:val="595959"/>
      <w:sz w:val="28"/>
      <w:szCs w:val="32"/>
      <w:lang w:val="es-ES"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6B33D8"/>
    <w:pPr>
      <w:numPr>
        <w:ilvl w:val="1"/>
      </w:numPr>
      <w:jc w:val="center"/>
    </w:pPr>
    <w:rPr>
      <w:rFonts w:eastAsia="Times New Roman"/>
      <w:spacing w:val="15"/>
    </w:rPr>
  </w:style>
  <w:style w:type="character" w:customStyle="1" w:styleId="SubttuloCar">
    <w:name w:val="Subtítulo Car"/>
    <w:link w:val="Subttulo"/>
    <w:uiPriority w:val="11"/>
    <w:rsid w:val="006B33D8"/>
    <w:rPr>
      <w:rFonts w:ascii="Times New Roman" w:eastAsia="Times New Roman" w:hAnsi="Times New Roman"/>
      <w:color w:val="595959"/>
      <w:spacing w:val="15"/>
      <w:sz w:val="24"/>
      <w:szCs w:val="22"/>
      <w:lang w:val="es-ES" w:eastAsia="en-US"/>
    </w:rPr>
  </w:style>
  <w:style w:type="paragraph" w:styleId="TtuloTDC">
    <w:name w:val="TOC Heading"/>
    <w:basedOn w:val="Ttulo1"/>
    <w:next w:val="Normal"/>
    <w:uiPriority w:val="39"/>
    <w:unhideWhenUsed/>
    <w:qFormat/>
    <w:rsid w:val="00C04B95"/>
    <w:pPr>
      <w:jc w:val="left"/>
      <w:outlineLvl w:val="9"/>
    </w:pPr>
    <w:rPr>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C04B95"/>
    <w:rPr>
      <w:sz w:val="18"/>
    </w:rPr>
  </w:style>
  <w:style w:type="paragraph" w:styleId="TDC1">
    <w:name w:val="toc 1"/>
    <w:basedOn w:val="Normal"/>
    <w:next w:val="Normal"/>
    <w:autoRedefine/>
    <w:uiPriority w:val="39"/>
    <w:unhideWhenUsed/>
    <w:rsid w:val="00263FD4"/>
  </w:style>
  <w:style w:type="character" w:customStyle="1" w:styleId="TextonotasalpieCar">
    <w:name w:val="Texto notas al pie Car"/>
    <w:link w:val="Textonotasalpie"/>
    <w:rsid w:val="00C04B95"/>
    <w:rPr>
      <w:rFonts w:ascii="Times New Roman" w:hAnsi="Times New Roman"/>
      <w:color w:val="595959"/>
      <w:sz w:val="18"/>
      <w:szCs w:val="22"/>
      <w:lang w:val="es-ES" w:eastAsia="en-US"/>
    </w:rPr>
  </w:style>
  <w:style w:type="character" w:styleId="Hipervnculo">
    <w:name w:val="Hyperlink"/>
    <w:uiPriority w:val="99"/>
    <w:unhideWhenUsed/>
    <w:rsid w:val="00263FD4"/>
    <w:rPr>
      <w:color w:val="0563C1"/>
      <w:u w:val="single"/>
    </w:rPr>
  </w:style>
  <w:style w:type="character" w:customStyle="1" w:styleId="Ttulo3Car">
    <w:name w:val="Título 3 Car"/>
    <w:link w:val="Ttulo3"/>
    <w:uiPriority w:val="9"/>
    <w:semiHidden/>
    <w:rsid w:val="00596A8F"/>
    <w:rPr>
      <w:rFonts w:ascii="Calibri Light" w:eastAsia="Times New Roman" w:hAnsi="Calibri Light" w:cs="Times New Roman"/>
      <w:b/>
      <w:bCs/>
      <w:color w:val="595959"/>
      <w:sz w:val="26"/>
      <w:szCs w:val="26"/>
      <w:lang w:val="es-ES" w:eastAsia="en-US"/>
    </w:rPr>
  </w:style>
  <w:style w:type="character" w:customStyle="1" w:styleId="Ttulo7Car">
    <w:name w:val="Título 7 Car"/>
    <w:link w:val="Ttulo7"/>
    <w:uiPriority w:val="9"/>
    <w:rsid w:val="00596A8F"/>
    <w:rPr>
      <w:rFonts w:ascii="Calibri" w:eastAsia="Times New Roman" w:hAnsi="Calibri" w:cs="Times New Roman"/>
      <w:color w:val="595959"/>
      <w:sz w:val="24"/>
      <w:szCs w:val="24"/>
      <w:lang w:val="es-ES" w:eastAsia="en-US"/>
    </w:rPr>
  </w:style>
  <w:style w:type="paragraph" w:styleId="Textoindependiente">
    <w:name w:val="Body Text"/>
    <w:basedOn w:val="Normal"/>
    <w:link w:val="TextoindependienteCar"/>
    <w:uiPriority w:val="1"/>
    <w:qFormat/>
    <w:rsid w:val="00596A8F"/>
    <w:pPr>
      <w:widowControl w:val="0"/>
      <w:autoSpaceDE w:val="0"/>
      <w:autoSpaceDN w:val="0"/>
      <w:spacing w:after="0" w:line="240" w:lineRule="auto"/>
      <w:jc w:val="left"/>
    </w:pPr>
    <w:rPr>
      <w:rFonts w:eastAsia="Times New Roman"/>
      <w:color w:val="auto"/>
      <w:szCs w:val="24"/>
    </w:rPr>
  </w:style>
  <w:style w:type="character" w:customStyle="1" w:styleId="TextoindependienteCar">
    <w:name w:val="Texto independiente Car"/>
    <w:link w:val="Textoindependiente"/>
    <w:uiPriority w:val="1"/>
    <w:rsid w:val="00596A8F"/>
    <w:rPr>
      <w:rFonts w:ascii="Times New Roman" w:eastAsia="Times New Roman" w:hAnsi="Times New Roman"/>
      <w:sz w:val="24"/>
      <w:szCs w:val="24"/>
      <w:lang w:val="es-ES" w:eastAsia="en-US"/>
    </w:rPr>
  </w:style>
  <w:style w:type="paragraph" w:styleId="Prrafodelista">
    <w:name w:val="List Paragraph"/>
    <w:basedOn w:val="Normal"/>
    <w:link w:val="PrrafodelistaCar"/>
    <w:uiPriority w:val="34"/>
    <w:qFormat/>
    <w:rsid w:val="00596A8F"/>
    <w:pPr>
      <w:widowControl w:val="0"/>
      <w:autoSpaceDE w:val="0"/>
      <w:autoSpaceDN w:val="0"/>
      <w:spacing w:after="0" w:line="240" w:lineRule="auto"/>
      <w:ind w:left="1160" w:hanging="720"/>
      <w:jc w:val="left"/>
    </w:pPr>
    <w:rPr>
      <w:rFonts w:eastAsia="Times New Roman"/>
      <w:color w:val="auto"/>
      <w:sz w:val="22"/>
    </w:rPr>
  </w:style>
  <w:style w:type="paragraph" w:customStyle="1" w:styleId="Default">
    <w:name w:val="Default"/>
    <w:rsid w:val="005D3E60"/>
    <w:pPr>
      <w:autoSpaceDE w:val="0"/>
      <w:autoSpaceDN w:val="0"/>
      <w:adjustRightInd w:val="0"/>
    </w:pPr>
    <w:rPr>
      <w:rFonts w:ascii="Verdana" w:hAnsi="Verdana" w:cs="Verdana"/>
      <w:color w:val="000000"/>
      <w:sz w:val="24"/>
      <w:szCs w:val="24"/>
    </w:rPr>
  </w:style>
  <w:style w:type="character" w:customStyle="1" w:styleId="Ttulo2Car">
    <w:name w:val="Título 2 Car"/>
    <w:link w:val="Ttulo2"/>
    <w:uiPriority w:val="9"/>
    <w:semiHidden/>
    <w:rsid w:val="00620EDB"/>
    <w:rPr>
      <w:rFonts w:ascii="Calibri Light" w:eastAsia="Times New Roman" w:hAnsi="Calibri Light" w:cs="Times New Roman"/>
      <w:b/>
      <w:bCs/>
      <w:i/>
      <w:iCs/>
      <w:color w:val="595959"/>
      <w:sz w:val="28"/>
      <w:szCs w:val="28"/>
      <w:lang w:val="es-ES" w:eastAsia="en-US"/>
    </w:rPr>
  </w:style>
  <w:style w:type="character" w:customStyle="1" w:styleId="Ttulo5Car">
    <w:name w:val="Título 5 Car"/>
    <w:link w:val="Ttulo5"/>
    <w:uiPriority w:val="9"/>
    <w:semiHidden/>
    <w:rsid w:val="00620EDB"/>
    <w:rPr>
      <w:rFonts w:ascii="Calibri" w:eastAsia="Times New Roman" w:hAnsi="Calibri" w:cs="Times New Roman"/>
      <w:b/>
      <w:bCs/>
      <w:i/>
      <w:iCs/>
      <w:color w:val="595959"/>
      <w:sz w:val="26"/>
      <w:szCs w:val="26"/>
      <w:lang w:val="es-ES" w:eastAsia="en-US"/>
    </w:rPr>
  </w:style>
  <w:style w:type="table" w:styleId="Tablaconcuadrcula">
    <w:name w:val="Table Grid"/>
    <w:basedOn w:val="Tablanormal"/>
    <w:uiPriority w:val="39"/>
    <w:rsid w:val="003F4DC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3F4DC1"/>
    <w:rPr>
      <w:rFonts w:ascii="Times New Roman" w:eastAsia="Times New Roman" w:hAnsi="Times New Roman"/>
      <w:sz w:val="22"/>
      <w:szCs w:val="22"/>
      <w:lang w:val="es-ES" w:eastAsia="en-US"/>
    </w:rPr>
  </w:style>
  <w:style w:type="character" w:customStyle="1" w:styleId="Ttulo6Car">
    <w:name w:val="Título 6 Car"/>
    <w:basedOn w:val="Fuentedeprrafopredeter"/>
    <w:link w:val="Ttulo6"/>
    <w:uiPriority w:val="9"/>
    <w:semiHidden/>
    <w:rsid w:val="00D11CCA"/>
    <w:rPr>
      <w:rFonts w:asciiTheme="minorHAnsi" w:eastAsiaTheme="minorEastAsia" w:hAnsiTheme="minorHAnsi" w:cstheme="minorBidi"/>
      <w:b/>
      <w:bCs/>
      <w:color w:val="595959"/>
      <w:sz w:val="22"/>
      <w:szCs w:val="22"/>
      <w:lang w:eastAsia="en-US"/>
    </w:rPr>
  </w:style>
  <w:style w:type="character" w:customStyle="1" w:styleId="SinespaciadoCar">
    <w:name w:val="Sin espaciado Car"/>
    <w:basedOn w:val="Fuentedeprrafopredeter"/>
    <w:link w:val="Sinespaciado"/>
    <w:uiPriority w:val="1"/>
    <w:qFormat/>
    <w:locked/>
    <w:rsid w:val="00AD3C6E"/>
    <w:rPr>
      <w:lang w:val="es-ES"/>
    </w:rPr>
  </w:style>
  <w:style w:type="paragraph" w:styleId="Sinespaciado">
    <w:name w:val="No Spacing"/>
    <w:link w:val="SinespaciadoCar"/>
    <w:uiPriority w:val="1"/>
    <w:qFormat/>
    <w:rsid w:val="00AD3C6E"/>
    <w:rPr>
      <w:lang w:val="es-ES"/>
    </w:rPr>
  </w:style>
  <w:style w:type="character" w:customStyle="1" w:styleId="normaltextrun">
    <w:name w:val="normaltextrun"/>
    <w:basedOn w:val="Fuentedeprrafopredeter"/>
    <w:rsid w:val="00EE489D"/>
  </w:style>
  <w:style w:type="table" w:customStyle="1" w:styleId="TableNormal1">
    <w:name w:val="Table Normal1"/>
    <w:uiPriority w:val="2"/>
    <w:semiHidden/>
    <w:unhideWhenUsed/>
    <w:qFormat/>
    <w:rsid w:val="00B654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unhideWhenUsed/>
    <w:rsid w:val="00B6549E"/>
    <w:pPr>
      <w:spacing w:after="200" w:line="240" w:lineRule="auto"/>
    </w:pPr>
    <w:rPr>
      <w:rFonts w:eastAsia="Arial"/>
      <w:color w:val="auto"/>
      <w:szCs w:val="24"/>
      <w:lang w:bidi="en-US"/>
    </w:rPr>
  </w:style>
  <w:style w:type="table" w:customStyle="1" w:styleId="TableNormal">
    <w:name w:val="Table Normal"/>
    <w:uiPriority w:val="2"/>
    <w:semiHidden/>
    <w:unhideWhenUsed/>
    <w:qFormat/>
    <w:rsid w:val="002938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3818"/>
    <w:pPr>
      <w:widowControl w:val="0"/>
      <w:autoSpaceDE w:val="0"/>
      <w:autoSpaceDN w:val="0"/>
      <w:spacing w:after="0" w:line="240" w:lineRule="auto"/>
      <w:jc w:val="left"/>
    </w:pPr>
    <w:rPr>
      <w:rFonts w:eastAsia="Times New Roman"/>
      <w:color w:val="auto"/>
      <w:sz w:val="22"/>
      <w:lang w:val="es-ES"/>
    </w:rPr>
  </w:style>
  <w:style w:type="table" w:customStyle="1" w:styleId="Tablaconcuadrcula4">
    <w:name w:val="Tabla con cuadrícula4"/>
    <w:basedOn w:val="Tablanormal"/>
    <w:next w:val="Tablaconcuadrcula"/>
    <w:uiPriority w:val="39"/>
    <w:rsid w:val="008B72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1">
    <w:name w:val="Grid Table 4 Accent 1"/>
    <w:basedOn w:val="Tablanormal"/>
    <w:uiPriority w:val="49"/>
    <w:rsid w:val="0072372A"/>
    <w:rPr>
      <w:rFonts w:asciiTheme="minorHAnsi" w:eastAsiaTheme="minorHAnsi" w:hAnsiTheme="minorHAnsi" w:cstheme="minorBidi"/>
      <w:sz w:val="22"/>
      <w:szCs w:val="22"/>
      <w:lang w:val="es-419"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deglobo">
    <w:name w:val="Balloon Text"/>
    <w:basedOn w:val="Normal"/>
    <w:link w:val="TextodegloboCar"/>
    <w:uiPriority w:val="99"/>
    <w:semiHidden/>
    <w:unhideWhenUsed/>
    <w:rsid w:val="00DC0B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0B27"/>
    <w:rPr>
      <w:rFonts w:ascii="Segoe UI" w:hAnsi="Segoe UI" w:cs="Segoe UI"/>
      <w:color w:val="595959"/>
      <w:sz w:val="18"/>
      <w:szCs w:val="18"/>
      <w:lang w:eastAsia="en-US"/>
    </w:rPr>
  </w:style>
  <w:style w:type="character" w:styleId="Refdecomentario">
    <w:name w:val="annotation reference"/>
    <w:basedOn w:val="Fuentedeprrafopredeter"/>
    <w:uiPriority w:val="99"/>
    <w:semiHidden/>
    <w:unhideWhenUsed/>
    <w:rsid w:val="008A57BD"/>
    <w:rPr>
      <w:sz w:val="16"/>
      <w:szCs w:val="16"/>
    </w:rPr>
  </w:style>
  <w:style w:type="paragraph" w:styleId="Textocomentario">
    <w:name w:val="annotation text"/>
    <w:basedOn w:val="Normal"/>
    <w:link w:val="TextocomentarioCar"/>
    <w:uiPriority w:val="99"/>
    <w:semiHidden/>
    <w:unhideWhenUsed/>
    <w:rsid w:val="008A57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57BD"/>
    <w:rPr>
      <w:rFonts w:ascii="Times New Roman" w:hAnsi="Times New Roman"/>
      <w:color w:val="595959"/>
      <w:lang w:eastAsia="en-US"/>
    </w:rPr>
  </w:style>
  <w:style w:type="paragraph" w:styleId="Asuntodelcomentario">
    <w:name w:val="annotation subject"/>
    <w:basedOn w:val="Textocomentario"/>
    <w:next w:val="Textocomentario"/>
    <w:link w:val="AsuntodelcomentarioCar"/>
    <w:uiPriority w:val="99"/>
    <w:semiHidden/>
    <w:unhideWhenUsed/>
    <w:rsid w:val="008A57BD"/>
    <w:rPr>
      <w:b/>
      <w:bCs/>
    </w:rPr>
  </w:style>
  <w:style w:type="character" w:customStyle="1" w:styleId="AsuntodelcomentarioCar">
    <w:name w:val="Asunto del comentario Car"/>
    <w:basedOn w:val="TextocomentarioCar"/>
    <w:link w:val="Asuntodelcomentario"/>
    <w:uiPriority w:val="99"/>
    <w:semiHidden/>
    <w:rsid w:val="008A57BD"/>
    <w:rPr>
      <w:rFonts w:ascii="Times New Roman" w:hAnsi="Times New Roman"/>
      <w:b/>
      <w:bCs/>
      <w:color w:val="595959"/>
      <w:lang w:eastAsia="en-US"/>
    </w:rPr>
  </w:style>
  <w:style w:type="paragraph" w:styleId="Revisin">
    <w:name w:val="Revision"/>
    <w:hidden/>
    <w:uiPriority w:val="99"/>
    <w:semiHidden/>
    <w:rsid w:val="00D15BE9"/>
    <w:rPr>
      <w:rFonts w:ascii="Times New Roman" w:hAnsi="Times New Roman"/>
      <w:color w:val="595959"/>
      <w:sz w:val="24"/>
      <w:szCs w:val="22"/>
      <w:lang w:eastAsia="en-US"/>
    </w:rPr>
  </w:style>
  <w:style w:type="paragraph" w:styleId="TDC3">
    <w:name w:val="toc 3"/>
    <w:basedOn w:val="Normal"/>
    <w:next w:val="Normal"/>
    <w:autoRedefine/>
    <w:uiPriority w:val="39"/>
    <w:unhideWhenUsed/>
    <w:rsid w:val="00180EF0"/>
    <w:pPr>
      <w:numPr>
        <w:ilvl w:val="1"/>
        <w:numId w:val="28"/>
      </w:numPr>
      <w:tabs>
        <w:tab w:val="left" w:pos="1100"/>
        <w:tab w:val="right" w:leader="dot" w:pos="7912"/>
      </w:tabs>
      <w:spacing w:after="100"/>
    </w:pPr>
    <w:rPr>
      <w:bCs/>
      <w:noProof/>
      <w:lang w:val="es-ES"/>
    </w:rPr>
  </w:style>
  <w:style w:type="table" w:styleId="Tablanormal4">
    <w:name w:val="Plain Table 4"/>
    <w:basedOn w:val="Tablanormal"/>
    <w:uiPriority w:val="44"/>
    <w:rsid w:val="0060023D"/>
    <w:rPr>
      <w:rFonts w:ascii="Times New Roman" w:eastAsiaTheme="minorHAnsi" w:hAnsi="Times New Roman"/>
      <w:color w:val="767171"/>
      <w:spacing w:val="20"/>
      <w:sz w:val="24"/>
      <w:szCs w:val="24"/>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pie">
    <w:name w:val="footnote text"/>
    <w:basedOn w:val="Normal"/>
    <w:link w:val="TextonotapieCar"/>
    <w:uiPriority w:val="99"/>
    <w:semiHidden/>
    <w:unhideWhenUsed/>
    <w:rsid w:val="000721F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721F5"/>
    <w:rPr>
      <w:rFonts w:ascii="Times New Roman" w:hAnsi="Times New Roman"/>
      <w:color w:val="595959"/>
      <w:lang w:eastAsia="en-US"/>
    </w:rPr>
  </w:style>
  <w:style w:type="character" w:styleId="Refdenotaalpie">
    <w:name w:val="footnote reference"/>
    <w:basedOn w:val="Fuentedeprrafopredeter"/>
    <w:uiPriority w:val="99"/>
    <w:semiHidden/>
    <w:unhideWhenUsed/>
    <w:rsid w:val="000721F5"/>
    <w:rPr>
      <w:vertAlign w:val="superscript"/>
    </w:rPr>
  </w:style>
  <w:style w:type="table" w:styleId="Tabladecuadrcula4-nfasis5">
    <w:name w:val="Grid Table 4 Accent 5"/>
    <w:basedOn w:val="Tablanormal"/>
    <w:uiPriority w:val="49"/>
    <w:rsid w:val="004A587F"/>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DC2">
    <w:name w:val="toc 2"/>
    <w:basedOn w:val="Normal"/>
    <w:next w:val="Normal"/>
    <w:autoRedefine/>
    <w:uiPriority w:val="39"/>
    <w:unhideWhenUsed/>
    <w:rsid w:val="00CA6BBE"/>
    <w:pPr>
      <w:spacing w:after="100"/>
      <w:ind w:left="220"/>
      <w:jc w:val="left"/>
    </w:pPr>
    <w:rPr>
      <w:rFonts w:asciiTheme="minorHAnsi" w:eastAsiaTheme="minorEastAsia" w:hAnsiTheme="minorHAnsi"/>
      <w:color w:val="auto"/>
      <w:sz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89547">
      <w:bodyDiv w:val="1"/>
      <w:marLeft w:val="0"/>
      <w:marRight w:val="0"/>
      <w:marTop w:val="0"/>
      <w:marBottom w:val="0"/>
      <w:divBdr>
        <w:top w:val="none" w:sz="0" w:space="0" w:color="auto"/>
        <w:left w:val="none" w:sz="0" w:space="0" w:color="auto"/>
        <w:bottom w:val="none" w:sz="0" w:space="0" w:color="auto"/>
        <w:right w:val="none" w:sz="0" w:space="0" w:color="auto"/>
      </w:divBdr>
    </w:div>
    <w:div w:id="253515916">
      <w:bodyDiv w:val="1"/>
      <w:marLeft w:val="0"/>
      <w:marRight w:val="0"/>
      <w:marTop w:val="0"/>
      <w:marBottom w:val="0"/>
      <w:divBdr>
        <w:top w:val="none" w:sz="0" w:space="0" w:color="auto"/>
        <w:left w:val="none" w:sz="0" w:space="0" w:color="auto"/>
        <w:bottom w:val="none" w:sz="0" w:space="0" w:color="auto"/>
        <w:right w:val="none" w:sz="0" w:space="0" w:color="auto"/>
      </w:divBdr>
    </w:div>
    <w:div w:id="271017511">
      <w:bodyDiv w:val="1"/>
      <w:marLeft w:val="0"/>
      <w:marRight w:val="0"/>
      <w:marTop w:val="0"/>
      <w:marBottom w:val="0"/>
      <w:divBdr>
        <w:top w:val="none" w:sz="0" w:space="0" w:color="auto"/>
        <w:left w:val="none" w:sz="0" w:space="0" w:color="auto"/>
        <w:bottom w:val="none" w:sz="0" w:space="0" w:color="auto"/>
        <w:right w:val="none" w:sz="0" w:space="0" w:color="auto"/>
      </w:divBdr>
    </w:div>
    <w:div w:id="364059886">
      <w:bodyDiv w:val="1"/>
      <w:marLeft w:val="0"/>
      <w:marRight w:val="0"/>
      <w:marTop w:val="0"/>
      <w:marBottom w:val="0"/>
      <w:divBdr>
        <w:top w:val="none" w:sz="0" w:space="0" w:color="auto"/>
        <w:left w:val="none" w:sz="0" w:space="0" w:color="auto"/>
        <w:bottom w:val="none" w:sz="0" w:space="0" w:color="auto"/>
        <w:right w:val="none" w:sz="0" w:space="0" w:color="auto"/>
      </w:divBdr>
    </w:div>
    <w:div w:id="567812629">
      <w:bodyDiv w:val="1"/>
      <w:marLeft w:val="0"/>
      <w:marRight w:val="0"/>
      <w:marTop w:val="0"/>
      <w:marBottom w:val="0"/>
      <w:divBdr>
        <w:top w:val="none" w:sz="0" w:space="0" w:color="auto"/>
        <w:left w:val="none" w:sz="0" w:space="0" w:color="auto"/>
        <w:bottom w:val="none" w:sz="0" w:space="0" w:color="auto"/>
        <w:right w:val="none" w:sz="0" w:space="0" w:color="auto"/>
      </w:divBdr>
    </w:div>
    <w:div w:id="668211029">
      <w:bodyDiv w:val="1"/>
      <w:marLeft w:val="0"/>
      <w:marRight w:val="0"/>
      <w:marTop w:val="0"/>
      <w:marBottom w:val="0"/>
      <w:divBdr>
        <w:top w:val="none" w:sz="0" w:space="0" w:color="auto"/>
        <w:left w:val="none" w:sz="0" w:space="0" w:color="auto"/>
        <w:bottom w:val="none" w:sz="0" w:space="0" w:color="auto"/>
        <w:right w:val="none" w:sz="0" w:space="0" w:color="auto"/>
      </w:divBdr>
    </w:div>
    <w:div w:id="740834826">
      <w:bodyDiv w:val="1"/>
      <w:marLeft w:val="0"/>
      <w:marRight w:val="0"/>
      <w:marTop w:val="0"/>
      <w:marBottom w:val="0"/>
      <w:divBdr>
        <w:top w:val="none" w:sz="0" w:space="0" w:color="auto"/>
        <w:left w:val="none" w:sz="0" w:space="0" w:color="auto"/>
        <w:bottom w:val="none" w:sz="0" w:space="0" w:color="auto"/>
        <w:right w:val="none" w:sz="0" w:space="0" w:color="auto"/>
      </w:divBdr>
    </w:div>
    <w:div w:id="751241543">
      <w:bodyDiv w:val="1"/>
      <w:marLeft w:val="0"/>
      <w:marRight w:val="0"/>
      <w:marTop w:val="0"/>
      <w:marBottom w:val="0"/>
      <w:divBdr>
        <w:top w:val="none" w:sz="0" w:space="0" w:color="auto"/>
        <w:left w:val="none" w:sz="0" w:space="0" w:color="auto"/>
        <w:bottom w:val="none" w:sz="0" w:space="0" w:color="auto"/>
        <w:right w:val="none" w:sz="0" w:space="0" w:color="auto"/>
      </w:divBdr>
    </w:div>
    <w:div w:id="827481202">
      <w:bodyDiv w:val="1"/>
      <w:marLeft w:val="0"/>
      <w:marRight w:val="0"/>
      <w:marTop w:val="0"/>
      <w:marBottom w:val="0"/>
      <w:divBdr>
        <w:top w:val="none" w:sz="0" w:space="0" w:color="auto"/>
        <w:left w:val="none" w:sz="0" w:space="0" w:color="auto"/>
        <w:bottom w:val="none" w:sz="0" w:space="0" w:color="auto"/>
        <w:right w:val="none" w:sz="0" w:space="0" w:color="auto"/>
      </w:divBdr>
    </w:div>
    <w:div w:id="849224210">
      <w:bodyDiv w:val="1"/>
      <w:marLeft w:val="0"/>
      <w:marRight w:val="0"/>
      <w:marTop w:val="0"/>
      <w:marBottom w:val="0"/>
      <w:divBdr>
        <w:top w:val="none" w:sz="0" w:space="0" w:color="auto"/>
        <w:left w:val="none" w:sz="0" w:space="0" w:color="auto"/>
        <w:bottom w:val="none" w:sz="0" w:space="0" w:color="auto"/>
        <w:right w:val="none" w:sz="0" w:space="0" w:color="auto"/>
      </w:divBdr>
      <w:divsChild>
        <w:div w:id="150101060">
          <w:marLeft w:val="547"/>
          <w:marRight w:val="0"/>
          <w:marTop w:val="0"/>
          <w:marBottom w:val="0"/>
          <w:divBdr>
            <w:top w:val="none" w:sz="0" w:space="0" w:color="auto"/>
            <w:left w:val="none" w:sz="0" w:space="0" w:color="auto"/>
            <w:bottom w:val="none" w:sz="0" w:space="0" w:color="auto"/>
            <w:right w:val="none" w:sz="0" w:space="0" w:color="auto"/>
          </w:divBdr>
        </w:div>
      </w:divsChild>
    </w:div>
    <w:div w:id="862783720">
      <w:bodyDiv w:val="1"/>
      <w:marLeft w:val="0"/>
      <w:marRight w:val="0"/>
      <w:marTop w:val="0"/>
      <w:marBottom w:val="0"/>
      <w:divBdr>
        <w:top w:val="none" w:sz="0" w:space="0" w:color="auto"/>
        <w:left w:val="none" w:sz="0" w:space="0" w:color="auto"/>
        <w:bottom w:val="none" w:sz="0" w:space="0" w:color="auto"/>
        <w:right w:val="none" w:sz="0" w:space="0" w:color="auto"/>
      </w:divBdr>
    </w:div>
    <w:div w:id="957569507">
      <w:bodyDiv w:val="1"/>
      <w:marLeft w:val="0"/>
      <w:marRight w:val="0"/>
      <w:marTop w:val="0"/>
      <w:marBottom w:val="0"/>
      <w:divBdr>
        <w:top w:val="none" w:sz="0" w:space="0" w:color="auto"/>
        <w:left w:val="none" w:sz="0" w:space="0" w:color="auto"/>
        <w:bottom w:val="none" w:sz="0" w:space="0" w:color="auto"/>
        <w:right w:val="none" w:sz="0" w:space="0" w:color="auto"/>
      </w:divBdr>
    </w:div>
    <w:div w:id="974066356">
      <w:bodyDiv w:val="1"/>
      <w:marLeft w:val="0"/>
      <w:marRight w:val="0"/>
      <w:marTop w:val="0"/>
      <w:marBottom w:val="0"/>
      <w:divBdr>
        <w:top w:val="none" w:sz="0" w:space="0" w:color="auto"/>
        <w:left w:val="none" w:sz="0" w:space="0" w:color="auto"/>
        <w:bottom w:val="none" w:sz="0" w:space="0" w:color="auto"/>
        <w:right w:val="none" w:sz="0" w:space="0" w:color="auto"/>
      </w:divBdr>
    </w:div>
    <w:div w:id="991830362">
      <w:bodyDiv w:val="1"/>
      <w:marLeft w:val="0"/>
      <w:marRight w:val="0"/>
      <w:marTop w:val="0"/>
      <w:marBottom w:val="0"/>
      <w:divBdr>
        <w:top w:val="none" w:sz="0" w:space="0" w:color="auto"/>
        <w:left w:val="none" w:sz="0" w:space="0" w:color="auto"/>
        <w:bottom w:val="none" w:sz="0" w:space="0" w:color="auto"/>
        <w:right w:val="none" w:sz="0" w:space="0" w:color="auto"/>
      </w:divBdr>
      <w:divsChild>
        <w:div w:id="851409760">
          <w:marLeft w:val="547"/>
          <w:marRight w:val="0"/>
          <w:marTop w:val="0"/>
          <w:marBottom w:val="0"/>
          <w:divBdr>
            <w:top w:val="none" w:sz="0" w:space="0" w:color="auto"/>
            <w:left w:val="none" w:sz="0" w:space="0" w:color="auto"/>
            <w:bottom w:val="none" w:sz="0" w:space="0" w:color="auto"/>
            <w:right w:val="none" w:sz="0" w:space="0" w:color="auto"/>
          </w:divBdr>
        </w:div>
        <w:div w:id="425731042">
          <w:marLeft w:val="547"/>
          <w:marRight w:val="0"/>
          <w:marTop w:val="0"/>
          <w:marBottom w:val="0"/>
          <w:divBdr>
            <w:top w:val="none" w:sz="0" w:space="0" w:color="auto"/>
            <w:left w:val="none" w:sz="0" w:space="0" w:color="auto"/>
            <w:bottom w:val="none" w:sz="0" w:space="0" w:color="auto"/>
            <w:right w:val="none" w:sz="0" w:space="0" w:color="auto"/>
          </w:divBdr>
        </w:div>
        <w:div w:id="773550892">
          <w:marLeft w:val="547"/>
          <w:marRight w:val="0"/>
          <w:marTop w:val="0"/>
          <w:marBottom w:val="0"/>
          <w:divBdr>
            <w:top w:val="none" w:sz="0" w:space="0" w:color="auto"/>
            <w:left w:val="none" w:sz="0" w:space="0" w:color="auto"/>
            <w:bottom w:val="none" w:sz="0" w:space="0" w:color="auto"/>
            <w:right w:val="none" w:sz="0" w:space="0" w:color="auto"/>
          </w:divBdr>
        </w:div>
        <w:div w:id="1610813892">
          <w:marLeft w:val="547"/>
          <w:marRight w:val="0"/>
          <w:marTop w:val="0"/>
          <w:marBottom w:val="0"/>
          <w:divBdr>
            <w:top w:val="none" w:sz="0" w:space="0" w:color="auto"/>
            <w:left w:val="none" w:sz="0" w:space="0" w:color="auto"/>
            <w:bottom w:val="none" w:sz="0" w:space="0" w:color="auto"/>
            <w:right w:val="none" w:sz="0" w:space="0" w:color="auto"/>
          </w:divBdr>
        </w:div>
        <w:div w:id="1213661536">
          <w:marLeft w:val="547"/>
          <w:marRight w:val="0"/>
          <w:marTop w:val="0"/>
          <w:marBottom w:val="0"/>
          <w:divBdr>
            <w:top w:val="none" w:sz="0" w:space="0" w:color="auto"/>
            <w:left w:val="none" w:sz="0" w:space="0" w:color="auto"/>
            <w:bottom w:val="none" w:sz="0" w:space="0" w:color="auto"/>
            <w:right w:val="none" w:sz="0" w:space="0" w:color="auto"/>
          </w:divBdr>
        </w:div>
      </w:divsChild>
    </w:div>
    <w:div w:id="1016493713">
      <w:bodyDiv w:val="1"/>
      <w:marLeft w:val="0"/>
      <w:marRight w:val="0"/>
      <w:marTop w:val="0"/>
      <w:marBottom w:val="0"/>
      <w:divBdr>
        <w:top w:val="none" w:sz="0" w:space="0" w:color="auto"/>
        <w:left w:val="none" w:sz="0" w:space="0" w:color="auto"/>
        <w:bottom w:val="none" w:sz="0" w:space="0" w:color="auto"/>
        <w:right w:val="none" w:sz="0" w:space="0" w:color="auto"/>
      </w:divBdr>
    </w:div>
    <w:div w:id="1038161154">
      <w:bodyDiv w:val="1"/>
      <w:marLeft w:val="0"/>
      <w:marRight w:val="0"/>
      <w:marTop w:val="0"/>
      <w:marBottom w:val="0"/>
      <w:divBdr>
        <w:top w:val="none" w:sz="0" w:space="0" w:color="auto"/>
        <w:left w:val="none" w:sz="0" w:space="0" w:color="auto"/>
        <w:bottom w:val="none" w:sz="0" w:space="0" w:color="auto"/>
        <w:right w:val="none" w:sz="0" w:space="0" w:color="auto"/>
      </w:divBdr>
    </w:div>
    <w:div w:id="1167208025">
      <w:bodyDiv w:val="1"/>
      <w:marLeft w:val="0"/>
      <w:marRight w:val="0"/>
      <w:marTop w:val="0"/>
      <w:marBottom w:val="0"/>
      <w:divBdr>
        <w:top w:val="none" w:sz="0" w:space="0" w:color="auto"/>
        <w:left w:val="none" w:sz="0" w:space="0" w:color="auto"/>
        <w:bottom w:val="none" w:sz="0" w:space="0" w:color="auto"/>
        <w:right w:val="none" w:sz="0" w:space="0" w:color="auto"/>
      </w:divBdr>
    </w:div>
    <w:div w:id="1184251191">
      <w:bodyDiv w:val="1"/>
      <w:marLeft w:val="0"/>
      <w:marRight w:val="0"/>
      <w:marTop w:val="0"/>
      <w:marBottom w:val="0"/>
      <w:divBdr>
        <w:top w:val="none" w:sz="0" w:space="0" w:color="auto"/>
        <w:left w:val="none" w:sz="0" w:space="0" w:color="auto"/>
        <w:bottom w:val="none" w:sz="0" w:space="0" w:color="auto"/>
        <w:right w:val="none" w:sz="0" w:space="0" w:color="auto"/>
      </w:divBdr>
    </w:div>
    <w:div w:id="1408188882">
      <w:bodyDiv w:val="1"/>
      <w:marLeft w:val="0"/>
      <w:marRight w:val="0"/>
      <w:marTop w:val="0"/>
      <w:marBottom w:val="0"/>
      <w:divBdr>
        <w:top w:val="none" w:sz="0" w:space="0" w:color="auto"/>
        <w:left w:val="none" w:sz="0" w:space="0" w:color="auto"/>
        <w:bottom w:val="none" w:sz="0" w:space="0" w:color="auto"/>
        <w:right w:val="none" w:sz="0" w:space="0" w:color="auto"/>
      </w:divBdr>
    </w:div>
    <w:div w:id="1419716668">
      <w:bodyDiv w:val="1"/>
      <w:marLeft w:val="0"/>
      <w:marRight w:val="0"/>
      <w:marTop w:val="0"/>
      <w:marBottom w:val="0"/>
      <w:divBdr>
        <w:top w:val="none" w:sz="0" w:space="0" w:color="auto"/>
        <w:left w:val="none" w:sz="0" w:space="0" w:color="auto"/>
        <w:bottom w:val="none" w:sz="0" w:space="0" w:color="auto"/>
        <w:right w:val="none" w:sz="0" w:space="0" w:color="auto"/>
      </w:divBdr>
    </w:div>
    <w:div w:id="1481539258">
      <w:bodyDiv w:val="1"/>
      <w:marLeft w:val="0"/>
      <w:marRight w:val="0"/>
      <w:marTop w:val="0"/>
      <w:marBottom w:val="0"/>
      <w:divBdr>
        <w:top w:val="none" w:sz="0" w:space="0" w:color="auto"/>
        <w:left w:val="none" w:sz="0" w:space="0" w:color="auto"/>
        <w:bottom w:val="none" w:sz="0" w:space="0" w:color="auto"/>
        <w:right w:val="none" w:sz="0" w:space="0" w:color="auto"/>
      </w:divBdr>
    </w:div>
    <w:div w:id="1491797449">
      <w:bodyDiv w:val="1"/>
      <w:marLeft w:val="0"/>
      <w:marRight w:val="0"/>
      <w:marTop w:val="0"/>
      <w:marBottom w:val="0"/>
      <w:divBdr>
        <w:top w:val="none" w:sz="0" w:space="0" w:color="auto"/>
        <w:left w:val="none" w:sz="0" w:space="0" w:color="auto"/>
        <w:bottom w:val="none" w:sz="0" w:space="0" w:color="auto"/>
        <w:right w:val="none" w:sz="0" w:space="0" w:color="auto"/>
      </w:divBdr>
    </w:div>
    <w:div w:id="1515850119">
      <w:bodyDiv w:val="1"/>
      <w:marLeft w:val="0"/>
      <w:marRight w:val="0"/>
      <w:marTop w:val="0"/>
      <w:marBottom w:val="0"/>
      <w:divBdr>
        <w:top w:val="none" w:sz="0" w:space="0" w:color="auto"/>
        <w:left w:val="none" w:sz="0" w:space="0" w:color="auto"/>
        <w:bottom w:val="none" w:sz="0" w:space="0" w:color="auto"/>
        <w:right w:val="none" w:sz="0" w:space="0" w:color="auto"/>
      </w:divBdr>
    </w:div>
    <w:div w:id="1550410884">
      <w:bodyDiv w:val="1"/>
      <w:marLeft w:val="0"/>
      <w:marRight w:val="0"/>
      <w:marTop w:val="0"/>
      <w:marBottom w:val="0"/>
      <w:divBdr>
        <w:top w:val="none" w:sz="0" w:space="0" w:color="auto"/>
        <w:left w:val="none" w:sz="0" w:space="0" w:color="auto"/>
        <w:bottom w:val="none" w:sz="0" w:space="0" w:color="auto"/>
        <w:right w:val="none" w:sz="0" w:space="0" w:color="auto"/>
      </w:divBdr>
    </w:div>
    <w:div w:id="1619146436">
      <w:bodyDiv w:val="1"/>
      <w:marLeft w:val="0"/>
      <w:marRight w:val="0"/>
      <w:marTop w:val="0"/>
      <w:marBottom w:val="0"/>
      <w:divBdr>
        <w:top w:val="none" w:sz="0" w:space="0" w:color="auto"/>
        <w:left w:val="none" w:sz="0" w:space="0" w:color="auto"/>
        <w:bottom w:val="none" w:sz="0" w:space="0" w:color="auto"/>
        <w:right w:val="none" w:sz="0" w:space="0" w:color="auto"/>
      </w:divBdr>
    </w:div>
    <w:div w:id="1646352674">
      <w:bodyDiv w:val="1"/>
      <w:marLeft w:val="0"/>
      <w:marRight w:val="0"/>
      <w:marTop w:val="0"/>
      <w:marBottom w:val="0"/>
      <w:divBdr>
        <w:top w:val="none" w:sz="0" w:space="0" w:color="auto"/>
        <w:left w:val="none" w:sz="0" w:space="0" w:color="auto"/>
        <w:bottom w:val="none" w:sz="0" w:space="0" w:color="auto"/>
        <w:right w:val="none" w:sz="0" w:space="0" w:color="auto"/>
      </w:divBdr>
    </w:div>
    <w:div w:id="1680156152">
      <w:bodyDiv w:val="1"/>
      <w:marLeft w:val="0"/>
      <w:marRight w:val="0"/>
      <w:marTop w:val="0"/>
      <w:marBottom w:val="0"/>
      <w:divBdr>
        <w:top w:val="none" w:sz="0" w:space="0" w:color="auto"/>
        <w:left w:val="none" w:sz="0" w:space="0" w:color="auto"/>
        <w:bottom w:val="none" w:sz="0" w:space="0" w:color="auto"/>
        <w:right w:val="none" w:sz="0" w:space="0" w:color="auto"/>
      </w:divBdr>
    </w:div>
    <w:div w:id="1707490389">
      <w:bodyDiv w:val="1"/>
      <w:marLeft w:val="0"/>
      <w:marRight w:val="0"/>
      <w:marTop w:val="0"/>
      <w:marBottom w:val="0"/>
      <w:divBdr>
        <w:top w:val="none" w:sz="0" w:space="0" w:color="auto"/>
        <w:left w:val="none" w:sz="0" w:space="0" w:color="auto"/>
        <w:bottom w:val="none" w:sz="0" w:space="0" w:color="auto"/>
        <w:right w:val="none" w:sz="0" w:space="0" w:color="auto"/>
      </w:divBdr>
    </w:div>
    <w:div w:id="1742944676">
      <w:bodyDiv w:val="1"/>
      <w:marLeft w:val="0"/>
      <w:marRight w:val="0"/>
      <w:marTop w:val="0"/>
      <w:marBottom w:val="0"/>
      <w:divBdr>
        <w:top w:val="none" w:sz="0" w:space="0" w:color="auto"/>
        <w:left w:val="none" w:sz="0" w:space="0" w:color="auto"/>
        <w:bottom w:val="none" w:sz="0" w:space="0" w:color="auto"/>
        <w:right w:val="none" w:sz="0" w:space="0" w:color="auto"/>
      </w:divBdr>
    </w:div>
    <w:div w:id="1768230997">
      <w:bodyDiv w:val="1"/>
      <w:marLeft w:val="0"/>
      <w:marRight w:val="0"/>
      <w:marTop w:val="0"/>
      <w:marBottom w:val="0"/>
      <w:divBdr>
        <w:top w:val="none" w:sz="0" w:space="0" w:color="auto"/>
        <w:left w:val="none" w:sz="0" w:space="0" w:color="auto"/>
        <w:bottom w:val="none" w:sz="0" w:space="0" w:color="auto"/>
        <w:right w:val="none" w:sz="0" w:space="0" w:color="auto"/>
      </w:divBdr>
    </w:div>
    <w:div w:id="1774007087">
      <w:bodyDiv w:val="1"/>
      <w:marLeft w:val="0"/>
      <w:marRight w:val="0"/>
      <w:marTop w:val="0"/>
      <w:marBottom w:val="0"/>
      <w:divBdr>
        <w:top w:val="none" w:sz="0" w:space="0" w:color="auto"/>
        <w:left w:val="none" w:sz="0" w:space="0" w:color="auto"/>
        <w:bottom w:val="none" w:sz="0" w:space="0" w:color="auto"/>
        <w:right w:val="none" w:sz="0" w:space="0" w:color="auto"/>
      </w:divBdr>
    </w:div>
    <w:div w:id="1853951816">
      <w:bodyDiv w:val="1"/>
      <w:marLeft w:val="0"/>
      <w:marRight w:val="0"/>
      <w:marTop w:val="0"/>
      <w:marBottom w:val="0"/>
      <w:divBdr>
        <w:top w:val="none" w:sz="0" w:space="0" w:color="auto"/>
        <w:left w:val="none" w:sz="0" w:space="0" w:color="auto"/>
        <w:bottom w:val="none" w:sz="0" w:space="0" w:color="auto"/>
        <w:right w:val="none" w:sz="0" w:space="0" w:color="auto"/>
      </w:divBdr>
    </w:div>
    <w:div w:id="1950622398">
      <w:bodyDiv w:val="1"/>
      <w:marLeft w:val="0"/>
      <w:marRight w:val="0"/>
      <w:marTop w:val="0"/>
      <w:marBottom w:val="0"/>
      <w:divBdr>
        <w:top w:val="none" w:sz="0" w:space="0" w:color="auto"/>
        <w:left w:val="none" w:sz="0" w:space="0" w:color="auto"/>
        <w:bottom w:val="none" w:sz="0" w:space="0" w:color="auto"/>
        <w:right w:val="none" w:sz="0" w:space="0" w:color="auto"/>
      </w:divBdr>
    </w:div>
    <w:div w:id="1959141750">
      <w:bodyDiv w:val="1"/>
      <w:marLeft w:val="0"/>
      <w:marRight w:val="0"/>
      <w:marTop w:val="0"/>
      <w:marBottom w:val="0"/>
      <w:divBdr>
        <w:top w:val="none" w:sz="0" w:space="0" w:color="auto"/>
        <w:left w:val="none" w:sz="0" w:space="0" w:color="auto"/>
        <w:bottom w:val="none" w:sz="0" w:space="0" w:color="auto"/>
        <w:right w:val="none" w:sz="0" w:space="0" w:color="auto"/>
      </w:divBdr>
    </w:div>
    <w:div w:id="201237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diagramColors" Target="diagrams/colors2.xml"/><Relationship Id="rId68" Type="http://schemas.openxmlformats.org/officeDocument/2006/relationships/image" Target="media/image48.jpeg"/><Relationship Id="rId84" Type="http://schemas.openxmlformats.org/officeDocument/2006/relationships/hyperlink" Target="http://www.cnss.gob.do" TargetMode="External"/><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footer" Target="footer3.xml"/><Relationship Id="rId58" Type="http://schemas.openxmlformats.org/officeDocument/2006/relationships/diagramColors" Target="diagrams/colors1.xml"/><Relationship Id="rId74" Type="http://schemas.openxmlformats.org/officeDocument/2006/relationships/chart" Target="charts/chart2.xml"/><Relationship Id="rId79" Type="http://schemas.openxmlformats.org/officeDocument/2006/relationships/diagramQuickStyle" Target="diagrams/quickStyle3.xm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diagramLayout" Target="diagrams/layout1.xml"/><Relationship Id="rId64" Type="http://schemas.microsoft.com/office/2007/relationships/diagramDrawing" Target="diagrams/drawing2.xml"/><Relationship Id="rId69" Type="http://schemas.openxmlformats.org/officeDocument/2006/relationships/image" Target="media/image49.emf"/><Relationship Id="rId77" Type="http://schemas.openxmlformats.org/officeDocument/2006/relationships/diagramData" Target="diagrams/data3.xml"/><Relationship Id="rId8" Type="http://schemas.openxmlformats.org/officeDocument/2006/relationships/image" Target="media/image1.png"/><Relationship Id="rId51" Type="http://schemas.openxmlformats.org/officeDocument/2006/relationships/footer" Target="footer1.xml"/><Relationship Id="rId72" Type="http://schemas.openxmlformats.org/officeDocument/2006/relationships/image" Target="media/image52.png"/><Relationship Id="rId80" Type="http://schemas.openxmlformats.org/officeDocument/2006/relationships/diagramColors" Target="diagrams/colors3.xml"/><Relationship Id="rId85"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microsoft.com/office/2007/relationships/diagramDrawing" Target="diagrams/drawing1.xml"/><Relationship Id="rId67" Type="http://schemas.openxmlformats.org/officeDocument/2006/relationships/image" Target="media/image47.jpeg"/><Relationship Id="rId129" Type="http://schemas.microsoft.com/office/2016/09/relationships/commentsIds" Target="commentsIds.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5.png"/><Relationship Id="rId62" Type="http://schemas.openxmlformats.org/officeDocument/2006/relationships/diagramQuickStyle" Target="diagrams/quickStyle2.xml"/><Relationship Id="rId70" Type="http://schemas.openxmlformats.org/officeDocument/2006/relationships/image" Target="media/image50.png"/><Relationship Id="rId75" Type="http://schemas.openxmlformats.org/officeDocument/2006/relationships/image" Target="media/image54.emf"/><Relationship Id="rId83" Type="http://schemas.openxmlformats.org/officeDocument/2006/relationships/chart" Target="charts/chart3.xml"/><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diagramQuickStyle" Target="diagrams/quickStyle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2.xml"/><Relationship Id="rId60" Type="http://schemas.openxmlformats.org/officeDocument/2006/relationships/diagramData" Target="diagrams/data2.xml"/><Relationship Id="rId65" Type="http://schemas.openxmlformats.org/officeDocument/2006/relationships/chart" Target="charts/chart1.xml"/><Relationship Id="rId73" Type="http://schemas.openxmlformats.org/officeDocument/2006/relationships/image" Target="media/image53.png"/><Relationship Id="rId78" Type="http://schemas.openxmlformats.org/officeDocument/2006/relationships/diagramLayout" Target="diagrams/layout3.xml"/><Relationship Id="rId81" Type="http://schemas.microsoft.com/office/2007/relationships/diagramDrawing" Target="diagrams/drawing3.xml"/><Relationship Id="rId86" Type="http://schemas.openxmlformats.org/officeDocument/2006/relationships/image" Target="media/image57.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diagramData" Target="diagrams/data1.xml"/><Relationship Id="rId76"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51.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46.png"/><Relationship Id="rId87" Type="http://schemas.openxmlformats.org/officeDocument/2006/relationships/image" Target="media/image58.emf"/><Relationship Id="rId61" Type="http://schemas.openxmlformats.org/officeDocument/2006/relationships/diagramLayout" Target="diagrams/layout2.xml"/><Relationship Id="rId82" Type="http://schemas.openxmlformats.org/officeDocument/2006/relationships/hyperlink" Target="https://linktr.ee/CNSSRD" TargetMode="External"/><Relationship Id="rId19"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4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Hoja1!$B$23</c:f>
              <c:strCache>
                <c:ptCount val="1"/>
                <c:pt idx="0">
                  <c:v>Cerrada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Hoja1!$A$24:$A$35</c:f>
              <c:strCache>
                <c:ptCount val="12"/>
                <c:pt idx="0">
                  <c:v>CE</c:v>
                </c:pt>
                <c:pt idx="1">
                  <c:v> CPFeI</c:v>
                </c:pt>
                <c:pt idx="2">
                  <c:v> CE-RA</c:v>
                </c:pt>
                <c:pt idx="3">
                  <c:v>CPP</c:v>
                </c:pt>
                <c:pt idx="4">
                  <c:v> CPFeI</c:v>
                </c:pt>
                <c:pt idx="5">
                  <c:v> CPFeI //  CPR</c:v>
                </c:pt>
                <c:pt idx="6">
                  <c:v>CPR</c:v>
                </c:pt>
                <c:pt idx="7">
                  <c:v>CPR // CPS</c:v>
                </c:pt>
                <c:pt idx="8">
                  <c:v>CPRL</c:v>
                </c:pt>
                <c:pt idx="9">
                  <c:v>CPS</c:v>
                </c:pt>
                <c:pt idx="10">
                  <c:v>RA</c:v>
                </c:pt>
                <c:pt idx="11">
                  <c:v>SC</c:v>
                </c:pt>
              </c:strCache>
            </c:strRef>
          </c:cat>
          <c:val>
            <c:numRef>
              <c:f>Hoja1!$B$24:$B$35</c:f>
              <c:numCache>
                <c:formatCode>General</c:formatCode>
                <c:ptCount val="12"/>
                <c:pt idx="0">
                  <c:v>12</c:v>
                </c:pt>
                <c:pt idx="1">
                  <c:v>1</c:v>
                </c:pt>
                <c:pt idx="2">
                  <c:v>13</c:v>
                </c:pt>
                <c:pt idx="3">
                  <c:v>11</c:v>
                </c:pt>
                <c:pt idx="4">
                  <c:v>13</c:v>
                </c:pt>
                <c:pt idx="6">
                  <c:v>3</c:v>
                </c:pt>
                <c:pt idx="7">
                  <c:v>1</c:v>
                </c:pt>
                <c:pt idx="8">
                  <c:v>3</c:v>
                </c:pt>
                <c:pt idx="9">
                  <c:v>5</c:v>
                </c:pt>
                <c:pt idx="10">
                  <c:v>22</c:v>
                </c:pt>
                <c:pt idx="11">
                  <c:v>20</c:v>
                </c:pt>
              </c:numCache>
            </c:numRef>
          </c:val>
          <c:extLst>
            <c:ext xmlns:c16="http://schemas.microsoft.com/office/drawing/2014/chart" uri="{C3380CC4-5D6E-409C-BE32-E72D297353CC}">
              <c16:uniqueId val="{00000000-E51C-42BC-940C-FE8AFB88AD14}"/>
            </c:ext>
          </c:extLst>
        </c:ser>
        <c:ser>
          <c:idx val="1"/>
          <c:order val="1"/>
          <c:tx>
            <c:strRef>
              <c:f>Hoja1!$C$23</c:f>
              <c:strCache>
                <c:ptCount val="1"/>
                <c:pt idx="0">
                  <c:v>En Proceso</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Hoja1!$A$24:$A$35</c:f>
              <c:strCache>
                <c:ptCount val="12"/>
                <c:pt idx="0">
                  <c:v>CE</c:v>
                </c:pt>
                <c:pt idx="1">
                  <c:v> CPFeI</c:v>
                </c:pt>
                <c:pt idx="2">
                  <c:v> CE-RA</c:v>
                </c:pt>
                <c:pt idx="3">
                  <c:v>CPP</c:v>
                </c:pt>
                <c:pt idx="4">
                  <c:v> CPFeI</c:v>
                </c:pt>
                <c:pt idx="5">
                  <c:v> CPFeI //  CPR</c:v>
                </c:pt>
                <c:pt idx="6">
                  <c:v>CPR</c:v>
                </c:pt>
                <c:pt idx="7">
                  <c:v>CPR // CPS</c:v>
                </c:pt>
                <c:pt idx="8">
                  <c:v>CPRL</c:v>
                </c:pt>
                <c:pt idx="9">
                  <c:v>CPS</c:v>
                </c:pt>
                <c:pt idx="10">
                  <c:v>RA</c:v>
                </c:pt>
                <c:pt idx="11">
                  <c:v>SC</c:v>
                </c:pt>
              </c:strCache>
            </c:strRef>
          </c:cat>
          <c:val>
            <c:numRef>
              <c:f>Hoja1!$C$24:$C$35</c:f>
              <c:numCache>
                <c:formatCode>General</c:formatCode>
                <c:ptCount val="12"/>
                <c:pt idx="0">
                  <c:v>2</c:v>
                </c:pt>
                <c:pt idx="2">
                  <c:v>4</c:v>
                </c:pt>
                <c:pt idx="4">
                  <c:v>1</c:v>
                </c:pt>
                <c:pt idx="5">
                  <c:v>1</c:v>
                </c:pt>
                <c:pt idx="6">
                  <c:v>1</c:v>
                </c:pt>
                <c:pt idx="9">
                  <c:v>5</c:v>
                </c:pt>
              </c:numCache>
            </c:numRef>
          </c:val>
          <c:extLst>
            <c:ext xmlns:c16="http://schemas.microsoft.com/office/drawing/2014/chart" uri="{C3380CC4-5D6E-409C-BE32-E72D297353CC}">
              <c16:uniqueId val="{00000001-E51C-42BC-940C-FE8AFB88AD14}"/>
            </c:ext>
          </c:extLst>
        </c:ser>
        <c:ser>
          <c:idx val="2"/>
          <c:order val="2"/>
          <c:tx>
            <c:strRef>
              <c:f>Hoja1!$D$23</c:f>
              <c:strCache>
                <c:ptCount val="1"/>
                <c:pt idx="0">
                  <c:v>Pendiente</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Hoja1!$A$24:$A$35</c:f>
              <c:strCache>
                <c:ptCount val="12"/>
                <c:pt idx="0">
                  <c:v>CE</c:v>
                </c:pt>
                <c:pt idx="1">
                  <c:v> CPFeI</c:v>
                </c:pt>
                <c:pt idx="2">
                  <c:v> CE-RA</c:v>
                </c:pt>
                <c:pt idx="3">
                  <c:v>CPP</c:v>
                </c:pt>
                <c:pt idx="4">
                  <c:v> CPFeI</c:v>
                </c:pt>
                <c:pt idx="5">
                  <c:v> CPFeI //  CPR</c:v>
                </c:pt>
                <c:pt idx="6">
                  <c:v>CPR</c:v>
                </c:pt>
                <c:pt idx="7">
                  <c:v>CPR // CPS</c:v>
                </c:pt>
                <c:pt idx="8">
                  <c:v>CPRL</c:v>
                </c:pt>
                <c:pt idx="9">
                  <c:v>CPS</c:v>
                </c:pt>
                <c:pt idx="10">
                  <c:v>RA</c:v>
                </c:pt>
                <c:pt idx="11">
                  <c:v>SC</c:v>
                </c:pt>
              </c:strCache>
            </c:strRef>
          </c:cat>
          <c:val>
            <c:numRef>
              <c:f>Hoja1!$D$24:$D$35</c:f>
              <c:numCache>
                <c:formatCode>General</c:formatCode>
                <c:ptCount val="12"/>
                <c:pt idx="0">
                  <c:v>2</c:v>
                </c:pt>
                <c:pt idx="2">
                  <c:v>4</c:v>
                </c:pt>
                <c:pt idx="3">
                  <c:v>1</c:v>
                </c:pt>
                <c:pt idx="4">
                  <c:v>6</c:v>
                </c:pt>
                <c:pt idx="9">
                  <c:v>3</c:v>
                </c:pt>
              </c:numCache>
            </c:numRef>
          </c:val>
          <c:extLst>
            <c:ext xmlns:c16="http://schemas.microsoft.com/office/drawing/2014/chart" uri="{C3380CC4-5D6E-409C-BE32-E72D297353CC}">
              <c16:uniqueId val="{00000002-E51C-42BC-940C-FE8AFB88AD14}"/>
            </c:ext>
          </c:extLst>
        </c:ser>
        <c:dLbls>
          <c:dLblPos val="outEnd"/>
          <c:showLegendKey val="0"/>
          <c:showVal val="1"/>
          <c:showCatName val="0"/>
          <c:showSerName val="0"/>
          <c:showPercent val="0"/>
          <c:showBubbleSize val="0"/>
        </c:dLbls>
        <c:gapWidth val="219"/>
        <c:overlap val="-27"/>
        <c:axId val="477440752"/>
        <c:axId val="477441168"/>
      </c:barChart>
      <c:catAx>
        <c:axId val="47744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7441168"/>
        <c:crosses val="autoZero"/>
        <c:auto val="1"/>
        <c:lblAlgn val="ctr"/>
        <c:lblOffset val="100"/>
        <c:noMultiLvlLbl val="0"/>
      </c:catAx>
      <c:valAx>
        <c:axId val="4774411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7440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solidFill>
          <a:schemeClr val="bg1"/>
        </a:solidFill>
        <a:ln>
          <a:solidFill>
            <a:schemeClr val="bg1"/>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Indice Paridad</a:t>
            </a:r>
            <a:r>
              <a:rPr lang="en-US" baseline="0"/>
              <a:t> puestos de Direccion a dic.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Hoja3!$C$8</c:f>
              <c:strCache>
                <c:ptCount val="1"/>
                <c:pt idx="0">
                  <c:v>Cantidad </c:v>
                </c:pt>
              </c:strCache>
            </c:strRef>
          </c:tx>
          <c:spPr>
            <a:solidFill>
              <a:srgbClr val="002060"/>
            </a:solidFill>
            <a:ln>
              <a:noFill/>
            </a:ln>
            <a:effectLst/>
          </c:spPr>
          <c:invertIfNegative val="0"/>
          <c:dPt>
            <c:idx val="1"/>
            <c:invertIfNegative val="0"/>
            <c:bubble3D val="0"/>
            <c:spPr>
              <a:solidFill>
                <a:srgbClr val="002060"/>
              </a:solidFill>
              <a:ln>
                <a:noFill/>
              </a:ln>
              <a:effectLst/>
            </c:spPr>
            <c:extLst>
              <c:ext xmlns:c16="http://schemas.microsoft.com/office/drawing/2014/chart" uri="{C3380CC4-5D6E-409C-BE32-E72D297353CC}">
                <c16:uniqueId val="{00000001-AE74-45D4-831C-9A6BFF774FCC}"/>
              </c:ext>
            </c:extLst>
          </c:dPt>
          <c:dPt>
            <c:idx val="2"/>
            <c:invertIfNegative val="0"/>
            <c:bubble3D val="0"/>
            <c:spPr>
              <a:solidFill>
                <a:srgbClr val="002060"/>
              </a:solidFill>
              <a:ln>
                <a:noFill/>
              </a:ln>
              <a:effectLst/>
            </c:spPr>
            <c:extLst>
              <c:ext xmlns:c16="http://schemas.microsoft.com/office/drawing/2014/chart" uri="{C3380CC4-5D6E-409C-BE32-E72D297353CC}">
                <c16:uniqueId val="{00000003-AE74-45D4-831C-9A6BFF774F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Hoja3!$B$9:$B$11</c:f>
              <c:strCache>
                <c:ptCount val="3"/>
                <c:pt idx="0">
                  <c:v>Mujeres en Puestos Directivos </c:v>
                </c:pt>
                <c:pt idx="1">
                  <c:v>Hombres en Puestos Directivos </c:v>
                </c:pt>
                <c:pt idx="2">
                  <c:v>Total </c:v>
                </c:pt>
              </c:strCache>
            </c:strRef>
          </c:cat>
          <c:val>
            <c:numRef>
              <c:f>Hoja3!$C$9:$C$11</c:f>
              <c:numCache>
                <c:formatCode>General</c:formatCode>
                <c:ptCount val="3"/>
                <c:pt idx="0">
                  <c:v>26</c:v>
                </c:pt>
                <c:pt idx="1">
                  <c:v>18</c:v>
                </c:pt>
                <c:pt idx="2">
                  <c:v>44</c:v>
                </c:pt>
              </c:numCache>
            </c:numRef>
          </c:val>
          <c:extLst>
            <c:ext xmlns:c16="http://schemas.microsoft.com/office/drawing/2014/chart" uri="{C3380CC4-5D6E-409C-BE32-E72D297353CC}">
              <c16:uniqueId val="{00000004-AE74-45D4-831C-9A6BFF774FCC}"/>
            </c:ext>
          </c:extLst>
        </c:ser>
        <c:dLbls>
          <c:showLegendKey val="0"/>
          <c:showVal val="1"/>
          <c:showCatName val="0"/>
          <c:showSerName val="0"/>
          <c:showPercent val="0"/>
          <c:showBubbleSize val="0"/>
        </c:dLbls>
        <c:gapWidth val="150"/>
        <c:axId val="1245049088"/>
        <c:axId val="1245052000"/>
      </c:barChart>
      <c:lineChart>
        <c:grouping val="standard"/>
        <c:varyColors val="0"/>
        <c:ser>
          <c:idx val="1"/>
          <c:order val="1"/>
          <c:tx>
            <c:strRef>
              <c:f>Hoja3!$D$8</c:f>
              <c:strCache>
                <c:ptCount val="1"/>
                <c:pt idx="0">
                  <c:v>Porcentaje</c:v>
                </c:pt>
              </c:strCache>
            </c:strRef>
          </c:tx>
          <c:spPr>
            <a:ln w="28575" cap="rnd">
              <a:solidFill>
                <a:schemeClr val="accent2"/>
              </a:solidFill>
              <a:round/>
            </a:ln>
            <a:effectLst/>
          </c:spPr>
          <c:marker>
            <c:symbol val="none"/>
          </c:marker>
          <c:dLbls>
            <c:dLbl>
              <c:idx val="0"/>
              <c:layout>
                <c:manualLayout>
                  <c:x val="-6.1111111111111137E-2"/>
                  <c:y val="0.106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74-45D4-831C-9A6BFF774FCC}"/>
                </c:ext>
              </c:extLst>
            </c:dLbl>
            <c:dLbl>
              <c:idx val="1"/>
              <c:layout>
                <c:manualLayout>
                  <c:x val="-5.8333333333333383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74-45D4-831C-9A6BFF774FCC}"/>
                </c:ext>
              </c:extLst>
            </c:dLbl>
            <c:dLbl>
              <c:idx val="2"/>
              <c:layout>
                <c:manualLayout>
                  <c:x val="-6.6666666666666666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74-45D4-831C-9A6BFF774F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Hoja3!$B$9:$B$11</c:f>
              <c:strCache>
                <c:ptCount val="3"/>
                <c:pt idx="0">
                  <c:v>Mujeres en Puestos Directivos </c:v>
                </c:pt>
                <c:pt idx="1">
                  <c:v>Hombres en Puestos Directivos </c:v>
                </c:pt>
                <c:pt idx="2">
                  <c:v>Total </c:v>
                </c:pt>
              </c:strCache>
            </c:strRef>
          </c:cat>
          <c:val>
            <c:numRef>
              <c:f>Hoja3!$D$9:$D$11</c:f>
              <c:numCache>
                <c:formatCode>0.00%</c:formatCode>
                <c:ptCount val="3"/>
                <c:pt idx="0">
                  <c:v>0.59090909090909094</c:v>
                </c:pt>
                <c:pt idx="1">
                  <c:v>0.40909090909090912</c:v>
                </c:pt>
                <c:pt idx="2">
                  <c:v>1</c:v>
                </c:pt>
              </c:numCache>
            </c:numRef>
          </c:val>
          <c:smooth val="0"/>
          <c:extLst>
            <c:ext xmlns:c16="http://schemas.microsoft.com/office/drawing/2014/chart" uri="{C3380CC4-5D6E-409C-BE32-E72D297353CC}">
              <c16:uniqueId val="{00000008-AE74-45D4-831C-9A6BFF774FCC}"/>
            </c:ext>
          </c:extLst>
        </c:ser>
        <c:dLbls>
          <c:showLegendKey val="0"/>
          <c:showVal val="1"/>
          <c:showCatName val="0"/>
          <c:showSerName val="0"/>
          <c:showPercent val="0"/>
          <c:showBubbleSize val="0"/>
        </c:dLbls>
        <c:marker val="1"/>
        <c:smooth val="0"/>
        <c:axId val="1245053248"/>
        <c:axId val="1245054496"/>
      </c:lineChart>
      <c:catAx>
        <c:axId val="1245049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45052000"/>
        <c:crosses val="autoZero"/>
        <c:auto val="1"/>
        <c:lblAlgn val="ctr"/>
        <c:lblOffset val="100"/>
        <c:noMultiLvlLbl val="0"/>
      </c:catAx>
      <c:valAx>
        <c:axId val="124505200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45049088"/>
        <c:crosses val="autoZero"/>
        <c:crossBetween val="between"/>
      </c:valAx>
      <c:valAx>
        <c:axId val="124505449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45053248"/>
        <c:crosses val="max"/>
        <c:crossBetween val="between"/>
      </c:valAx>
      <c:catAx>
        <c:axId val="1245053248"/>
        <c:scaling>
          <c:orientation val="minMax"/>
        </c:scaling>
        <c:delete val="1"/>
        <c:axPos val="t"/>
        <c:numFmt formatCode="General" sourceLinked="1"/>
        <c:majorTickMark val="out"/>
        <c:minorTickMark val="none"/>
        <c:tickLblPos val="nextTo"/>
        <c:crossAx val="1245054496"/>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CALIFICACIÓN DIGEIG CALIFICACIÓN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Hoja1!$B$35:$B$36</c:f>
              <c:strCache>
                <c:ptCount val="2"/>
                <c:pt idx="0">
                  <c:v>CALIFICACION DIGEIG</c:v>
                </c:pt>
                <c:pt idx="1">
                  <c:v>CALIFICACION </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Hoja1!$A$37:$A$48</c:f>
              <c:strCache>
                <c:ptCount val="12"/>
                <c:pt idx="0">
                  <c:v>ENERO</c:v>
                </c:pt>
                <c:pt idx="1">
                  <c:v>FEBRERO</c:v>
                </c:pt>
                <c:pt idx="2">
                  <c:v>MARZO</c:v>
                </c:pt>
                <c:pt idx="3">
                  <c:v>ABRIL</c:v>
                </c:pt>
                <c:pt idx="4">
                  <c:v>MAYO </c:v>
                </c:pt>
                <c:pt idx="5">
                  <c:v>JUNIO</c:v>
                </c:pt>
                <c:pt idx="6">
                  <c:v>JULIO</c:v>
                </c:pt>
                <c:pt idx="7">
                  <c:v>AGOSTO</c:v>
                </c:pt>
                <c:pt idx="8">
                  <c:v>SEPTIEMBRE</c:v>
                </c:pt>
                <c:pt idx="9">
                  <c:v>OCTUBRE</c:v>
                </c:pt>
                <c:pt idx="10">
                  <c:v>NOVIEMBRE</c:v>
                </c:pt>
                <c:pt idx="11">
                  <c:v>DICIEMBRE</c:v>
                </c:pt>
              </c:strCache>
            </c:strRef>
          </c:cat>
          <c:val>
            <c:numRef>
              <c:f>Hoja1!$B$37:$B$48</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00-D845-48DE-8D81-7CAA690B6043}"/>
            </c:ext>
          </c:extLst>
        </c:ser>
        <c:dLbls>
          <c:dLblPos val="outEnd"/>
          <c:showLegendKey val="0"/>
          <c:showVal val="1"/>
          <c:showCatName val="0"/>
          <c:showSerName val="0"/>
          <c:showPercent val="0"/>
          <c:showBubbleSize val="0"/>
        </c:dLbls>
        <c:gapWidth val="219"/>
        <c:overlap val="-27"/>
        <c:axId val="658682319"/>
        <c:axId val="658681903"/>
      </c:barChart>
      <c:catAx>
        <c:axId val="658682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58681903"/>
        <c:crosses val="autoZero"/>
        <c:auto val="1"/>
        <c:lblAlgn val="ctr"/>
        <c:lblOffset val="100"/>
        <c:noMultiLvlLbl val="0"/>
      </c:catAx>
      <c:valAx>
        <c:axId val="65868190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586823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3E98CC-BEE9-4E75-91C1-0B97C411DB9D}" type="doc">
      <dgm:prSet loTypeId="urn:microsoft.com/office/officeart/2005/8/layout/hierarchy3" loCatId="list" qsTypeId="urn:microsoft.com/office/officeart/2005/8/quickstyle/simple1" qsCatId="simple" csTypeId="urn:microsoft.com/office/officeart/2005/8/colors/accent1_4" csCatId="accent1" phldr="1"/>
      <dgm:spPr/>
      <dgm:t>
        <a:bodyPr/>
        <a:lstStyle/>
        <a:p>
          <a:endParaRPr lang="es-ES"/>
        </a:p>
      </dgm:t>
    </dgm:pt>
    <dgm:pt modelId="{208F90C1-2895-4D7E-97FF-21C9F4B1C602}">
      <dgm:prSet/>
      <dgm:spPr>
        <a:solidFill>
          <a:srgbClr val="002060"/>
        </a:solidFill>
      </dgm:spPr>
      <dgm:t>
        <a:bodyPr/>
        <a:lstStyle/>
        <a:p>
          <a:r>
            <a:rPr lang="es-DO" b="0" i="0" u="none" dirty="0" smtClean="0">
              <a:latin typeface="Arial" panose="020B0604020202020204" pitchFamily="34" charset="0"/>
              <a:cs typeface="Arial" panose="020B0604020202020204" pitchFamily="34" charset="0"/>
            </a:rPr>
            <a:t>1. Universalización de la cobertura y mejoramiento de la calidad, acceso y oportunidad del servicio</a:t>
          </a:r>
          <a:endParaRPr lang="es-ES" dirty="0">
            <a:latin typeface="Arial" panose="020B0604020202020204" pitchFamily="34" charset="0"/>
            <a:cs typeface="Arial" panose="020B0604020202020204" pitchFamily="34" charset="0"/>
          </a:endParaRPr>
        </a:p>
      </dgm:t>
    </dgm:pt>
    <dgm:pt modelId="{7977E4E0-5586-4FC0-A6D2-A2EDE8AAF4C1}" type="parTrans" cxnId="{0BAF9AFD-9637-47DD-A80E-EEDB5A6C780C}">
      <dgm:prSet/>
      <dgm:spPr/>
      <dgm:t>
        <a:bodyPr/>
        <a:lstStyle/>
        <a:p>
          <a:endParaRPr lang="es-ES"/>
        </a:p>
      </dgm:t>
    </dgm:pt>
    <dgm:pt modelId="{C590BF14-9B8E-453B-8E05-033AA47CD861}" type="sibTrans" cxnId="{0BAF9AFD-9637-47DD-A80E-EEDB5A6C780C}">
      <dgm:prSet/>
      <dgm:spPr/>
      <dgm:t>
        <a:bodyPr/>
        <a:lstStyle/>
        <a:p>
          <a:endParaRPr lang="es-ES"/>
        </a:p>
      </dgm:t>
    </dgm:pt>
    <dgm:pt modelId="{2A8696A1-96E1-4BDB-AC7A-7058E92507F7}">
      <dgm:prSet/>
      <dgm:spPr>
        <a:ln>
          <a:solidFill>
            <a:srgbClr val="00539B"/>
          </a:solidFill>
        </a:ln>
      </dgm:spPr>
      <dgm:t>
        <a:bodyPr/>
        <a:lstStyle/>
        <a:p>
          <a:r>
            <a:rPr lang="es-DO" dirty="0" smtClean="0">
              <a:latin typeface="Arial" panose="020B0604020202020204" pitchFamily="34" charset="0"/>
              <a:cs typeface="Arial" panose="020B0604020202020204" pitchFamily="34" charset="0"/>
            </a:rPr>
            <a:t>1.1 Garantizar el acceso oportuno con calidad y calidez a los beneficios que establece el Sistema</a:t>
          </a:r>
          <a:endParaRPr lang="es-US" dirty="0">
            <a:solidFill>
              <a:schemeClr val="bg1"/>
            </a:solidFill>
            <a:latin typeface="Arial" panose="020B0604020202020204" pitchFamily="34" charset="0"/>
            <a:cs typeface="Arial" panose="020B0604020202020204" pitchFamily="34" charset="0"/>
          </a:endParaRPr>
        </a:p>
      </dgm:t>
    </dgm:pt>
    <dgm:pt modelId="{FCEE6D3A-AF70-49D3-9AEE-2C0AC639CAB1}" type="parTrans" cxnId="{5A4C7D11-F814-4D64-9BEA-FD2C0BFA9F28}">
      <dgm:prSet/>
      <dgm:spPr>
        <a:solidFill>
          <a:srgbClr val="00539B"/>
        </a:solidFill>
        <a:ln>
          <a:solidFill>
            <a:srgbClr val="00539B"/>
          </a:solidFill>
        </a:ln>
      </dgm:spPr>
      <dgm:t>
        <a:bodyPr/>
        <a:lstStyle/>
        <a:p>
          <a:endParaRPr lang="es-ES"/>
        </a:p>
      </dgm:t>
    </dgm:pt>
    <dgm:pt modelId="{DB4E0F11-59A6-4F76-AFAE-0C95CD00E374}" type="sibTrans" cxnId="{5A4C7D11-F814-4D64-9BEA-FD2C0BFA9F28}">
      <dgm:prSet/>
      <dgm:spPr/>
      <dgm:t>
        <a:bodyPr/>
        <a:lstStyle/>
        <a:p>
          <a:endParaRPr lang="es-ES"/>
        </a:p>
      </dgm:t>
    </dgm:pt>
    <dgm:pt modelId="{059099F1-DD7E-4C0B-9498-5D0D5B1F44BB}">
      <dgm:prSet/>
      <dgm:spPr>
        <a:ln>
          <a:solidFill>
            <a:srgbClr val="00539B"/>
          </a:solidFill>
        </a:ln>
      </dgm:spPr>
      <dgm:t>
        <a:bodyPr/>
        <a:lstStyle/>
        <a:p>
          <a:r>
            <a:rPr lang="es-DO" dirty="0" smtClean="0">
              <a:latin typeface="Arial" panose="020B0604020202020204" pitchFamily="34" charset="0"/>
              <a:cs typeface="Arial" panose="020B0604020202020204" pitchFamily="34" charset="0"/>
            </a:rPr>
            <a:t>1.2 Aumentar la Cobertura del SDSS ( Avanzar a la Universalidad y ampliación de la protección en Seguridad Social)</a:t>
          </a:r>
          <a:endParaRPr lang="es-ES" dirty="0">
            <a:latin typeface="Arial" panose="020B0604020202020204" pitchFamily="34" charset="0"/>
            <a:cs typeface="Arial" panose="020B0604020202020204" pitchFamily="34" charset="0"/>
          </a:endParaRPr>
        </a:p>
      </dgm:t>
    </dgm:pt>
    <dgm:pt modelId="{0AA61387-95A3-4231-8FD9-23FE10F7101D}" type="parTrans" cxnId="{BD565799-107C-44C3-973E-23EAA48B660F}">
      <dgm:prSet/>
      <dgm:spPr>
        <a:solidFill>
          <a:srgbClr val="00539B"/>
        </a:solidFill>
        <a:ln>
          <a:solidFill>
            <a:srgbClr val="00539B"/>
          </a:solidFill>
        </a:ln>
      </dgm:spPr>
      <dgm:t>
        <a:bodyPr/>
        <a:lstStyle/>
        <a:p>
          <a:endParaRPr lang="es-ES"/>
        </a:p>
      </dgm:t>
    </dgm:pt>
    <dgm:pt modelId="{8CFA75CC-C145-4C9C-8CED-0D954DD501D4}" type="sibTrans" cxnId="{BD565799-107C-44C3-973E-23EAA48B660F}">
      <dgm:prSet/>
      <dgm:spPr/>
      <dgm:t>
        <a:bodyPr/>
        <a:lstStyle/>
        <a:p>
          <a:endParaRPr lang="es-ES"/>
        </a:p>
      </dgm:t>
    </dgm:pt>
    <dgm:pt modelId="{45626566-BF7D-41E5-8B5A-2960B8F4CB5F}">
      <dgm:prSet/>
      <dgm:spPr>
        <a:solidFill>
          <a:schemeClr val="bg1">
            <a:alpha val="89804"/>
          </a:schemeClr>
        </a:solidFill>
        <a:ln>
          <a:solidFill>
            <a:srgbClr val="002060"/>
          </a:solidFill>
        </a:ln>
      </dgm:spPr>
      <dgm:t>
        <a:bodyPr/>
        <a:lstStyle/>
        <a:p>
          <a:r>
            <a:rPr lang="es-ES" dirty="0" smtClean="0">
              <a:latin typeface="Arial" panose="020B0604020202020204" pitchFamily="34" charset="0"/>
              <a:cs typeface="Arial" panose="020B0604020202020204" pitchFamily="34" charset="0"/>
            </a:rPr>
            <a:t>1.3 Mejorar la atención de salud, mediante la implementación de estrategias de promoción y prevención.</a:t>
          </a:r>
          <a:endParaRPr lang="es-ES" dirty="0">
            <a:latin typeface="Arial" panose="020B0604020202020204" pitchFamily="34" charset="0"/>
            <a:cs typeface="Arial" panose="020B0604020202020204" pitchFamily="34" charset="0"/>
          </a:endParaRPr>
        </a:p>
      </dgm:t>
    </dgm:pt>
    <dgm:pt modelId="{E5CF9F6F-2A78-4032-9D1D-ACE130484026}" type="parTrans" cxnId="{78352288-2D65-40E7-894B-39ABD4EF8281}">
      <dgm:prSet/>
      <dgm:spPr>
        <a:ln>
          <a:solidFill>
            <a:srgbClr val="00539B"/>
          </a:solidFill>
        </a:ln>
      </dgm:spPr>
      <dgm:t>
        <a:bodyPr/>
        <a:lstStyle/>
        <a:p>
          <a:endParaRPr lang="es-ES"/>
        </a:p>
      </dgm:t>
    </dgm:pt>
    <dgm:pt modelId="{B6CBA997-2C0A-4EEB-B85A-996F8BC5F186}" type="sibTrans" cxnId="{78352288-2D65-40E7-894B-39ABD4EF8281}">
      <dgm:prSet/>
      <dgm:spPr/>
      <dgm:t>
        <a:bodyPr/>
        <a:lstStyle/>
        <a:p>
          <a:endParaRPr lang="es-ES"/>
        </a:p>
      </dgm:t>
    </dgm:pt>
    <dgm:pt modelId="{D49586D9-6CB0-48EC-AAFC-958CD1889F16}">
      <dgm:prSet/>
      <dgm:spPr>
        <a:solidFill>
          <a:srgbClr val="002060"/>
        </a:solidFill>
      </dgm:spPr>
      <dgm:t>
        <a:bodyPr/>
        <a:lstStyle/>
        <a:p>
          <a:r>
            <a:rPr lang="es-DO" dirty="0" smtClean="0">
              <a:latin typeface="Arial" panose="020B0604020202020204" pitchFamily="34" charset="0"/>
              <a:cs typeface="Arial" panose="020B0604020202020204" pitchFamily="34" charset="0"/>
            </a:rPr>
            <a:t>2.Fortalecimiento de la cultura de seguridad social y el posicionamiento del SDSS.</a:t>
          </a:r>
          <a:endParaRPr lang="es-ES" dirty="0">
            <a:latin typeface="Arial" panose="020B0604020202020204" pitchFamily="34" charset="0"/>
            <a:cs typeface="Arial" panose="020B0604020202020204" pitchFamily="34" charset="0"/>
          </a:endParaRPr>
        </a:p>
      </dgm:t>
    </dgm:pt>
    <dgm:pt modelId="{8C1E0950-E04F-4E0C-B32A-65C08AA112D9}" type="parTrans" cxnId="{84FC69E4-5DA0-44D8-B99B-2882362C0631}">
      <dgm:prSet/>
      <dgm:spPr/>
      <dgm:t>
        <a:bodyPr/>
        <a:lstStyle/>
        <a:p>
          <a:endParaRPr lang="es-ES"/>
        </a:p>
      </dgm:t>
    </dgm:pt>
    <dgm:pt modelId="{BADD65F6-C78D-4E38-BC79-6110E0A6B5F7}" type="sibTrans" cxnId="{84FC69E4-5DA0-44D8-B99B-2882362C0631}">
      <dgm:prSet/>
      <dgm:spPr/>
      <dgm:t>
        <a:bodyPr/>
        <a:lstStyle/>
        <a:p>
          <a:endParaRPr lang="es-ES"/>
        </a:p>
      </dgm:t>
    </dgm:pt>
    <dgm:pt modelId="{AA8E75BA-D798-4E33-9172-BAC283C8E9D7}">
      <dgm:prSet/>
      <dgm:spPr>
        <a:ln>
          <a:solidFill>
            <a:srgbClr val="00539B"/>
          </a:solidFill>
        </a:ln>
      </dgm:spPr>
      <dgm:t>
        <a:bodyPr/>
        <a:lstStyle/>
        <a:p>
          <a:r>
            <a:rPr lang="es-DO" dirty="0" smtClean="0">
              <a:latin typeface="Arial" panose="020B0604020202020204" pitchFamily="34" charset="0"/>
              <a:cs typeface="Arial" panose="020B0604020202020204" pitchFamily="34" charset="0"/>
            </a:rPr>
            <a:t>2.1 Desarrollar una Cultura de Seguridad Social como factor de derecho humano y de protección social.</a:t>
          </a:r>
          <a:endParaRPr lang="es-ES" dirty="0">
            <a:latin typeface="Arial" panose="020B0604020202020204" pitchFamily="34" charset="0"/>
            <a:cs typeface="Arial" panose="020B0604020202020204" pitchFamily="34" charset="0"/>
          </a:endParaRPr>
        </a:p>
      </dgm:t>
    </dgm:pt>
    <dgm:pt modelId="{7B3AF1F6-AE1B-486C-8741-74F318CBCAAF}" type="parTrans" cxnId="{1E32EFFC-F149-405F-999A-13B0AB00E7C1}">
      <dgm:prSet/>
      <dgm:spPr>
        <a:solidFill>
          <a:srgbClr val="00539B"/>
        </a:solidFill>
        <a:ln>
          <a:solidFill>
            <a:srgbClr val="00539B"/>
          </a:solidFill>
        </a:ln>
      </dgm:spPr>
      <dgm:t>
        <a:bodyPr/>
        <a:lstStyle/>
        <a:p>
          <a:endParaRPr lang="es-ES"/>
        </a:p>
      </dgm:t>
    </dgm:pt>
    <dgm:pt modelId="{92B3D270-885C-4778-B28F-347E15135B08}" type="sibTrans" cxnId="{1E32EFFC-F149-405F-999A-13B0AB00E7C1}">
      <dgm:prSet/>
      <dgm:spPr/>
      <dgm:t>
        <a:bodyPr/>
        <a:lstStyle/>
        <a:p>
          <a:endParaRPr lang="es-ES"/>
        </a:p>
      </dgm:t>
    </dgm:pt>
    <dgm:pt modelId="{BFE4CDE7-D725-4209-9597-26AE309B3D90}">
      <dgm:prSet/>
      <dgm:spPr>
        <a:solidFill>
          <a:schemeClr val="bg1">
            <a:alpha val="89804"/>
          </a:schemeClr>
        </a:solidFill>
        <a:ln>
          <a:solidFill>
            <a:srgbClr val="002060"/>
          </a:solidFill>
        </a:ln>
      </dgm:spPr>
      <dgm:t>
        <a:bodyPr/>
        <a:lstStyle/>
        <a:p>
          <a:r>
            <a:rPr lang="es-ES" dirty="0" smtClean="0">
              <a:latin typeface="Arial" panose="020B0604020202020204" pitchFamily="34" charset="0"/>
              <a:cs typeface="Arial" panose="020B0604020202020204" pitchFamily="34" charset="0"/>
            </a:rPr>
            <a:t>2.2 Incorporar la cultura de prevención de salud en el abordaje de las capacitación de Sistema de seguridad social.</a:t>
          </a:r>
          <a:endParaRPr lang="en-US" dirty="0">
            <a:latin typeface="Arial" panose="020B0604020202020204" pitchFamily="34" charset="0"/>
            <a:cs typeface="Arial" panose="020B0604020202020204" pitchFamily="34" charset="0"/>
          </a:endParaRPr>
        </a:p>
      </dgm:t>
    </dgm:pt>
    <dgm:pt modelId="{B1FDE72B-4651-4F61-9AA6-8C65D41A5312}" type="parTrans" cxnId="{76348C57-26EB-4F25-A14A-F6E2DA38C7A5}">
      <dgm:prSet/>
      <dgm:spPr>
        <a:ln>
          <a:solidFill>
            <a:srgbClr val="00539B"/>
          </a:solidFill>
        </a:ln>
      </dgm:spPr>
      <dgm:t>
        <a:bodyPr/>
        <a:lstStyle/>
        <a:p>
          <a:endParaRPr lang="es-ES"/>
        </a:p>
      </dgm:t>
    </dgm:pt>
    <dgm:pt modelId="{4F2782A9-8A08-4614-AD36-6EF5C518898B}" type="sibTrans" cxnId="{76348C57-26EB-4F25-A14A-F6E2DA38C7A5}">
      <dgm:prSet/>
      <dgm:spPr/>
      <dgm:t>
        <a:bodyPr/>
        <a:lstStyle/>
        <a:p>
          <a:endParaRPr lang="es-ES"/>
        </a:p>
      </dgm:t>
    </dgm:pt>
    <dgm:pt modelId="{F1D9FEA9-C065-4E48-8C6F-3BC2A72682A5}">
      <dgm:prSet/>
      <dgm:spPr>
        <a:solidFill>
          <a:srgbClr val="002060"/>
        </a:solidFill>
      </dgm:spPr>
      <dgm:t>
        <a:bodyPr/>
        <a:lstStyle/>
        <a:p>
          <a:r>
            <a:rPr lang="es-DO" dirty="0" smtClean="0">
              <a:latin typeface="Arial" panose="020B0604020202020204" pitchFamily="34" charset="0"/>
              <a:cs typeface="Arial" panose="020B0604020202020204" pitchFamily="34" charset="0"/>
            </a:rPr>
            <a:t>3. </a:t>
          </a:r>
          <a:r>
            <a:rPr lang="es-ES" dirty="0" smtClean="0">
              <a:latin typeface="Arial" panose="020B0604020202020204" pitchFamily="34" charset="0"/>
              <a:cs typeface="Arial" panose="020B0604020202020204" pitchFamily="34" charset="0"/>
            </a:rPr>
            <a:t>Actualización y Aplicación del Marco Regulatorio del SDSS</a:t>
          </a:r>
          <a:endParaRPr lang="es-ES" dirty="0">
            <a:latin typeface="Arial" panose="020B0604020202020204" pitchFamily="34" charset="0"/>
            <a:cs typeface="Arial" panose="020B0604020202020204" pitchFamily="34" charset="0"/>
          </a:endParaRPr>
        </a:p>
      </dgm:t>
    </dgm:pt>
    <dgm:pt modelId="{656F24EC-4255-4663-827C-9DEB39A3B89D}" type="parTrans" cxnId="{C01FD7B6-2DE4-4EB2-B405-3381672A03A4}">
      <dgm:prSet/>
      <dgm:spPr/>
      <dgm:t>
        <a:bodyPr/>
        <a:lstStyle/>
        <a:p>
          <a:endParaRPr lang="es-ES"/>
        </a:p>
      </dgm:t>
    </dgm:pt>
    <dgm:pt modelId="{2B3C4232-293A-4A77-A4FA-F90EDF44DED3}" type="sibTrans" cxnId="{C01FD7B6-2DE4-4EB2-B405-3381672A03A4}">
      <dgm:prSet/>
      <dgm:spPr/>
      <dgm:t>
        <a:bodyPr/>
        <a:lstStyle/>
        <a:p>
          <a:endParaRPr lang="es-ES"/>
        </a:p>
      </dgm:t>
    </dgm:pt>
    <dgm:pt modelId="{993DB0EB-E718-4840-B369-C705CADD05D9}">
      <dgm:prSet/>
      <dgm:spPr>
        <a:ln>
          <a:solidFill>
            <a:srgbClr val="00539B"/>
          </a:solidFill>
        </a:ln>
      </dgm:spPr>
      <dgm:t>
        <a:bodyPr/>
        <a:lstStyle/>
        <a:p>
          <a:r>
            <a:rPr lang="es-DO" dirty="0" smtClean="0">
              <a:latin typeface="Arial" panose="020B0604020202020204" pitchFamily="34" charset="0"/>
              <a:cs typeface="Arial" panose="020B0604020202020204" pitchFamily="34" charset="0"/>
            </a:rPr>
            <a:t>3.1</a:t>
          </a:r>
          <a:r>
            <a:rPr lang="es-ES" dirty="0" smtClean="0">
              <a:latin typeface="Arial" panose="020B0604020202020204" pitchFamily="34" charset="0"/>
              <a:cs typeface="Arial" panose="020B0604020202020204" pitchFamily="34" charset="0"/>
            </a:rPr>
            <a:t>Garantizar la vigencia y relevancia del marco regulatorio del SDSS en el contexto nacional e internacional</a:t>
          </a:r>
          <a:endParaRPr lang="es-ES" dirty="0">
            <a:latin typeface="Arial" panose="020B0604020202020204" pitchFamily="34" charset="0"/>
            <a:cs typeface="Arial" panose="020B0604020202020204" pitchFamily="34" charset="0"/>
          </a:endParaRPr>
        </a:p>
      </dgm:t>
    </dgm:pt>
    <dgm:pt modelId="{4BC2C216-194E-43F5-9F8C-D2188A2701F7}" type="parTrans" cxnId="{2CB15C4E-A7E4-436C-A113-B462B0386943}">
      <dgm:prSet/>
      <dgm:spPr>
        <a:ln>
          <a:solidFill>
            <a:srgbClr val="00539B"/>
          </a:solidFill>
        </a:ln>
      </dgm:spPr>
      <dgm:t>
        <a:bodyPr/>
        <a:lstStyle/>
        <a:p>
          <a:endParaRPr lang="es-ES"/>
        </a:p>
      </dgm:t>
    </dgm:pt>
    <dgm:pt modelId="{F7078F85-EFF9-4080-9584-8DD2F4962689}" type="sibTrans" cxnId="{2CB15C4E-A7E4-436C-A113-B462B0386943}">
      <dgm:prSet/>
      <dgm:spPr/>
      <dgm:t>
        <a:bodyPr/>
        <a:lstStyle/>
        <a:p>
          <a:endParaRPr lang="es-ES"/>
        </a:p>
      </dgm:t>
    </dgm:pt>
    <dgm:pt modelId="{318A37DA-E3D4-4610-A63D-7505A7D1D6C9}">
      <dgm:prSet/>
      <dgm:spPr>
        <a:solidFill>
          <a:srgbClr val="002060"/>
        </a:solidFill>
      </dgm:spPr>
      <dgm:t>
        <a:bodyPr/>
        <a:lstStyle/>
        <a:p>
          <a:r>
            <a:rPr lang="es-DO" dirty="0" smtClean="0">
              <a:latin typeface="Arial" panose="020B0604020202020204" pitchFamily="34" charset="0"/>
              <a:cs typeface="Arial" panose="020B0604020202020204" pitchFamily="34" charset="0"/>
            </a:rPr>
            <a:t>4. Gestión de Riesgos y Sostenibilidad Financiera</a:t>
          </a:r>
          <a:endParaRPr lang="es-ES" dirty="0">
            <a:latin typeface="Arial" panose="020B0604020202020204" pitchFamily="34" charset="0"/>
            <a:cs typeface="Arial" panose="020B0604020202020204" pitchFamily="34" charset="0"/>
          </a:endParaRPr>
        </a:p>
      </dgm:t>
    </dgm:pt>
    <dgm:pt modelId="{0A7417A4-B0E1-4830-B5B6-0D2836D81168}" type="parTrans" cxnId="{0016E108-6E99-4648-AD94-EFD190D7735B}">
      <dgm:prSet/>
      <dgm:spPr/>
      <dgm:t>
        <a:bodyPr/>
        <a:lstStyle/>
        <a:p>
          <a:endParaRPr lang="es-ES"/>
        </a:p>
      </dgm:t>
    </dgm:pt>
    <dgm:pt modelId="{4F81875E-4BFF-416F-A541-3D08C100B803}" type="sibTrans" cxnId="{0016E108-6E99-4648-AD94-EFD190D7735B}">
      <dgm:prSet/>
      <dgm:spPr/>
      <dgm:t>
        <a:bodyPr/>
        <a:lstStyle/>
        <a:p>
          <a:endParaRPr lang="es-ES"/>
        </a:p>
      </dgm:t>
    </dgm:pt>
    <dgm:pt modelId="{5E54FAE3-8E34-4090-AF0A-132AD7124CF8}">
      <dgm:prSet/>
      <dgm:spPr>
        <a:ln>
          <a:solidFill>
            <a:srgbClr val="00539B"/>
          </a:solidFill>
        </a:ln>
      </dgm:spPr>
      <dgm:t>
        <a:bodyPr/>
        <a:lstStyle/>
        <a:p>
          <a:r>
            <a:rPr lang="es-DO" dirty="0" smtClean="0">
              <a:latin typeface="Arial" panose="020B0604020202020204" pitchFamily="34" charset="0"/>
              <a:cs typeface="Arial" panose="020B0604020202020204" pitchFamily="34" charset="0"/>
            </a:rPr>
            <a:t>4.1 </a:t>
          </a:r>
          <a:r>
            <a:rPr lang="es-ES" dirty="0" smtClean="0">
              <a:latin typeface="Arial" panose="020B0604020202020204" pitchFamily="34" charset="0"/>
              <a:cs typeface="Arial" panose="020B0604020202020204" pitchFamily="34" charset="0"/>
            </a:rPr>
            <a:t>Desarrollar mecanismos de gestión de riesgos y de respuesta a cambios en el entorno</a:t>
          </a:r>
          <a:endParaRPr lang="es-ES" dirty="0">
            <a:latin typeface="Arial" panose="020B0604020202020204" pitchFamily="34" charset="0"/>
            <a:cs typeface="Arial" panose="020B0604020202020204" pitchFamily="34" charset="0"/>
          </a:endParaRPr>
        </a:p>
      </dgm:t>
    </dgm:pt>
    <dgm:pt modelId="{30E6B0CD-B4BD-49E5-BA98-F15FC40B91A8}" type="parTrans" cxnId="{7EEFEAD2-1427-4B17-AD5F-9FD4AF7CF07F}">
      <dgm:prSet/>
      <dgm:spPr>
        <a:ln>
          <a:solidFill>
            <a:srgbClr val="00539B"/>
          </a:solidFill>
        </a:ln>
      </dgm:spPr>
      <dgm:t>
        <a:bodyPr/>
        <a:lstStyle/>
        <a:p>
          <a:endParaRPr lang="es-ES"/>
        </a:p>
      </dgm:t>
    </dgm:pt>
    <dgm:pt modelId="{D9DEDC35-1DCB-4480-A00B-31CDA68A25F1}" type="sibTrans" cxnId="{7EEFEAD2-1427-4B17-AD5F-9FD4AF7CF07F}">
      <dgm:prSet/>
      <dgm:spPr/>
      <dgm:t>
        <a:bodyPr/>
        <a:lstStyle/>
        <a:p>
          <a:endParaRPr lang="es-ES"/>
        </a:p>
      </dgm:t>
    </dgm:pt>
    <dgm:pt modelId="{4ADC5A30-C613-4923-AD17-AE92C9CA5676}" type="pres">
      <dgm:prSet presAssocID="{F33E98CC-BEE9-4E75-91C1-0B97C411DB9D}" presName="diagram" presStyleCnt="0">
        <dgm:presLayoutVars>
          <dgm:chPref val="1"/>
          <dgm:dir/>
          <dgm:animOne val="branch"/>
          <dgm:animLvl val="lvl"/>
          <dgm:resizeHandles/>
        </dgm:presLayoutVars>
      </dgm:prSet>
      <dgm:spPr/>
      <dgm:t>
        <a:bodyPr/>
        <a:lstStyle/>
        <a:p>
          <a:endParaRPr lang="en-US"/>
        </a:p>
      </dgm:t>
    </dgm:pt>
    <dgm:pt modelId="{C5CCEACD-D9E2-4B9E-9202-01CBB75CDE76}" type="pres">
      <dgm:prSet presAssocID="{208F90C1-2895-4D7E-97FF-21C9F4B1C602}" presName="root" presStyleCnt="0"/>
      <dgm:spPr/>
    </dgm:pt>
    <dgm:pt modelId="{6AE7885B-3311-4308-B8CE-900281FAA159}" type="pres">
      <dgm:prSet presAssocID="{208F90C1-2895-4D7E-97FF-21C9F4B1C602}" presName="rootComposite" presStyleCnt="0"/>
      <dgm:spPr/>
    </dgm:pt>
    <dgm:pt modelId="{F1106B53-B86C-43E3-974E-E02B1ED65F21}" type="pres">
      <dgm:prSet presAssocID="{208F90C1-2895-4D7E-97FF-21C9F4B1C602}" presName="rootText" presStyleLbl="node1" presStyleIdx="0" presStyleCnt="4" custLinFactNeighborX="-10307" custLinFactNeighborY="2210"/>
      <dgm:spPr/>
      <dgm:t>
        <a:bodyPr/>
        <a:lstStyle/>
        <a:p>
          <a:endParaRPr lang="es-ES"/>
        </a:p>
      </dgm:t>
    </dgm:pt>
    <dgm:pt modelId="{FF6BDE9D-084D-4426-9A4B-95E15871F6E3}" type="pres">
      <dgm:prSet presAssocID="{208F90C1-2895-4D7E-97FF-21C9F4B1C602}" presName="rootConnector" presStyleLbl="node1" presStyleIdx="0" presStyleCnt="4"/>
      <dgm:spPr/>
      <dgm:t>
        <a:bodyPr/>
        <a:lstStyle/>
        <a:p>
          <a:endParaRPr lang="es-ES"/>
        </a:p>
      </dgm:t>
    </dgm:pt>
    <dgm:pt modelId="{275BC75C-5700-46B0-AE25-182BDA5314CB}" type="pres">
      <dgm:prSet presAssocID="{208F90C1-2895-4D7E-97FF-21C9F4B1C602}" presName="childShape" presStyleCnt="0"/>
      <dgm:spPr/>
    </dgm:pt>
    <dgm:pt modelId="{CF9D65BB-4D95-4DC2-A7D4-FEC80710656D}" type="pres">
      <dgm:prSet presAssocID="{FCEE6D3A-AF70-49D3-9AEE-2C0AC639CAB1}" presName="Name13" presStyleLbl="parChTrans1D2" presStyleIdx="0" presStyleCnt="7"/>
      <dgm:spPr/>
      <dgm:t>
        <a:bodyPr/>
        <a:lstStyle/>
        <a:p>
          <a:endParaRPr lang="es-ES"/>
        </a:p>
      </dgm:t>
    </dgm:pt>
    <dgm:pt modelId="{A090071F-6C35-4EDA-B16F-9FC7E9E19DE9}" type="pres">
      <dgm:prSet presAssocID="{2A8696A1-96E1-4BDB-AC7A-7058E92507F7}" presName="childText" presStyleLbl="bgAcc1" presStyleIdx="0" presStyleCnt="7" custLinFactNeighborX="19791" custLinFactNeighborY="-14571">
        <dgm:presLayoutVars>
          <dgm:bulletEnabled val="1"/>
        </dgm:presLayoutVars>
      </dgm:prSet>
      <dgm:spPr/>
      <dgm:t>
        <a:bodyPr/>
        <a:lstStyle/>
        <a:p>
          <a:endParaRPr lang="es-ES"/>
        </a:p>
      </dgm:t>
    </dgm:pt>
    <dgm:pt modelId="{3850C8FC-6922-4678-9882-EAFD58E1126F}" type="pres">
      <dgm:prSet presAssocID="{0AA61387-95A3-4231-8FD9-23FE10F7101D}" presName="Name13" presStyleLbl="parChTrans1D2" presStyleIdx="1" presStyleCnt="7"/>
      <dgm:spPr/>
      <dgm:t>
        <a:bodyPr/>
        <a:lstStyle/>
        <a:p>
          <a:endParaRPr lang="es-ES"/>
        </a:p>
      </dgm:t>
    </dgm:pt>
    <dgm:pt modelId="{5CD2DA97-C986-45ED-9B63-36A7DBAB74CF}" type="pres">
      <dgm:prSet presAssocID="{059099F1-DD7E-4C0B-9498-5D0D5B1F44BB}" presName="childText" presStyleLbl="bgAcc1" presStyleIdx="1" presStyleCnt="7" custScaleY="111692" custLinFactNeighborX="22870" custLinFactNeighborY="-18098">
        <dgm:presLayoutVars>
          <dgm:bulletEnabled val="1"/>
        </dgm:presLayoutVars>
      </dgm:prSet>
      <dgm:spPr/>
      <dgm:t>
        <a:bodyPr/>
        <a:lstStyle/>
        <a:p>
          <a:endParaRPr lang="es-ES"/>
        </a:p>
      </dgm:t>
    </dgm:pt>
    <dgm:pt modelId="{733CE52C-C5BD-4489-A9C0-B498A196AD4D}" type="pres">
      <dgm:prSet presAssocID="{E5CF9F6F-2A78-4032-9D1D-ACE130484026}" presName="Name13" presStyleLbl="parChTrans1D2" presStyleIdx="2" presStyleCnt="7"/>
      <dgm:spPr/>
      <dgm:t>
        <a:bodyPr/>
        <a:lstStyle/>
        <a:p>
          <a:endParaRPr lang="es-ES"/>
        </a:p>
      </dgm:t>
    </dgm:pt>
    <dgm:pt modelId="{5D90340F-7B8E-4444-B41E-2F5ECF53C2BE}" type="pres">
      <dgm:prSet presAssocID="{45626566-BF7D-41E5-8B5A-2960B8F4CB5F}" presName="childText" presStyleLbl="bgAcc1" presStyleIdx="2" presStyleCnt="7" custLinFactNeighborX="22870" custLinFactNeighborY="-23152">
        <dgm:presLayoutVars>
          <dgm:bulletEnabled val="1"/>
        </dgm:presLayoutVars>
      </dgm:prSet>
      <dgm:spPr/>
      <dgm:t>
        <a:bodyPr/>
        <a:lstStyle/>
        <a:p>
          <a:endParaRPr lang="es-ES"/>
        </a:p>
      </dgm:t>
    </dgm:pt>
    <dgm:pt modelId="{1776A680-E4EC-4599-A80E-901A343F1B19}" type="pres">
      <dgm:prSet presAssocID="{D49586D9-6CB0-48EC-AAFC-958CD1889F16}" presName="root" presStyleCnt="0"/>
      <dgm:spPr/>
    </dgm:pt>
    <dgm:pt modelId="{E80E2D34-72DE-4BA5-A6AC-AE0A72E6AEFF}" type="pres">
      <dgm:prSet presAssocID="{D49586D9-6CB0-48EC-AAFC-958CD1889F16}" presName="rootComposite" presStyleCnt="0"/>
      <dgm:spPr/>
    </dgm:pt>
    <dgm:pt modelId="{10937D7A-6543-47B3-892F-BFEE5F62C82A}" type="pres">
      <dgm:prSet presAssocID="{D49586D9-6CB0-48EC-AAFC-958CD1889F16}" presName="rootText" presStyleLbl="node1" presStyleIdx="1" presStyleCnt="4"/>
      <dgm:spPr/>
      <dgm:t>
        <a:bodyPr/>
        <a:lstStyle/>
        <a:p>
          <a:endParaRPr lang="es-ES"/>
        </a:p>
      </dgm:t>
    </dgm:pt>
    <dgm:pt modelId="{FF18C7CB-50F8-4288-9A0A-BCEB7B16B552}" type="pres">
      <dgm:prSet presAssocID="{D49586D9-6CB0-48EC-AAFC-958CD1889F16}" presName="rootConnector" presStyleLbl="node1" presStyleIdx="1" presStyleCnt="4"/>
      <dgm:spPr/>
      <dgm:t>
        <a:bodyPr/>
        <a:lstStyle/>
        <a:p>
          <a:endParaRPr lang="es-ES"/>
        </a:p>
      </dgm:t>
    </dgm:pt>
    <dgm:pt modelId="{C925197D-2342-4FEB-B3E0-9B86431FC15C}" type="pres">
      <dgm:prSet presAssocID="{D49586D9-6CB0-48EC-AAFC-958CD1889F16}" presName="childShape" presStyleCnt="0"/>
      <dgm:spPr/>
    </dgm:pt>
    <dgm:pt modelId="{1A217281-2186-4469-AFAE-5921D32F2DE6}" type="pres">
      <dgm:prSet presAssocID="{7B3AF1F6-AE1B-486C-8741-74F318CBCAAF}" presName="Name13" presStyleLbl="parChTrans1D2" presStyleIdx="3" presStyleCnt="7"/>
      <dgm:spPr/>
      <dgm:t>
        <a:bodyPr/>
        <a:lstStyle/>
        <a:p>
          <a:endParaRPr lang="es-ES"/>
        </a:p>
      </dgm:t>
    </dgm:pt>
    <dgm:pt modelId="{8FA1FFBE-9E16-49F0-AFF5-49FE9004D3DC}" type="pres">
      <dgm:prSet presAssocID="{AA8E75BA-D798-4E33-9172-BAC283C8E9D7}" presName="childText" presStyleLbl="bgAcc1" presStyleIdx="3" presStyleCnt="7">
        <dgm:presLayoutVars>
          <dgm:bulletEnabled val="1"/>
        </dgm:presLayoutVars>
      </dgm:prSet>
      <dgm:spPr/>
      <dgm:t>
        <a:bodyPr/>
        <a:lstStyle/>
        <a:p>
          <a:endParaRPr lang="es-ES"/>
        </a:p>
      </dgm:t>
    </dgm:pt>
    <dgm:pt modelId="{126AE7D4-B1B0-454B-94DD-D8CB235E8BEE}" type="pres">
      <dgm:prSet presAssocID="{B1FDE72B-4651-4F61-9AA6-8C65D41A5312}" presName="Name13" presStyleLbl="parChTrans1D2" presStyleIdx="4" presStyleCnt="7"/>
      <dgm:spPr/>
      <dgm:t>
        <a:bodyPr/>
        <a:lstStyle/>
        <a:p>
          <a:endParaRPr lang="es-ES"/>
        </a:p>
      </dgm:t>
    </dgm:pt>
    <dgm:pt modelId="{52EB8C17-F30F-48E4-930B-8697437C522D}" type="pres">
      <dgm:prSet presAssocID="{BFE4CDE7-D725-4209-9597-26AE309B3D90}" presName="childText" presStyleLbl="bgAcc1" presStyleIdx="4" presStyleCnt="7">
        <dgm:presLayoutVars>
          <dgm:bulletEnabled val="1"/>
        </dgm:presLayoutVars>
      </dgm:prSet>
      <dgm:spPr/>
      <dgm:t>
        <a:bodyPr/>
        <a:lstStyle/>
        <a:p>
          <a:endParaRPr lang="es-ES"/>
        </a:p>
      </dgm:t>
    </dgm:pt>
    <dgm:pt modelId="{FFD94E38-17FA-42B6-8CA2-286CB8518629}" type="pres">
      <dgm:prSet presAssocID="{F1D9FEA9-C065-4E48-8C6F-3BC2A72682A5}" presName="root" presStyleCnt="0"/>
      <dgm:spPr/>
    </dgm:pt>
    <dgm:pt modelId="{A36CC389-35B9-44D6-B051-994E601FA4E1}" type="pres">
      <dgm:prSet presAssocID="{F1D9FEA9-C065-4E48-8C6F-3BC2A72682A5}" presName="rootComposite" presStyleCnt="0"/>
      <dgm:spPr/>
    </dgm:pt>
    <dgm:pt modelId="{7D1307D4-C440-4A32-A191-F946DC04EC1E}" type="pres">
      <dgm:prSet presAssocID="{F1D9FEA9-C065-4E48-8C6F-3BC2A72682A5}" presName="rootText" presStyleLbl="node1" presStyleIdx="2" presStyleCnt="4" custLinFactNeighborX="-10307" custLinFactNeighborY="2210"/>
      <dgm:spPr/>
      <dgm:t>
        <a:bodyPr/>
        <a:lstStyle/>
        <a:p>
          <a:endParaRPr lang="es-ES"/>
        </a:p>
      </dgm:t>
    </dgm:pt>
    <dgm:pt modelId="{887F5AE8-9C12-4C12-A76C-54A5C217B78A}" type="pres">
      <dgm:prSet presAssocID="{F1D9FEA9-C065-4E48-8C6F-3BC2A72682A5}" presName="rootConnector" presStyleLbl="node1" presStyleIdx="2" presStyleCnt="4"/>
      <dgm:spPr/>
      <dgm:t>
        <a:bodyPr/>
        <a:lstStyle/>
        <a:p>
          <a:endParaRPr lang="es-ES"/>
        </a:p>
      </dgm:t>
    </dgm:pt>
    <dgm:pt modelId="{2E9EA36D-0089-4F4E-AF68-49964A607755}" type="pres">
      <dgm:prSet presAssocID="{F1D9FEA9-C065-4E48-8C6F-3BC2A72682A5}" presName="childShape" presStyleCnt="0"/>
      <dgm:spPr/>
    </dgm:pt>
    <dgm:pt modelId="{435E7F3C-37AF-415C-AC12-30AE9CD33717}" type="pres">
      <dgm:prSet presAssocID="{4BC2C216-194E-43F5-9F8C-D2188A2701F7}" presName="Name13" presStyleLbl="parChTrans1D2" presStyleIdx="5" presStyleCnt="7"/>
      <dgm:spPr/>
      <dgm:t>
        <a:bodyPr/>
        <a:lstStyle/>
        <a:p>
          <a:endParaRPr lang="es-ES"/>
        </a:p>
      </dgm:t>
    </dgm:pt>
    <dgm:pt modelId="{5B071512-6917-48E2-A64E-45306FFD4A9B}" type="pres">
      <dgm:prSet presAssocID="{993DB0EB-E718-4840-B369-C705CADD05D9}" presName="childText" presStyleLbl="bgAcc1" presStyleIdx="5" presStyleCnt="7" custLinFactNeighborX="-9592" custLinFactNeighborY="31297">
        <dgm:presLayoutVars>
          <dgm:bulletEnabled val="1"/>
        </dgm:presLayoutVars>
      </dgm:prSet>
      <dgm:spPr/>
      <dgm:t>
        <a:bodyPr/>
        <a:lstStyle/>
        <a:p>
          <a:endParaRPr lang="es-ES"/>
        </a:p>
      </dgm:t>
    </dgm:pt>
    <dgm:pt modelId="{26015A3E-0D5E-433C-8623-6DA75D9C85AF}" type="pres">
      <dgm:prSet presAssocID="{318A37DA-E3D4-4610-A63D-7505A7D1D6C9}" presName="root" presStyleCnt="0"/>
      <dgm:spPr/>
    </dgm:pt>
    <dgm:pt modelId="{AB3E033A-6ADA-4814-A557-B68A748302FA}" type="pres">
      <dgm:prSet presAssocID="{318A37DA-E3D4-4610-A63D-7505A7D1D6C9}" presName="rootComposite" presStyleCnt="0"/>
      <dgm:spPr/>
    </dgm:pt>
    <dgm:pt modelId="{698166D4-57D7-40A0-B1ED-7A4E2A1700E5}" type="pres">
      <dgm:prSet presAssocID="{318A37DA-E3D4-4610-A63D-7505A7D1D6C9}" presName="rootText" presStyleLbl="node1" presStyleIdx="3" presStyleCnt="4" custLinFactNeighborX="3663" custLinFactNeighborY="-748"/>
      <dgm:spPr/>
      <dgm:t>
        <a:bodyPr/>
        <a:lstStyle/>
        <a:p>
          <a:endParaRPr lang="es-ES"/>
        </a:p>
      </dgm:t>
    </dgm:pt>
    <dgm:pt modelId="{00D970EA-02F5-4B87-A911-114EA4BAF3C5}" type="pres">
      <dgm:prSet presAssocID="{318A37DA-E3D4-4610-A63D-7505A7D1D6C9}" presName="rootConnector" presStyleLbl="node1" presStyleIdx="3" presStyleCnt="4"/>
      <dgm:spPr/>
      <dgm:t>
        <a:bodyPr/>
        <a:lstStyle/>
        <a:p>
          <a:endParaRPr lang="es-ES"/>
        </a:p>
      </dgm:t>
    </dgm:pt>
    <dgm:pt modelId="{64B40860-8B07-491F-91D4-116D5E929E9C}" type="pres">
      <dgm:prSet presAssocID="{318A37DA-E3D4-4610-A63D-7505A7D1D6C9}" presName="childShape" presStyleCnt="0"/>
      <dgm:spPr/>
    </dgm:pt>
    <dgm:pt modelId="{64473611-874E-4331-8E1E-20C980AB632D}" type="pres">
      <dgm:prSet presAssocID="{30E6B0CD-B4BD-49E5-BA98-F15FC40B91A8}" presName="Name13" presStyleLbl="parChTrans1D2" presStyleIdx="6" presStyleCnt="7"/>
      <dgm:spPr/>
      <dgm:t>
        <a:bodyPr/>
        <a:lstStyle/>
        <a:p>
          <a:endParaRPr lang="es-ES"/>
        </a:p>
      </dgm:t>
    </dgm:pt>
    <dgm:pt modelId="{1C935EF8-0F3C-4160-B3A5-7486DA2E32AC}" type="pres">
      <dgm:prSet presAssocID="{5E54FAE3-8E34-4090-AF0A-132AD7124CF8}" presName="childText" presStyleLbl="bgAcc1" presStyleIdx="6" presStyleCnt="7" custLinFactNeighborX="-7368" custLinFactNeighborY="30801">
        <dgm:presLayoutVars>
          <dgm:bulletEnabled val="1"/>
        </dgm:presLayoutVars>
      </dgm:prSet>
      <dgm:spPr/>
      <dgm:t>
        <a:bodyPr/>
        <a:lstStyle/>
        <a:p>
          <a:endParaRPr lang="es-ES"/>
        </a:p>
      </dgm:t>
    </dgm:pt>
  </dgm:ptLst>
  <dgm:cxnLst>
    <dgm:cxn modelId="{2CE3DA04-6043-8046-B9D9-127E0E60ECF8}" type="presOf" srcId="{D49586D9-6CB0-48EC-AAFC-958CD1889F16}" destId="{FF18C7CB-50F8-4288-9A0A-BCEB7B16B552}" srcOrd="1" destOrd="0" presId="urn:microsoft.com/office/officeart/2005/8/layout/hierarchy3"/>
    <dgm:cxn modelId="{A2F57604-AD8F-954E-B373-B06EDFC50E7F}" type="presOf" srcId="{318A37DA-E3D4-4610-A63D-7505A7D1D6C9}" destId="{698166D4-57D7-40A0-B1ED-7A4E2A1700E5}" srcOrd="0" destOrd="0" presId="urn:microsoft.com/office/officeart/2005/8/layout/hierarchy3"/>
    <dgm:cxn modelId="{A77F090E-5AC6-7F47-ADF4-D60DBD538A48}" type="presOf" srcId="{45626566-BF7D-41E5-8B5A-2960B8F4CB5F}" destId="{5D90340F-7B8E-4444-B41E-2F5ECF53C2BE}" srcOrd="0" destOrd="0" presId="urn:microsoft.com/office/officeart/2005/8/layout/hierarchy3"/>
    <dgm:cxn modelId="{67B81EA2-564C-224B-BAA8-EC320C68D8F8}" type="presOf" srcId="{F33E98CC-BEE9-4E75-91C1-0B97C411DB9D}" destId="{4ADC5A30-C613-4923-AD17-AE92C9CA5676}" srcOrd="0" destOrd="0" presId="urn:microsoft.com/office/officeart/2005/8/layout/hierarchy3"/>
    <dgm:cxn modelId="{0016E108-6E99-4648-AD94-EFD190D7735B}" srcId="{F33E98CC-BEE9-4E75-91C1-0B97C411DB9D}" destId="{318A37DA-E3D4-4610-A63D-7505A7D1D6C9}" srcOrd="3" destOrd="0" parTransId="{0A7417A4-B0E1-4830-B5B6-0D2836D81168}" sibTransId="{4F81875E-4BFF-416F-A541-3D08C100B803}"/>
    <dgm:cxn modelId="{DBE7FBF1-C6D5-804F-B2D7-361E722044A7}" type="presOf" srcId="{30E6B0CD-B4BD-49E5-BA98-F15FC40B91A8}" destId="{64473611-874E-4331-8E1E-20C980AB632D}" srcOrd="0" destOrd="0" presId="urn:microsoft.com/office/officeart/2005/8/layout/hierarchy3"/>
    <dgm:cxn modelId="{BD565799-107C-44C3-973E-23EAA48B660F}" srcId="{208F90C1-2895-4D7E-97FF-21C9F4B1C602}" destId="{059099F1-DD7E-4C0B-9498-5D0D5B1F44BB}" srcOrd="1" destOrd="0" parTransId="{0AA61387-95A3-4231-8FD9-23FE10F7101D}" sibTransId="{8CFA75CC-C145-4C9C-8CED-0D954DD501D4}"/>
    <dgm:cxn modelId="{84FC69E4-5DA0-44D8-B99B-2882362C0631}" srcId="{F33E98CC-BEE9-4E75-91C1-0B97C411DB9D}" destId="{D49586D9-6CB0-48EC-AAFC-958CD1889F16}" srcOrd="1" destOrd="0" parTransId="{8C1E0950-E04F-4E0C-B32A-65C08AA112D9}" sibTransId="{BADD65F6-C78D-4E38-BC79-6110E0A6B5F7}"/>
    <dgm:cxn modelId="{C01FD7B6-2DE4-4EB2-B405-3381672A03A4}" srcId="{F33E98CC-BEE9-4E75-91C1-0B97C411DB9D}" destId="{F1D9FEA9-C065-4E48-8C6F-3BC2A72682A5}" srcOrd="2" destOrd="0" parTransId="{656F24EC-4255-4663-827C-9DEB39A3B89D}" sibTransId="{2B3C4232-293A-4A77-A4FA-F90EDF44DED3}"/>
    <dgm:cxn modelId="{C4B70830-D6B7-C24D-B0AB-78F61945A597}" type="presOf" srcId="{D49586D9-6CB0-48EC-AAFC-958CD1889F16}" destId="{10937D7A-6543-47B3-892F-BFEE5F62C82A}" srcOrd="0" destOrd="0" presId="urn:microsoft.com/office/officeart/2005/8/layout/hierarchy3"/>
    <dgm:cxn modelId="{7C69BF7A-EDF6-5045-825E-B0E6DAEDBBDD}" type="presOf" srcId="{4BC2C216-194E-43F5-9F8C-D2188A2701F7}" destId="{435E7F3C-37AF-415C-AC12-30AE9CD33717}" srcOrd="0" destOrd="0" presId="urn:microsoft.com/office/officeart/2005/8/layout/hierarchy3"/>
    <dgm:cxn modelId="{41C8352E-4DD2-7D4B-B07A-02B0601D7715}" type="presOf" srcId="{059099F1-DD7E-4C0B-9498-5D0D5B1F44BB}" destId="{5CD2DA97-C986-45ED-9B63-36A7DBAB74CF}" srcOrd="0" destOrd="0" presId="urn:microsoft.com/office/officeart/2005/8/layout/hierarchy3"/>
    <dgm:cxn modelId="{5A4C7D11-F814-4D64-9BEA-FD2C0BFA9F28}" srcId="{208F90C1-2895-4D7E-97FF-21C9F4B1C602}" destId="{2A8696A1-96E1-4BDB-AC7A-7058E92507F7}" srcOrd="0" destOrd="0" parTransId="{FCEE6D3A-AF70-49D3-9AEE-2C0AC639CAB1}" sibTransId="{DB4E0F11-59A6-4F76-AFAE-0C95CD00E374}"/>
    <dgm:cxn modelId="{278F4184-4891-4042-A4C6-954E969EFBB2}" type="presOf" srcId="{993DB0EB-E718-4840-B369-C705CADD05D9}" destId="{5B071512-6917-48E2-A64E-45306FFD4A9B}" srcOrd="0" destOrd="0" presId="urn:microsoft.com/office/officeart/2005/8/layout/hierarchy3"/>
    <dgm:cxn modelId="{F67DBB69-4019-714E-B1AE-0CF6B7B2ADBF}" type="presOf" srcId="{B1FDE72B-4651-4F61-9AA6-8C65D41A5312}" destId="{126AE7D4-B1B0-454B-94DD-D8CB235E8BEE}" srcOrd="0" destOrd="0" presId="urn:microsoft.com/office/officeart/2005/8/layout/hierarchy3"/>
    <dgm:cxn modelId="{A684E5D6-C99D-F042-A45D-67B8D68AF9C3}" type="presOf" srcId="{5E54FAE3-8E34-4090-AF0A-132AD7124CF8}" destId="{1C935EF8-0F3C-4160-B3A5-7486DA2E32AC}" srcOrd="0" destOrd="0" presId="urn:microsoft.com/office/officeart/2005/8/layout/hierarchy3"/>
    <dgm:cxn modelId="{A6D8B99C-F228-024B-B358-3B8B38DBF437}" type="presOf" srcId="{BFE4CDE7-D725-4209-9597-26AE309B3D90}" destId="{52EB8C17-F30F-48E4-930B-8697437C522D}" srcOrd="0" destOrd="0" presId="urn:microsoft.com/office/officeart/2005/8/layout/hierarchy3"/>
    <dgm:cxn modelId="{0BAF9AFD-9637-47DD-A80E-EEDB5A6C780C}" srcId="{F33E98CC-BEE9-4E75-91C1-0B97C411DB9D}" destId="{208F90C1-2895-4D7E-97FF-21C9F4B1C602}" srcOrd="0" destOrd="0" parTransId="{7977E4E0-5586-4FC0-A6D2-A2EDE8AAF4C1}" sibTransId="{C590BF14-9B8E-453B-8E05-033AA47CD861}"/>
    <dgm:cxn modelId="{1785276D-CC8E-7949-B493-29CF7DE9002F}" type="presOf" srcId="{E5CF9F6F-2A78-4032-9D1D-ACE130484026}" destId="{733CE52C-C5BD-4489-A9C0-B498A196AD4D}" srcOrd="0" destOrd="0" presId="urn:microsoft.com/office/officeart/2005/8/layout/hierarchy3"/>
    <dgm:cxn modelId="{A127FC2E-F11A-4B45-B974-E6E20774E24E}" type="presOf" srcId="{318A37DA-E3D4-4610-A63D-7505A7D1D6C9}" destId="{00D970EA-02F5-4B87-A911-114EA4BAF3C5}" srcOrd="1" destOrd="0" presId="urn:microsoft.com/office/officeart/2005/8/layout/hierarchy3"/>
    <dgm:cxn modelId="{76348C57-26EB-4F25-A14A-F6E2DA38C7A5}" srcId="{D49586D9-6CB0-48EC-AAFC-958CD1889F16}" destId="{BFE4CDE7-D725-4209-9597-26AE309B3D90}" srcOrd="1" destOrd="0" parTransId="{B1FDE72B-4651-4F61-9AA6-8C65D41A5312}" sibTransId="{4F2782A9-8A08-4614-AD36-6EF5C518898B}"/>
    <dgm:cxn modelId="{00F74A38-DAE7-FF43-8E6E-9EAE4A795D82}" type="presOf" srcId="{208F90C1-2895-4D7E-97FF-21C9F4B1C602}" destId="{F1106B53-B86C-43E3-974E-E02B1ED65F21}" srcOrd="0" destOrd="0" presId="urn:microsoft.com/office/officeart/2005/8/layout/hierarchy3"/>
    <dgm:cxn modelId="{CE839122-376F-A848-B21F-D99A2DD0AEA1}" type="presOf" srcId="{208F90C1-2895-4D7E-97FF-21C9F4B1C602}" destId="{FF6BDE9D-084D-4426-9A4B-95E15871F6E3}" srcOrd="1" destOrd="0" presId="urn:microsoft.com/office/officeart/2005/8/layout/hierarchy3"/>
    <dgm:cxn modelId="{CF5E4CDA-7DC2-EF48-8596-331618D5625F}" type="presOf" srcId="{FCEE6D3A-AF70-49D3-9AEE-2C0AC639CAB1}" destId="{CF9D65BB-4D95-4DC2-A7D4-FEC80710656D}" srcOrd="0" destOrd="0" presId="urn:microsoft.com/office/officeart/2005/8/layout/hierarchy3"/>
    <dgm:cxn modelId="{2601E54C-4ABD-EE40-BC5D-EC24594430D0}" type="presOf" srcId="{7B3AF1F6-AE1B-486C-8741-74F318CBCAAF}" destId="{1A217281-2186-4469-AFAE-5921D32F2DE6}" srcOrd="0" destOrd="0" presId="urn:microsoft.com/office/officeart/2005/8/layout/hierarchy3"/>
    <dgm:cxn modelId="{78352288-2D65-40E7-894B-39ABD4EF8281}" srcId="{208F90C1-2895-4D7E-97FF-21C9F4B1C602}" destId="{45626566-BF7D-41E5-8B5A-2960B8F4CB5F}" srcOrd="2" destOrd="0" parTransId="{E5CF9F6F-2A78-4032-9D1D-ACE130484026}" sibTransId="{B6CBA997-2C0A-4EEB-B85A-996F8BC5F186}"/>
    <dgm:cxn modelId="{7EEFEAD2-1427-4B17-AD5F-9FD4AF7CF07F}" srcId="{318A37DA-E3D4-4610-A63D-7505A7D1D6C9}" destId="{5E54FAE3-8E34-4090-AF0A-132AD7124CF8}" srcOrd="0" destOrd="0" parTransId="{30E6B0CD-B4BD-49E5-BA98-F15FC40B91A8}" sibTransId="{D9DEDC35-1DCB-4480-A00B-31CDA68A25F1}"/>
    <dgm:cxn modelId="{01573BD1-E820-F94F-AA13-3FA963633B82}" type="presOf" srcId="{F1D9FEA9-C065-4E48-8C6F-3BC2A72682A5}" destId="{7D1307D4-C440-4A32-A191-F946DC04EC1E}" srcOrd="0" destOrd="0" presId="urn:microsoft.com/office/officeart/2005/8/layout/hierarchy3"/>
    <dgm:cxn modelId="{B4B0B803-091C-3441-A95F-FF970746FF22}" type="presOf" srcId="{F1D9FEA9-C065-4E48-8C6F-3BC2A72682A5}" destId="{887F5AE8-9C12-4C12-A76C-54A5C217B78A}" srcOrd="1" destOrd="0" presId="urn:microsoft.com/office/officeart/2005/8/layout/hierarchy3"/>
    <dgm:cxn modelId="{1E32EFFC-F149-405F-999A-13B0AB00E7C1}" srcId="{D49586D9-6CB0-48EC-AAFC-958CD1889F16}" destId="{AA8E75BA-D798-4E33-9172-BAC283C8E9D7}" srcOrd="0" destOrd="0" parTransId="{7B3AF1F6-AE1B-486C-8741-74F318CBCAAF}" sibTransId="{92B3D270-885C-4778-B28F-347E15135B08}"/>
    <dgm:cxn modelId="{9607CBE6-2EFA-F84E-B6DC-7ACEE7DF8073}" type="presOf" srcId="{AA8E75BA-D798-4E33-9172-BAC283C8E9D7}" destId="{8FA1FFBE-9E16-49F0-AFF5-49FE9004D3DC}" srcOrd="0" destOrd="0" presId="urn:microsoft.com/office/officeart/2005/8/layout/hierarchy3"/>
    <dgm:cxn modelId="{2CB15C4E-A7E4-436C-A113-B462B0386943}" srcId="{F1D9FEA9-C065-4E48-8C6F-3BC2A72682A5}" destId="{993DB0EB-E718-4840-B369-C705CADD05D9}" srcOrd="0" destOrd="0" parTransId="{4BC2C216-194E-43F5-9F8C-D2188A2701F7}" sibTransId="{F7078F85-EFF9-4080-9584-8DD2F4962689}"/>
    <dgm:cxn modelId="{3232B788-8D51-654E-BF12-1E9F0776753E}" type="presOf" srcId="{2A8696A1-96E1-4BDB-AC7A-7058E92507F7}" destId="{A090071F-6C35-4EDA-B16F-9FC7E9E19DE9}" srcOrd="0" destOrd="0" presId="urn:microsoft.com/office/officeart/2005/8/layout/hierarchy3"/>
    <dgm:cxn modelId="{6C7D230A-10D9-384D-BB3D-D992083EBF76}" type="presOf" srcId="{0AA61387-95A3-4231-8FD9-23FE10F7101D}" destId="{3850C8FC-6922-4678-9882-EAFD58E1126F}" srcOrd="0" destOrd="0" presId="urn:microsoft.com/office/officeart/2005/8/layout/hierarchy3"/>
    <dgm:cxn modelId="{6A5AFBA4-4014-5A4A-B756-4629BF07F8CC}" type="presParOf" srcId="{4ADC5A30-C613-4923-AD17-AE92C9CA5676}" destId="{C5CCEACD-D9E2-4B9E-9202-01CBB75CDE76}" srcOrd="0" destOrd="0" presId="urn:microsoft.com/office/officeart/2005/8/layout/hierarchy3"/>
    <dgm:cxn modelId="{F290C287-C08D-CC47-9B74-3708A09F87A1}" type="presParOf" srcId="{C5CCEACD-D9E2-4B9E-9202-01CBB75CDE76}" destId="{6AE7885B-3311-4308-B8CE-900281FAA159}" srcOrd="0" destOrd="0" presId="urn:microsoft.com/office/officeart/2005/8/layout/hierarchy3"/>
    <dgm:cxn modelId="{BBC3DA55-160A-4D4F-9191-DFAE76CFCFD6}" type="presParOf" srcId="{6AE7885B-3311-4308-B8CE-900281FAA159}" destId="{F1106B53-B86C-43E3-974E-E02B1ED65F21}" srcOrd="0" destOrd="0" presId="urn:microsoft.com/office/officeart/2005/8/layout/hierarchy3"/>
    <dgm:cxn modelId="{0D08A754-9B14-AD49-A95E-E17778ED2BB0}" type="presParOf" srcId="{6AE7885B-3311-4308-B8CE-900281FAA159}" destId="{FF6BDE9D-084D-4426-9A4B-95E15871F6E3}" srcOrd="1" destOrd="0" presId="urn:microsoft.com/office/officeart/2005/8/layout/hierarchy3"/>
    <dgm:cxn modelId="{DC08316D-7F7B-8649-ADDC-3DA83EE99110}" type="presParOf" srcId="{C5CCEACD-D9E2-4B9E-9202-01CBB75CDE76}" destId="{275BC75C-5700-46B0-AE25-182BDA5314CB}" srcOrd="1" destOrd="0" presId="urn:microsoft.com/office/officeart/2005/8/layout/hierarchy3"/>
    <dgm:cxn modelId="{7AF80970-FD1A-6D43-AA03-A60FF98D3732}" type="presParOf" srcId="{275BC75C-5700-46B0-AE25-182BDA5314CB}" destId="{CF9D65BB-4D95-4DC2-A7D4-FEC80710656D}" srcOrd="0" destOrd="0" presId="urn:microsoft.com/office/officeart/2005/8/layout/hierarchy3"/>
    <dgm:cxn modelId="{BEEC9FF7-0B83-8742-86C3-BC65E196D2CB}" type="presParOf" srcId="{275BC75C-5700-46B0-AE25-182BDA5314CB}" destId="{A090071F-6C35-4EDA-B16F-9FC7E9E19DE9}" srcOrd="1" destOrd="0" presId="urn:microsoft.com/office/officeart/2005/8/layout/hierarchy3"/>
    <dgm:cxn modelId="{4DFD0CFD-8010-1E46-9A36-6AF95A22EC72}" type="presParOf" srcId="{275BC75C-5700-46B0-AE25-182BDA5314CB}" destId="{3850C8FC-6922-4678-9882-EAFD58E1126F}" srcOrd="2" destOrd="0" presId="urn:microsoft.com/office/officeart/2005/8/layout/hierarchy3"/>
    <dgm:cxn modelId="{BF83A84E-8C76-B348-AB38-657B3BD15518}" type="presParOf" srcId="{275BC75C-5700-46B0-AE25-182BDA5314CB}" destId="{5CD2DA97-C986-45ED-9B63-36A7DBAB74CF}" srcOrd="3" destOrd="0" presId="urn:microsoft.com/office/officeart/2005/8/layout/hierarchy3"/>
    <dgm:cxn modelId="{A03B1A1E-942F-9845-81F9-1348B5A64C65}" type="presParOf" srcId="{275BC75C-5700-46B0-AE25-182BDA5314CB}" destId="{733CE52C-C5BD-4489-A9C0-B498A196AD4D}" srcOrd="4" destOrd="0" presId="urn:microsoft.com/office/officeart/2005/8/layout/hierarchy3"/>
    <dgm:cxn modelId="{D7A411FE-EBA1-FC40-91BD-94360C6632C8}" type="presParOf" srcId="{275BC75C-5700-46B0-AE25-182BDA5314CB}" destId="{5D90340F-7B8E-4444-B41E-2F5ECF53C2BE}" srcOrd="5" destOrd="0" presId="urn:microsoft.com/office/officeart/2005/8/layout/hierarchy3"/>
    <dgm:cxn modelId="{579F6CB2-D954-B744-9067-16B8D9BB5877}" type="presParOf" srcId="{4ADC5A30-C613-4923-AD17-AE92C9CA5676}" destId="{1776A680-E4EC-4599-A80E-901A343F1B19}" srcOrd="1" destOrd="0" presId="urn:microsoft.com/office/officeart/2005/8/layout/hierarchy3"/>
    <dgm:cxn modelId="{46A06A03-F19C-164C-9034-69E0BC28EC37}" type="presParOf" srcId="{1776A680-E4EC-4599-A80E-901A343F1B19}" destId="{E80E2D34-72DE-4BA5-A6AC-AE0A72E6AEFF}" srcOrd="0" destOrd="0" presId="urn:microsoft.com/office/officeart/2005/8/layout/hierarchy3"/>
    <dgm:cxn modelId="{E90424B7-393C-E84D-8A40-A87D8361F086}" type="presParOf" srcId="{E80E2D34-72DE-4BA5-A6AC-AE0A72E6AEFF}" destId="{10937D7A-6543-47B3-892F-BFEE5F62C82A}" srcOrd="0" destOrd="0" presId="urn:microsoft.com/office/officeart/2005/8/layout/hierarchy3"/>
    <dgm:cxn modelId="{786DE85F-EE71-9143-B4A8-B7F822B3792D}" type="presParOf" srcId="{E80E2D34-72DE-4BA5-A6AC-AE0A72E6AEFF}" destId="{FF18C7CB-50F8-4288-9A0A-BCEB7B16B552}" srcOrd="1" destOrd="0" presId="urn:microsoft.com/office/officeart/2005/8/layout/hierarchy3"/>
    <dgm:cxn modelId="{63391267-F3D9-4C4B-ADFB-1B30D59E3552}" type="presParOf" srcId="{1776A680-E4EC-4599-A80E-901A343F1B19}" destId="{C925197D-2342-4FEB-B3E0-9B86431FC15C}" srcOrd="1" destOrd="0" presId="urn:microsoft.com/office/officeart/2005/8/layout/hierarchy3"/>
    <dgm:cxn modelId="{A8CA6196-D689-A743-9FA9-099600F8A3F6}" type="presParOf" srcId="{C925197D-2342-4FEB-B3E0-9B86431FC15C}" destId="{1A217281-2186-4469-AFAE-5921D32F2DE6}" srcOrd="0" destOrd="0" presId="urn:microsoft.com/office/officeart/2005/8/layout/hierarchy3"/>
    <dgm:cxn modelId="{43826E25-8DA4-1B40-933F-CD28E61B3B86}" type="presParOf" srcId="{C925197D-2342-4FEB-B3E0-9B86431FC15C}" destId="{8FA1FFBE-9E16-49F0-AFF5-49FE9004D3DC}" srcOrd="1" destOrd="0" presId="urn:microsoft.com/office/officeart/2005/8/layout/hierarchy3"/>
    <dgm:cxn modelId="{82D7F6C7-269E-1C46-9CB3-24C26C068E81}" type="presParOf" srcId="{C925197D-2342-4FEB-B3E0-9B86431FC15C}" destId="{126AE7D4-B1B0-454B-94DD-D8CB235E8BEE}" srcOrd="2" destOrd="0" presId="urn:microsoft.com/office/officeart/2005/8/layout/hierarchy3"/>
    <dgm:cxn modelId="{D9CF39D0-9014-CF4D-BBE6-C4DF1E981968}" type="presParOf" srcId="{C925197D-2342-4FEB-B3E0-9B86431FC15C}" destId="{52EB8C17-F30F-48E4-930B-8697437C522D}" srcOrd="3" destOrd="0" presId="urn:microsoft.com/office/officeart/2005/8/layout/hierarchy3"/>
    <dgm:cxn modelId="{23EAB72E-4E73-3F4B-8C7D-362F1821747C}" type="presParOf" srcId="{4ADC5A30-C613-4923-AD17-AE92C9CA5676}" destId="{FFD94E38-17FA-42B6-8CA2-286CB8518629}" srcOrd="2" destOrd="0" presId="urn:microsoft.com/office/officeart/2005/8/layout/hierarchy3"/>
    <dgm:cxn modelId="{92092B0D-07C7-0342-BAF8-E2DCD9FB7CF6}" type="presParOf" srcId="{FFD94E38-17FA-42B6-8CA2-286CB8518629}" destId="{A36CC389-35B9-44D6-B051-994E601FA4E1}" srcOrd="0" destOrd="0" presId="urn:microsoft.com/office/officeart/2005/8/layout/hierarchy3"/>
    <dgm:cxn modelId="{B615D6D9-5939-3349-A89B-245E7A51DC10}" type="presParOf" srcId="{A36CC389-35B9-44D6-B051-994E601FA4E1}" destId="{7D1307D4-C440-4A32-A191-F946DC04EC1E}" srcOrd="0" destOrd="0" presId="urn:microsoft.com/office/officeart/2005/8/layout/hierarchy3"/>
    <dgm:cxn modelId="{0D8EEB5D-5EA0-1B42-815C-A91934FBF2C3}" type="presParOf" srcId="{A36CC389-35B9-44D6-B051-994E601FA4E1}" destId="{887F5AE8-9C12-4C12-A76C-54A5C217B78A}" srcOrd="1" destOrd="0" presId="urn:microsoft.com/office/officeart/2005/8/layout/hierarchy3"/>
    <dgm:cxn modelId="{AAE03202-57BE-914E-9772-5B7515369A26}" type="presParOf" srcId="{FFD94E38-17FA-42B6-8CA2-286CB8518629}" destId="{2E9EA36D-0089-4F4E-AF68-49964A607755}" srcOrd="1" destOrd="0" presId="urn:microsoft.com/office/officeart/2005/8/layout/hierarchy3"/>
    <dgm:cxn modelId="{0804CFBC-A617-6E49-84E4-13E5660308B0}" type="presParOf" srcId="{2E9EA36D-0089-4F4E-AF68-49964A607755}" destId="{435E7F3C-37AF-415C-AC12-30AE9CD33717}" srcOrd="0" destOrd="0" presId="urn:microsoft.com/office/officeart/2005/8/layout/hierarchy3"/>
    <dgm:cxn modelId="{782465C3-BEFF-EF4E-BB74-5BBD35B4262D}" type="presParOf" srcId="{2E9EA36D-0089-4F4E-AF68-49964A607755}" destId="{5B071512-6917-48E2-A64E-45306FFD4A9B}" srcOrd="1" destOrd="0" presId="urn:microsoft.com/office/officeart/2005/8/layout/hierarchy3"/>
    <dgm:cxn modelId="{A0644EEA-5CD5-A948-9279-7FFEF39C5191}" type="presParOf" srcId="{4ADC5A30-C613-4923-AD17-AE92C9CA5676}" destId="{26015A3E-0D5E-433C-8623-6DA75D9C85AF}" srcOrd="3" destOrd="0" presId="urn:microsoft.com/office/officeart/2005/8/layout/hierarchy3"/>
    <dgm:cxn modelId="{430BB3E2-4315-EE4B-BEB6-0B6F40CA534E}" type="presParOf" srcId="{26015A3E-0D5E-433C-8623-6DA75D9C85AF}" destId="{AB3E033A-6ADA-4814-A557-B68A748302FA}" srcOrd="0" destOrd="0" presId="urn:microsoft.com/office/officeart/2005/8/layout/hierarchy3"/>
    <dgm:cxn modelId="{71507115-DBA4-EF42-B39F-CC436CCDC1D4}" type="presParOf" srcId="{AB3E033A-6ADA-4814-A557-B68A748302FA}" destId="{698166D4-57D7-40A0-B1ED-7A4E2A1700E5}" srcOrd="0" destOrd="0" presId="urn:microsoft.com/office/officeart/2005/8/layout/hierarchy3"/>
    <dgm:cxn modelId="{F729BA43-75C3-7F4A-8BD1-75E6CE39CE45}" type="presParOf" srcId="{AB3E033A-6ADA-4814-A557-B68A748302FA}" destId="{00D970EA-02F5-4B87-A911-114EA4BAF3C5}" srcOrd="1" destOrd="0" presId="urn:microsoft.com/office/officeart/2005/8/layout/hierarchy3"/>
    <dgm:cxn modelId="{B721B679-A162-2049-850C-EBE84BE8F9B2}" type="presParOf" srcId="{26015A3E-0D5E-433C-8623-6DA75D9C85AF}" destId="{64B40860-8B07-491F-91D4-116D5E929E9C}" srcOrd="1" destOrd="0" presId="urn:microsoft.com/office/officeart/2005/8/layout/hierarchy3"/>
    <dgm:cxn modelId="{37C58FED-E476-8245-9E02-7D83246D138C}" type="presParOf" srcId="{64B40860-8B07-491F-91D4-116D5E929E9C}" destId="{64473611-874E-4331-8E1E-20C980AB632D}" srcOrd="0" destOrd="0" presId="urn:microsoft.com/office/officeart/2005/8/layout/hierarchy3"/>
    <dgm:cxn modelId="{579D5127-4EE0-A244-B9A6-3928DFA1FE67}" type="presParOf" srcId="{64B40860-8B07-491F-91D4-116D5E929E9C}" destId="{1C935EF8-0F3C-4160-B3A5-7486DA2E32AC}" srcOrd="1" destOrd="0" presId="urn:microsoft.com/office/officeart/2005/8/layout/hierarchy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33E98CC-BEE9-4E75-91C1-0B97C411DB9D}" type="doc">
      <dgm:prSet loTypeId="urn:microsoft.com/office/officeart/2005/8/layout/hierarchy3" loCatId="list" qsTypeId="urn:microsoft.com/office/officeart/2005/8/quickstyle/simple1" qsCatId="simple" csTypeId="urn:microsoft.com/office/officeart/2005/8/colors/accent1_4" csCatId="accent1" phldr="1"/>
      <dgm:spPr/>
      <dgm:t>
        <a:bodyPr/>
        <a:lstStyle/>
        <a:p>
          <a:endParaRPr lang="es-ES"/>
        </a:p>
      </dgm:t>
    </dgm:pt>
    <dgm:pt modelId="{208F90C1-2895-4D7E-97FF-21C9F4B1C602}">
      <dgm:prSet custT="1"/>
      <dgm:spPr>
        <a:solidFill>
          <a:srgbClr val="002060"/>
        </a:solidFill>
        <a:ln>
          <a:solidFill>
            <a:srgbClr val="00539B"/>
          </a:solidFill>
        </a:ln>
      </dgm:spPr>
      <dgm:t>
        <a:bodyPr/>
        <a:lstStyle/>
        <a:p>
          <a:r>
            <a:rPr lang="es-DO" sz="900" dirty="0" smtClean="0">
              <a:latin typeface="Arial" panose="020B0604020202020204" pitchFamily="34" charset="0"/>
              <a:cs typeface="Arial" panose="020B0604020202020204" pitchFamily="34" charset="0"/>
            </a:rPr>
            <a:t>5. </a:t>
          </a:r>
          <a:r>
            <a:rPr lang="es-ES" sz="900" dirty="0" smtClean="0">
              <a:latin typeface="Arial" panose="020B0604020202020204" pitchFamily="34" charset="0"/>
              <a:cs typeface="Arial" panose="020B0604020202020204" pitchFamily="34" charset="0"/>
            </a:rPr>
            <a:t>Transformación digital y agilidad de procesos</a:t>
          </a:r>
          <a:endParaRPr lang="es-ES" sz="900" dirty="0">
            <a:latin typeface="Arial" panose="020B0604020202020204" pitchFamily="34" charset="0"/>
            <a:cs typeface="Arial" panose="020B0604020202020204" pitchFamily="34" charset="0"/>
          </a:endParaRPr>
        </a:p>
      </dgm:t>
    </dgm:pt>
    <dgm:pt modelId="{7977E4E0-5586-4FC0-A6D2-A2EDE8AAF4C1}" type="parTrans" cxnId="{0BAF9AFD-9637-47DD-A80E-EEDB5A6C780C}">
      <dgm:prSet/>
      <dgm:spPr/>
      <dgm:t>
        <a:bodyPr/>
        <a:lstStyle/>
        <a:p>
          <a:endParaRPr lang="es-ES"/>
        </a:p>
      </dgm:t>
    </dgm:pt>
    <dgm:pt modelId="{C590BF14-9B8E-453B-8E05-033AA47CD861}" type="sibTrans" cxnId="{0BAF9AFD-9637-47DD-A80E-EEDB5A6C780C}">
      <dgm:prSet/>
      <dgm:spPr/>
      <dgm:t>
        <a:bodyPr/>
        <a:lstStyle/>
        <a:p>
          <a:endParaRPr lang="es-ES"/>
        </a:p>
      </dgm:t>
    </dgm:pt>
    <dgm:pt modelId="{3A6EA506-0036-45FC-A96C-E91BCDFA7592}">
      <dgm:prSet/>
      <dgm:spPr>
        <a:ln>
          <a:solidFill>
            <a:srgbClr val="00539B"/>
          </a:solidFill>
        </a:ln>
      </dgm:spPr>
      <dgm:t>
        <a:bodyPr/>
        <a:lstStyle/>
        <a:p>
          <a:r>
            <a:rPr lang="es-DO" dirty="0" smtClean="0">
              <a:latin typeface="Arial" panose="020B0604020202020204" pitchFamily="34" charset="0"/>
              <a:cs typeface="Arial" panose="020B0604020202020204" pitchFamily="34" charset="0"/>
            </a:rPr>
            <a:t>5.1</a:t>
          </a:r>
          <a:r>
            <a:rPr lang="es-ES" dirty="0" smtClean="0">
              <a:latin typeface="Arial" panose="020B0604020202020204" pitchFamily="34" charset="0"/>
              <a:cs typeface="Arial" panose="020B0604020202020204" pitchFamily="34" charset="0"/>
            </a:rPr>
            <a:t>Impulsar la implementación de las estrategias de Gobierno Electrónico, República Digital y la Estrategia de Simplificación de Trámites</a:t>
          </a:r>
          <a:endParaRPr lang="es-ES" dirty="0">
            <a:latin typeface="Arial" panose="020B0604020202020204" pitchFamily="34" charset="0"/>
            <a:cs typeface="Arial" panose="020B0604020202020204" pitchFamily="34" charset="0"/>
          </a:endParaRPr>
        </a:p>
      </dgm:t>
    </dgm:pt>
    <dgm:pt modelId="{31D9B2D1-621C-46E1-A7EF-80325EF10B18}" type="parTrans" cxnId="{10D6457E-EECB-4BE2-BC82-E0F2D89DDEED}">
      <dgm:prSet/>
      <dgm:spPr>
        <a:solidFill>
          <a:srgbClr val="00539B"/>
        </a:solidFill>
        <a:ln>
          <a:solidFill>
            <a:srgbClr val="00539B"/>
          </a:solidFill>
        </a:ln>
      </dgm:spPr>
      <dgm:t>
        <a:bodyPr/>
        <a:lstStyle/>
        <a:p>
          <a:endParaRPr lang="es-ES">
            <a:solidFill>
              <a:srgbClr val="00539B"/>
            </a:solidFill>
          </a:endParaRPr>
        </a:p>
      </dgm:t>
    </dgm:pt>
    <dgm:pt modelId="{5149EA67-5D77-448D-877D-FFD34FA85733}" type="sibTrans" cxnId="{10D6457E-EECB-4BE2-BC82-E0F2D89DDEED}">
      <dgm:prSet/>
      <dgm:spPr/>
      <dgm:t>
        <a:bodyPr/>
        <a:lstStyle/>
        <a:p>
          <a:endParaRPr lang="es-ES"/>
        </a:p>
      </dgm:t>
    </dgm:pt>
    <dgm:pt modelId="{04191B90-9A83-44E7-83B1-7F8EE403C3AD}">
      <dgm:prSet custT="1"/>
      <dgm:spPr>
        <a:solidFill>
          <a:srgbClr val="002060"/>
        </a:solidFill>
        <a:ln>
          <a:solidFill>
            <a:srgbClr val="00539B"/>
          </a:solidFill>
        </a:ln>
      </dgm:spPr>
      <dgm:t>
        <a:bodyPr/>
        <a:lstStyle/>
        <a:p>
          <a:r>
            <a:rPr lang="es-DO" sz="800" dirty="0" smtClean="0">
              <a:latin typeface="Arial" panose="020B0604020202020204" pitchFamily="34" charset="0"/>
              <a:cs typeface="Arial" panose="020B0604020202020204" pitchFamily="34" charset="0"/>
            </a:rPr>
            <a:t>6. Desarrollo, gobernanza y gestión de conocimiento institucional</a:t>
          </a:r>
          <a:endParaRPr lang="en-US" sz="800" dirty="0">
            <a:latin typeface="Arial" panose="020B0604020202020204" pitchFamily="34" charset="0"/>
            <a:cs typeface="Arial" panose="020B0604020202020204" pitchFamily="34" charset="0"/>
          </a:endParaRPr>
        </a:p>
      </dgm:t>
    </dgm:pt>
    <dgm:pt modelId="{6F29D316-9876-4B69-A4A9-A3EBF360F9DD}" type="parTrans" cxnId="{259C9D9F-832E-4D8E-8193-F31E6426B581}">
      <dgm:prSet/>
      <dgm:spPr/>
      <dgm:t>
        <a:bodyPr/>
        <a:lstStyle/>
        <a:p>
          <a:endParaRPr lang="es-ES"/>
        </a:p>
      </dgm:t>
    </dgm:pt>
    <dgm:pt modelId="{D27C146F-8CA3-4EA9-A602-8A4357024C3E}" type="sibTrans" cxnId="{259C9D9F-832E-4D8E-8193-F31E6426B581}">
      <dgm:prSet/>
      <dgm:spPr/>
      <dgm:t>
        <a:bodyPr/>
        <a:lstStyle/>
        <a:p>
          <a:endParaRPr lang="es-ES"/>
        </a:p>
      </dgm:t>
    </dgm:pt>
    <dgm:pt modelId="{85F9BEE2-3293-4D13-9498-38022CE1D44B}">
      <dgm:prSet/>
      <dgm:spPr>
        <a:ln>
          <a:solidFill>
            <a:srgbClr val="00539B"/>
          </a:solidFill>
        </a:ln>
      </dgm:spPr>
      <dgm:t>
        <a:bodyPr/>
        <a:lstStyle/>
        <a:p>
          <a:r>
            <a:rPr lang="es-DO" dirty="0" smtClean="0">
              <a:latin typeface="Arial" panose="020B0604020202020204" pitchFamily="34" charset="0"/>
              <a:cs typeface="Arial" panose="020B0604020202020204" pitchFamily="34" charset="0"/>
            </a:rPr>
            <a:t>6.1</a:t>
          </a:r>
          <a:r>
            <a:rPr lang="es-ES" dirty="0" smtClean="0">
              <a:latin typeface="Arial" panose="020B0604020202020204" pitchFamily="34" charset="0"/>
              <a:cs typeface="Arial" panose="020B0604020202020204" pitchFamily="34" charset="0"/>
            </a:rPr>
            <a:t>Optimizar el proceso de toma de decisiones basado en información generada por las instituciones del SDSS</a:t>
          </a:r>
          <a:r>
            <a:rPr lang="es-DO" dirty="0" smtClean="0">
              <a:latin typeface="Arial" panose="020B0604020202020204" pitchFamily="34" charset="0"/>
              <a:cs typeface="Arial" panose="020B0604020202020204" pitchFamily="34" charset="0"/>
            </a:rPr>
            <a:t>  </a:t>
          </a:r>
          <a:endParaRPr lang="es-ES" dirty="0">
            <a:latin typeface="Arial" panose="020B0604020202020204" pitchFamily="34" charset="0"/>
            <a:cs typeface="Arial" panose="020B0604020202020204" pitchFamily="34" charset="0"/>
          </a:endParaRPr>
        </a:p>
      </dgm:t>
    </dgm:pt>
    <dgm:pt modelId="{36A1F5C0-95D2-4980-A782-979CC1334F67}" type="parTrans" cxnId="{296092E6-6721-4F1C-9536-381AAB4D9613}">
      <dgm:prSet/>
      <dgm:spPr>
        <a:solidFill>
          <a:srgbClr val="00539B"/>
        </a:solidFill>
        <a:ln>
          <a:solidFill>
            <a:srgbClr val="00539B"/>
          </a:solidFill>
        </a:ln>
      </dgm:spPr>
      <dgm:t>
        <a:bodyPr/>
        <a:lstStyle/>
        <a:p>
          <a:endParaRPr lang="es-ES">
            <a:solidFill>
              <a:srgbClr val="00539B"/>
            </a:solidFill>
          </a:endParaRPr>
        </a:p>
      </dgm:t>
    </dgm:pt>
    <dgm:pt modelId="{80BDAC45-D519-4118-8E29-D1C5CE87037B}" type="sibTrans" cxnId="{296092E6-6721-4F1C-9536-381AAB4D9613}">
      <dgm:prSet/>
      <dgm:spPr/>
      <dgm:t>
        <a:bodyPr/>
        <a:lstStyle/>
        <a:p>
          <a:endParaRPr lang="es-ES"/>
        </a:p>
      </dgm:t>
    </dgm:pt>
    <dgm:pt modelId="{B79A641C-D02E-4717-8B7A-BC39126BD1EE}">
      <dgm:prSet/>
      <dgm:spPr>
        <a:ln>
          <a:solidFill>
            <a:srgbClr val="00539B"/>
          </a:solidFill>
        </a:ln>
      </dgm:spPr>
      <dgm:t>
        <a:bodyPr/>
        <a:lstStyle/>
        <a:p>
          <a:r>
            <a:rPr lang="es-ES" dirty="0" smtClean="0">
              <a:latin typeface="Arial" panose="020B0604020202020204" pitchFamily="34" charset="0"/>
              <a:cs typeface="Arial" panose="020B0604020202020204" pitchFamily="34" charset="0"/>
            </a:rPr>
            <a:t>6.2 Optimizar la gestión del SDSS para mejorar la eficiencia y el acceso a los servicios</a:t>
          </a:r>
          <a:endParaRPr lang="en-US" dirty="0">
            <a:latin typeface="Arial" panose="020B0604020202020204" pitchFamily="34" charset="0"/>
            <a:cs typeface="Arial" panose="020B0604020202020204" pitchFamily="34" charset="0"/>
          </a:endParaRPr>
        </a:p>
      </dgm:t>
    </dgm:pt>
    <dgm:pt modelId="{77D75F25-7364-4907-9B42-5CDC2A2BE3D2}" type="parTrans" cxnId="{07D20295-24ED-4E05-A92D-BB006EF19BB8}">
      <dgm:prSet/>
      <dgm:spPr>
        <a:solidFill>
          <a:srgbClr val="00539B"/>
        </a:solidFill>
        <a:ln>
          <a:solidFill>
            <a:srgbClr val="00539B"/>
          </a:solidFill>
        </a:ln>
      </dgm:spPr>
      <dgm:t>
        <a:bodyPr/>
        <a:lstStyle/>
        <a:p>
          <a:endParaRPr lang="es-ES"/>
        </a:p>
      </dgm:t>
    </dgm:pt>
    <dgm:pt modelId="{B728DAA8-2B25-4E2A-A384-02FE7399DE58}" type="sibTrans" cxnId="{07D20295-24ED-4E05-A92D-BB006EF19BB8}">
      <dgm:prSet/>
      <dgm:spPr/>
      <dgm:t>
        <a:bodyPr/>
        <a:lstStyle/>
        <a:p>
          <a:endParaRPr lang="es-ES"/>
        </a:p>
      </dgm:t>
    </dgm:pt>
    <dgm:pt modelId="{E3E29F06-8860-418E-9E9C-ADF5C4155E19}">
      <dgm:prSet/>
      <dgm:spPr>
        <a:ln>
          <a:solidFill>
            <a:srgbClr val="00539B"/>
          </a:solidFill>
        </a:ln>
      </dgm:spPr>
      <dgm:t>
        <a:bodyPr/>
        <a:lstStyle/>
        <a:p>
          <a:r>
            <a:rPr lang="es-ES" dirty="0" smtClean="0">
              <a:latin typeface="Arial" panose="020B0604020202020204" pitchFamily="34" charset="0"/>
              <a:cs typeface="Arial" panose="020B0604020202020204" pitchFamily="34" charset="0"/>
            </a:rPr>
            <a:t>5.2 Asegurar continuidad y seguridad de la operación</a:t>
          </a:r>
          <a:endParaRPr lang="en-US" dirty="0">
            <a:latin typeface="Arial" panose="020B0604020202020204" pitchFamily="34" charset="0"/>
            <a:cs typeface="Arial" panose="020B0604020202020204" pitchFamily="34" charset="0"/>
          </a:endParaRPr>
        </a:p>
      </dgm:t>
    </dgm:pt>
    <dgm:pt modelId="{D9DFC181-F680-425E-B5D0-D6534A217BF5}" type="parTrans" cxnId="{F8D3630E-4A96-4BE1-922E-74CCEE8A49E1}">
      <dgm:prSet/>
      <dgm:spPr>
        <a:solidFill>
          <a:srgbClr val="00539B"/>
        </a:solidFill>
        <a:ln>
          <a:solidFill>
            <a:srgbClr val="00539B"/>
          </a:solidFill>
        </a:ln>
      </dgm:spPr>
      <dgm:t>
        <a:bodyPr/>
        <a:lstStyle/>
        <a:p>
          <a:endParaRPr lang="es-ES"/>
        </a:p>
      </dgm:t>
    </dgm:pt>
    <dgm:pt modelId="{61D5EB79-AF86-4D8C-BF0C-1D7F9F2CE77F}" type="sibTrans" cxnId="{F8D3630E-4A96-4BE1-922E-74CCEE8A49E1}">
      <dgm:prSet/>
      <dgm:spPr/>
      <dgm:t>
        <a:bodyPr/>
        <a:lstStyle/>
        <a:p>
          <a:endParaRPr lang="es-ES"/>
        </a:p>
      </dgm:t>
    </dgm:pt>
    <dgm:pt modelId="{4ADC5A30-C613-4923-AD17-AE92C9CA5676}" type="pres">
      <dgm:prSet presAssocID="{F33E98CC-BEE9-4E75-91C1-0B97C411DB9D}" presName="diagram" presStyleCnt="0">
        <dgm:presLayoutVars>
          <dgm:chPref val="1"/>
          <dgm:dir/>
          <dgm:animOne val="branch"/>
          <dgm:animLvl val="lvl"/>
          <dgm:resizeHandles/>
        </dgm:presLayoutVars>
      </dgm:prSet>
      <dgm:spPr/>
      <dgm:t>
        <a:bodyPr/>
        <a:lstStyle/>
        <a:p>
          <a:endParaRPr lang="en-US"/>
        </a:p>
      </dgm:t>
    </dgm:pt>
    <dgm:pt modelId="{C5CCEACD-D9E2-4B9E-9202-01CBB75CDE76}" type="pres">
      <dgm:prSet presAssocID="{208F90C1-2895-4D7E-97FF-21C9F4B1C602}" presName="root" presStyleCnt="0"/>
      <dgm:spPr/>
    </dgm:pt>
    <dgm:pt modelId="{6AE7885B-3311-4308-B8CE-900281FAA159}" type="pres">
      <dgm:prSet presAssocID="{208F90C1-2895-4D7E-97FF-21C9F4B1C602}" presName="rootComposite" presStyleCnt="0"/>
      <dgm:spPr/>
    </dgm:pt>
    <dgm:pt modelId="{F1106B53-B86C-43E3-974E-E02B1ED65F21}" type="pres">
      <dgm:prSet presAssocID="{208F90C1-2895-4D7E-97FF-21C9F4B1C602}" presName="rootText" presStyleLbl="node1" presStyleIdx="0" presStyleCnt="2" custLinFactNeighborX="-10307" custLinFactNeighborY="2210"/>
      <dgm:spPr/>
      <dgm:t>
        <a:bodyPr/>
        <a:lstStyle/>
        <a:p>
          <a:endParaRPr lang="es-ES"/>
        </a:p>
      </dgm:t>
    </dgm:pt>
    <dgm:pt modelId="{FF6BDE9D-084D-4426-9A4B-95E15871F6E3}" type="pres">
      <dgm:prSet presAssocID="{208F90C1-2895-4D7E-97FF-21C9F4B1C602}" presName="rootConnector" presStyleLbl="node1" presStyleIdx="0" presStyleCnt="2"/>
      <dgm:spPr/>
      <dgm:t>
        <a:bodyPr/>
        <a:lstStyle/>
        <a:p>
          <a:endParaRPr lang="es-ES"/>
        </a:p>
      </dgm:t>
    </dgm:pt>
    <dgm:pt modelId="{275BC75C-5700-46B0-AE25-182BDA5314CB}" type="pres">
      <dgm:prSet presAssocID="{208F90C1-2895-4D7E-97FF-21C9F4B1C602}" presName="childShape" presStyleCnt="0"/>
      <dgm:spPr/>
    </dgm:pt>
    <dgm:pt modelId="{C094F264-8C09-4A66-AA7C-B885A1A892F9}" type="pres">
      <dgm:prSet presAssocID="{31D9B2D1-621C-46E1-A7EF-80325EF10B18}" presName="Name13" presStyleLbl="parChTrans1D2" presStyleIdx="0" presStyleCnt="4"/>
      <dgm:spPr/>
      <dgm:t>
        <a:bodyPr/>
        <a:lstStyle/>
        <a:p>
          <a:endParaRPr lang="en-US"/>
        </a:p>
      </dgm:t>
    </dgm:pt>
    <dgm:pt modelId="{438A869E-A0E5-4E8A-BAE2-C745FD620374}" type="pres">
      <dgm:prSet presAssocID="{3A6EA506-0036-45FC-A96C-E91BCDFA7592}" presName="childText" presStyleLbl="bgAcc1" presStyleIdx="0" presStyleCnt="4" custLinFactNeighborX="-9512" custLinFactNeighborY="759">
        <dgm:presLayoutVars>
          <dgm:bulletEnabled val="1"/>
        </dgm:presLayoutVars>
      </dgm:prSet>
      <dgm:spPr/>
      <dgm:t>
        <a:bodyPr/>
        <a:lstStyle/>
        <a:p>
          <a:endParaRPr lang="es-ES"/>
        </a:p>
      </dgm:t>
    </dgm:pt>
    <dgm:pt modelId="{AB321FE1-52E9-4034-8AAD-4FAF7BA9B169}" type="pres">
      <dgm:prSet presAssocID="{D9DFC181-F680-425E-B5D0-D6534A217BF5}" presName="Name13" presStyleLbl="parChTrans1D2" presStyleIdx="1" presStyleCnt="4"/>
      <dgm:spPr/>
      <dgm:t>
        <a:bodyPr/>
        <a:lstStyle/>
        <a:p>
          <a:endParaRPr lang="en-US"/>
        </a:p>
      </dgm:t>
    </dgm:pt>
    <dgm:pt modelId="{685AD516-EC46-4ED9-924F-FC78422643C7}" type="pres">
      <dgm:prSet presAssocID="{E3E29F06-8860-418E-9E9C-ADF5C4155E19}" presName="childText" presStyleLbl="bgAcc1" presStyleIdx="1" presStyleCnt="4">
        <dgm:presLayoutVars>
          <dgm:bulletEnabled val="1"/>
        </dgm:presLayoutVars>
      </dgm:prSet>
      <dgm:spPr/>
      <dgm:t>
        <a:bodyPr/>
        <a:lstStyle/>
        <a:p>
          <a:endParaRPr lang="en-US"/>
        </a:p>
      </dgm:t>
    </dgm:pt>
    <dgm:pt modelId="{A34A36C9-46A7-4C00-BDD7-C36F6FCBB647}" type="pres">
      <dgm:prSet presAssocID="{04191B90-9A83-44E7-83B1-7F8EE403C3AD}" presName="root" presStyleCnt="0"/>
      <dgm:spPr/>
    </dgm:pt>
    <dgm:pt modelId="{49E450ED-3EA5-43E0-A248-E10C568C6988}" type="pres">
      <dgm:prSet presAssocID="{04191B90-9A83-44E7-83B1-7F8EE403C3AD}" presName="rootComposite" presStyleCnt="0"/>
      <dgm:spPr/>
    </dgm:pt>
    <dgm:pt modelId="{EA1296C8-B191-421A-A2BD-C49FBA455B4F}" type="pres">
      <dgm:prSet presAssocID="{04191B90-9A83-44E7-83B1-7F8EE403C3AD}" presName="rootText" presStyleLbl="node1" presStyleIdx="1" presStyleCnt="2" custLinFactNeighborX="-10307" custLinFactNeighborY="2210"/>
      <dgm:spPr/>
      <dgm:t>
        <a:bodyPr/>
        <a:lstStyle/>
        <a:p>
          <a:endParaRPr lang="es-ES"/>
        </a:p>
      </dgm:t>
    </dgm:pt>
    <dgm:pt modelId="{91D72560-9473-44E0-99E9-374EBA7D9D82}" type="pres">
      <dgm:prSet presAssocID="{04191B90-9A83-44E7-83B1-7F8EE403C3AD}" presName="rootConnector" presStyleLbl="node1" presStyleIdx="1" presStyleCnt="2"/>
      <dgm:spPr/>
      <dgm:t>
        <a:bodyPr/>
        <a:lstStyle/>
        <a:p>
          <a:endParaRPr lang="es-ES"/>
        </a:p>
      </dgm:t>
    </dgm:pt>
    <dgm:pt modelId="{DDE3F94F-663C-4B18-BEE0-5E7FA2B4B9A7}" type="pres">
      <dgm:prSet presAssocID="{04191B90-9A83-44E7-83B1-7F8EE403C3AD}" presName="childShape" presStyleCnt="0"/>
      <dgm:spPr/>
    </dgm:pt>
    <dgm:pt modelId="{5BF41F28-742A-4934-91CE-7D6AA01E86EA}" type="pres">
      <dgm:prSet presAssocID="{36A1F5C0-95D2-4980-A782-979CC1334F67}" presName="Name13" presStyleLbl="parChTrans1D2" presStyleIdx="2" presStyleCnt="4"/>
      <dgm:spPr/>
      <dgm:t>
        <a:bodyPr/>
        <a:lstStyle/>
        <a:p>
          <a:endParaRPr lang="en-US"/>
        </a:p>
      </dgm:t>
    </dgm:pt>
    <dgm:pt modelId="{89668C68-5187-453F-8A9C-1E783ACDFD90}" type="pres">
      <dgm:prSet presAssocID="{85F9BEE2-3293-4D13-9498-38022CE1D44B}" presName="childText" presStyleLbl="bgAcc1" presStyleIdx="2" presStyleCnt="4" custLinFactNeighborX="-9120" custLinFactNeighborY="-389">
        <dgm:presLayoutVars>
          <dgm:bulletEnabled val="1"/>
        </dgm:presLayoutVars>
      </dgm:prSet>
      <dgm:spPr/>
      <dgm:t>
        <a:bodyPr/>
        <a:lstStyle/>
        <a:p>
          <a:endParaRPr lang="es-ES"/>
        </a:p>
      </dgm:t>
    </dgm:pt>
    <dgm:pt modelId="{EEAA94CE-94ED-4C5C-AC57-4E8BD948AC91}" type="pres">
      <dgm:prSet presAssocID="{77D75F25-7364-4907-9B42-5CDC2A2BE3D2}" presName="Name13" presStyleLbl="parChTrans1D2" presStyleIdx="3" presStyleCnt="4"/>
      <dgm:spPr/>
      <dgm:t>
        <a:bodyPr/>
        <a:lstStyle/>
        <a:p>
          <a:endParaRPr lang="en-US"/>
        </a:p>
      </dgm:t>
    </dgm:pt>
    <dgm:pt modelId="{D7B712AB-76D3-44FB-A881-8F322DDED159}" type="pres">
      <dgm:prSet presAssocID="{B79A641C-D02E-4717-8B7A-BC39126BD1EE}" presName="childText" presStyleLbl="bgAcc1" presStyleIdx="3" presStyleCnt="4" custLinFactNeighborX="-9592" custLinFactNeighborY="26391">
        <dgm:presLayoutVars>
          <dgm:bulletEnabled val="1"/>
        </dgm:presLayoutVars>
      </dgm:prSet>
      <dgm:spPr/>
      <dgm:t>
        <a:bodyPr/>
        <a:lstStyle/>
        <a:p>
          <a:endParaRPr lang="en-US"/>
        </a:p>
      </dgm:t>
    </dgm:pt>
  </dgm:ptLst>
  <dgm:cxnLst>
    <dgm:cxn modelId="{259C9D9F-832E-4D8E-8193-F31E6426B581}" srcId="{F33E98CC-BEE9-4E75-91C1-0B97C411DB9D}" destId="{04191B90-9A83-44E7-83B1-7F8EE403C3AD}" srcOrd="1" destOrd="0" parTransId="{6F29D316-9876-4B69-A4A9-A3EBF360F9DD}" sibTransId="{D27C146F-8CA3-4EA9-A602-8A4357024C3E}"/>
    <dgm:cxn modelId="{74954F3F-9BD8-8540-B4DF-9C49667659DF}" type="presOf" srcId="{208F90C1-2895-4D7E-97FF-21C9F4B1C602}" destId="{F1106B53-B86C-43E3-974E-E02B1ED65F21}" srcOrd="0" destOrd="0" presId="urn:microsoft.com/office/officeart/2005/8/layout/hierarchy3"/>
    <dgm:cxn modelId="{92A55F63-16F1-2F4E-B795-D03353463CB9}" type="presOf" srcId="{F33E98CC-BEE9-4E75-91C1-0B97C411DB9D}" destId="{4ADC5A30-C613-4923-AD17-AE92C9CA5676}" srcOrd="0" destOrd="0" presId="urn:microsoft.com/office/officeart/2005/8/layout/hierarchy3"/>
    <dgm:cxn modelId="{E9CB2A16-0648-F24F-B2B1-AFE49622F5EC}" type="presOf" srcId="{77D75F25-7364-4907-9B42-5CDC2A2BE3D2}" destId="{EEAA94CE-94ED-4C5C-AC57-4E8BD948AC91}" srcOrd="0" destOrd="0" presId="urn:microsoft.com/office/officeart/2005/8/layout/hierarchy3"/>
    <dgm:cxn modelId="{BCE56FD5-B042-684B-A5C8-3A2AF958698E}" type="presOf" srcId="{E3E29F06-8860-418E-9E9C-ADF5C4155E19}" destId="{685AD516-EC46-4ED9-924F-FC78422643C7}" srcOrd="0" destOrd="0" presId="urn:microsoft.com/office/officeart/2005/8/layout/hierarchy3"/>
    <dgm:cxn modelId="{55CBBB76-9907-3A47-9A28-50EAD00E5B37}" type="presOf" srcId="{04191B90-9A83-44E7-83B1-7F8EE403C3AD}" destId="{EA1296C8-B191-421A-A2BD-C49FBA455B4F}" srcOrd="0" destOrd="0" presId="urn:microsoft.com/office/officeart/2005/8/layout/hierarchy3"/>
    <dgm:cxn modelId="{F8D3630E-4A96-4BE1-922E-74CCEE8A49E1}" srcId="{208F90C1-2895-4D7E-97FF-21C9F4B1C602}" destId="{E3E29F06-8860-418E-9E9C-ADF5C4155E19}" srcOrd="1" destOrd="0" parTransId="{D9DFC181-F680-425E-B5D0-D6534A217BF5}" sibTransId="{61D5EB79-AF86-4D8C-BF0C-1D7F9F2CE77F}"/>
    <dgm:cxn modelId="{B5BF1B11-2E8B-F646-96C1-B58457201604}" type="presOf" srcId="{36A1F5C0-95D2-4980-A782-979CC1334F67}" destId="{5BF41F28-742A-4934-91CE-7D6AA01E86EA}" srcOrd="0" destOrd="0" presId="urn:microsoft.com/office/officeart/2005/8/layout/hierarchy3"/>
    <dgm:cxn modelId="{7932580C-813F-7742-8885-4DEAA3D91E53}" type="presOf" srcId="{04191B90-9A83-44E7-83B1-7F8EE403C3AD}" destId="{91D72560-9473-44E0-99E9-374EBA7D9D82}" srcOrd="1" destOrd="0" presId="urn:microsoft.com/office/officeart/2005/8/layout/hierarchy3"/>
    <dgm:cxn modelId="{F41C6EE4-2309-294E-B02F-3F5E827993AC}" type="presOf" srcId="{208F90C1-2895-4D7E-97FF-21C9F4B1C602}" destId="{FF6BDE9D-084D-4426-9A4B-95E15871F6E3}" srcOrd="1" destOrd="0" presId="urn:microsoft.com/office/officeart/2005/8/layout/hierarchy3"/>
    <dgm:cxn modelId="{8EA0B6E9-B436-4E47-9A7B-2A4287FC2D8E}" type="presOf" srcId="{D9DFC181-F680-425E-B5D0-D6534A217BF5}" destId="{AB321FE1-52E9-4034-8AAD-4FAF7BA9B169}" srcOrd="0" destOrd="0" presId="urn:microsoft.com/office/officeart/2005/8/layout/hierarchy3"/>
    <dgm:cxn modelId="{C9F15B74-4DE3-DF4D-B7CB-E9CA4B8CCCE4}" type="presOf" srcId="{85F9BEE2-3293-4D13-9498-38022CE1D44B}" destId="{89668C68-5187-453F-8A9C-1E783ACDFD90}" srcOrd="0" destOrd="0" presId="urn:microsoft.com/office/officeart/2005/8/layout/hierarchy3"/>
    <dgm:cxn modelId="{CDB76466-BE43-3043-A3DD-C04362ADA94C}" type="presOf" srcId="{31D9B2D1-621C-46E1-A7EF-80325EF10B18}" destId="{C094F264-8C09-4A66-AA7C-B885A1A892F9}" srcOrd="0" destOrd="0" presId="urn:microsoft.com/office/officeart/2005/8/layout/hierarchy3"/>
    <dgm:cxn modelId="{07D20295-24ED-4E05-A92D-BB006EF19BB8}" srcId="{04191B90-9A83-44E7-83B1-7F8EE403C3AD}" destId="{B79A641C-D02E-4717-8B7A-BC39126BD1EE}" srcOrd="1" destOrd="0" parTransId="{77D75F25-7364-4907-9B42-5CDC2A2BE3D2}" sibTransId="{B728DAA8-2B25-4E2A-A384-02FE7399DE58}"/>
    <dgm:cxn modelId="{10D6457E-EECB-4BE2-BC82-E0F2D89DDEED}" srcId="{208F90C1-2895-4D7E-97FF-21C9F4B1C602}" destId="{3A6EA506-0036-45FC-A96C-E91BCDFA7592}" srcOrd="0" destOrd="0" parTransId="{31D9B2D1-621C-46E1-A7EF-80325EF10B18}" sibTransId="{5149EA67-5D77-448D-877D-FFD34FA85733}"/>
    <dgm:cxn modelId="{296092E6-6721-4F1C-9536-381AAB4D9613}" srcId="{04191B90-9A83-44E7-83B1-7F8EE403C3AD}" destId="{85F9BEE2-3293-4D13-9498-38022CE1D44B}" srcOrd="0" destOrd="0" parTransId="{36A1F5C0-95D2-4980-A782-979CC1334F67}" sibTransId="{80BDAC45-D519-4118-8E29-D1C5CE87037B}"/>
    <dgm:cxn modelId="{7A5CA926-DFE8-7247-A46D-DDA0C4249FFC}" type="presOf" srcId="{3A6EA506-0036-45FC-A96C-E91BCDFA7592}" destId="{438A869E-A0E5-4E8A-BAE2-C745FD620374}" srcOrd="0" destOrd="0" presId="urn:microsoft.com/office/officeart/2005/8/layout/hierarchy3"/>
    <dgm:cxn modelId="{0BAF9AFD-9637-47DD-A80E-EEDB5A6C780C}" srcId="{F33E98CC-BEE9-4E75-91C1-0B97C411DB9D}" destId="{208F90C1-2895-4D7E-97FF-21C9F4B1C602}" srcOrd="0" destOrd="0" parTransId="{7977E4E0-5586-4FC0-A6D2-A2EDE8AAF4C1}" sibTransId="{C590BF14-9B8E-453B-8E05-033AA47CD861}"/>
    <dgm:cxn modelId="{63793BA7-D826-1542-A3A6-EFB2D5816F79}" type="presOf" srcId="{B79A641C-D02E-4717-8B7A-BC39126BD1EE}" destId="{D7B712AB-76D3-44FB-A881-8F322DDED159}" srcOrd="0" destOrd="0" presId="urn:microsoft.com/office/officeart/2005/8/layout/hierarchy3"/>
    <dgm:cxn modelId="{DAD64934-D08D-CE4C-A664-E7B0B8BAF3D9}" type="presParOf" srcId="{4ADC5A30-C613-4923-AD17-AE92C9CA5676}" destId="{C5CCEACD-D9E2-4B9E-9202-01CBB75CDE76}" srcOrd="0" destOrd="0" presId="urn:microsoft.com/office/officeart/2005/8/layout/hierarchy3"/>
    <dgm:cxn modelId="{E52B1D0E-BC40-D741-AAB6-9C9D811D5CEF}" type="presParOf" srcId="{C5CCEACD-D9E2-4B9E-9202-01CBB75CDE76}" destId="{6AE7885B-3311-4308-B8CE-900281FAA159}" srcOrd="0" destOrd="0" presId="urn:microsoft.com/office/officeart/2005/8/layout/hierarchy3"/>
    <dgm:cxn modelId="{BB1A2922-799B-2648-9210-6795DD042769}" type="presParOf" srcId="{6AE7885B-3311-4308-B8CE-900281FAA159}" destId="{F1106B53-B86C-43E3-974E-E02B1ED65F21}" srcOrd="0" destOrd="0" presId="urn:microsoft.com/office/officeart/2005/8/layout/hierarchy3"/>
    <dgm:cxn modelId="{EA392EC5-02E6-4B43-85E6-003A0A226AB0}" type="presParOf" srcId="{6AE7885B-3311-4308-B8CE-900281FAA159}" destId="{FF6BDE9D-084D-4426-9A4B-95E15871F6E3}" srcOrd="1" destOrd="0" presId="urn:microsoft.com/office/officeart/2005/8/layout/hierarchy3"/>
    <dgm:cxn modelId="{ED8AA5D3-1E72-B547-9F47-9FE73FBD075E}" type="presParOf" srcId="{C5CCEACD-D9E2-4B9E-9202-01CBB75CDE76}" destId="{275BC75C-5700-46B0-AE25-182BDA5314CB}" srcOrd="1" destOrd="0" presId="urn:microsoft.com/office/officeart/2005/8/layout/hierarchy3"/>
    <dgm:cxn modelId="{DFD6070C-D650-CD4C-85AD-9251BA6F5B92}" type="presParOf" srcId="{275BC75C-5700-46B0-AE25-182BDA5314CB}" destId="{C094F264-8C09-4A66-AA7C-B885A1A892F9}" srcOrd="0" destOrd="0" presId="urn:microsoft.com/office/officeart/2005/8/layout/hierarchy3"/>
    <dgm:cxn modelId="{D63DD864-9F1B-AB4E-8AEB-A40A96E4CD99}" type="presParOf" srcId="{275BC75C-5700-46B0-AE25-182BDA5314CB}" destId="{438A869E-A0E5-4E8A-BAE2-C745FD620374}" srcOrd="1" destOrd="0" presId="urn:microsoft.com/office/officeart/2005/8/layout/hierarchy3"/>
    <dgm:cxn modelId="{3900F031-F477-A94D-B407-0C2FB2A26D3E}" type="presParOf" srcId="{275BC75C-5700-46B0-AE25-182BDA5314CB}" destId="{AB321FE1-52E9-4034-8AAD-4FAF7BA9B169}" srcOrd="2" destOrd="0" presId="urn:microsoft.com/office/officeart/2005/8/layout/hierarchy3"/>
    <dgm:cxn modelId="{AF9E240C-047B-8A46-A2B8-7C3C12E54BCE}" type="presParOf" srcId="{275BC75C-5700-46B0-AE25-182BDA5314CB}" destId="{685AD516-EC46-4ED9-924F-FC78422643C7}" srcOrd="3" destOrd="0" presId="urn:microsoft.com/office/officeart/2005/8/layout/hierarchy3"/>
    <dgm:cxn modelId="{D13D8DE2-E6F7-EA49-A2B6-D5872BE111E3}" type="presParOf" srcId="{4ADC5A30-C613-4923-AD17-AE92C9CA5676}" destId="{A34A36C9-46A7-4C00-BDD7-C36F6FCBB647}" srcOrd="1" destOrd="0" presId="urn:microsoft.com/office/officeart/2005/8/layout/hierarchy3"/>
    <dgm:cxn modelId="{BD133C6F-D90E-CA40-B2F3-0EAF50CB5612}" type="presParOf" srcId="{A34A36C9-46A7-4C00-BDD7-C36F6FCBB647}" destId="{49E450ED-3EA5-43E0-A248-E10C568C6988}" srcOrd="0" destOrd="0" presId="urn:microsoft.com/office/officeart/2005/8/layout/hierarchy3"/>
    <dgm:cxn modelId="{36095CED-B53F-BD4E-85CA-36B8335DB3FB}" type="presParOf" srcId="{49E450ED-3EA5-43E0-A248-E10C568C6988}" destId="{EA1296C8-B191-421A-A2BD-C49FBA455B4F}" srcOrd="0" destOrd="0" presId="urn:microsoft.com/office/officeart/2005/8/layout/hierarchy3"/>
    <dgm:cxn modelId="{EE7F0581-3257-F34B-A11E-EDB75B7338CE}" type="presParOf" srcId="{49E450ED-3EA5-43E0-A248-E10C568C6988}" destId="{91D72560-9473-44E0-99E9-374EBA7D9D82}" srcOrd="1" destOrd="0" presId="urn:microsoft.com/office/officeart/2005/8/layout/hierarchy3"/>
    <dgm:cxn modelId="{AF2406E8-9215-5A41-9192-7BD615B7B0A8}" type="presParOf" srcId="{A34A36C9-46A7-4C00-BDD7-C36F6FCBB647}" destId="{DDE3F94F-663C-4B18-BEE0-5E7FA2B4B9A7}" srcOrd="1" destOrd="0" presId="urn:microsoft.com/office/officeart/2005/8/layout/hierarchy3"/>
    <dgm:cxn modelId="{0A0CD6E7-1391-0547-BF12-7F91F1437C6B}" type="presParOf" srcId="{DDE3F94F-663C-4B18-BEE0-5E7FA2B4B9A7}" destId="{5BF41F28-742A-4934-91CE-7D6AA01E86EA}" srcOrd="0" destOrd="0" presId="urn:microsoft.com/office/officeart/2005/8/layout/hierarchy3"/>
    <dgm:cxn modelId="{5C644C68-2402-5A4A-92A7-8E514072E107}" type="presParOf" srcId="{DDE3F94F-663C-4B18-BEE0-5E7FA2B4B9A7}" destId="{89668C68-5187-453F-8A9C-1E783ACDFD90}" srcOrd="1" destOrd="0" presId="urn:microsoft.com/office/officeart/2005/8/layout/hierarchy3"/>
    <dgm:cxn modelId="{E73EC6AB-5EAC-1340-9A79-133BD05F388E}" type="presParOf" srcId="{DDE3F94F-663C-4B18-BEE0-5E7FA2B4B9A7}" destId="{EEAA94CE-94ED-4C5C-AC57-4E8BD948AC91}" srcOrd="2" destOrd="0" presId="urn:microsoft.com/office/officeart/2005/8/layout/hierarchy3"/>
    <dgm:cxn modelId="{3750F70A-EB73-ED42-AA38-B2DD16B02325}" type="presParOf" srcId="{DDE3F94F-663C-4B18-BEE0-5E7FA2B4B9A7}" destId="{D7B712AB-76D3-44FB-A881-8F322DDED159}" srcOrd="3" destOrd="0" presId="urn:microsoft.com/office/officeart/2005/8/layout/hierarchy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0EDCE4E-303E-4EA2-B955-C8ECD67C33AF}"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es-ES"/>
        </a:p>
      </dgm:t>
    </dgm:pt>
    <dgm:pt modelId="{593064A3-D67E-4551-B70D-CA23982F2DD2}">
      <dgm:prSet phldrT="[Texto]"/>
      <dgm:spPr>
        <a:solidFill>
          <a:srgbClr val="27458D"/>
        </a:solidFill>
        <a:ln>
          <a:noFill/>
        </a:ln>
        <a:effectLst/>
        <a:scene3d>
          <a:camera prst="orthographicFront">
            <a:rot lat="0" lon="0" rev="0"/>
          </a:camera>
          <a:lightRig rig="contrasting" dir="t">
            <a:rot lat="0" lon="0" rev="7800000"/>
          </a:lightRig>
        </a:scene3d>
        <a:sp3d>
          <a:bevelT w="139700" h="139700"/>
        </a:sp3d>
      </dgm:spPr>
      <dgm:t>
        <a:bodyPr/>
        <a:lstStyle/>
        <a:p>
          <a:r>
            <a:rPr lang="es-ES" dirty="0"/>
            <a:t>ITICGE</a:t>
          </a:r>
        </a:p>
      </dgm:t>
    </dgm:pt>
    <dgm:pt modelId="{31EB750A-4907-4644-973E-3D8806B1D6E7}" type="parTrans" cxnId="{337A4081-EE49-4E12-9A04-A0055600EE6F}">
      <dgm:prSet/>
      <dgm:spPr/>
      <dgm:t>
        <a:bodyPr/>
        <a:lstStyle/>
        <a:p>
          <a:endParaRPr lang="es-ES"/>
        </a:p>
      </dgm:t>
    </dgm:pt>
    <dgm:pt modelId="{CCCF99EC-3EDB-4477-8F71-390AB07D4226}" type="sibTrans" cxnId="{337A4081-EE49-4E12-9A04-A0055600EE6F}">
      <dgm:prSet/>
      <dgm:spPr/>
      <dgm:t>
        <a:bodyPr/>
        <a:lstStyle/>
        <a:p>
          <a:endParaRPr lang="es-ES"/>
        </a:p>
      </dgm:t>
    </dgm:pt>
    <dgm:pt modelId="{EDE33FF3-2CB1-48C6-BEA1-59DC5BFDE0B8}">
      <dgm:prSet phldrT="[Texto]"/>
      <dgm:spPr>
        <a:solidFill>
          <a:srgbClr val="00ADDD"/>
        </a:solidFill>
        <a:ln>
          <a:solidFill>
            <a:srgbClr val="00ADDD"/>
          </a:solidFill>
        </a:ln>
      </dgm:spPr>
      <dgm:t>
        <a:bodyPr/>
        <a:lstStyle/>
        <a:p>
          <a:r>
            <a:rPr lang="es-ES" dirty="0">
              <a:solidFill>
                <a:schemeClr val="bg1"/>
              </a:solidFill>
            </a:rPr>
            <a:t>72%</a:t>
          </a:r>
        </a:p>
      </dgm:t>
    </dgm:pt>
    <dgm:pt modelId="{76F59DF5-1E24-4C59-B5A8-76C6EC2C35EB}" type="parTrans" cxnId="{1CC08DC3-2BBF-4E57-AADC-05613A02337C}">
      <dgm:prSet/>
      <dgm:spPr/>
      <dgm:t>
        <a:bodyPr/>
        <a:lstStyle/>
        <a:p>
          <a:endParaRPr lang="es-ES"/>
        </a:p>
      </dgm:t>
    </dgm:pt>
    <dgm:pt modelId="{29E635B4-678A-4322-B7B9-12873FE6DC17}" type="sibTrans" cxnId="{1CC08DC3-2BBF-4E57-AADC-05613A02337C}">
      <dgm:prSet/>
      <dgm:spPr/>
      <dgm:t>
        <a:bodyPr/>
        <a:lstStyle/>
        <a:p>
          <a:endParaRPr lang="es-ES"/>
        </a:p>
      </dgm:t>
    </dgm:pt>
    <dgm:pt modelId="{CE5F9BB7-D2EC-4CFC-B36E-358C6526724E}">
      <dgm:prSet phldrT="[Texto]"/>
      <dgm:spPr>
        <a:solidFill>
          <a:srgbClr val="436EBE"/>
        </a:solidFill>
        <a:ln>
          <a:solidFill>
            <a:srgbClr val="436EBE"/>
          </a:solidFill>
        </a:ln>
      </dgm:spPr>
      <dgm:t>
        <a:bodyPr/>
        <a:lstStyle/>
        <a:p>
          <a:r>
            <a:rPr lang="es-ES" dirty="0">
              <a:solidFill>
                <a:schemeClr val="bg1"/>
              </a:solidFill>
            </a:rPr>
            <a:t>57.42%</a:t>
          </a:r>
        </a:p>
      </dgm:t>
    </dgm:pt>
    <dgm:pt modelId="{17B3470A-C4D2-4882-B9C6-D8E967377B15}" type="parTrans" cxnId="{6649EEF9-3980-4B6B-AB02-7750975280DD}">
      <dgm:prSet/>
      <dgm:spPr/>
      <dgm:t>
        <a:bodyPr/>
        <a:lstStyle/>
        <a:p>
          <a:endParaRPr lang="es-ES"/>
        </a:p>
      </dgm:t>
    </dgm:pt>
    <dgm:pt modelId="{7B813D09-E333-4449-A0BA-40F85D2E56CC}" type="sibTrans" cxnId="{6649EEF9-3980-4B6B-AB02-7750975280DD}">
      <dgm:prSet/>
      <dgm:spPr/>
      <dgm:t>
        <a:bodyPr/>
        <a:lstStyle/>
        <a:p>
          <a:endParaRPr lang="es-ES"/>
        </a:p>
      </dgm:t>
    </dgm:pt>
    <dgm:pt modelId="{E3C868BB-E858-4B02-8CED-B10FE592C8CE}">
      <dgm:prSet phldrT="[Texto]"/>
      <dgm:spPr>
        <a:solidFill>
          <a:srgbClr val="27458D"/>
        </a:solidFill>
        <a:ln>
          <a:noFill/>
        </a:ln>
        <a:effectLst/>
        <a:scene3d>
          <a:camera prst="orthographicFront">
            <a:rot lat="0" lon="0" rev="0"/>
          </a:camera>
          <a:lightRig rig="contrasting" dir="t">
            <a:rot lat="0" lon="0" rev="7800000"/>
          </a:lightRig>
        </a:scene3d>
        <a:sp3d>
          <a:bevelT w="139700" h="139700"/>
        </a:sp3d>
      </dgm:spPr>
      <dgm:t>
        <a:bodyPr/>
        <a:lstStyle/>
        <a:p>
          <a:r>
            <a:rPr lang="es-ES" dirty="0"/>
            <a:t>SISMAP</a:t>
          </a:r>
        </a:p>
      </dgm:t>
    </dgm:pt>
    <dgm:pt modelId="{42E208FA-357D-4583-9411-450B4006E2A3}" type="parTrans" cxnId="{CB263C15-E45D-49F9-8590-EC1CDFD2A447}">
      <dgm:prSet/>
      <dgm:spPr/>
      <dgm:t>
        <a:bodyPr/>
        <a:lstStyle/>
        <a:p>
          <a:endParaRPr lang="es-ES"/>
        </a:p>
      </dgm:t>
    </dgm:pt>
    <dgm:pt modelId="{66F0EBB4-37A6-4195-A12A-D5B85079BC99}" type="sibTrans" cxnId="{CB263C15-E45D-49F9-8590-EC1CDFD2A447}">
      <dgm:prSet/>
      <dgm:spPr/>
      <dgm:t>
        <a:bodyPr/>
        <a:lstStyle/>
        <a:p>
          <a:endParaRPr lang="es-ES"/>
        </a:p>
      </dgm:t>
    </dgm:pt>
    <dgm:pt modelId="{E1184E3A-C109-4CE7-A547-C2816500541E}">
      <dgm:prSet phldrT="[Texto]"/>
      <dgm:spPr>
        <a:solidFill>
          <a:srgbClr val="00ADDD"/>
        </a:solidFill>
        <a:ln>
          <a:solidFill>
            <a:srgbClr val="00ADDD"/>
          </a:solidFill>
        </a:ln>
      </dgm:spPr>
      <dgm:t>
        <a:bodyPr/>
        <a:lstStyle/>
        <a:p>
          <a:r>
            <a:rPr lang="es-ES" dirty="0">
              <a:solidFill>
                <a:schemeClr val="bg1"/>
              </a:solidFill>
            </a:rPr>
            <a:t> 91%</a:t>
          </a:r>
        </a:p>
      </dgm:t>
    </dgm:pt>
    <dgm:pt modelId="{73972213-F4F1-4B8A-A6C7-00A3693606E4}" type="parTrans" cxnId="{D2548258-D354-434B-A6C6-4D919456F161}">
      <dgm:prSet/>
      <dgm:spPr/>
      <dgm:t>
        <a:bodyPr/>
        <a:lstStyle/>
        <a:p>
          <a:endParaRPr lang="es-ES" sz="3600"/>
        </a:p>
      </dgm:t>
    </dgm:pt>
    <dgm:pt modelId="{A26CAC40-360F-4A1A-BBBB-8CA1CC4C8096}" type="sibTrans" cxnId="{D2548258-D354-434B-A6C6-4D919456F161}">
      <dgm:prSet/>
      <dgm:spPr/>
      <dgm:t>
        <a:bodyPr/>
        <a:lstStyle/>
        <a:p>
          <a:endParaRPr lang="es-ES"/>
        </a:p>
      </dgm:t>
    </dgm:pt>
    <dgm:pt modelId="{518680A0-6B03-4610-ABA7-C2F20FD9E328}">
      <dgm:prSet phldrT="[Texto]"/>
      <dgm:spPr>
        <a:solidFill>
          <a:srgbClr val="436EBE"/>
        </a:solidFill>
        <a:ln>
          <a:solidFill>
            <a:srgbClr val="436EBE"/>
          </a:solidFill>
        </a:ln>
      </dgm:spPr>
      <dgm:t>
        <a:bodyPr/>
        <a:lstStyle/>
        <a:p>
          <a:r>
            <a:rPr lang="es-ES" dirty="0">
              <a:solidFill>
                <a:schemeClr val="bg1"/>
              </a:solidFill>
            </a:rPr>
            <a:t>93.07%</a:t>
          </a:r>
        </a:p>
      </dgm:t>
    </dgm:pt>
    <dgm:pt modelId="{F5835769-4F46-43D9-B487-551EC2A8CE2F}" type="parTrans" cxnId="{4594D4F9-C378-4BBB-9379-F724547009ED}">
      <dgm:prSet/>
      <dgm:spPr/>
      <dgm:t>
        <a:bodyPr/>
        <a:lstStyle/>
        <a:p>
          <a:endParaRPr lang="es-ES"/>
        </a:p>
      </dgm:t>
    </dgm:pt>
    <dgm:pt modelId="{9FB41E8F-3284-46AF-8BD1-FA3CE2E951D3}" type="sibTrans" cxnId="{4594D4F9-C378-4BBB-9379-F724547009ED}">
      <dgm:prSet/>
      <dgm:spPr/>
      <dgm:t>
        <a:bodyPr/>
        <a:lstStyle/>
        <a:p>
          <a:endParaRPr lang="es-ES"/>
        </a:p>
      </dgm:t>
    </dgm:pt>
    <dgm:pt modelId="{0A00F7D1-F4A7-4ADE-8AB6-137454BB862B}">
      <dgm:prSet/>
      <dgm:spPr>
        <a:solidFill>
          <a:srgbClr val="27458D"/>
        </a:solidFill>
        <a:ln>
          <a:noFill/>
        </a:ln>
        <a:effectLst/>
        <a:scene3d>
          <a:camera prst="orthographicFront">
            <a:rot lat="0" lon="0" rev="0"/>
          </a:camera>
          <a:lightRig rig="contrasting" dir="t">
            <a:rot lat="0" lon="0" rev="7800000"/>
          </a:lightRig>
        </a:scene3d>
        <a:sp3d>
          <a:bevelT w="139700" h="139700"/>
        </a:sp3d>
      </dgm:spPr>
      <dgm:t>
        <a:bodyPr/>
        <a:lstStyle/>
        <a:p>
          <a:r>
            <a:rPr lang="es-ES" dirty="0"/>
            <a:t>NOBACI</a:t>
          </a:r>
        </a:p>
      </dgm:t>
    </dgm:pt>
    <dgm:pt modelId="{B515E294-F898-4493-B125-07849D800688}" type="parTrans" cxnId="{5FEFFD44-50C1-4874-88E3-510416ABAA77}">
      <dgm:prSet/>
      <dgm:spPr/>
      <dgm:t>
        <a:bodyPr/>
        <a:lstStyle/>
        <a:p>
          <a:endParaRPr lang="es-ES"/>
        </a:p>
      </dgm:t>
    </dgm:pt>
    <dgm:pt modelId="{FA9F857F-DB1A-4EE1-B0CD-5BF189F23092}" type="sibTrans" cxnId="{5FEFFD44-50C1-4874-88E3-510416ABAA77}">
      <dgm:prSet/>
      <dgm:spPr/>
      <dgm:t>
        <a:bodyPr/>
        <a:lstStyle/>
        <a:p>
          <a:endParaRPr lang="es-ES"/>
        </a:p>
      </dgm:t>
    </dgm:pt>
    <dgm:pt modelId="{DDED4916-314B-4F72-B558-3F20BF966FC0}">
      <dgm:prSet/>
      <dgm:spPr>
        <a:solidFill>
          <a:srgbClr val="27458D"/>
        </a:solidFill>
        <a:ln>
          <a:noFill/>
        </a:ln>
        <a:effectLst/>
        <a:scene3d>
          <a:camera prst="orthographicFront">
            <a:rot lat="0" lon="0" rev="0"/>
          </a:camera>
          <a:lightRig rig="contrasting" dir="t">
            <a:rot lat="0" lon="0" rev="7800000"/>
          </a:lightRig>
        </a:scene3d>
        <a:sp3d>
          <a:bevelT w="139700" h="139700"/>
        </a:sp3d>
      </dgm:spPr>
      <dgm:t>
        <a:bodyPr/>
        <a:lstStyle/>
        <a:p>
          <a:r>
            <a:rPr lang="es-ES" dirty="0"/>
            <a:t>SISCOMPRAS</a:t>
          </a:r>
        </a:p>
      </dgm:t>
    </dgm:pt>
    <dgm:pt modelId="{3FDB44FF-8C72-45FB-9305-DF3E42C5AC81}" type="parTrans" cxnId="{CF3966FF-C9B9-45E3-8BA8-49812E8C4ACC}">
      <dgm:prSet/>
      <dgm:spPr/>
      <dgm:t>
        <a:bodyPr/>
        <a:lstStyle/>
        <a:p>
          <a:endParaRPr lang="es-ES"/>
        </a:p>
      </dgm:t>
    </dgm:pt>
    <dgm:pt modelId="{C44C3A71-463F-4957-92BF-F4ABC90137F1}" type="sibTrans" cxnId="{CF3966FF-C9B9-45E3-8BA8-49812E8C4ACC}">
      <dgm:prSet/>
      <dgm:spPr/>
      <dgm:t>
        <a:bodyPr/>
        <a:lstStyle/>
        <a:p>
          <a:endParaRPr lang="es-ES"/>
        </a:p>
      </dgm:t>
    </dgm:pt>
    <dgm:pt modelId="{65420030-0E9B-40EF-B472-2B06E3478DBA}">
      <dgm:prSet/>
      <dgm:spPr>
        <a:solidFill>
          <a:srgbClr val="27458D"/>
        </a:solidFill>
        <a:ln>
          <a:noFill/>
        </a:ln>
        <a:effectLst/>
        <a:scene3d>
          <a:camera prst="orthographicFront">
            <a:rot lat="0" lon="0" rev="0"/>
          </a:camera>
          <a:lightRig rig="contrasting" dir="t">
            <a:rot lat="0" lon="0" rev="7800000"/>
          </a:lightRig>
        </a:scene3d>
        <a:sp3d>
          <a:bevelT w="139700" h="139700"/>
        </a:sp3d>
      </dgm:spPr>
      <dgm:t>
        <a:bodyPr/>
        <a:lstStyle/>
        <a:p>
          <a:r>
            <a:rPr lang="es-ES" dirty="0"/>
            <a:t>Ley 200-04</a:t>
          </a:r>
        </a:p>
      </dgm:t>
    </dgm:pt>
    <dgm:pt modelId="{A50643F4-A028-4037-83C1-0631C0BE56D0}" type="parTrans" cxnId="{C5F9A4D1-ADCD-4570-8946-936E249C5A12}">
      <dgm:prSet/>
      <dgm:spPr/>
      <dgm:t>
        <a:bodyPr/>
        <a:lstStyle/>
        <a:p>
          <a:endParaRPr lang="es-ES"/>
        </a:p>
      </dgm:t>
    </dgm:pt>
    <dgm:pt modelId="{F52DC812-4AF6-419C-AECD-4E4D0A4FC3BC}" type="sibTrans" cxnId="{C5F9A4D1-ADCD-4570-8946-936E249C5A12}">
      <dgm:prSet/>
      <dgm:spPr/>
      <dgm:t>
        <a:bodyPr/>
        <a:lstStyle/>
        <a:p>
          <a:endParaRPr lang="es-ES"/>
        </a:p>
      </dgm:t>
    </dgm:pt>
    <dgm:pt modelId="{21211CCF-8233-4F34-9A4A-F041197F0578}">
      <dgm:prSet/>
      <dgm:spPr>
        <a:solidFill>
          <a:srgbClr val="27458D"/>
        </a:solidFill>
        <a:ln>
          <a:noFill/>
        </a:ln>
        <a:effectLst/>
        <a:scene3d>
          <a:camera prst="orthographicFront">
            <a:rot lat="0" lon="0" rev="0"/>
          </a:camera>
          <a:lightRig rig="contrasting" dir="t">
            <a:rot lat="0" lon="0" rev="7800000"/>
          </a:lightRig>
        </a:scene3d>
        <a:sp3d>
          <a:bevelT w="139700" h="139700"/>
        </a:sp3d>
      </dgm:spPr>
      <dgm:t>
        <a:bodyPr/>
        <a:lstStyle/>
        <a:p>
          <a:r>
            <a:rPr lang="es-ES" dirty="0"/>
            <a:t>Transparencia</a:t>
          </a:r>
        </a:p>
      </dgm:t>
    </dgm:pt>
    <dgm:pt modelId="{7194FE9E-0C01-4E6E-8C65-D9780CA43AC0}" type="parTrans" cxnId="{A5B07ED2-54C4-4BE6-9B6D-8DC0C854901A}">
      <dgm:prSet/>
      <dgm:spPr/>
      <dgm:t>
        <a:bodyPr/>
        <a:lstStyle/>
        <a:p>
          <a:endParaRPr lang="es-ES"/>
        </a:p>
      </dgm:t>
    </dgm:pt>
    <dgm:pt modelId="{32B5879D-D24E-49D0-A5E2-42417A5EA9BF}" type="sibTrans" cxnId="{A5B07ED2-54C4-4BE6-9B6D-8DC0C854901A}">
      <dgm:prSet/>
      <dgm:spPr/>
      <dgm:t>
        <a:bodyPr/>
        <a:lstStyle/>
        <a:p>
          <a:endParaRPr lang="es-ES"/>
        </a:p>
      </dgm:t>
    </dgm:pt>
    <dgm:pt modelId="{4E6EF894-D4EB-4074-BB79-64F1AA42689B}">
      <dgm:prSet/>
      <dgm:spPr>
        <a:solidFill>
          <a:srgbClr val="27458D"/>
        </a:solidFill>
        <a:ln>
          <a:noFill/>
        </a:ln>
        <a:effectLst/>
        <a:scene3d>
          <a:camera prst="orthographicFront">
            <a:rot lat="0" lon="0" rev="0"/>
          </a:camera>
          <a:lightRig rig="contrasting" dir="t">
            <a:rot lat="0" lon="0" rev="7800000"/>
          </a:lightRig>
        </a:scene3d>
        <a:sp3d>
          <a:bevelT w="139700" h="139700"/>
        </a:sp3d>
      </dgm:spPr>
      <dgm:t>
        <a:bodyPr/>
        <a:lstStyle/>
        <a:p>
          <a:r>
            <a:rPr lang="es-ES" dirty="0"/>
            <a:t>IGP</a:t>
          </a:r>
        </a:p>
      </dgm:t>
    </dgm:pt>
    <dgm:pt modelId="{45B3C6AC-8FD1-4079-8969-AA5A5C7F83C5}" type="parTrans" cxnId="{6D0AF5DD-F77C-49A7-B901-9C7FBF54D019}">
      <dgm:prSet/>
      <dgm:spPr/>
      <dgm:t>
        <a:bodyPr/>
        <a:lstStyle/>
        <a:p>
          <a:endParaRPr lang="es-ES"/>
        </a:p>
      </dgm:t>
    </dgm:pt>
    <dgm:pt modelId="{3D9F3814-6965-48B7-AD51-F3AF9E5A3AB7}" type="sibTrans" cxnId="{6D0AF5DD-F77C-49A7-B901-9C7FBF54D019}">
      <dgm:prSet/>
      <dgm:spPr/>
      <dgm:t>
        <a:bodyPr/>
        <a:lstStyle/>
        <a:p>
          <a:endParaRPr lang="es-ES"/>
        </a:p>
      </dgm:t>
    </dgm:pt>
    <dgm:pt modelId="{4B198920-FE73-4993-A2B7-4F013F9B9754}">
      <dgm:prSet/>
      <dgm:spPr>
        <a:solidFill>
          <a:srgbClr val="27458D"/>
        </a:solidFill>
        <a:ln>
          <a:noFill/>
        </a:ln>
        <a:effectLst/>
        <a:scene3d>
          <a:camera prst="orthographicFront">
            <a:rot lat="0" lon="0" rev="0"/>
          </a:camera>
          <a:lightRig rig="contrasting" dir="t">
            <a:rot lat="0" lon="0" rev="7800000"/>
          </a:lightRig>
        </a:scene3d>
        <a:sp3d>
          <a:bevelT w="139700" h="139700"/>
        </a:sp3d>
      </dgm:spPr>
      <dgm:t>
        <a:bodyPr/>
        <a:lstStyle/>
        <a:p>
          <a:r>
            <a:rPr lang="es-ES" dirty="0"/>
            <a:t>SISACNOC</a:t>
          </a:r>
        </a:p>
      </dgm:t>
    </dgm:pt>
    <dgm:pt modelId="{102EFF05-2550-45E1-B9FC-B0AAACA25B27}" type="parTrans" cxnId="{947855D7-B055-41B9-888C-0760B3AF6E3B}">
      <dgm:prSet/>
      <dgm:spPr/>
      <dgm:t>
        <a:bodyPr/>
        <a:lstStyle/>
        <a:p>
          <a:endParaRPr lang="es-ES"/>
        </a:p>
      </dgm:t>
    </dgm:pt>
    <dgm:pt modelId="{96F807A9-6938-47D4-AAF8-2D020A90E070}" type="sibTrans" cxnId="{947855D7-B055-41B9-888C-0760B3AF6E3B}">
      <dgm:prSet/>
      <dgm:spPr/>
      <dgm:t>
        <a:bodyPr/>
        <a:lstStyle/>
        <a:p>
          <a:endParaRPr lang="es-ES"/>
        </a:p>
      </dgm:t>
    </dgm:pt>
    <dgm:pt modelId="{D6577DEB-C4D5-44CD-8645-EFAE9FDCAB98}">
      <dgm:prSet/>
      <dgm:spPr>
        <a:solidFill>
          <a:srgbClr val="00ADDD"/>
        </a:solidFill>
        <a:ln>
          <a:solidFill>
            <a:srgbClr val="00ADDD"/>
          </a:solidFill>
        </a:ln>
      </dgm:spPr>
      <dgm:t>
        <a:bodyPr/>
        <a:lstStyle/>
        <a:p>
          <a:r>
            <a:rPr lang="es-ES" dirty="0">
              <a:solidFill>
                <a:schemeClr val="bg1"/>
              </a:solidFill>
            </a:rPr>
            <a:t>85%</a:t>
          </a:r>
        </a:p>
      </dgm:t>
    </dgm:pt>
    <dgm:pt modelId="{3D5D70A2-EA19-4474-9AEF-F457B5EF3339}" type="parTrans" cxnId="{1F5654E3-C846-4656-B2B2-27D76EA88FB5}">
      <dgm:prSet/>
      <dgm:spPr/>
      <dgm:t>
        <a:bodyPr/>
        <a:lstStyle/>
        <a:p>
          <a:endParaRPr lang="es-ES"/>
        </a:p>
      </dgm:t>
    </dgm:pt>
    <dgm:pt modelId="{375AB981-DFD9-4EA2-9D98-18CE361167EA}" type="sibTrans" cxnId="{1F5654E3-C846-4656-B2B2-27D76EA88FB5}">
      <dgm:prSet/>
      <dgm:spPr/>
      <dgm:t>
        <a:bodyPr/>
        <a:lstStyle/>
        <a:p>
          <a:endParaRPr lang="es-ES"/>
        </a:p>
      </dgm:t>
    </dgm:pt>
    <dgm:pt modelId="{7B69D281-359C-4647-9E8A-8570652D8A6F}">
      <dgm:prSet/>
      <dgm:spPr>
        <a:solidFill>
          <a:srgbClr val="436EBE">
            <a:alpha val="90000"/>
          </a:srgbClr>
        </a:solidFill>
        <a:ln>
          <a:solidFill>
            <a:srgbClr val="436EBE">
              <a:alpha val="90000"/>
            </a:srgbClr>
          </a:solidFill>
        </a:ln>
      </dgm:spPr>
      <dgm:t>
        <a:bodyPr/>
        <a:lstStyle/>
        <a:p>
          <a:r>
            <a:rPr lang="es-ES" dirty="0">
              <a:solidFill>
                <a:schemeClr val="bg1"/>
              </a:solidFill>
            </a:rPr>
            <a:t>82.69%</a:t>
          </a:r>
        </a:p>
      </dgm:t>
    </dgm:pt>
    <dgm:pt modelId="{56B58118-2665-4896-9DEE-5FD1F42502E6}" type="parTrans" cxnId="{738124AB-DC51-4DE0-85BB-A020834B6DE1}">
      <dgm:prSet/>
      <dgm:spPr/>
      <dgm:t>
        <a:bodyPr/>
        <a:lstStyle/>
        <a:p>
          <a:endParaRPr lang="es-ES"/>
        </a:p>
      </dgm:t>
    </dgm:pt>
    <dgm:pt modelId="{820AD510-8E15-4C1B-8D17-BF3F67D1C530}" type="sibTrans" cxnId="{738124AB-DC51-4DE0-85BB-A020834B6DE1}">
      <dgm:prSet/>
      <dgm:spPr/>
      <dgm:t>
        <a:bodyPr/>
        <a:lstStyle/>
        <a:p>
          <a:endParaRPr lang="es-ES"/>
        </a:p>
      </dgm:t>
    </dgm:pt>
    <dgm:pt modelId="{A1A77CA2-92F7-4E43-9BF7-EA39D77F292F}">
      <dgm:prSet/>
      <dgm:spPr>
        <a:solidFill>
          <a:srgbClr val="00ADDD"/>
        </a:solidFill>
        <a:ln>
          <a:solidFill>
            <a:srgbClr val="00ADDD"/>
          </a:solidFill>
        </a:ln>
      </dgm:spPr>
      <dgm:t>
        <a:bodyPr/>
        <a:lstStyle/>
        <a:p>
          <a:r>
            <a:rPr lang="es-ES" dirty="0">
              <a:solidFill>
                <a:schemeClr val="bg1"/>
              </a:solidFill>
            </a:rPr>
            <a:t>95 %</a:t>
          </a:r>
        </a:p>
      </dgm:t>
    </dgm:pt>
    <dgm:pt modelId="{1EC35407-2E76-4CCA-B147-3CAF0A300A90}" type="parTrans" cxnId="{BDAEDA68-AD66-4C87-B0BF-1678723A83AA}">
      <dgm:prSet/>
      <dgm:spPr/>
      <dgm:t>
        <a:bodyPr/>
        <a:lstStyle/>
        <a:p>
          <a:endParaRPr lang="es-ES"/>
        </a:p>
      </dgm:t>
    </dgm:pt>
    <dgm:pt modelId="{D1625AF6-C868-4846-A8AF-8B1716E7B3E6}" type="sibTrans" cxnId="{BDAEDA68-AD66-4C87-B0BF-1678723A83AA}">
      <dgm:prSet/>
      <dgm:spPr/>
      <dgm:t>
        <a:bodyPr/>
        <a:lstStyle/>
        <a:p>
          <a:endParaRPr lang="es-ES"/>
        </a:p>
      </dgm:t>
    </dgm:pt>
    <dgm:pt modelId="{2281251B-521B-4418-B257-275B9338A45F}">
      <dgm:prSet/>
      <dgm:spPr>
        <a:solidFill>
          <a:srgbClr val="436EBE"/>
        </a:solidFill>
        <a:ln>
          <a:solidFill>
            <a:srgbClr val="436EBE"/>
          </a:solidFill>
        </a:ln>
      </dgm:spPr>
      <dgm:t>
        <a:bodyPr/>
        <a:lstStyle/>
        <a:p>
          <a:r>
            <a:rPr lang="es-ES" dirty="0">
              <a:solidFill>
                <a:schemeClr val="bg1"/>
              </a:solidFill>
            </a:rPr>
            <a:t>92.61%</a:t>
          </a:r>
        </a:p>
      </dgm:t>
    </dgm:pt>
    <dgm:pt modelId="{AE46691E-EEEC-4ADD-B296-7E668B819AFD}" type="parTrans" cxnId="{176C3034-7588-4BFC-AF7D-002A5818A51F}">
      <dgm:prSet/>
      <dgm:spPr/>
      <dgm:t>
        <a:bodyPr/>
        <a:lstStyle/>
        <a:p>
          <a:endParaRPr lang="es-ES"/>
        </a:p>
      </dgm:t>
    </dgm:pt>
    <dgm:pt modelId="{A4C9E79D-1B7E-4712-A74F-2D9581C8EBD7}" type="sibTrans" cxnId="{176C3034-7588-4BFC-AF7D-002A5818A51F}">
      <dgm:prSet/>
      <dgm:spPr/>
      <dgm:t>
        <a:bodyPr/>
        <a:lstStyle/>
        <a:p>
          <a:endParaRPr lang="es-ES"/>
        </a:p>
      </dgm:t>
    </dgm:pt>
    <dgm:pt modelId="{9606B61E-1E7F-4D38-B71F-15CEC8B7BA56}">
      <dgm:prSet/>
      <dgm:spPr>
        <a:solidFill>
          <a:srgbClr val="00ADDD"/>
        </a:solidFill>
        <a:ln>
          <a:solidFill>
            <a:srgbClr val="00ADDD"/>
          </a:solidFill>
        </a:ln>
      </dgm:spPr>
      <dgm:t>
        <a:bodyPr/>
        <a:lstStyle/>
        <a:p>
          <a:r>
            <a:rPr lang="es-ES" dirty="0">
              <a:solidFill>
                <a:schemeClr val="bg1"/>
              </a:solidFill>
            </a:rPr>
            <a:t>100 %</a:t>
          </a:r>
        </a:p>
      </dgm:t>
    </dgm:pt>
    <dgm:pt modelId="{623E4C83-A223-48AD-B742-2292579D2DB4}" type="parTrans" cxnId="{058EBC68-B431-441F-8AF0-3F437796389A}">
      <dgm:prSet/>
      <dgm:spPr/>
      <dgm:t>
        <a:bodyPr/>
        <a:lstStyle/>
        <a:p>
          <a:endParaRPr lang="es-ES"/>
        </a:p>
      </dgm:t>
    </dgm:pt>
    <dgm:pt modelId="{FD95C216-A125-4F7B-8681-BA8D0C37C215}" type="sibTrans" cxnId="{058EBC68-B431-441F-8AF0-3F437796389A}">
      <dgm:prSet/>
      <dgm:spPr/>
      <dgm:t>
        <a:bodyPr/>
        <a:lstStyle/>
        <a:p>
          <a:endParaRPr lang="es-ES"/>
        </a:p>
      </dgm:t>
    </dgm:pt>
    <dgm:pt modelId="{95B2EFF8-1F05-4BF8-9017-E2E925D97784}">
      <dgm:prSet/>
      <dgm:spPr>
        <a:solidFill>
          <a:srgbClr val="436EBE"/>
        </a:solidFill>
        <a:ln>
          <a:solidFill>
            <a:srgbClr val="436EBE"/>
          </a:solidFill>
        </a:ln>
      </dgm:spPr>
      <dgm:t>
        <a:bodyPr/>
        <a:lstStyle/>
        <a:p>
          <a:r>
            <a:rPr lang="es-ES" dirty="0">
              <a:solidFill>
                <a:schemeClr val="bg1"/>
              </a:solidFill>
            </a:rPr>
            <a:t>N/A</a:t>
          </a:r>
        </a:p>
      </dgm:t>
    </dgm:pt>
    <dgm:pt modelId="{34A771D0-D05A-4303-BD85-ED4E4F2DCCEB}" type="parTrans" cxnId="{4B2FC8EB-D179-45A9-9DB6-9DF4DB73BB44}">
      <dgm:prSet/>
      <dgm:spPr/>
      <dgm:t>
        <a:bodyPr/>
        <a:lstStyle/>
        <a:p>
          <a:endParaRPr lang="es-ES"/>
        </a:p>
      </dgm:t>
    </dgm:pt>
    <dgm:pt modelId="{5D3116F5-62A7-4DC5-A932-B7180DABC034}" type="sibTrans" cxnId="{4B2FC8EB-D179-45A9-9DB6-9DF4DB73BB44}">
      <dgm:prSet/>
      <dgm:spPr/>
      <dgm:t>
        <a:bodyPr/>
        <a:lstStyle/>
        <a:p>
          <a:endParaRPr lang="es-ES"/>
        </a:p>
      </dgm:t>
    </dgm:pt>
    <dgm:pt modelId="{942BF0D7-F82B-4F61-B66E-0185A61C1445}">
      <dgm:prSet/>
      <dgm:spPr>
        <a:solidFill>
          <a:srgbClr val="00ADDD"/>
        </a:solidFill>
        <a:ln>
          <a:solidFill>
            <a:srgbClr val="00ADDD"/>
          </a:solidFill>
        </a:ln>
      </dgm:spPr>
      <dgm:t>
        <a:bodyPr/>
        <a:lstStyle/>
        <a:p>
          <a:r>
            <a:rPr lang="es-ES" dirty="0">
              <a:solidFill>
                <a:schemeClr val="bg1"/>
              </a:solidFill>
            </a:rPr>
            <a:t>100 %</a:t>
          </a:r>
        </a:p>
      </dgm:t>
    </dgm:pt>
    <dgm:pt modelId="{2D254E03-9905-4135-BCC1-7154AE8B92A7}" type="parTrans" cxnId="{8D09D406-73F7-4133-8EC9-F9BC1BA2267D}">
      <dgm:prSet/>
      <dgm:spPr/>
      <dgm:t>
        <a:bodyPr/>
        <a:lstStyle/>
        <a:p>
          <a:endParaRPr lang="es-ES"/>
        </a:p>
      </dgm:t>
    </dgm:pt>
    <dgm:pt modelId="{677E7F77-47F6-4057-972E-AC8E5DD9D455}" type="sibTrans" cxnId="{8D09D406-73F7-4133-8EC9-F9BC1BA2267D}">
      <dgm:prSet/>
      <dgm:spPr/>
      <dgm:t>
        <a:bodyPr/>
        <a:lstStyle/>
        <a:p>
          <a:endParaRPr lang="es-ES"/>
        </a:p>
      </dgm:t>
    </dgm:pt>
    <dgm:pt modelId="{8461FC86-F796-44C1-99A2-288DEFBE8B4D}">
      <dgm:prSet/>
      <dgm:spPr>
        <a:solidFill>
          <a:srgbClr val="436EBE"/>
        </a:solidFill>
        <a:ln>
          <a:solidFill>
            <a:srgbClr val="436EBE"/>
          </a:solidFill>
        </a:ln>
      </dgm:spPr>
      <dgm:t>
        <a:bodyPr/>
        <a:lstStyle/>
        <a:p>
          <a:r>
            <a:rPr lang="es-DO" b="1" i="0" u="none" dirty="0">
              <a:solidFill>
                <a:schemeClr val="bg1"/>
              </a:solidFill>
            </a:rPr>
            <a:t>100%</a:t>
          </a:r>
          <a:endParaRPr lang="es-ES" dirty="0">
            <a:solidFill>
              <a:schemeClr val="bg1"/>
            </a:solidFill>
          </a:endParaRPr>
        </a:p>
      </dgm:t>
    </dgm:pt>
    <dgm:pt modelId="{2CE29227-0E61-4FEC-B916-F5BB3E227790}" type="parTrans" cxnId="{FCDA65D9-BFCF-4389-954F-9C5C4CC42C7E}">
      <dgm:prSet/>
      <dgm:spPr/>
      <dgm:t>
        <a:bodyPr/>
        <a:lstStyle/>
        <a:p>
          <a:endParaRPr lang="es-ES"/>
        </a:p>
      </dgm:t>
    </dgm:pt>
    <dgm:pt modelId="{76BB996C-CDF3-4D28-9E58-7473F5F1CABB}" type="sibTrans" cxnId="{FCDA65D9-BFCF-4389-954F-9C5C4CC42C7E}">
      <dgm:prSet/>
      <dgm:spPr/>
      <dgm:t>
        <a:bodyPr/>
        <a:lstStyle/>
        <a:p>
          <a:endParaRPr lang="es-ES"/>
        </a:p>
      </dgm:t>
    </dgm:pt>
    <dgm:pt modelId="{3D368D4A-601F-4845-87BA-2E88FDC0379E}">
      <dgm:prSet/>
      <dgm:spPr>
        <a:solidFill>
          <a:srgbClr val="00ADDD"/>
        </a:solidFill>
        <a:ln>
          <a:solidFill>
            <a:srgbClr val="00ADDD"/>
          </a:solidFill>
        </a:ln>
      </dgm:spPr>
      <dgm:t>
        <a:bodyPr/>
        <a:lstStyle/>
        <a:p>
          <a:r>
            <a:rPr lang="es-ES" dirty="0">
              <a:solidFill>
                <a:schemeClr val="bg1"/>
              </a:solidFill>
            </a:rPr>
            <a:t>90%</a:t>
          </a:r>
        </a:p>
      </dgm:t>
    </dgm:pt>
    <dgm:pt modelId="{C60F86BF-129D-49BF-B13F-D2D2B757B9C1}" type="parTrans" cxnId="{CE4ED963-4CE3-448D-963E-BC54EF1258C2}">
      <dgm:prSet/>
      <dgm:spPr/>
      <dgm:t>
        <a:bodyPr/>
        <a:lstStyle/>
        <a:p>
          <a:endParaRPr lang="es-ES"/>
        </a:p>
      </dgm:t>
    </dgm:pt>
    <dgm:pt modelId="{0CEDF008-AE8A-44D3-92A5-20DB6C72A5F2}" type="sibTrans" cxnId="{CE4ED963-4CE3-448D-963E-BC54EF1258C2}">
      <dgm:prSet/>
      <dgm:spPr/>
      <dgm:t>
        <a:bodyPr/>
        <a:lstStyle/>
        <a:p>
          <a:endParaRPr lang="es-ES"/>
        </a:p>
      </dgm:t>
    </dgm:pt>
    <dgm:pt modelId="{05D996E5-1F98-4522-93A8-81444A97F616}">
      <dgm:prSet/>
      <dgm:spPr>
        <a:solidFill>
          <a:srgbClr val="436EBE"/>
        </a:solidFill>
        <a:ln>
          <a:solidFill>
            <a:srgbClr val="436EBE"/>
          </a:solidFill>
        </a:ln>
      </dgm:spPr>
      <dgm:t>
        <a:bodyPr/>
        <a:lstStyle/>
        <a:p>
          <a:r>
            <a:rPr lang="es-ES" dirty="0">
              <a:solidFill>
                <a:schemeClr val="bg1"/>
              </a:solidFill>
            </a:rPr>
            <a:t>91%</a:t>
          </a:r>
        </a:p>
      </dgm:t>
    </dgm:pt>
    <dgm:pt modelId="{3F0AF3C5-CE6F-4919-9ABD-FF0DE7EE8630}" type="parTrans" cxnId="{0D46804E-5432-4DAE-9E65-DF672EE7B554}">
      <dgm:prSet/>
      <dgm:spPr/>
      <dgm:t>
        <a:bodyPr/>
        <a:lstStyle/>
        <a:p>
          <a:endParaRPr lang="es-ES"/>
        </a:p>
      </dgm:t>
    </dgm:pt>
    <dgm:pt modelId="{8CC0ECA7-DCD5-4D73-8121-DDB4E28F5D5E}" type="sibTrans" cxnId="{0D46804E-5432-4DAE-9E65-DF672EE7B554}">
      <dgm:prSet/>
      <dgm:spPr/>
      <dgm:t>
        <a:bodyPr/>
        <a:lstStyle/>
        <a:p>
          <a:endParaRPr lang="es-ES"/>
        </a:p>
      </dgm:t>
    </dgm:pt>
    <dgm:pt modelId="{9299976B-87B3-4504-A855-C9EBFB038A5B}">
      <dgm:prSet/>
      <dgm:spPr>
        <a:solidFill>
          <a:srgbClr val="00ADDD"/>
        </a:solidFill>
        <a:ln>
          <a:solidFill>
            <a:srgbClr val="00ADDD"/>
          </a:solidFill>
        </a:ln>
      </dgm:spPr>
      <dgm:t>
        <a:bodyPr/>
        <a:lstStyle/>
        <a:p>
          <a:r>
            <a:rPr lang="es-ES" dirty="0">
              <a:solidFill>
                <a:schemeClr val="bg1"/>
              </a:solidFill>
            </a:rPr>
            <a:t>93%</a:t>
          </a:r>
        </a:p>
      </dgm:t>
    </dgm:pt>
    <dgm:pt modelId="{015A6AC3-B672-44C7-840F-805B18FE024A}" type="parTrans" cxnId="{307FBC4F-4FB4-4BC2-BB78-750ADD56DE3E}">
      <dgm:prSet/>
      <dgm:spPr/>
      <dgm:t>
        <a:bodyPr/>
        <a:lstStyle/>
        <a:p>
          <a:endParaRPr lang="es-ES"/>
        </a:p>
      </dgm:t>
    </dgm:pt>
    <dgm:pt modelId="{2B75BB6A-BBC1-4C8D-8830-5BA2F36F325F}" type="sibTrans" cxnId="{307FBC4F-4FB4-4BC2-BB78-750ADD56DE3E}">
      <dgm:prSet/>
      <dgm:spPr/>
      <dgm:t>
        <a:bodyPr/>
        <a:lstStyle/>
        <a:p>
          <a:endParaRPr lang="es-ES"/>
        </a:p>
      </dgm:t>
    </dgm:pt>
    <dgm:pt modelId="{1AEB352C-436D-4711-B338-D75ACE0F3E14}">
      <dgm:prSet/>
      <dgm:spPr>
        <a:solidFill>
          <a:srgbClr val="436EBE"/>
        </a:solidFill>
        <a:ln>
          <a:solidFill>
            <a:srgbClr val="436EBE"/>
          </a:solidFill>
        </a:ln>
      </dgm:spPr>
      <dgm:t>
        <a:bodyPr/>
        <a:lstStyle/>
        <a:p>
          <a:r>
            <a:rPr lang="es-ES" dirty="0">
              <a:solidFill>
                <a:schemeClr val="bg1"/>
              </a:solidFill>
            </a:rPr>
            <a:t>96%</a:t>
          </a:r>
        </a:p>
      </dgm:t>
    </dgm:pt>
    <dgm:pt modelId="{3D7BBBD8-AE17-4604-9DF6-929EE9A97532}" type="parTrans" cxnId="{66B9E00D-A071-47A3-A7CB-19863735D6DD}">
      <dgm:prSet/>
      <dgm:spPr/>
      <dgm:t>
        <a:bodyPr/>
        <a:lstStyle/>
        <a:p>
          <a:endParaRPr lang="es-ES"/>
        </a:p>
      </dgm:t>
    </dgm:pt>
    <dgm:pt modelId="{CA0B985C-CAF5-4831-B209-7F03843317B8}" type="sibTrans" cxnId="{66B9E00D-A071-47A3-A7CB-19863735D6DD}">
      <dgm:prSet/>
      <dgm:spPr/>
      <dgm:t>
        <a:bodyPr/>
        <a:lstStyle/>
        <a:p>
          <a:endParaRPr lang="es-ES"/>
        </a:p>
      </dgm:t>
    </dgm:pt>
    <dgm:pt modelId="{022F4FAE-4981-4A51-B190-50A2E8FEEE9A}" type="pres">
      <dgm:prSet presAssocID="{20EDCE4E-303E-4EA2-B955-C8ECD67C33AF}" presName="Name0" presStyleCnt="0">
        <dgm:presLayoutVars>
          <dgm:dir val="rev"/>
          <dgm:animLvl val="lvl"/>
          <dgm:resizeHandles val="exact"/>
        </dgm:presLayoutVars>
      </dgm:prSet>
      <dgm:spPr/>
      <dgm:t>
        <a:bodyPr/>
        <a:lstStyle/>
        <a:p>
          <a:endParaRPr lang="es-ES"/>
        </a:p>
      </dgm:t>
    </dgm:pt>
    <dgm:pt modelId="{B327AE25-544A-432E-8E9D-0F2F4B2B92E6}" type="pres">
      <dgm:prSet presAssocID="{4B198920-FE73-4993-A2B7-4F013F9B9754}" presName="vertFlow" presStyleCnt="0"/>
      <dgm:spPr/>
    </dgm:pt>
    <dgm:pt modelId="{DE5413F0-1909-4C17-8A34-50CC2B42F865}" type="pres">
      <dgm:prSet presAssocID="{4B198920-FE73-4993-A2B7-4F013F9B9754}" presName="header" presStyleLbl="node1" presStyleIdx="0" presStyleCnt="8"/>
      <dgm:spPr/>
      <dgm:t>
        <a:bodyPr/>
        <a:lstStyle/>
        <a:p>
          <a:endParaRPr lang="es-ES"/>
        </a:p>
      </dgm:t>
    </dgm:pt>
    <dgm:pt modelId="{12ABF5AF-49B3-4A7B-976B-48222A21FE6D}" type="pres">
      <dgm:prSet presAssocID="{015A6AC3-B672-44C7-840F-805B18FE024A}" presName="parTrans" presStyleLbl="sibTrans2D1" presStyleIdx="0" presStyleCnt="16"/>
      <dgm:spPr/>
      <dgm:t>
        <a:bodyPr/>
        <a:lstStyle/>
        <a:p>
          <a:endParaRPr lang="es-ES"/>
        </a:p>
      </dgm:t>
    </dgm:pt>
    <dgm:pt modelId="{E73B8133-75B4-495E-8E8B-B7787DF2EA0F}" type="pres">
      <dgm:prSet presAssocID="{9299976B-87B3-4504-A855-C9EBFB038A5B}" presName="child" presStyleLbl="alignAccFollowNode1" presStyleIdx="0" presStyleCnt="16">
        <dgm:presLayoutVars>
          <dgm:chMax val="0"/>
          <dgm:bulletEnabled val="1"/>
        </dgm:presLayoutVars>
      </dgm:prSet>
      <dgm:spPr/>
      <dgm:t>
        <a:bodyPr/>
        <a:lstStyle/>
        <a:p>
          <a:endParaRPr lang="es-ES"/>
        </a:p>
      </dgm:t>
    </dgm:pt>
    <dgm:pt modelId="{C097D957-3040-437F-9E47-5BFEC7384312}" type="pres">
      <dgm:prSet presAssocID="{2B75BB6A-BBC1-4C8D-8830-5BA2F36F325F}" presName="sibTrans" presStyleLbl="sibTrans2D1" presStyleIdx="1" presStyleCnt="16"/>
      <dgm:spPr/>
      <dgm:t>
        <a:bodyPr/>
        <a:lstStyle/>
        <a:p>
          <a:endParaRPr lang="es-ES"/>
        </a:p>
      </dgm:t>
    </dgm:pt>
    <dgm:pt modelId="{58365936-76A3-4072-9749-FDEEAF118A7B}" type="pres">
      <dgm:prSet presAssocID="{1AEB352C-436D-4711-B338-D75ACE0F3E14}" presName="child" presStyleLbl="alignAccFollowNode1" presStyleIdx="1" presStyleCnt="16" custLinFactY="100000" custLinFactNeighborY="127401">
        <dgm:presLayoutVars>
          <dgm:chMax val="0"/>
          <dgm:bulletEnabled val="1"/>
        </dgm:presLayoutVars>
      </dgm:prSet>
      <dgm:spPr/>
      <dgm:t>
        <a:bodyPr/>
        <a:lstStyle/>
        <a:p>
          <a:endParaRPr lang="es-ES"/>
        </a:p>
      </dgm:t>
    </dgm:pt>
    <dgm:pt modelId="{EE4106FD-532E-4CFB-A05A-54A6D87F33DD}" type="pres">
      <dgm:prSet presAssocID="{4B198920-FE73-4993-A2B7-4F013F9B9754}" presName="hSp" presStyleCnt="0"/>
      <dgm:spPr/>
    </dgm:pt>
    <dgm:pt modelId="{8F3D8EF1-0266-4C0D-A511-3869BA844B49}" type="pres">
      <dgm:prSet presAssocID="{4E6EF894-D4EB-4074-BB79-64F1AA42689B}" presName="vertFlow" presStyleCnt="0"/>
      <dgm:spPr/>
    </dgm:pt>
    <dgm:pt modelId="{E55BDD2B-F046-4F50-A3CA-05F4CAE81F6B}" type="pres">
      <dgm:prSet presAssocID="{4E6EF894-D4EB-4074-BB79-64F1AA42689B}" presName="header" presStyleLbl="node1" presStyleIdx="1" presStyleCnt="8"/>
      <dgm:spPr/>
      <dgm:t>
        <a:bodyPr/>
        <a:lstStyle/>
        <a:p>
          <a:endParaRPr lang="es-ES"/>
        </a:p>
      </dgm:t>
    </dgm:pt>
    <dgm:pt modelId="{18A190C9-F345-4879-8A11-2A44AC97CFC5}" type="pres">
      <dgm:prSet presAssocID="{C60F86BF-129D-49BF-B13F-D2D2B757B9C1}" presName="parTrans" presStyleLbl="sibTrans2D1" presStyleIdx="2" presStyleCnt="16"/>
      <dgm:spPr/>
      <dgm:t>
        <a:bodyPr/>
        <a:lstStyle/>
        <a:p>
          <a:endParaRPr lang="es-ES"/>
        </a:p>
      </dgm:t>
    </dgm:pt>
    <dgm:pt modelId="{8D433B45-EBAA-497C-8F03-A18D7AFE770D}" type="pres">
      <dgm:prSet presAssocID="{3D368D4A-601F-4845-87BA-2E88FDC0379E}" presName="child" presStyleLbl="alignAccFollowNode1" presStyleIdx="2" presStyleCnt="16">
        <dgm:presLayoutVars>
          <dgm:chMax val="0"/>
          <dgm:bulletEnabled val="1"/>
        </dgm:presLayoutVars>
      </dgm:prSet>
      <dgm:spPr/>
      <dgm:t>
        <a:bodyPr/>
        <a:lstStyle/>
        <a:p>
          <a:endParaRPr lang="es-ES"/>
        </a:p>
      </dgm:t>
    </dgm:pt>
    <dgm:pt modelId="{3D2E9C11-EA80-4D44-97A2-7D3A8EC305D8}" type="pres">
      <dgm:prSet presAssocID="{0CEDF008-AE8A-44D3-92A5-20DB6C72A5F2}" presName="sibTrans" presStyleLbl="sibTrans2D1" presStyleIdx="3" presStyleCnt="16"/>
      <dgm:spPr/>
      <dgm:t>
        <a:bodyPr/>
        <a:lstStyle/>
        <a:p>
          <a:endParaRPr lang="es-ES"/>
        </a:p>
      </dgm:t>
    </dgm:pt>
    <dgm:pt modelId="{275DAD6D-CDF0-4DEB-B763-E1D298670408}" type="pres">
      <dgm:prSet presAssocID="{05D996E5-1F98-4522-93A8-81444A97F616}" presName="child" presStyleLbl="alignAccFollowNode1" presStyleIdx="3" presStyleCnt="16" custLinFactY="100000" custLinFactNeighborY="127401">
        <dgm:presLayoutVars>
          <dgm:chMax val="0"/>
          <dgm:bulletEnabled val="1"/>
        </dgm:presLayoutVars>
      </dgm:prSet>
      <dgm:spPr/>
      <dgm:t>
        <a:bodyPr/>
        <a:lstStyle/>
        <a:p>
          <a:endParaRPr lang="es-ES"/>
        </a:p>
      </dgm:t>
    </dgm:pt>
    <dgm:pt modelId="{F8CFE259-74B3-4ED2-8044-76D40FE1F323}" type="pres">
      <dgm:prSet presAssocID="{4E6EF894-D4EB-4074-BB79-64F1AA42689B}" presName="hSp" presStyleCnt="0"/>
      <dgm:spPr/>
    </dgm:pt>
    <dgm:pt modelId="{2605665C-B1B3-43EE-AECF-269063DC26DB}" type="pres">
      <dgm:prSet presAssocID="{21211CCF-8233-4F34-9A4A-F041197F0578}" presName="vertFlow" presStyleCnt="0"/>
      <dgm:spPr/>
    </dgm:pt>
    <dgm:pt modelId="{A9FB4DAE-FF6A-472D-AAE7-F2FE61D6BA51}" type="pres">
      <dgm:prSet presAssocID="{21211CCF-8233-4F34-9A4A-F041197F0578}" presName="header" presStyleLbl="node1" presStyleIdx="2" presStyleCnt="8"/>
      <dgm:spPr/>
      <dgm:t>
        <a:bodyPr/>
        <a:lstStyle/>
        <a:p>
          <a:endParaRPr lang="es-ES"/>
        </a:p>
      </dgm:t>
    </dgm:pt>
    <dgm:pt modelId="{B18F2F50-F1EA-4985-8DED-13DEB4C66324}" type="pres">
      <dgm:prSet presAssocID="{2D254E03-9905-4135-BCC1-7154AE8B92A7}" presName="parTrans" presStyleLbl="sibTrans2D1" presStyleIdx="4" presStyleCnt="16"/>
      <dgm:spPr/>
      <dgm:t>
        <a:bodyPr/>
        <a:lstStyle/>
        <a:p>
          <a:endParaRPr lang="es-ES"/>
        </a:p>
      </dgm:t>
    </dgm:pt>
    <dgm:pt modelId="{58AC5487-921F-4575-AEBF-033470A882BE}" type="pres">
      <dgm:prSet presAssocID="{942BF0D7-F82B-4F61-B66E-0185A61C1445}" presName="child" presStyleLbl="alignAccFollowNode1" presStyleIdx="4" presStyleCnt="16">
        <dgm:presLayoutVars>
          <dgm:chMax val="0"/>
          <dgm:bulletEnabled val="1"/>
        </dgm:presLayoutVars>
      </dgm:prSet>
      <dgm:spPr/>
      <dgm:t>
        <a:bodyPr/>
        <a:lstStyle/>
        <a:p>
          <a:endParaRPr lang="es-ES"/>
        </a:p>
      </dgm:t>
    </dgm:pt>
    <dgm:pt modelId="{F73822F4-D0A5-49C4-9A7A-42BDAFD9303E}" type="pres">
      <dgm:prSet presAssocID="{677E7F77-47F6-4057-972E-AC8E5DD9D455}" presName="sibTrans" presStyleLbl="sibTrans2D1" presStyleIdx="5" presStyleCnt="16"/>
      <dgm:spPr/>
      <dgm:t>
        <a:bodyPr/>
        <a:lstStyle/>
        <a:p>
          <a:endParaRPr lang="es-ES"/>
        </a:p>
      </dgm:t>
    </dgm:pt>
    <dgm:pt modelId="{30E25149-D7A1-47AA-8881-91E6BD814372}" type="pres">
      <dgm:prSet presAssocID="{8461FC86-F796-44C1-99A2-288DEFBE8B4D}" presName="child" presStyleLbl="alignAccFollowNode1" presStyleIdx="5" presStyleCnt="16" custLinFactY="100000" custLinFactNeighborY="127401">
        <dgm:presLayoutVars>
          <dgm:chMax val="0"/>
          <dgm:bulletEnabled val="1"/>
        </dgm:presLayoutVars>
      </dgm:prSet>
      <dgm:spPr/>
      <dgm:t>
        <a:bodyPr/>
        <a:lstStyle/>
        <a:p>
          <a:endParaRPr lang="es-ES"/>
        </a:p>
      </dgm:t>
    </dgm:pt>
    <dgm:pt modelId="{0D73CA75-F6FA-4E54-BD70-7AD77AD68E56}" type="pres">
      <dgm:prSet presAssocID="{21211CCF-8233-4F34-9A4A-F041197F0578}" presName="hSp" presStyleCnt="0"/>
      <dgm:spPr/>
    </dgm:pt>
    <dgm:pt modelId="{8F2151FF-5B3A-427D-831F-4F706F1F922C}" type="pres">
      <dgm:prSet presAssocID="{65420030-0E9B-40EF-B472-2B06E3478DBA}" presName="vertFlow" presStyleCnt="0"/>
      <dgm:spPr/>
    </dgm:pt>
    <dgm:pt modelId="{D4EDD745-D3D9-4A5D-8225-D8FCD61C0916}" type="pres">
      <dgm:prSet presAssocID="{65420030-0E9B-40EF-B472-2B06E3478DBA}" presName="header" presStyleLbl="node1" presStyleIdx="3" presStyleCnt="8"/>
      <dgm:spPr/>
      <dgm:t>
        <a:bodyPr/>
        <a:lstStyle/>
        <a:p>
          <a:endParaRPr lang="es-ES"/>
        </a:p>
      </dgm:t>
    </dgm:pt>
    <dgm:pt modelId="{FDBBDC3F-B8CB-41DB-AF37-1FC1106B8786}" type="pres">
      <dgm:prSet presAssocID="{623E4C83-A223-48AD-B742-2292579D2DB4}" presName="parTrans" presStyleLbl="sibTrans2D1" presStyleIdx="6" presStyleCnt="16"/>
      <dgm:spPr/>
      <dgm:t>
        <a:bodyPr/>
        <a:lstStyle/>
        <a:p>
          <a:endParaRPr lang="es-ES"/>
        </a:p>
      </dgm:t>
    </dgm:pt>
    <dgm:pt modelId="{5AA65B59-3AFD-4D53-9FCE-3B5DB4CD0FD6}" type="pres">
      <dgm:prSet presAssocID="{9606B61E-1E7F-4D38-B71F-15CEC8B7BA56}" presName="child" presStyleLbl="alignAccFollowNode1" presStyleIdx="6" presStyleCnt="16">
        <dgm:presLayoutVars>
          <dgm:chMax val="0"/>
          <dgm:bulletEnabled val="1"/>
        </dgm:presLayoutVars>
      </dgm:prSet>
      <dgm:spPr/>
      <dgm:t>
        <a:bodyPr/>
        <a:lstStyle/>
        <a:p>
          <a:endParaRPr lang="es-ES"/>
        </a:p>
      </dgm:t>
    </dgm:pt>
    <dgm:pt modelId="{F04F1C57-2FB6-488F-AB15-8FD07E681375}" type="pres">
      <dgm:prSet presAssocID="{FD95C216-A125-4F7B-8681-BA8D0C37C215}" presName="sibTrans" presStyleLbl="sibTrans2D1" presStyleIdx="7" presStyleCnt="16"/>
      <dgm:spPr/>
      <dgm:t>
        <a:bodyPr/>
        <a:lstStyle/>
        <a:p>
          <a:endParaRPr lang="es-ES"/>
        </a:p>
      </dgm:t>
    </dgm:pt>
    <dgm:pt modelId="{E3153726-0FE2-407A-B3CB-7F17F1F25E26}" type="pres">
      <dgm:prSet presAssocID="{95B2EFF8-1F05-4BF8-9017-E2E925D97784}" presName="child" presStyleLbl="alignAccFollowNode1" presStyleIdx="7" presStyleCnt="16" custLinFactY="100000" custLinFactNeighborY="127401">
        <dgm:presLayoutVars>
          <dgm:chMax val="0"/>
          <dgm:bulletEnabled val="1"/>
        </dgm:presLayoutVars>
      </dgm:prSet>
      <dgm:spPr/>
      <dgm:t>
        <a:bodyPr/>
        <a:lstStyle/>
        <a:p>
          <a:endParaRPr lang="es-ES"/>
        </a:p>
      </dgm:t>
    </dgm:pt>
    <dgm:pt modelId="{CADD7372-AC0E-4F58-83DD-A06F42DE0A5A}" type="pres">
      <dgm:prSet presAssocID="{65420030-0E9B-40EF-B472-2B06E3478DBA}" presName="hSp" presStyleCnt="0"/>
      <dgm:spPr/>
    </dgm:pt>
    <dgm:pt modelId="{E219ADCA-7F6E-4CE3-8402-5530A61A11AD}" type="pres">
      <dgm:prSet presAssocID="{DDED4916-314B-4F72-B558-3F20BF966FC0}" presName="vertFlow" presStyleCnt="0"/>
      <dgm:spPr/>
    </dgm:pt>
    <dgm:pt modelId="{088851B3-1B13-4822-BF71-A8BC97705264}" type="pres">
      <dgm:prSet presAssocID="{DDED4916-314B-4F72-B558-3F20BF966FC0}" presName="header" presStyleLbl="node1" presStyleIdx="4" presStyleCnt="8"/>
      <dgm:spPr/>
      <dgm:t>
        <a:bodyPr/>
        <a:lstStyle/>
        <a:p>
          <a:endParaRPr lang="es-ES"/>
        </a:p>
      </dgm:t>
    </dgm:pt>
    <dgm:pt modelId="{0EB7AB18-1F70-4C08-9800-62F2BFDF8753}" type="pres">
      <dgm:prSet presAssocID="{1EC35407-2E76-4CCA-B147-3CAF0A300A90}" presName="parTrans" presStyleLbl="sibTrans2D1" presStyleIdx="8" presStyleCnt="16"/>
      <dgm:spPr/>
      <dgm:t>
        <a:bodyPr/>
        <a:lstStyle/>
        <a:p>
          <a:endParaRPr lang="es-ES"/>
        </a:p>
      </dgm:t>
    </dgm:pt>
    <dgm:pt modelId="{C13CC643-1109-4C7C-89E7-B328FC20E5EB}" type="pres">
      <dgm:prSet presAssocID="{A1A77CA2-92F7-4E43-9BF7-EA39D77F292F}" presName="child" presStyleLbl="alignAccFollowNode1" presStyleIdx="8" presStyleCnt="16">
        <dgm:presLayoutVars>
          <dgm:chMax val="0"/>
          <dgm:bulletEnabled val="1"/>
        </dgm:presLayoutVars>
      </dgm:prSet>
      <dgm:spPr/>
      <dgm:t>
        <a:bodyPr/>
        <a:lstStyle/>
        <a:p>
          <a:endParaRPr lang="es-ES"/>
        </a:p>
      </dgm:t>
    </dgm:pt>
    <dgm:pt modelId="{5E322BE5-B3EF-4D13-8A35-246C5DCE3458}" type="pres">
      <dgm:prSet presAssocID="{D1625AF6-C868-4846-A8AF-8B1716E7B3E6}" presName="sibTrans" presStyleLbl="sibTrans2D1" presStyleIdx="9" presStyleCnt="16"/>
      <dgm:spPr/>
      <dgm:t>
        <a:bodyPr/>
        <a:lstStyle/>
        <a:p>
          <a:endParaRPr lang="es-ES"/>
        </a:p>
      </dgm:t>
    </dgm:pt>
    <dgm:pt modelId="{DE5DFEB0-B834-4BA1-A164-ACFAB5639C49}" type="pres">
      <dgm:prSet presAssocID="{2281251B-521B-4418-B257-275B9338A45F}" presName="child" presStyleLbl="alignAccFollowNode1" presStyleIdx="9" presStyleCnt="16" custLinFactY="100000" custLinFactNeighborY="127401">
        <dgm:presLayoutVars>
          <dgm:chMax val="0"/>
          <dgm:bulletEnabled val="1"/>
        </dgm:presLayoutVars>
      </dgm:prSet>
      <dgm:spPr/>
      <dgm:t>
        <a:bodyPr/>
        <a:lstStyle/>
        <a:p>
          <a:endParaRPr lang="es-ES"/>
        </a:p>
      </dgm:t>
    </dgm:pt>
    <dgm:pt modelId="{E016F70D-77B6-4DF6-A701-74E59BF311A1}" type="pres">
      <dgm:prSet presAssocID="{DDED4916-314B-4F72-B558-3F20BF966FC0}" presName="hSp" presStyleCnt="0"/>
      <dgm:spPr/>
    </dgm:pt>
    <dgm:pt modelId="{2C87CC17-CD4B-40BB-9DDD-5C106ADD1B64}" type="pres">
      <dgm:prSet presAssocID="{0A00F7D1-F4A7-4ADE-8AB6-137454BB862B}" presName="vertFlow" presStyleCnt="0"/>
      <dgm:spPr/>
    </dgm:pt>
    <dgm:pt modelId="{31EB8BBF-B941-4EFE-BFA3-A3271E13F3A2}" type="pres">
      <dgm:prSet presAssocID="{0A00F7D1-F4A7-4ADE-8AB6-137454BB862B}" presName="header" presStyleLbl="node1" presStyleIdx="5" presStyleCnt="8"/>
      <dgm:spPr/>
      <dgm:t>
        <a:bodyPr/>
        <a:lstStyle/>
        <a:p>
          <a:endParaRPr lang="es-ES"/>
        </a:p>
      </dgm:t>
    </dgm:pt>
    <dgm:pt modelId="{398F896F-AF9E-47EF-8A4C-2324E7E6319F}" type="pres">
      <dgm:prSet presAssocID="{3D5D70A2-EA19-4474-9AEF-F457B5EF3339}" presName="parTrans" presStyleLbl="sibTrans2D1" presStyleIdx="10" presStyleCnt="16"/>
      <dgm:spPr/>
      <dgm:t>
        <a:bodyPr/>
        <a:lstStyle/>
        <a:p>
          <a:endParaRPr lang="es-ES"/>
        </a:p>
      </dgm:t>
    </dgm:pt>
    <dgm:pt modelId="{7F48B6D0-A4E2-4F80-8039-11AF9720A658}" type="pres">
      <dgm:prSet presAssocID="{D6577DEB-C4D5-44CD-8645-EFAE9FDCAB98}" presName="child" presStyleLbl="alignAccFollowNode1" presStyleIdx="10" presStyleCnt="16">
        <dgm:presLayoutVars>
          <dgm:chMax val="0"/>
          <dgm:bulletEnabled val="1"/>
        </dgm:presLayoutVars>
      </dgm:prSet>
      <dgm:spPr/>
      <dgm:t>
        <a:bodyPr/>
        <a:lstStyle/>
        <a:p>
          <a:endParaRPr lang="es-ES"/>
        </a:p>
      </dgm:t>
    </dgm:pt>
    <dgm:pt modelId="{27E29E2F-8999-4CDB-B58B-0C409FC07B48}" type="pres">
      <dgm:prSet presAssocID="{375AB981-DFD9-4EA2-9D98-18CE361167EA}" presName="sibTrans" presStyleLbl="sibTrans2D1" presStyleIdx="11" presStyleCnt="16"/>
      <dgm:spPr/>
      <dgm:t>
        <a:bodyPr/>
        <a:lstStyle/>
        <a:p>
          <a:endParaRPr lang="es-ES"/>
        </a:p>
      </dgm:t>
    </dgm:pt>
    <dgm:pt modelId="{3509210D-4A82-4696-955B-87AE5862F09E}" type="pres">
      <dgm:prSet presAssocID="{7B69D281-359C-4647-9E8A-8570652D8A6F}" presName="child" presStyleLbl="alignAccFollowNode1" presStyleIdx="11" presStyleCnt="16" custLinFactY="100000" custLinFactNeighborY="127401">
        <dgm:presLayoutVars>
          <dgm:chMax val="0"/>
          <dgm:bulletEnabled val="1"/>
        </dgm:presLayoutVars>
      </dgm:prSet>
      <dgm:spPr/>
      <dgm:t>
        <a:bodyPr/>
        <a:lstStyle/>
        <a:p>
          <a:endParaRPr lang="es-ES"/>
        </a:p>
      </dgm:t>
    </dgm:pt>
    <dgm:pt modelId="{428C7EF0-FFDE-4703-B745-0CA19F774518}" type="pres">
      <dgm:prSet presAssocID="{0A00F7D1-F4A7-4ADE-8AB6-137454BB862B}" presName="hSp" presStyleCnt="0"/>
      <dgm:spPr/>
    </dgm:pt>
    <dgm:pt modelId="{27CB1B62-2909-45DF-8D42-72ECF1AE8329}" type="pres">
      <dgm:prSet presAssocID="{593064A3-D67E-4551-B70D-CA23982F2DD2}" presName="vertFlow" presStyleCnt="0"/>
      <dgm:spPr/>
    </dgm:pt>
    <dgm:pt modelId="{7691C947-4611-4FFF-95ED-DC3F52C103FF}" type="pres">
      <dgm:prSet presAssocID="{593064A3-D67E-4551-B70D-CA23982F2DD2}" presName="header" presStyleLbl="node1" presStyleIdx="6" presStyleCnt="8"/>
      <dgm:spPr/>
      <dgm:t>
        <a:bodyPr/>
        <a:lstStyle/>
        <a:p>
          <a:endParaRPr lang="es-ES"/>
        </a:p>
      </dgm:t>
    </dgm:pt>
    <dgm:pt modelId="{DB96A01C-0F23-465F-AC38-613D3F9382CA}" type="pres">
      <dgm:prSet presAssocID="{76F59DF5-1E24-4C59-B5A8-76C6EC2C35EB}" presName="parTrans" presStyleLbl="sibTrans2D1" presStyleIdx="12" presStyleCnt="16"/>
      <dgm:spPr/>
      <dgm:t>
        <a:bodyPr/>
        <a:lstStyle/>
        <a:p>
          <a:endParaRPr lang="es-ES"/>
        </a:p>
      </dgm:t>
    </dgm:pt>
    <dgm:pt modelId="{BBCFB944-ED04-4A91-89E6-9DDA157AB86C}" type="pres">
      <dgm:prSet presAssocID="{EDE33FF3-2CB1-48C6-BEA1-59DC5BFDE0B8}" presName="child" presStyleLbl="alignAccFollowNode1" presStyleIdx="12" presStyleCnt="16">
        <dgm:presLayoutVars>
          <dgm:chMax val="0"/>
          <dgm:bulletEnabled val="1"/>
        </dgm:presLayoutVars>
      </dgm:prSet>
      <dgm:spPr/>
      <dgm:t>
        <a:bodyPr/>
        <a:lstStyle/>
        <a:p>
          <a:endParaRPr lang="es-ES"/>
        </a:p>
      </dgm:t>
    </dgm:pt>
    <dgm:pt modelId="{21C6141B-379F-41F3-B901-13ACC2D8D2E4}" type="pres">
      <dgm:prSet presAssocID="{29E635B4-678A-4322-B7B9-12873FE6DC17}" presName="sibTrans" presStyleLbl="sibTrans2D1" presStyleIdx="13" presStyleCnt="16"/>
      <dgm:spPr/>
      <dgm:t>
        <a:bodyPr/>
        <a:lstStyle/>
        <a:p>
          <a:endParaRPr lang="es-ES"/>
        </a:p>
      </dgm:t>
    </dgm:pt>
    <dgm:pt modelId="{2A50022E-8312-4659-A484-7A01C2F4FE17}" type="pres">
      <dgm:prSet presAssocID="{CE5F9BB7-D2EC-4CFC-B36E-358C6526724E}" presName="child" presStyleLbl="alignAccFollowNode1" presStyleIdx="13" presStyleCnt="16" custLinFactY="100000" custLinFactNeighborX="1506" custLinFactNeighborY="127401">
        <dgm:presLayoutVars>
          <dgm:chMax val="0"/>
          <dgm:bulletEnabled val="1"/>
        </dgm:presLayoutVars>
      </dgm:prSet>
      <dgm:spPr/>
      <dgm:t>
        <a:bodyPr/>
        <a:lstStyle/>
        <a:p>
          <a:endParaRPr lang="es-ES"/>
        </a:p>
      </dgm:t>
    </dgm:pt>
    <dgm:pt modelId="{8369ECB3-B9BD-479F-9EA6-0B3C971C4EDD}" type="pres">
      <dgm:prSet presAssocID="{593064A3-D67E-4551-B70D-CA23982F2DD2}" presName="hSp" presStyleCnt="0"/>
      <dgm:spPr/>
    </dgm:pt>
    <dgm:pt modelId="{6F87120E-E463-406F-893B-529D9BAD4217}" type="pres">
      <dgm:prSet presAssocID="{E3C868BB-E858-4B02-8CED-B10FE592C8CE}" presName="vertFlow" presStyleCnt="0"/>
      <dgm:spPr/>
    </dgm:pt>
    <dgm:pt modelId="{F1985696-0B6D-4425-966A-0F0027620677}" type="pres">
      <dgm:prSet presAssocID="{E3C868BB-E858-4B02-8CED-B10FE592C8CE}" presName="header" presStyleLbl="node1" presStyleIdx="7" presStyleCnt="8"/>
      <dgm:spPr/>
      <dgm:t>
        <a:bodyPr/>
        <a:lstStyle/>
        <a:p>
          <a:endParaRPr lang="es-ES"/>
        </a:p>
      </dgm:t>
    </dgm:pt>
    <dgm:pt modelId="{DC4E9BE1-7E2E-46B4-820B-773703823D79}" type="pres">
      <dgm:prSet presAssocID="{73972213-F4F1-4B8A-A6C7-00A3693606E4}" presName="parTrans" presStyleLbl="sibTrans2D1" presStyleIdx="14" presStyleCnt="16"/>
      <dgm:spPr/>
      <dgm:t>
        <a:bodyPr/>
        <a:lstStyle/>
        <a:p>
          <a:endParaRPr lang="es-ES"/>
        </a:p>
      </dgm:t>
    </dgm:pt>
    <dgm:pt modelId="{FFBA8A48-F88B-40E7-858F-F0D8BF40B11F}" type="pres">
      <dgm:prSet presAssocID="{E1184E3A-C109-4CE7-A547-C2816500541E}" presName="child" presStyleLbl="alignAccFollowNode1" presStyleIdx="14" presStyleCnt="16">
        <dgm:presLayoutVars>
          <dgm:chMax val="0"/>
          <dgm:bulletEnabled val="1"/>
        </dgm:presLayoutVars>
      </dgm:prSet>
      <dgm:spPr/>
      <dgm:t>
        <a:bodyPr/>
        <a:lstStyle/>
        <a:p>
          <a:endParaRPr lang="es-ES"/>
        </a:p>
      </dgm:t>
    </dgm:pt>
    <dgm:pt modelId="{9F9D6F6C-0A7A-46B7-9E75-C3CAFF79F52E}" type="pres">
      <dgm:prSet presAssocID="{A26CAC40-360F-4A1A-BBBB-8CA1CC4C8096}" presName="sibTrans" presStyleLbl="sibTrans2D1" presStyleIdx="15" presStyleCnt="16"/>
      <dgm:spPr/>
      <dgm:t>
        <a:bodyPr/>
        <a:lstStyle/>
        <a:p>
          <a:endParaRPr lang="es-ES"/>
        </a:p>
      </dgm:t>
    </dgm:pt>
    <dgm:pt modelId="{2D718070-97C1-4FEE-BDDA-3D8FAB42BD38}" type="pres">
      <dgm:prSet presAssocID="{518680A0-6B03-4610-ABA7-C2F20FD9E328}" presName="child" presStyleLbl="alignAccFollowNode1" presStyleIdx="15" presStyleCnt="16" custLinFactY="100000" custLinFactNeighborY="127401">
        <dgm:presLayoutVars>
          <dgm:chMax val="0"/>
          <dgm:bulletEnabled val="1"/>
        </dgm:presLayoutVars>
      </dgm:prSet>
      <dgm:spPr/>
      <dgm:t>
        <a:bodyPr/>
        <a:lstStyle/>
        <a:p>
          <a:endParaRPr lang="es-ES"/>
        </a:p>
      </dgm:t>
    </dgm:pt>
  </dgm:ptLst>
  <dgm:cxnLst>
    <dgm:cxn modelId="{FCDA65D9-BFCF-4389-954F-9C5C4CC42C7E}" srcId="{21211CCF-8233-4F34-9A4A-F041197F0578}" destId="{8461FC86-F796-44C1-99A2-288DEFBE8B4D}" srcOrd="1" destOrd="0" parTransId="{2CE29227-0E61-4FEC-B916-F5BB3E227790}" sibTransId="{76BB996C-CDF3-4D28-9E58-7473F5F1CABB}"/>
    <dgm:cxn modelId="{69D7C9D3-4DA1-40D7-B391-79FB21395D14}" type="presOf" srcId="{21211CCF-8233-4F34-9A4A-F041197F0578}" destId="{A9FB4DAE-FF6A-472D-AAE7-F2FE61D6BA51}" srcOrd="0" destOrd="0" presId="urn:microsoft.com/office/officeart/2005/8/layout/lProcess1"/>
    <dgm:cxn modelId="{6072C929-2395-4D5A-AFFC-2C1DBDA3A0D7}" type="presOf" srcId="{2281251B-521B-4418-B257-275B9338A45F}" destId="{DE5DFEB0-B834-4BA1-A164-ACFAB5639C49}" srcOrd="0" destOrd="0" presId="urn:microsoft.com/office/officeart/2005/8/layout/lProcess1"/>
    <dgm:cxn modelId="{3E0FA0D1-36F1-4643-B14B-4332610C5994}" type="presOf" srcId="{9606B61E-1E7F-4D38-B71F-15CEC8B7BA56}" destId="{5AA65B59-3AFD-4D53-9FCE-3B5DB4CD0FD6}" srcOrd="0" destOrd="0" presId="urn:microsoft.com/office/officeart/2005/8/layout/lProcess1"/>
    <dgm:cxn modelId="{CE4ED963-4CE3-448D-963E-BC54EF1258C2}" srcId="{4E6EF894-D4EB-4074-BB79-64F1AA42689B}" destId="{3D368D4A-601F-4845-87BA-2E88FDC0379E}" srcOrd="0" destOrd="0" parTransId="{C60F86BF-129D-49BF-B13F-D2D2B757B9C1}" sibTransId="{0CEDF008-AE8A-44D3-92A5-20DB6C72A5F2}"/>
    <dgm:cxn modelId="{176C3034-7588-4BFC-AF7D-002A5818A51F}" srcId="{DDED4916-314B-4F72-B558-3F20BF966FC0}" destId="{2281251B-521B-4418-B257-275B9338A45F}" srcOrd="1" destOrd="0" parTransId="{AE46691E-EEEC-4ADD-B296-7E668B819AFD}" sibTransId="{A4C9E79D-1B7E-4712-A74F-2D9581C8EBD7}"/>
    <dgm:cxn modelId="{1BAD5810-06F4-4D31-8C58-25B64161FBA2}" type="presOf" srcId="{73972213-F4F1-4B8A-A6C7-00A3693606E4}" destId="{DC4E9BE1-7E2E-46B4-820B-773703823D79}" srcOrd="0" destOrd="0" presId="urn:microsoft.com/office/officeart/2005/8/layout/lProcess1"/>
    <dgm:cxn modelId="{D2548258-D354-434B-A6C6-4D919456F161}" srcId="{E3C868BB-E858-4B02-8CED-B10FE592C8CE}" destId="{E1184E3A-C109-4CE7-A547-C2816500541E}" srcOrd="0" destOrd="0" parTransId="{73972213-F4F1-4B8A-A6C7-00A3693606E4}" sibTransId="{A26CAC40-360F-4A1A-BBBB-8CA1CC4C8096}"/>
    <dgm:cxn modelId="{66B9E00D-A071-47A3-A7CB-19863735D6DD}" srcId="{4B198920-FE73-4993-A2B7-4F013F9B9754}" destId="{1AEB352C-436D-4711-B338-D75ACE0F3E14}" srcOrd="1" destOrd="0" parTransId="{3D7BBBD8-AE17-4604-9DF6-929EE9A97532}" sibTransId="{CA0B985C-CAF5-4831-B209-7F03843317B8}"/>
    <dgm:cxn modelId="{37D7F2EA-3C4B-4282-ACC7-2FE35416CADA}" type="presOf" srcId="{677E7F77-47F6-4057-972E-AC8E5DD9D455}" destId="{F73822F4-D0A5-49C4-9A7A-42BDAFD9303E}" srcOrd="0" destOrd="0" presId="urn:microsoft.com/office/officeart/2005/8/layout/lProcess1"/>
    <dgm:cxn modelId="{1F5654E3-C846-4656-B2B2-27D76EA88FB5}" srcId="{0A00F7D1-F4A7-4ADE-8AB6-137454BB862B}" destId="{D6577DEB-C4D5-44CD-8645-EFAE9FDCAB98}" srcOrd="0" destOrd="0" parTransId="{3D5D70A2-EA19-4474-9AEF-F457B5EF3339}" sibTransId="{375AB981-DFD9-4EA2-9D98-18CE361167EA}"/>
    <dgm:cxn modelId="{94D12D2A-0A43-4292-B302-A0523110BCE4}" type="presOf" srcId="{942BF0D7-F82B-4F61-B66E-0185A61C1445}" destId="{58AC5487-921F-4575-AEBF-033470A882BE}" srcOrd="0" destOrd="0" presId="urn:microsoft.com/office/officeart/2005/8/layout/lProcess1"/>
    <dgm:cxn modelId="{7502A43E-A3A0-4BFF-9BB1-D4132672A21B}" type="presOf" srcId="{FD95C216-A125-4F7B-8681-BA8D0C37C215}" destId="{F04F1C57-2FB6-488F-AB15-8FD07E681375}" srcOrd="0" destOrd="0" presId="urn:microsoft.com/office/officeart/2005/8/layout/lProcess1"/>
    <dgm:cxn modelId="{AB362F04-231B-4951-8EF7-FF990C7ED0FF}" type="presOf" srcId="{EDE33FF3-2CB1-48C6-BEA1-59DC5BFDE0B8}" destId="{BBCFB944-ED04-4A91-89E6-9DDA157AB86C}" srcOrd="0" destOrd="0" presId="urn:microsoft.com/office/officeart/2005/8/layout/lProcess1"/>
    <dgm:cxn modelId="{4BFA6C50-53C5-488D-A46A-198D04152753}" type="presOf" srcId="{E1184E3A-C109-4CE7-A547-C2816500541E}" destId="{FFBA8A48-F88B-40E7-858F-F0D8BF40B11F}" srcOrd="0" destOrd="0" presId="urn:microsoft.com/office/officeart/2005/8/layout/lProcess1"/>
    <dgm:cxn modelId="{CF3966FF-C9B9-45E3-8BA8-49812E8C4ACC}" srcId="{20EDCE4E-303E-4EA2-B955-C8ECD67C33AF}" destId="{DDED4916-314B-4F72-B558-3F20BF966FC0}" srcOrd="4" destOrd="0" parTransId="{3FDB44FF-8C72-45FB-9305-DF3E42C5AC81}" sibTransId="{C44C3A71-463F-4957-92BF-F4ABC90137F1}"/>
    <dgm:cxn modelId="{725FF183-2696-487B-A6C4-EEF532F8067F}" type="presOf" srcId="{2D254E03-9905-4135-BCC1-7154AE8B92A7}" destId="{B18F2F50-F1EA-4985-8DED-13DEB4C66324}" srcOrd="0" destOrd="0" presId="urn:microsoft.com/office/officeart/2005/8/layout/lProcess1"/>
    <dgm:cxn modelId="{058EBC68-B431-441F-8AF0-3F437796389A}" srcId="{65420030-0E9B-40EF-B472-2B06E3478DBA}" destId="{9606B61E-1E7F-4D38-B71F-15CEC8B7BA56}" srcOrd="0" destOrd="0" parTransId="{623E4C83-A223-48AD-B742-2292579D2DB4}" sibTransId="{FD95C216-A125-4F7B-8681-BA8D0C37C215}"/>
    <dgm:cxn modelId="{402E47BF-7D45-48BF-A572-F04163851E21}" type="presOf" srcId="{7B69D281-359C-4647-9E8A-8570652D8A6F}" destId="{3509210D-4A82-4696-955B-87AE5862F09E}" srcOrd="0" destOrd="0" presId="urn:microsoft.com/office/officeart/2005/8/layout/lProcess1"/>
    <dgm:cxn modelId="{E1C0D697-91CE-42D1-804C-A2740000C33A}" type="presOf" srcId="{3D368D4A-601F-4845-87BA-2E88FDC0379E}" destId="{8D433B45-EBAA-497C-8F03-A18D7AFE770D}" srcOrd="0" destOrd="0" presId="urn:microsoft.com/office/officeart/2005/8/layout/lProcess1"/>
    <dgm:cxn modelId="{B655D4F3-1E4A-4646-B7C8-D7E3A8D173DB}" type="presOf" srcId="{D6577DEB-C4D5-44CD-8645-EFAE9FDCAB98}" destId="{7F48B6D0-A4E2-4F80-8039-11AF9720A658}" srcOrd="0" destOrd="0" presId="urn:microsoft.com/office/officeart/2005/8/layout/lProcess1"/>
    <dgm:cxn modelId="{8245CFF4-39A7-4A64-BEF6-854A14297244}" type="presOf" srcId="{E3C868BB-E858-4B02-8CED-B10FE592C8CE}" destId="{F1985696-0B6D-4425-966A-0F0027620677}" srcOrd="0" destOrd="0" presId="urn:microsoft.com/office/officeart/2005/8/layout/lProcess1"/>
    <dgm:cxn modelId="{FCED229B-5158-45B0-A3F6-E2CD6FB2292F}" type="presOf" srcId="{20EDCE4E-303E-4EA2-B955-C8ECD67C33AF}" destId="{022F4FAE-4981-4A51-B190-50A2E8FEEE9A}" srcOrd="0" destOrd="0" presId="urn:microsoft.com/office/officeart/2005/8/layout/lProcess1"/>
    <dgm:cxn modelId="{0F6DFDAB-0BC2-4036-A0CD-3B13671D6DAB}" type="presOf" srcId="{375AB981-DFD9-4EA2-9D98-18CE361167EA}" destId="{27E29E2F-8999-4CDB-B58B-0C409FC07B48}" srcOrd="0" destOrd="0" presId="urn:microsoft.com/office/officeart/2005/8/layout/lProcess1"/>
    <dgm:cxn modelId="{B34F7765-18FA-4F50-BD1D-C59355877AA0}" type="presOf" srcId="{518680A0-6B03-4610-ABA7-C2F20FD9E328}" destId="{2D718070-97C1-4FEE-BDDA-3D8FAB42BD38}" srcOrd="0" destOrd="0" presId="urn:microsoft.com/office/officeart/2005/8/layout/lProcess1"/>
    <dgm:cxn modelId="{D6A686D8-A7A4-4453-8CDD-5010E045EC82}" type="presOf" srcId="{3D5D70A2-EA19-4474-9AEF-F457B5EF3339}" destId="{398F896F-AF9E-47EF-8A4C-2324E7E6319F}" srcOrd="0" destOrd="0" presId="urn:microsoft.com/office/officeart/2005/8/layout/lProcess1"/>
    <dgm:cxn modelId="{BDAEDA68-AD66-4C87-B0BF-1678723A83AA}" srcId="{DDED4916-314B-4F72-B558-3F20BF966FC0}" destId="{A1A77CA2-92F7-4E43-9BF7-EA39D77F292F}" srcOrd="0" destOrd="0" parTransId="{1EC35407-2E76-4CCA-B147-3CAF0A300A90}" sibTransId="{D1625AF6-C868-4846-A8AF-8B1716E7B3E6}"/>
    <dgm:cxn modelId="{26A34FE5-1BC8-4735-930C-C61155B13518}" type="presOf" srcId="{4B198920-FE73-4993-A2B7-4F013F9B9754}" destId="{DE5413F0-1909-4C17-8A34-50CC2B42F865}" srcOrd="0" destOrd="0" presId="urn:microsoft.com/office/officeart/2005/8/layout/lProcess1"/>
    <dgm:cxn modelId="{3D609864-22A1-4840-B141-B30F11276C8E}" type="presOf" srcId="{0A00F7D1-F4A7-4ADE-8AB6-137454BB862B}" destId="{31EB8BBF-B941-4EFE-BFA3-A3271E13F3A2}" srcOrd="0" destOrd="0" presId="urn:microsoft.com/office/officeart/2005/8/layout/lProcess1"/>
    <dgm:cxn modelId="{D434AB9D-62AE-402D-A39A-273CE333D1EE}" type="presOf" srcId="{76F59DF5-1E24-4C59-B5A8-76C6EC2C35EB}" destId="{DB96A01C-0F23-465F-AC38-613D3F9382CA}" srcOrd="0" destOrd="0" presId="urn:microsoft.com/office/officeart/2005/8/layout/lProcess1"/>
    <dgm:cxn modelId="{A2A887AA-EE20-46D9-89D2-D2DAD10438E1}" type="presOf" srcId="{65420030-0E9B-40EF-B472-2B06E3478DBA}" destId="{D4EDD745-D3D9-4A5D-8225-D8FCD61C0916}" srcOrd="0" destOrd="0" presId="urn:microsoft.com/office/officeart/2005/8/layout/lProcess1"/>
    <dgm:cxn modelId="{0D46804E-5432-4DAE-9E65-DF672EE7B554}" srcId="{4E6EF894-D4EB-4074-BB79-64F1AA42689B}" destId="{05D996E5-1F98-4522-93A8-81444A97F616}" srcOrd="1" destOrd="0" parTransId="{3F0AF3C5-CE6F-4919-9ABD-FF0DE7EE8630}" sibTransId="{8CC0ECA7-DCD5-4D73-8121-DDB4E28F5D5E}"/>
    <dgm:cxn modelId="{6D0AF5DD-F77C-49A7-B901-9C7FBF54D019}" srcId="{20EDCE4E-303E-4EA2-B955-C8ECD67C33AF}" destId="{4E6EF894-D4EB-4074-BB79-64F1AA42689B}" srcOrd="1" destOrd="0" parTransId="{45B3C6AC-8FD1-4079-8969-AA5A5C7F83C5}" sibTransId="{3D9F3814-6965-48B7-AD51-F3AF9E5A3AB7}"/>
    <dgm:cxn modelId="{4B2FC8EB-D179-45A9-9DB6-9DF4DB73BB44}" srcId="{65420030-0E9B-40EF-B472-2B06E3478DBA}" destId="{95B2EFF8-1F05-4BF8-9017-E2E925D97784}" srcOrd="1" destOrd="0" parTransId="{34A771D0-D05A-4303-BD85-ED4E4F2DCCEB}" sibTransId="{5D3116F5-62A7-4DC5-A932-B7180DABC034}"/>
    <dgm:cxn modelId="{71610305-D412-41D8-8E36-0B1B316A681E}" type="presOf" srcId="{DDED4916-314B-4F72-B558-3F20BF966FC0}" destId="{088851B3-1B13-4822-BF71-A8BC97705264}" srcOrd="0" destOrd="0" presId="urn:microsoft.com/office/officeart/2005/8/layout/lProcess1"/>
    <dgm:cxn modelId="{641060E6-C422-4EA1-882B-5E5F25C339F6}" type="presOf" srcId="{05D996E5-1F98-4522-93A8-81444A97F616}" destId="{275DAD6D-CDF0-4DEB-B763-E1D298670408}" srcOrd="0" destOrd="0" presId="urn:microsoft.com/office/officeart/2005/8/layout/lProcess1"/>
    <dgm:cxn modelId="{CA3B9A7B-D601-4C82-BE1B-65DDEE88E0CC}" type="presOf" srcId="{4E6EF894-D4EB-4074-BB79-64F1AA42689B}" destId="{E55BDD2B-F046-4F50-A3CA-05F4CAE81F6B}" srcOrd="0" destOrd="0" presId="urn:microsoft.com/office/officeart/2005/8/layout/lProcess1"/>
    <dgm:cxn modelId="{5FEFFD44-50C1-4874-88E3-510416ABAA77}" srcId="{20EDCE4E-303E-4EA2-B955-C8ECD67C33AF}" destId="{0A00F7D1-F4A7-4ADE-8AB6-137454BB862B}" srcOrd="5" destOrd="0" parTransId="{B515E294-F898-4493-B125-07849D800688}" sibTransId="{FA9F857F-DB1A-4EE1-B0CD-5BF189F23092}"/>
    <dgm:cxn modelId="{8D09D406-73F7-4133-8EC9-F9BC1BA2267D}" srcId="{21211CCF-8233-4F34-9A4A-F041197F0578}" destId="{942BF0D7-F82B-4F61-B66E-0185A61C1445}" srcOrd="0" destOrd="0" parTransId="{2D254E03-9905-4135-BCC1-7154AE8B92A7}" sibTransId="{677E7F77-47F6-4057-972E-AC8E5DD9D455}"/>
    <dgm:cxn modelId="{0A179C95-473C-4820-BDC6-378FFCCE9252}" type="presOf" srcId="{593064A3-D67E-4551-B70D-CA23982F2DD2}" destId="{7691C947-4611-4FFF-95ED-DC3F52C103FF}" srcOrd="0" destOrd="0" presId="urn:microsoft.com/office/officeart/2005/8/layout/lProcess1"/>
    <dgm:cxn modelId="{CB263C15-E45D-49F9-8590-EC1CDFD2A447}" srcId="{20EDCE4E-303E-4EA2-B955-C8ECD67C33AF}" destId="{E3C868BB-E858-4B02-8CED-B10FE592C8CE}" srcOrd="7" destOrd="0" parTransId="{42E208FA-357D-4583-9411-450B4006E2A3}" sibTransId="{66F0EBB4-37A6-4195-A12A-D5B85079BC99}"/>
    <dgm:cxn modelId="{8F438121-6685-4E5B-8522-67007ECD1B1D}" type="presOf" srcId="{95B2EFF8-1F05-4BF8-9017-E2E925D97784}" destId="{E3153726-0FE2-407A-B3CB-7F17F1F25E26}" srcOrd="0" destOrd="0" presId="urn:microsoft.com/office/officeart/2005/8/layout/lProcess1"/>
    <dgm:cxn modelId="{307FBC4F-4FB4-4BC2-BB78-750ADD56DE3E}" srcId="{4B198920-FE73-4993-A2B7-4F013F9B9754}" destId="{9299976B-87B3-4504-A855-C9EBFB038A5B}" srcOrd="0" destOrd="0" parTransId="{015A6AC3-B672-44C7-840F-805B18FE024A}" sibTransId="{2B75BB6A-BBC1-4C8D-8830-5BA2F36F325F}"/>
    <dgm:cxn modelId="{C5F9A4D1-ADCD-4570-8946-936E249C5A12}" srcId="{20EDCE4E-303E-4EA2-B955-C8ECD67C33AF}" destId="{65420030-0E9B-40EF-B472-2B06E3478DBA}" srcOrd="3" destOrd="0" parTransId="{A50643F4-A028-4037-83C1-0631C0BE56D0}" sibTransId="{F52DC812-4AF6-419C-AECD-4E4D0A4FC3BC}"/>
    <dgm:cxn modelId="{B1DFD1C6-D3AB-42E3-9159-6D8DE7CC0F78}" type="presOf" srcId="{9299976B-87B3-4504-A855-C9EBFB038A5B}" destId="{E73B8133-75B4-495E-8E8B-B7787DF2EA0F}" srcOrd="0" destOrd="0" presId="urn:microsoft.com/office/officeart/2005/8/layout/lProcess1"/>
    <dgm:cxn modelId="{85940F40-4BD3-4BF1-81B4-CABFF481E4A5}" type="presOf" srcId="{1EC35407-2E76-4CCA-B147-3CAF0A300A90}" destId="{0EB7AB18-1F70-4C08-9800-62F2BFDF8753}" srcOrd="0" destOrd="0" presId="urn:microsoft.com/office/officeart/2005/8/layout/lProcess1"/>
    <dgm:cxn modelId="{27CF6392-6579-4E1F-BABC-70EB5CE5E8B3}" type="presOf" srcId="{2B75BB6A-BBC1-4C8D-8830-5BA2F36F325F}" destId="{C097D957-3040-437F-9E47-5BFEC7384312}" srcOrd="0" destOrd="0" presId="urn:microsoft.com/office/officeart/2005/8/layout/lProcess1"/>
    <dgm:cxn modelId="{C1FA36E7-2E61-4A75-98F4-9B578E301A5C}" type="presOf" srcId="{0CEDF008-AE8A-44D3-92A5-20DB6C72A5F2}" destId="{3D2E9C11-EA80-4D44-97A2-7D3A8EC305D8}" srcOrd="0" destOrd="0" presId="urn:microsoft.com/office/officeart/2005/8/layout/lProcess1"/>
    <dgm:cxn modelId="{52EC5D92-03DD-4B44-841B-B0360D2F66B9}" type="presOf" srcId="{CE5F9BB7-D2EC-4CFC-B36E-358C6526724E}" destId="{2A50022E-8312-4659-A484-7A01C2F4FE17}" srcOrd="0" destOrd="0" presId="urn:microsoft.com/office/officeart/2005/8/layout/lProcess1"/>
    <dgm:cxn modelId="{738124AB-DC51-4DE0-85BB-A020834B6DE1}" srcId="{0A00F7D1-F4A7-4ADE-8AB6-137454BB862B}" destId="{7B69D281-359C-4647-9E8A-8570652D8A6F}" srcOrd="1" destOrd="0" parTransId="{56B58118-2665-4896-9DEE-5FD1F42502E6}" sibTransId="{820AD510-8E15-4C1B-8D17-BF3F67D1C530}"/>
    <dgm:cxn modelId="{A5B07ED2-54C4-4BE6-9B6D-8DC0C854901A}" srcId="{20EDCE4E-303E-4EA2-B955-C8ECD67C33AF}" destId="{21211CCF-8233-4F34-9A4A-F041197F0578}" srcOrd="2" destOrd="0" parTransId="{7194FE9E-0C01-4E6E-8C65-D9780CA43AC0}" sibTransId="{32B5879D-D24E-49D0-A5E2-42417A5EA9BF}"/>
    <dgm:cxn modelId="{E79D7933-8702-4A60-A5BE-BE2F331AB268}" type="presOf" srcId="{A26CAC40-360F-4A1A-BBBB-8CA1CC4C8096}" destId="{9F9D6F6C-0A7A-46B7-9E75-C3CAFF79F52E}" srcOrd="0" destOrd="0" presId="urn:microsoft.com/office/officeart/2005/8/layout/lProcess1"/>
    <dgm:cxn modelId="{1CC08DC3-2BBF-4E57-AADC-05613A02337C}" srcId="{593064A3-D67E-4551-B70D-CA23982F2DD2}" destId="{EDE33FF3-2CB1-48C6-BEA1-59DC5BFDE0B8}" srcOrd="0" destOrd="0" parTransId="{76F59DF5-1E24-4C59-B5A8-76C6EC2C35EB}" sibTransId="{29E635B4-678A-4322-B7B9-12873FE6DC17}"/>
    <dgm:cxn modelId="{075304B7-BD36-4B84-B6AB-038C6C7789F5}" type="presOf" srcId="{A1A77CA2-92F7-4E43-9BF7-EA39D77F292F}" destId="{C13CC643-1109-4C7C-89E7-B328FC20E5EB}" srcOrd="0" destOrd="0" presId="urn:microsoft.com/office/officeart/2005/8/layout/lProcess1"/>
    <dgm:cxn modelId="{A5E82C69-0782-4CAB-A0D2-7A6737CD793A}" type="presOf" srcId="{29E635B4-678A-4322-B7B9-12873FE6DC17}" destId="{21C6141B-379F-41F3-B901-13ACC2D8D2E4}" srcOrd="0" destOrd="0" presId="urn:microsoft.com/office/officeart/2005/8/layout/lProcess1"/>
    <dgm:cxn modelId="{E76900B4-89FD-4ACA-A73D-EB310035519A}" type="presOf" srcId="{8461FC86-F796-44C1-99A2-288DEFBE8B4D}" destId="{30E25149-D7A1-47AA-8881-91E6BD814372}" srcOrd="0" destOrd="0" presId="urn:microsoft.com/office/officeart/2005/8/layout/lProcess1"/>
    <dgm:cxn modelId="{358DFAD8-582C-4972-8C23-D56A122D4057}" type="presOf" srcId="{1AEB352C-436D-4711-B338-D75ACE0F3E14}" destId="{58365936-76A3-4072-9749-FDEEAF118A7B}" srcOrd="0" destOrd="0" presId="urn:microsoft.com/office/officeart/2005/8/layout/lProcess1"/>
    <dgm:cxn modelId="{337A4081-EE49-4E12-9A04-A0055600EE6F}" srcId="{20EDCE4E-303E-4EA2-B955-C8ECD67C33AF}" destId="{593064A3-D67E-4551-B70D-CA23982F2DD2}" srcOrd="6" destOrd="0" parTransId="{31EB750A-4907-4644-973E-3D8806B1D6E7}" sibTransId="{CCCF99EC-3EDB-4477-8F71-390AB07D4226}"/>
    <dgm:cxn modelId="{074C9AA3-7B57-45D6-A164-93167BEB4C61}" type="presOf" srcId="{623E4C83-A223-48AD-B742-2292579D2DB4}" destId="{FDBBDC3F-B8CB-41DB-AF37-1FC1106B8786}" srcOrd="0" destOrd="0" presId="urn:microsoft.com/office/officeart/2005/8/layout/lProcess1"/>
    <dgm:cxn modelId="{0115AC62-C1DC-4004-B912-5D60BDB60190}" type="presOf" srcId="{C60F86BF-129D-49BF-B13F-D2D2B757B9C1}" destId="{18A190C9-F345-4879-8A11-2A44AC97CFC5}" srcOrd="0" destOrd="0" presId="urn:microsoft.com/office/officeart/2005/8/layout/lProcess1"/>
    <dgm:cxn modelId="{290D0949-20B6-419D-81EB-08C80889644E}" type="presOf" srcId="{015A6AC3-B672-44C7-840F-805B18FE024A}" destId="{12ABF5AF-49B3-4A7B-976B-48222A21FE6D}" srcOrd="0" destOrd="0" presId="urn:microsoft.com/office/officeart/2005/8/layout/lProcess1"/>
    <dgm:cxn modelId="{947855D7-B055-41B9-888C-0760B3AF6E3B}" srcId="{20EDCE4E-303E-4EA2-B955-C8ECD67C33AF}" destId="{4B198920-FE73-4993-A2B7-4F013F9B9754}" srcOrd="0" destOrd="0" parTransId="{102EFF05-2550-45E1-B9FC-B0AAACA25B27}" sibTransId="{96F807A9-6938-47D4-AAF8-2D020A90E070}"/>
    <dgm:cxn modelId="{6649EEF9-3980-4B6B-AB02-7750975280DD}" srcId="{593064A3-D67E-4551-B70D-CA23982F2DD2}" destId="{CE5F9BB7-D2EC-4CFC-B36E-358C6526724E}" srcOrd="1" destOrd="0" parTransId="{17B3470A-C4D2-4882-B9C6-D8E967377B15}" sibTransId="{7B813D09-E333-4449-A0BA-40F85D2E56CC}"/>
    <dgm:cxn modelId="{16344F71-3F76-4CA8-934B-8FD2A184FEE7}" type="presOf" srcId="{D1625AF6-C868-4846-A8AF-8B1716E7B3E6}" destId="{5E322BE5-B3EF-4D13-8A35-246C5DCE3458}" srcOrd="0" destOrd="0" presId="urn:microsoft.com/office/officeart/2005/8/layout/lProcess1"/>
    <dgm:cxn modelId="{4594D4F9-C378-4BBB-9379-F724547009ED}" srcId="{E3C868BB-E858-4B02-8CED-B10FE592C8CE}" destId="{518680A0-6B03-4610-ABA7-C2F20FD9E328}" srcOrd="1" destOrd="0" parTransId="{F5835769-4F46-43D9-B487-551EC2A8CE2F}" sibTransId="{9FB41E8F-3284-46AF-8BD1-FA3CE2E951D3}"/>
    <dgm:cxn modelId="{4EA0F253-F765-4C7E-9E31-3D64DD902B2E}" type="presParOf" srcId="{022F4FAE-4981-4A51-B190-50A2E8FEEE9A}" destId="{B327AE25-544A-432E-8E9D-0F2F4B2B92E6}" srcOrd="0" destOrd="0" presId="urn:microsoft.com/office/officeart/2005/8/layout/lProcess1"/>
    <dgm:cxn modelId="{1B38E455-5279-4041-8412-14F89B654A5E}" type="presParOf" srcId="{B327AE25-544A-432E-8E9D-0F2F4B2B92E6}" destId="{DE5413F0-1909-4C17-8A34-50CC2B42F865}" srcOrd="0" destOrd="0" presId="urn:microsoft.com/office/officeart/2005/8/layout/lProcess1"/>
    <dgm:cxn modelId="{891E5206-5FF9-4A90-9618-9DAD0AED59EC}" type="presParOf" srcId="{B327AE25-544A-432E-8E9D-0F2F4B2B92E6}" destId="{12ABF5AF-49B3-4A7B-976B-48222A21FE6D}" srcOrd="1" destOrd="0" presId="urn:microsoft.com/office/officeart/2005/8/layout/lProcess1"/>
    <dgm:cxn modelId="{DCF6AF02-461C-41DA-AB7D-79F5336FD776}" type="presParOf" srcId="{B327AE25-544A-432E-8E9D-0F2F4B2B92E6}" destId="{E73B8133-75B4-495E-8E8B-B7787DF2EA0F}" srcOrd="2" destOrd="0" presId="urn:microsoft.com/office/officeart/2005/8/layout/lProcess1"/>
    <dgm:cxn modelId="{0864A91A-8A97-4DCF-8F76-641C0EC593C9}" type="presParOf" srcId="{B327AE25-544A-432E-8E9D-0F2F4B2B92E6}" destId="{C097D957-3040-437F-9E47-5BFEC7384312}" srcOrd="3" destOrd="0" presId="urn:microsoft.com/office/officeart/2005/8/layout/lProcess1"/>
    <dgm:cxn modelId="{47821A7F-8F07-4220-9293-7C9D4309C0BF}" type="presParOf" srcId="{B327AE25-544A-432E-8E9D-0F2F4B2B92E6}" destId="{58365936-76A3-4072-9749-FDEEAF118A7B}" srcOrd="4" destOrd="0" presId="urn:microsoft.com/office/officeart/2005/8/layout/lProcess1"/>
    <dgm:cxn modelId="{E061C97E-3ECC-4399-8DCD-319A7E29C4DD}" type="presParOf" srcId="{022F4FAE-4981-4A51-B190-50A2E8FEEE9A}" destId="{EE4106FD-532E-4CFB-A05A-54A6D87F33DD}" srcOrd="1" destOrd="0" presId="urn:microsoft.com/office/officeart/2005/8/layout/lProcess1"/>
    <dgm:cxn modelId="{05130DB7-C8FB-4EB5-B0C5-98E12E98B4D4}" type="presParOf" srcId="{022F4FAE-4981-4A51-B190-50A2E8FEEE9A}" destId="{8F3D8EF1-0266-4C0D-A511-3869BA844B49}" srcOrd="2" destOrd="0" presId="urn:microsoft.com/office/officeart/2005/8/layout/lProcess1"/>
    <dgm:cxn modelId="{B3D533C0-C972-4C35-BED6-D59A1DCA601C}" type="presParOf" srcId="{8F3D8EF1-0266-4C0D-A511-3869BA844B49}" destId="{E55BDD2B-F046-4F50-A3CA-05F4CAE81F6B}" srcOrd="0" destOrd="0" presId="urn:microsoft.com/office/officeart/2005/8/layout/lProcess1"/>
    <dgm:cxn modelId="{AC1F34E5-A663-4F9D-8532-2CCE3FD027CE}" type="presParOf" srcId="{8F3D8EF1-0266-4C0D-A511-3869BA844B49}" destId="{18A190C9-F345-4879-8A11-2A44AC97CFC5}" srcOrd="1" destOrd="0" presId="urn:microsoft.com/office/officeart/2005/8/layout/lProcess1"/>
    <dgm:cxn modelId="{550E801B-71A0-4B8F-87C8-D2A3FFD674AF}" type="presParOf" srcId="{8F3D8EF1-0266-4C0D-A511-3869BA844B49}" destId="{8D433B45-EBAA-497C-8F03-A18D7AFE770D}" srcOrd="2" destOrd="0" presId="urn:microsoft.com/office/officeart/2005/8/layout/lProcess1"/>
    <dgm:cxn modelId="{B3DC5295-4D13-4620-A87D-A1A0F0586720}" type="presParOf" srcId="{8F3D8EF1-0266-4C0D-A511-3869BA844B49}" destId="{3D2E9C11-EA80-4D44-97A2-7D3A8EC305D8}" srcOrd="3" destOrd="0" presId="urn:microsoft.com/office/officeart/2005/8/layout/lProcess1"/>
    <dgm:cxn modelId="{E91CECA5-E91E-44FA-8A4C-836F053A6E49}" type="presParOf" srcId="{8F3D8EF1-0266-4C0D-A511-3869BA844B49}" destId="{275DAD6D-CDF0-4DEB-B763-E1D298670408}" srcOrd="4" destOrd="0" presId="urn:microsoft.com/office/officeart/2005/8/layout/lProcess1"/>
    <dgm:cxn modelId="{3FC95943-91D6-4835-912B-1FB46AE9246C}" type="presParOf" srcId="{022F4FAE-4981-4A51-B190-50A2E8FEEE9A}" destId="{F8CFE259-74B3-4ED2-8044-76D40FE1F323}" srcOrd="3" destOrd="0" presId="urn:microsoft.com/office/officeart/2005/8/layout/lProcess1"/>
    <dgm:cxn modelId="{5545E9E8-7193-4858-B8C2-58A1B53C2621}" type="presParOf" srcId="{022F4FAE-4981-4A51-B190-50A2E8FEEE9A}" destId="{2605665C-B1B3-43EE-AECF-269063DC26DB}" srcOrd="4" destOrd="0" presId="urn:microsoft.com/office/officeart/2005/8/layout/lProcess1"/>
    <dgm:cxn modelId="{E9920324-76DB-48A6-A79D-ED3C976868D0}" type="presParOf" srcId="{2605665C-B1B3-43EE-AECF-269063DC26DB}" destId="{A9FB4DAE-FF6A-472D-AAE7-F2FE61D6BA51}" srcOrd="0" destOrd="0" presId="urn:microsoft.com/office/officeart/2005/8/layout/lProcess1"/>
    <dgm:cxn modelId="{BA5B1755-DCF9-4556-A9BA-9180E41DE646}" type="presParOf" srcId="{2605665C-B1B3-43EE-AECF-269063DC26DB}" destId="{B18F2F50-F1EA-4985-8DED-13DEB4C66324}" srcOrd="1" destOrd="0" presId="urn:microsoft.com/office/officeart/2005/8/layout/lProcess1"/>
    <dgm:cxn modelId="{645327DC-5543-4848-99DF-72F47D43D7BC}" type="presParOf" srcId="{2605665C-B1B3-43EE-AECF-269063DC26DB}" destId="{58AC5487-921F-4575-AEBF-033470A882BE}" srcOrd="2" destOrd="0" presId="urn:microsoft.com/office/officeart/2005/8/layout/lProcess1"/>
    <dgm:cxn modelId="{5EC0721B-9B66-46AB-B2F8-5E6278977A65}" type="presParOf" srcId="{2605665C-B1B3-43EE-AECF-269063DC26DB}" destId="{F73822F4-D0A5-49C4-9A7A-42BDAFD9303E}" srcOrd="3" destOrd="0" presId="urn:microsoft.com/office/officeart/2005/8/layout/lProcess1"/>
    <dgm:cxn modelId="{5DCCC36D-F638-41DB-80BD-C1E51227340F}" type="presParOf" srcId="{2605665C-B1B3-43EE-AECF-269063DC26DB}" destId="{30E25149-D7A1-47AA-8881-91E6BD814372}" srcOrd="4" destOrd="0" presId="urn:microsoft.com/office/officeart/2005/8/layout/lProcess1"/>
    <dgm:cxn modelId="{E0E225A5-AC42-48FC-843C-A3F8CDDC7DD4}" type="presParOf" srcId="{022F4FAE-4981-4A51-B190-50A2E8FEEE9A}" destId="{0D73CA75-F6FA-4E54-BD70-7AD77AD68E56}" srcOrd="5" destOrd="0" presId="urn:microsoft.com/office/officeart/2005/8/layout/lProcess1"/>
    <dgm:cxn modelId="{AA58D1BB-B26F-4F4C-90B3-F7CC8507EC4A}" type="presParOf" srcId="{022F4FAE-4981-4A51-B190-50A2E8FEEE9A}" destId="{8F2151FF-5B3A-427D-831F-4F706F1F922C}" srcOrd="6" destOrd="0" presId="urn:microsoft.com/office/officeart/2005/8/layout/lProcess1"/>
    <dgm:cxn modelId="{029A337A-E50D-4EDB-849F-F678541039E8}" type="presParOf" srcId="{8F2151FF-5B3A-427D-831F-4F706F1F922C}" destId="{D4EDD745-D3D9-4A5D-8225-D8FCD61C0916}" srcOrd="0" destOrd="0" presId="urn:microsoft.com/office/officeart/2005/8/layout/lProcess1"/>
    <dgm:cxn modelId="{B1F42239-F75D-4B7A-98FB-47A958B87B07}" type="presParOf" srcId="{8F2151FF-5B3A-427D-831F-4F706F1F922C}" destId="{FDBBDC3F-B8CB-41DB-AF37-1FC1106B8786}" srcOrd="1" destOrd="0" presId="urn:microsoft.com/office/officeart/2005/8/layout/lProcess1"/>
    <dgm:cxn modelId="{504CB125-9D55-4219-95B5-FF7DC05C4661}" type="presParOf" srcId="{8F2151FF-5B3A-427D-831F-4F706F1F922C}" destId="{5AA65B59-3AFD-4D53-9FCE-3B5DB4CD0FD6}" srcOrd="2" destOrd="0" presId="urn:microsoft.com/office/officeart/2005/8/layout/lProcess1"/>
    <dgm:cxn modelId="{4D08C481-E963-4DDB-B1B7-26BF292083E6}" type="presParOf" srcId="{8F2151FF-5B3A-427D-831F-4F706F1F922C}" destId="{F04F1C57-2FB6-488F-AB15-8FD07E681375}" srcOrd="3" destOrd="0" presId="urn:microsoft.com/office/officeart/2005/8/layout/lProcess1"/>
    <dgm:cxn modelId="{D400235C-4E3F-4CF5-8FC9-218BB21B8A3D}" type="presParOf" srcId="{8F2151FF-5B3A-427D-831F-4F706F1F922C}" destId="{E3153726-0FE2-407A-B3CB-7F17F1F25E26}" srcOrd="4" destOrd="0" presId="urn:microsoft.com/office/officeart/2005/8/layout/lProcess1"/>
    <dgm:cxn modelId="{21182A68-D277-4E11-AA85-DE1BDD99481D}" type="presParOf" srcId="{022F4FAE-4981-4A51-B190-50A2E8FEEE9A}" destId="{CADD7372-AC0E-4F58-83DD-A06F42DE0A5A}" srcOrd="7" destOrd="0" presId="urn:microsoft.com/office/officeart/2005/8/layout/lProcess1"/>
    <dgm:cxn modelId="{9161D187-616D-4A54-8560-CD3ADAD149ED}" type="presParOf" srcId="{022F4FAE-4981-4A51-B190-50A2E8FEEE9A}" destId="{E219ADCA-7F6E-4CE3-8402-5530A61A11AD}" srcOrd="8" destOrd="0" presId="urn:microsoft.com/office/officeart/2005/8/layout/lProcess1"/>
    <dgm:cxn modelId="{7158C9D4-E6E3-40BB-8D8B-5E20E1492238}" type="presParOf" srcId="{E219ADCA-7F6E-4CE3-8402-5530A61A11AD}" destId="{088851B3-1B13-4822-BF71-A8BC97705264}" srcOrd="0" destOrd="0" presId="urn:microsoft.com/office/officeart/2005/8/layout/lProcess1"/>
    <dgm:cxn modelId="{D193A0EE-9C9B-4F2B-89FC-7E01140F1C60}" type="presParOf" srcId="{E219ADCA-7F6E-4CE3-8402-5530A61A11AD}" destId="{0EB7AB18-1F70-4C08-9800-62F2BFDF8753}" srcOrd="1" destOrd="0" presId="urn:microsoft.com/office/officeart/2005/8/layout/lProcess1"/>
    <dgm:cxn modelId="{2B4EEFCA-8FA7-4D49-9F47-2F9D48EDAD5B}" type="presParOf" srcId="{E219ADCA-7F6E-4CE3-8402-5530A61A11AD}" destId="{C13CC643-1109-4C7C-89E7-B328FC20E5EB}" srcOrd="2" destOrd="0" presId="urn:microsoft.com/office/officeart/2005/8/layout/lProcess1"/>
    <dgm:cxn modelId="{31E22EB6-689A-4292-9A9D-D7C49042C6E6}" type="presParOf" srcId="{E219ADCA-7F6E-4CE3-8402-5530A61A11AD}" destId="{5E322BE5-B3EF-4D13-8A35-246C5DCE3458}" srcOrd="3" destOrd="0" presId="urn:microsoft.com/office/officeart/2005/8/layout/lProcess1"/>
    <dgm:cxn modelId="{E4C76A39-F3E7-40FE-A813-C288E3CE4E96}" type="presParOf" srcId="{E219ADCA-7F6E-4CE3-8402-5530A61A11AD}" destId="{DE5DFEB0-B834-4BA1-A164-ACFAB5639C49}" srcOrd="4" destOrd="0" presId="urn:microsoft.com/office/officeart/2005/8/layout/lProcess1"/>
    <dgm:cxn modelId="{BFF867B6-BED0-40D3-AB4E-A0DF86B06E8A}" type="presParOf" srcId="{022F4FAE-4981-4A51-B190-50A2E8FEEE9A}" destId="{E016F70D-77B6-4DF6-A701-74E59BF311A1}" srcOrd="9" destOrd="0" presId="urn:microsoft.com/office/officeart/2005/8/layout/lProcess1"/>
    <dgm:cxn modelId="{0E32C240-12C3-400F-88FC-62C44ABA6FE9}" type="presParOf" srcId="{022F4FAE-4981-4A51-B190-50A2E8FEEE9A}" destId="{2C87CC17-CD4B-40BB-9DDD-5C106ADD1B64}" srcOrd="10" destOrd="0" presId="urn:microsoft.com/office/officeart/2005/8/layout/lProcess1"/>
    <dgm:cxn modelId="{888ED935-055B-4FCA-A775-21435ED26439}" type="presParOf" srcId="{2C87CC17-CD4B-40BB-9DDD-5C106ADD1B64}" destId="{31EB8BBF-B941-4EFE-BFA3-A3271E13F3A2}" srcOrd="0" destOrd="0" presId="urn:microsoft.com/office/officeart/2005/8/layout/lProcess1"/>
    <dgm:cxn modelId="{F9942484-F241-4A57-98E9-C222D6C2D4F2}" type="presParOf" srcId="{2C87CC17-CD4B-40BB-9DDD-5C106ADD1B64}" destId="{398F896F-AF9E-47EF-8A4C-2324E7E6319F}" srcOrd="1" destOrd="0" presId="urn:microsoft.com/office/officeart/2005/8/layout/lProcess1"/>
    <dgm:cxn modelId="{36171E21-C94C-4142-AACE-D587E1E46C34}" type="presParOf" srcId="{2C87CC17-CD4B-40BB-9DDD-5C106ADD1B64}" destId="{7F48B6D0-A4E2-4F80-8039-11AF9720A658}" srcOrd="2" destOrd="0" presId="urn:microsoft.com/office/officeart/2005/8/layout/lProcess1"/>
    <dgm:cxn modelId="{4A77C83D-5027-4D40-B30D-3637342D7ACE}" type="presParOf" srcId="{2C87CC17-CD4B-40BB-9DDD-5C106ADD1B64}" destId="{27E29E2F-8999-4CDB-B58B-0C409FC07B48}" srcOrd="3" destOrd="0" presId="urn:microsoft.com/office/officeart/2005/8/layout/lProcess1"/>
    <dgm:cxn modelId="{D7BC2B62-6C3F-4D7A-BC73-65A921B253E6}" type="presParOf" srcId="{2C87CC17-CD4B-40BB-9DDD-5C106ADD1B64}" destId="{3509210D-4A82-4696-955B-87AE5862F09E}" srcOrd="4" destOrd="0" presId="urn:microsoft.com/office/officeart/2005/8/layout/lProcess1"/>
    <dgm:cxn modelId="{B7BCDC02-4D21-4169-8AF3-0E880FFBECFD}" type="presParOf" srcId="{022F4FAE-4981-4A51-B190-50A2E8FEEE9A}" destId="{428C7EF0-FFDE-4703-B745-0CA19F774518}" srcOrd="11" destOrd="0" presId="urn:microsoft.com/office/officeart/2005/8/layout/lProcess1"/>
    <dgm:cxn modelId="{BD52E193-049C-479E-B12A-80F441B8098E}" type="presParOf" srcId="{022F4FAE-4981-4A51-B190-50A2E8FEEE9A}" destId="{27CB1B62-2909-45DF-8D42-72ECF1AE8329}" srcOrd="12" destOrd="0" presId="urn:microsoft.com/office/officeart/2005/8/layout/lProcess1"/>
    <dgm:cxn modelId="{7F077B7C-E2FD-41DD-90AD-E9A2CF92B132}" type="presParOf" srcId="{27CB1B62-2909-45DF-8D42-72ECF1AE8329}" destId="{7691C947-4611-4FFF-95ED-DC3F52C103FF}" srcOrd="0" destOrd="0" presId="urn:microsoft.com/office/officeart/2005/8/layout/lProcess1"/>
    <dgm:cxn modelId="{7A5FC601-9019-4219-A33F-6F3CA3D8EB8A}" type="presParOf" srcId="{27CB1B62-2909-45DF-8D42-72ECF1AE8329}" destId="{DB96A01C-0F23-465F-AC38-613D3F9382CA}" srcOrd="1" destOrd="0" presId="urn:microsoft.com/office/officeart/2005/8/layout/lProcess1"/>
    <dgm:cxn modelId="{E8E36FDF-0F99-40EF-974D-B5F0B43819F0}" type="presParOf" srcId="{27CB1B62-2909-45DF-8D42-72ECF1AE8329}" destId="{BBCFB944-ED04-4A91-89E6-9DDA157AB86C}" srcOrd="2" destOrd="0" presId="urn:microsoft.com/office/officeart/2005/8/layout/lProcess1"/>
    <dgm:cxn modelId="{BF374BCF-4715-4F28-9F21-BD0A36A89AD3}" type="presParOf" srcId="{27CB1B62-2909-45DF-8D42-72ECF1AE8329}" destId="{21C6141B-379F-41F3-B901-13ACC2D8D2E4}" srcOrd="3" destOrd="0" presId="urn:microsoft.com/office/officeart/2005/8/layout/lProcess1"/>
    <dgm:cxn modelId="{AB52422B-93F8-4915-958D-EAF552054B20}" type="presParOf" srcId="{27CB1B62-2909-45DF-8D42-72ECF1AE8329}" destId="{2A50022E-8312-4659-A484-7A01C2F4FE17}" srcOrd="4" destOrd="0" presId="urn:microsoft.com/office/officeart/2005/8/layout/lProcess1"/>
    <dgm:cxn modelId="{9FDCA581-625D-4543-AD1B-D412A8F2A6B8}" type="presParOf" srcId="{022F4FAE-4981-4A51-B190-50A2E8FEEE9A}" destId="{8369ECB3-B9BD-479F-9EA6-0B3C971C4EDD}" srcOrd="13" destOrd="0" presId="urn:microsoft.com/office/officeart/2005/8/layout/lProcess1"/>
    <dgm:cxn modelId="{8B64F8F5-C1D2-4AFF-8D1C-FF3787BD55AE}" type="presParOf" srcId="{022F4FAE-4981-4A51-B190-50A2E8FEEE9A}" destId="{6F87120E-E463-406F-893B-529D9BAD4217}" srcOrd="14" destOrd="0" presId="urn:microsoft.com/office/officeart/2005/8/layout/lProcess1"/>
    <dgm:cxn modelId="{D0AF4C34-B1E9-4727-B223-3F267AFF8928}" type="presParOf" srcId="{6F87120E-E463-406F-893B-529D9BAD4217}" destId="{F1985696-0B6D-4425-966A-0F0027620677}" srcOrd="0" destOrd="0" presId="urn:microsoft.com/office/officeart/2005/8/layout/lProcess1"/>
    <dgm:cxn modelId="{B719A079-72EB-4639-BF6C-A6F24A8E5A21}" type="presParOf" srcId="{6F87120E-E463-406F-893B-529D9BAD4217}" destId="{DC4E9BE1-7E2E-46B4-820B-773703823D79}" srcOrd="1" destOrd="0" presId="urn:microsoft.com/office/officeart/2005/8/layout/lProcess1"/>
    <dgm:cxn modelId="{0EED7662-D658-4548-9FE4-3293F2DBB4B3}" type="presParOf" srcId="{6F87120E-E463-406F-893B-529D9BAD4217}" destId="{FFBA8A48-F88B-40E7-858F-F0D8BF40B11F}" srcOrd="2" destOrd="0" presId="urn:microsoft.com/office/officeart/2005/8/layout/lProcess1"/>
    <dgm:cxn modelId="{A7DFC442-795C-4BC7-8B3E-406155BFAD0B}" type="presParOf" srcId="{6F87120E-E463-406F-893B-529D9BAD4217}" destId="{9F9D6F6C-0A7A-46B7-9E75-C3CAFF79F52E}" srcOrd="3" destOrd="0" presId="urn:microsoft.com/office/officeart/2005/8/layout/lProcess1"/>
    <dgm:cxn modelId="{DE195707-3B39-4C97-8A7C-DDD3675207AA}" type="presParOf" srcId="{6F87120E-E463-406F-893B-529D9BAD4217}" destId="{2D718070-97C1-4FEE-BDDA-3D8FAB42BD38}" srcOrd="4" destOrd="0" presId="urn:microsoft.com/office/officeart/2005/8/layout/lProcess1"/>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106B53-B86C-43E3-974E-E02B1ED65F21}">
      <dsp:nvSpPr>
        <dsp:cNvPr id="0" name=""/>
        <dsp:cNvSpPr/>
      </dsp:nvSpPr>
      <dsp:spPr>
        <a:xfrm>
          <a:off x="0" y="214098"/>
          <a:ext cx="1181839" cy="59091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DO" sz="800" b="0" i="0" u="none" kern="1200" dirty="0" smtClean="0">
              <a:latin typeface="Arial" panose="020B0604020202020204" pitchFamily="34" charset="0"/>
              <a:cs typeface="Arial" panose="020B0604020202020204" pitchFamily="34" charset="0"/>
            </a:rPr>
            <a:t>1. Universalización de la cobertura y mejoramiento de la calidad, acceso y oportunidad del servicio</a:t>
          </a:r>
          <a:endParaRPr lang="es-ES" sz="800" kern="1200" dirty="0">
            <a:latin typeface="Arial" panose="020B0604020202020204" pitchFamily="34" charset="0"/>
            <a:cs typeface="Arial" panose="020B0604020202020204" pitchFamily="34" charset="0"/>
          </a:endParaRPr>
        </a:p>
      </dsp:txBody>
      <dsp:txXfrm>
        <a:off x="17307" y="231405"/>
        <a:ext cx="1147225" cy="556305"/>
      </dsp:txXfrm>
    </dsp:sp>
    <dsp:sp modelId="{CF9D65BB-4D95-4DC2-A7D4-FEC80710656D}">
      <dsp:nvSpPr>
        <dsp:cNvPr id="0" name=""/>
        <dsp:cNvSpPr/>
      </dsp:nvSpPr>
      <dsp:spPr>
        <a:xfrm>
          <a:off x="118183" y="805018"/>
          <a:ext cx="306330" cy="344027"/>
        </a:xfrm>
        <a:custGeom>
          <a:avLst/>
          <a:gdLst/>
          <a:ahLst/>
          <a:cxnLst/>
          <a:rect l="0" t="0" r="0" b="0"/>
          <a:pathLst>
            <a:path>
              <a:moveTo>
                <a:pt x="0" y="0"/>
              </a:moveTo>
              <a:lnTo>
                <a:pt x="0" y="344027"/>
              </a:lnTo>
              <a:lnTo>
                <a:pt x="306330" y="344027"/>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A090071F-6C35-4EDA-B16F-9FC7E9E19DE9}">
      <dsp:nvSpPr>
        <dsp:cNvPr id="0" name=""/>
        <dsp:cNvSpPr/>
      </dsp:nvSpPr>
      <dsp:spPr>
        <a:xfrm>
          <a:off x="424514" y="853585"/>
          <a:ext cx="945471" cy="590919"/>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s-DO" sz="600" kern="1200" dirty="0" smtClean="0">
              <a:latin typeface="Arial" panose="020B0604020202020204" pitchFamily="34" charset="0"/>
              <a:cs typeface="Arial" panose="020B0604020202020204" pitchFamily="34" charset="0"/>
            </a:rPr>
            <a:t>1.1 Garantizar el acceso oportuno con calidad y calidez a los beneficios que establece el Sistema</a:t>
          </a:r>
          <a:endParaRPr lang="es-US" sz="600" kern="1200" dirty="0">
            <a:solidFill>
              <a:schemeClr val="bg1"/>
            </a:solidFill>
            <a:latin typeface="Arial" panose="020B0604020202020204" pitchFamily="34" charset="0"/>
            <a:cs typeface="Arial" panose="020B0604020202020204" pitchFamily="34" charset="0"/>
          </a:endParaRPr>
        </a:p>
      </dsp:txBody>
      <dsp:txXfrm>
        <a:off x="441821" y="870892"/>
        <a:ext cx="910857" cy="556305"/>
      </dsp:txXfrm>
    </dsp:sp>
    <dsp:sp modelId="{3850C8FC-6922-4678-9882-EAFD58E1126F}">
      <dsp:nvSpPr>
        <dsp:cNvPr id="0" name=""/>
        <dsp:cNvSpPr/>
      </dsp:nvSpPr>
      <dsp:spPr>
        <a:xfrm>
          <a:off x="118183" y="805018"/>
          <a:ext cx="335441" cy="1096381"/>
        </a:xfrm>
        <a:custGeom>
          <a:avLst/>
          <a:gdLst/>
          <a:ahLst/>
          <a:cxnLst/>
          <a:rect l="0" t="0" r="0" b="0"/>
          <a:pathLst>
            <a:path>
              <a:moveTo>
                <a:pt x="0" y="0"/>
              </a:moveTo>
              <a:lnTo>
                <a:pt x="0" y="1096381"/>
              </a:lnTo>
              <a:lnTo>
                <a:pt x="335441" y="1096381"/>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5CD2DA97-C986-45ED-9B63-36A7DBAB74CF}">
      <dsp:nvSpPr>
        <dsp:cNvPr id="0" name=""/>
        <dsp:cNvSpPr/>
      </dsp:nvSpPr>
      <dsp:spPr>
        <a:xfrm>
          <a:off x="453625" y="1571394"/>
          <a:ext cx="945471" cy="660010"/>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s-DO" sz="600" kern="1200" dirty="0" smtClean="0">
              <a:latin typeface="Arial" panose="020B0604020202020204" pitchFamily="34" charset="0"/>
              <a:cs typeface="Arial" panose="020B0604020202020204" pitchFamily="34" charset="0"/>
            </a:rPr>
            <a:t>1.2 Aumentar la Cobertura del SDSS ( Avanzar a la Universalidad y ampliación de la protección en Seguridad Social)</a:t>
          </a:r>
          <a:endParaRPr lang="es-ES" sz="600" kern="1200" dirty="0">
            <a:latin typeface="Arial" panose="020B0604020202020204" pitchFamily="34" charset="0"/>
            <a:cs typeface="Arial" panose="020B0604020202020204" pitchFamily="34" charset="0"/>
          </a:endParaRPr>
        </a:p>
      </dsp:txBody>
      <dsp:txXfrm>
        <a:off x="472956" y="1590725"/>
        <a:ext cx="906809" cy="621348"/>
      </dsp:txXfrm>
    </dsp:sp>
    <dsp:sp modelId="{733CE52C-C5BD-4489-A9C0-B498A196AD4D}">
      <dsp:nvSpPr>
        <dsp:cNvPr id="0" name=""/>
        <dsp:cNvSpPr/>
      </dsp:nvSpPr>
      <dsp:spPr>
        <a:xfrm>
          <a:off x="118183" y="805018"/>
          <a:ext cx="335441" cy="1839711"/>
        </a:xfrm>
        <a:custGeom>
          <a:avLst/>
          <a:gdLst/>
          <a:ahLst/>
          <a:cxnLst/>
          <a:rect l="0" t="0" r="0" b="0"/>
          <a:pathLst>
            <a:path>
              <a:moveTo>
                <a:pt x="0" y="0"/>
              </a:moveTo>
              <a:lnTo>
                <a:pt x="0" y="1839711"/>
              </a:lnTo>
              <a:lnTo>
                <a:pt x="335441" y="1839711"/>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5D90340F-7B8E-4444-B41E-2F5ECF53C2BE}">
      <dsp:nvSpPr>
        <dsp:cNvPr id="0" name=""/>
        <dsp:cNvSpPr/>
      </dsp:nvSpPr>
      <dsp:spPr>
        <a:xfrm>
          <a:off x="453625" y="2349269"/>
          <a:ext cx="945471" cy="590919"/>
        </a:xfrm>
        <a:prstGeom prst="roundRect">
          <a:avLst>
            <a:gd name="adj" fmla="val 10000"/>
          </a:avLst>
        </a:prstGeom>
        <a:solidFill>
          <a:schemeClr val="bg1">
            <a:alpha val="89804"/>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s-ES" sz="600" kern="1200" dirty="0" smtClean="0">
              <a:latin typeface="Arial" panose="020B0604020202020204" pitchFamily="34" charset="0"/>
              <a:cs typeface="Arial" panose="020B0604020202020204" pitchFamily="34" charset="0"/>
            </a:rPr>
            <a:t>1.3 Mejorar la atención de salud, mediante la implementación de estrategias de promoción y prevención.</a:t>
          </a:r>
          <a:endParaRPr lang="es-ES" sz="600" kern="1200" dirty="0">
            <a:latin typeface="Arial" panose="020B0604020202020204" pitchFamily="34" charset="0"/>
            <a:cs typeface="Arial" panose="020B0604020202020204" pitchFamily="34" charset="0"/>
          </a:endParaRPr>
        </a:p>
      </dsp:txBody>
      <dsp:txXfrm>
        <a:off x="470932" y="2366576"/>
        <a:ext cx="910857" cy="556305"/>
      </dsp:txXfrm>
    </dsp:sp>
    <dsp:sp modelId="{10937D7A-6543-47B3-892F-BFEE5F62C82A}">
      <dsp:nvSpPr>
        <dsp:cNvPr id="0" name=""/>
        <dsp:cNvSpPr/>
      </dsp:nvSpPr>
      <dsp:spPr>
        <a:xfrm>
          <a:off x="1478328" y="201038"/>
          <a:ext cx="1181839" cy="59091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DO" sz="800" kern="1200" dirty="0" smtClean="0">
              <a:latin typeface="Arial" panose="020B0604020202020204" pitchFamily="34" charset="0"/>
              <a:cs typeface="Arial" panose="020B0604020202020204" pitchFamily="34" charset="0"/>
            </a:rPr>
            <a:t>2.Fortalecimiento de la cultura de seguridad social y el posicionamiento del SDSS.</a:t>
          </a:r>
          <a:endParaRPr lang="es-ES" sz="800" kern="1200" dirty="0">
            <a:latin typeface="Arial" panose="020B0604020202020204" pitchFamily="34" charset="0"/>
            <a:cs typeface="Arial" panose="020B0604020202020204" pitchFamily="34" charset="0"/>
          </a:endParaRPr>
        </a:p>
      </dsp:txBody>
      <dsp:txXfrm>
        <a:off x="1495635" y="218345"/>
        <a:ext cx="1147225" cy="556305"/>
      </dsp:txXfrm>
    </dsp:sp>
    <dsp:sp modelId="{1A217281-2186-4469-AFAE-5921D32F2DE6}">
      <dsp:nvSpPr>
        <dsp:cNvPr id="0" name=""/>
        <dsp:cNvSpPr/>
      </dsp:nvSpPr>
      <dsp:spPr>
        <a:xfrm>
          <a:off x="1596512" y="791958"/>
          <a:ext cx="118183" cy="443189"/>
        </a:xfrm>
        <a:custGeom>
          <a:avLst/>
          <a:gdLst/>
          <a:ahLst/>
          <a:cxnLst/>
          <a:rect l="0" t="0" r="0" b="0"/>
          <a:pathLst>
            <a:path>
              <a:moveTo>
                <a:pt x="0" y="0"/>
              </a:moveTo>
              <a:lnTo>
                <a:pt x="0" y="443189"/>
              </a:lnTo>
              <a:lnTo>
                <a:pt x="118183" y="443189"/>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8FA1FFBE-9E16-49F0-AFF5-49FE9004D3DC}">
      <dsp:nvSpPr>
        <dsp:cNvPr id="0" name=""/>
        <dsp:cNvSpPr/>
      </dsp:nvSpPr>
      <dsp:spPr>
        <a:xfrm>
          <a:off x="1714696" y="939688"/>
          <a:ext cx="945471" cy="590919"/>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s-DO" sz="600" kern="1200" dirty="0" smtClean="0">
              <a:latin typeface="Arial" panose="020B0604020202020204" pitchFamily="34" charset="0"/>
              <a:cs typeface="Arial" panose="020B0604020202020204" pitchFamily="34" charset="0"/>
            </a:rPr>
            <a:t>2.1 Desarrollar una Cultura de Seguridad Social como factor de derecho humano y de protección social.</a:t>
          </a:r>
          <a:endParaRPr lang="es-ES" sz="600" kern="1200" dirty="0">
            <a:latin typeface="Arial" panose="020B0604020202020204" pitchFamily="34" charset="0"/>
            <a:cs typeface="Arial" panose="020B0604020202020204" pitchFamily="34" charset="0"/>
          </a:endParaRPr>
        </a:p>
      </dsp:txBody>
      <dsp:txXfrm>
        <a:off x="1732003" y="956995"/>
        <a:ext cx="910857" cy="556305"/>
      </dsp:txXfrm>
    </dsp:sp>
    <dsp:sp modelId="{126AE7D4-B1B0-454B-94DD-D8CB235E8BEE}">
      <dsp:nvSpPr>
        <dsp:cNvPr id="0" name=""/>
        <dsp:cNvSpPr/>
      </dsp:nvSpPr>
      <dsp:spPr>
        <a:xfrm>
          <a:off x="1596512" y="791958"/>
          <a:ext cx="118183" cy="1181839"/>
        </a:xfrm>
        <a:custGeom>
          <a:avLst/>
          <a:gdLst/>
          <a:ahLst/>
          <a:cxnLst/>
          <a:rect l="0" t="0" r="0" b="0"/>
          <a:pathLst>
            <a:path>
              <a:moveTo>
                <a:pt x="0" y="0"/>
              </a:moveTo>
              <a:lnTo>
                <a:pt x="0" y="1181839"/>
              </a:lnTo>
              <a:lnTo>
                <a:pt x="118183" y="1181839"/>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52EB8C17-F30F-48E4-930B-8697437C522D}">
      <dsp:nvSpPr>
        <dsp:cNvPr id="0" name=""/>
        <dsp:cNvSpPr/>
      </dsp:nvSpPr>
      <dsp:spPr>
        <a:xfrm>
          <a:off x="1714696" y="1678338"/>
          <a:ext cx="945471" cy="590919"/>
        </a:xfrm>
        <a:prstGeom prst="roundRect">
          <a:avLst>
            <a:gd name="adj" fmla="val 10000"/>
          </a:avLst>
        </a:prstGeom>
        <a:solidFill>
          <a:schemeClr val="bg1">
            <a:alpha val="89804"/>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s-ES" sz="600" kern="1200" dirty="0" smtClean="0">
              <a:latin typeface="Arial" panose="020B0604020202020204" pitchFamily="34" charset="0"/>
              <a:cs typeface="Arial" panose="020B0604020202020204" pitchFamily="34" charset="0"/>
            </a:rPr>
            <a:t>2.2 Incorporar la cultura de prevención de salud en el abordaje de las capacitación de Sistema de seguridad social.</a:t>
          </a:r>
          <a:endParaRPr lang="en-US" sz="600" kern="1200" dirty="0">
            <a:latin typeface="Arial" panose="020B0604020202020204" pitchFamily="34" charset="0"/>
            <a:cs typeface="Arial" panose="020B0604020202020204" pitchFamily="34" charset="0"/>
          </a:endParaRPr>
        </a:p>
      </dsp:txBody>
      <dsp:txXfrm>
        <a:off x="1732003" y="1695645"/>
        <a:ext cx="910857" cy="556305"/>
      </dsp:txXfrm>
    </dsp:sp>
    <dsp:sp modelId="{7D1307D4-C440-4A32-A191-F946DC04EC1E}">
      <dsp:nvSpPr>
        <dsp:cNvPr id="0" name=""/>
        <dsp:cNvSpPr/>
      </dsp:nvSpPr>
      <dsp:spPr>
        <a:xfrm>
          <a:off x="2833815" y="214098"/>
          <a:ext cx="1181839" cy="59091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DO" sz="800" kern="1200" dirty="0" smtClean="0">
              <a:latin typeface="Arial" panose="020B0604020202020204" pitchFamily="34" charset="0"/>
              <a:cs typeface="Arial" panose="020B0604020202020204" pitchFamily="34" charset="0"/>
            </a:rPr>
            <a:t>3. </a:t>
          </a:r>
          <a:r>
            <a:rPr lang="es-ES" sz="800" kern="1200" dirty="0" smtClean="0">
              <a:latin typeface="Arial" panose="020B0604020202020204" pitchFamily="34" charset="0"/>
              <a:cs typeface="Arial" panose="020B0604020202020204" pitchFamily="34" charset="0"/>
            </a:rPr>
            <a:t>Actualización y Aplicación del Marco Regulatorio del SDSS</a:t>
          </a:r>
          <a:endParaRPr lang="es-ES" sz="800" kern="1200" dirty="0">
            <a:latin typeface="Arial" panose="020B0604020202020204" pitchFamily="34" charset="0"/>
            <a:cs typeface="Arial" panose="020B0604020202020204" pitchFamily="34" charset="0"/>
          </a:endParaRPr>
        </a:p>
      </dsp:txBody>
      <dsp:txXfrm>
        <a:off x="2851122" y="231405"/>
        <a:ext cx="1147225" cy="556305"/>
      </dsp:txXfrm>
    </dsp:sp>
    <dsp:sp modelId="{435E7F3C-37AF-415C-AC12-30AE9CD33717}">
      <dsp:nvSpPr>
        <dsp:cNvPr id="0" name=""/>
        <dsp:cNvSpPr/>
      </dsp:nvSpPr>
      <dsp:spPr>
        <a:xfrm>
          <a:off x="2951999" y="805018"/>
          <a:ext cx="149306" cy="615070"/>
        </a:xfrm>
        <a:custGeom>
          <a:avLst/>
          <a:gdLst/>
          <a:ahLst/>
          <a:cxnLst/>
          <a:rect l="0" t="0" r="0" b="0"/>
          <a:pathLst>
            <a:path>
              <a:moveTo>
                <a:pt x="0" y="0"/>
              </a:moveTo>
              <a:lnTo>
                <a:pt x="0" y="615070"/>
              </a:lnTo>
              <a:lnTo>
                <a:pt x="149306" y="615070"/>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5B071512-6917-48E2-A64E-45306FFD4A9B}">
      <dsp:nvSpPr>
        <dsp:cNvPr id="0" name=""/>
        <dsp:cNvSpPr/>
      </dsp:nvSpPr>
      <dsp:spPr>
        <a:xfrm>
          <a:off x="3101306" y="1124629"/>
          <a:ext cx="945471" cy="590919"/>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s-DO" sz="600" kern="1200" dirty="0" smtClean="0">
              <a:latin typeface="Arial" panose="020B0604020202020204" pitchFamily="34" charset="0"/>
              <a:cs typeface="Arial" panose="020B0604020202020204" pitchFamily="34" charset="0"/>
            </a:rPr>
            <a:t>3.1</a:t>
          </a:r>
          <a:r>
            <a:rPr lang="es-ES" sz="600" kern="1200" dirty="0" smtClean="0">
              <a:latin typeface="Arial" panose="020B0604020202020204" pitchFamily="34" charset="0"/>
              <a:cs typeface="Arial" panose="020B0604020202020204" pitchFamily="34" charset="0"/>
            </a:rPr>
            <a:t>Garantizar la vigencia y relevancia del marco regulatorio del SDSS en el contexto nacional e internacional</a:t>
          </a:r>
          <a:endParaRPr lang="es-ES" sz="600" kern="1200" dirty="0">
            <a:latin typeface="Arial" panose="020B0604020202020204" pitchFamily="34" charset="0"/>
            <a:cs typeface="Arial" panose="020B0604020202020204" pitchFamily="34" charset="0"/>
          </a:endParaRPr>
        </a:p>
      </dsp:txBody>
      <dsp:txXfrm>
        <a:off x="3118613" y="1141936"/>
        <a:ext cx="910857" cy="556305"/>
      </dsp:txXfrm>
    </dsp:sp>
    <dsp:sp modelId="{698166D4-57D7-40A0-B1ED-7A4E2A1700E5}">
      <dsp:nvSpPr>
        <dsp:cNvPr id="0" name=""/>
        <dsp:cNvSpPr/>
      </dsp:nvSpPr>
      <dsp:spPr>
        <a:xfrm>
          <a:off x="4433956" y="196618"/>
          <a:ext cx="1181839" cy="590919"/>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DO" sz="800" kern="1200" dirty="0" smtClean="0">
              <a:latin typeface="Arial" panose="020B0604020202020204" pitchFamily="34" charset="0"/>
              <a:cs typeface="Arial" panose="020B0604020202020204" pitchFamily="34" charset="0"/>
            </a:rPr>
            <a:t>4. Gestión de Riesgos y Sostenibilidad Financiera</a:t>
          </a:r>
          <a:endParaRPr lang="es-ES" sz="800" kern="1200" dirty="0">
            <a:latin typeface="Arial" panose="020B0604020202020204" pitchFamily="34" charset="0"/>
            <a:cs typeface="Arial" panose="020B0604020202020204" pitchFamily="34" charset="0"/>
          </a:endParaRPr>
        </a:p>
      </dsp:txBody>
      <dsp:txXfrm>
        <a:off x="4451263" y="213925"/>
        <a:ext cx="1147225" cy="556305"/>
      </dsp:txXfrm>
    </dsp:sp>
    <dsp:sp modelId="{64473611-874E-4331-8E1E-20C980AB632D}">
      <dsp:nvSpPr>
        <dsp:cNvPr id="0" name=""/>
        <dsp:cNvSpPr/>
      </dsp:nvSpPr>
      <dsp:spPr>
        <a:xfrm>
          <a:off x="4506420" y="787538"/>
          <a:ext cx="91440" cy="629619"/>
        </a:xfrm>
        <a:custGeom>
          <a:avLst/>
          <a:gdLst/>
          <a:ahLst/>
          <a:cxnLst/>
          <a:rect l="0" t="0" r="0" b="0"/>
          <a:pathLst>
            <a:path>
              <a:moveTo>
                <a:pt x="45720" y="0"/>
              </a:moveTo>
              <a:lnTo>
                <a:pt x="45720" y="629619"/>
              </a:lnTo>
              <a:lnTo>
                <a:pt x="93213" y="629619"/>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1C935EF8-0F3C-4160-B3A5-7486DA2E32AC}">
      <dsp:nvSpPr>
        <dsp:cNvPr id="0" name=""/>
        <dsp:cNvSpPr/>
      </dsp:nvSpPr>
      <dsp:spPr>
        <a:xfrm>
          <a:off x="4599633" y="1121698"/>
          <a:ext cx="945471" cy="590919"/>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s-DO" sz="600" kern="1200" dirty="0" smtClean="0">
              <a:latin typeface="Arial" panose="020B0604020202020204" pitchFamily="34" charset="0"/>
              <a:cs typeface="Arial" panose="020B0604020202020204" pitchFamily="34" charset="0"/>
            </a:rPr>
            <a:t>4.1 </a:t>
          </a:r>
          <a:r>
            <a:rPr lang="es-ES" sz="600" kern="1200" dirty="0" smtClean="0">
              <a:latin typeface="Arial" panose="020B0604020202020204" pitchFamily="34" charset="0"/>
              <a:cs typeface="Arial" panose="020B0604020202020204" pitchFamily="34" charset="0"/>
            </a:rPr>
            <a:t>Desarrollar mecanismos de gestión de riesgos y de respuesta a cambios en el entorno</a:t>
          </a:r>
          <a:endParaRPr lang="es-ES" sz="600" kern="1200" dirty="0">
            <a:latin typeface="Arial" panose="020B0604020202020204" pitchFamily="34" charset="0"/>
            <a:cs typeface="Arial" panose="020B0604020202020204" pitchFamily="34" charset="0"/>
          </a:endParaRPr>
        </a:p>
      </dsp:txBody>
      <dsp:txXfrm>
        <a:off x="4616940" y="1139005"/>
        <a:ext cx="910857" cy="5563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106B53-B86C-43E3-974E-E02B1ED65F21}">
      <dsp:nvSpPr>
        <dsp:cNvPr id="0" name=""/>
        <dsp:cNvSpPr/>
      </dsp:nvSpPr>
      <dsp:spPr>
        <a:xfrm>
          <a:off x="681398" y="17741"/>
          <a:ext cx="1512140" cy="756070"/>
        </a:xfrm>
        <a:prstGeom prst="roundRect">
          <a:avLst>
            <a:gd name="adj" fmla="val 10000"/>
          </a:avLst>
        </a:prstGeom>
        <a:solidFill>
          <a:srgbClr val="002060"/>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s-DO" sz="900" kern="1200" dirty="0" smtClean="0">
              <a:latin typeface="Arial" panose="020B0604020202020204" pitchFamily="34" charset="0"/>
              <a:cs typeface="Arial" panose="020B0604020202020204" pitchFamily="34" charset="0"/>
            </a:rPr>
            <a:t>5. </a:t>
          </a:r>
          <a:r>
            <a:rPr lang="es-ES" sz="900" kern="1200" dirty="0" smtClean="0">
              <a:latin typeface="Arial" panose="020B0604020202020204" pitchFamily="34" charset="0"/>
              <a:cs typeface="Arial" panose="020B0604020202020204" pitchFamily="34" charset="0"/>
            </a:rPr>
            <a:t>Transformación digital y agilidad de procesos</a:t>
          </a:r>
          <a:endParaRPr lang="es-ES" sz="900" kern="1200" dirty="0">
            <a:latin typeface="Arial" panose="020B0604020202020204" pitchFamily="34" charset="0"/>
            <a:cs typeface="Arial" panose="020B0604020202020204" pitchFamily="34" charset="0"/>
          </a:endParaRPr>
        </a:p>
      </dsp:txBody>
      <dsp:txXfrm>
        <a:off x="703543" y="39886"/>
        <a:ext cx="1467850" cy="711780"/>
      </dsp:txXfrm>
    </dsp:sp>
    <dsp:sp modelId="{C094F264-8C09-4A66-AA7C-B885A1A892F9}">
      <dsp:nvSpPr>
        <dsp:cNvPr id="0" name=""/>
        <dsp:cNvSpPr/>
      </dsp:nvSpPr>
      <dsp:spPr>
        <a:xfrm>
          <a:off x="832612" y="773811"/>
          <a:ext cx="192002" cy="556082"/>
        </a:xfrm>
        <a:custGeom>
          <a:avLst/>
          <a:gdLst/>
          <a:ahLst/>
          <a:cxnLst/>
          <a:rect l="0" t="0" r="0" b="0"/>
          <a:pathLst>
            <a:path>
              <a:moveTo>
                <a:pt x="0" y="0"/>
              </a:moveTo>
              <a:lnTo>
                <a:pt x="0" y="556082"/>
              </a:lnTo>
              <a:lnTo>
                <a:pt x="192002" y="556082"/>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438A869E-A0E5-4E8A-BAE2-C745FD620374}">
      <dsp:nvSpPr>
        <dsp:cNvPr id="0" name=""/>
        <dsp:cNvSpPr/>
      </dsp:nvSpPr>
      <dsp:spPr>
        <a:xfrm>
          <a:off x="1024614" y="951858"/>
          <a:ext cx="1209712" cy="756070"/>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es-DO" sz="700" kern="1200" dirty="0" smtClean="0">
              <a:latin typeface="Arial" panose="020B0604020202020204" pitchFamily="34" charset="0"/>
              <a:cs typeface="Arial" panose="020B0604020202020204" pitchFamily="34" charset="0"/>
            </a:rPr>
            <a:t>5.1</a:t>
          </a:r>
          <a:r>
            <a:rPr lang="es-ES" sz="700" kern="1200" dirty="0" smtClean="0">
              <a:latin typeface="Arial" panose="020B0604020202020204" pitchFamily="34" charset="0"/>
              <a:cs typeface="Arial" panose="020B0604020202020204" pitchFamily="34" charset="0"/>
            </a:rPr>
            <a:t>Impulsar la implementación de las estrategias de Gobierno Electrónico, República Digital y la Estrategia de Simplificación de Trámites</a:t>
          </a:r>
          <a:endParaRPr lang="es-ES" sz="700" kern="1200" dirty="0">
            <a:latin typeface="Arial" panose="020B0604020202020204" pitchFamily="34" charset="0"/>
            <a:cs typeface="Arial" panose="020B0604020202020204" pitchFamily="34" charset="0"/>
          </a:endParaRPr>
        </a:p>
      </dsp:txBody>
      <dsp:txXfrm>
        <a:off x="1046759" y="974003"/>
        <a:ext cx="1165422" cy="711780"/>
      </dsp:txXfrm>
    </dsp:sp>
    <dsp:sp modelId="{AB321FE1-52E9-4034-8AAD-4FAF7BA9B169}">
      <dsp:nvSpPr>
        <dsp:cNvPr id="0" name=""/>
        <dsp:cNvSpPr/>
      </dsp:nvSpPr>
      <dsp:spPr>
        <a:xfrm>
          <a:off x="832612" y="773811"/>
          <a:ext cx="307070" cy="1495431"/>
        </a:xfrm>
        <a:custGeom>
          <a:avLst/>
          <a:gdLst/>
          <a:ahLst/>
          <a:cxnLst/>
          <a:rect l="0" t="0" r="0" b="0"/>
          <a:pathLst>
            <a:path>
              <a:moveTo>
                <a:pt x="0" y="0"/>
              </a:moveTo>
              <a:lnTo>
                <a:pt x="0" y="1495431"/>
              </a:lnTo>
              <a:lnTo>
                <a:pt x="307070" y="1495431"/>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685AD516-EC46-4ED9-924F-FC78422643C7}">
      <dsp:nvSpPr>
        <dsp:cNvPr id="0" name=""/>
        <dsp:cNvSpPr/>
      </dsp:nvSpPr>
      <dsp:spPr>
        <a:xfrm>
          <a:off x="1139682" y="1891207"/>
          <a:ext cx="1209712" cy="756070"/>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es-ES" sz="700" kern="1200" dirty="0" smtClean="0">
              <a:latin typeface="Arial" panose="020B0604020202020204" pitchFamily="34" charset="0"/>
              <a:cs typeface="Arial" panose="020B0604020202020204" pitchFamily="34" charset="0"/>
            </a:rPr>
            <a:t>5.2 Asegurar continuidad y seguridad de la operación</a:t>
          </a:r>
          <a:endParaRPr lang="en-US" sz="700" kern="1200" dirty="0">
            <a:latin typeface="Arial" panose="020B0604020202020204" pitchFamily="34" charset="0"/>
            <a:cs typeface="Arial" panose="020B0604020202020204" pitchFamily="34" charset="0"/>
          </a:endParaRPr>
        </a:p>
      </dsp:txBody>
      <dsp:txXfrm>
        <a:off x="1161827" y="1913352"/>
        <a:ext cx="1165422" cy="711780"/>
      </dsp:txXfrm>
    </dsp:sp>
    <dsp:sp modelId="{EA1296C8-B191-421A-A2BD-C49FBA455B4F}">
      <dsp:nvSpPr>
        <dsp:cNvPr id="0" name=""/>
        <dsp:cNvSpPr/>
      </dsp:nvSpPr>
      <dsp:spPr>
        <a:xfrm>
          <a:off x="2571573" y="17741"/>
          <a:ext cx="1512140" cy="756070"/>
        </a:xfrm>
        <a:prstGeom prst="roundRect">
          <a:avLst>
            <a:gd name="adj" fmla="val 10000"/>
          </a:avLst>
        </a:prstGeom>
        <a:solidFill>
          <a:srgbClr val="002060"/>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DO" sz="800" kern="1200" dirty="0" smtClean="0">
              <a:latin typeface="Arial" panose="020B0604020202020204" pitchFamily="34" charset="0"/>
              <a:cs typeface="Arial" panose="020B0604020202020204" pitchFamily="34" charset="0"/>
            </a:rPr>
            <a:t>6. Desarrollo, gobernanza y gestión de conocimiento institucional</a:t>
          </a:r>
          <a:endParaRPr lang="en-US" sz="800" kern="1200" dirty="0">
            <a:latin typeface="Arial" panose="020B0604020202020204" pitchFamily="34" charset="0"/>
            <a:cs typeface="Arial" panose="020B0604020202020204" pitchFamily="34" charset="0"/>
          </a:endParaRPr>
        </a:p>
      </dsp:txBody>
      <dsp:txXfrm>
        <a:off x="2593718" y="39886"/>
        <a:ext cx="1467850" cy="711780"/>
      </dsp:txXfrm>
    </dsp:sp>
    <dsp:sp modelId="{5BF41F28-742A-4934-91CE-7D6AA01E86EA}">
      <dsp:nvSpPr>
        <dsp:cNvPr id="0" name=""/>
        <dsp:cNvSpPr/>
      </dsp:nvSpPr>
      <dsp:spPr>
        <a:xfrm>
          <a:off x="2722787" y="773811"/>
          <a:ext cx="196744" cy="547402"/>
        </a:xfrm>
        <a:custGeom>
          <a:avLst/>
          <a:gdLst/>
          <a:ahLst/>
          <a:cxnLst/>
          <a:rect l="0" t="0" r="0" b="0"/>
          <a:pathLst>
            <a:path>
              <a:moveTo>
                <a:pt x="0" y="0"/>
              </a:moveTo>
              <a:lnTo>
                <a:pt x="0" y="547402"/>
              </a:lnTo>
              <a:lnTo>
                <a:pt x="196744" y="547402"/>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89668C68-5187-453F-8A9C-1E783ACDFD90}">
      <dsp:nvSpPr>
        <dsp:cNvPr id="0" name=""/>
        <dsp:cNvSpPr/>
      </dsp:nvSpPr>
      <dsp:spPr>
        <a:xfrm>
          <a:off x="2919532" y="943178"/>
          <a:ext cx="1209712" cy="756070"/>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es-DO" sz="700" kern="1200" dirty="0" smtClean="0">
              <a:latin typeface="Arial" panose="020B0604020202020204" pitchFamily="34" charset="0"/>
              <a:cs typeface="Arial" panose="020B0604020202020204" pitchFamily="34" charset="0"/>
            </a:rPr>
            <a:t>6.1</a:t>
          </a:r>
          <a:r>
            <a:rPr lang="es-ES" sz="700" kern="1200" dirty="0" smtClean="0">
              <a:latin typeface="Arial" panose="020B0604020202020204" pitchFamily="34" charset="0"/>
              <a:cs typeface="Arial" panose="020B0604020202020204" pitchFamily="34" charset="0"/>
            </a:rPr>
            <a:t>Optimizar el proceso de toma de decisiones basado en información generada por las instituciones del SDSS</a:t>
          </a:r>
          <a:r>
            <a:rPr lang="es-DO" sz="700" kern="1200" dirty="0" smtClean="0">
              <a:latin typeface="Arial" panose="020B0604020202020204" pitchFamily="34" charset="0"/>
              <a:cs typeface="Arial" panose="020B0604020202020204" pitchFamily="34" charset="0"/>
            </a:rPr>
            <a:t>  </a:t>
          </a:r>
          <a:endParaRPr lang="es-ES" sz="700" kern="1200" dirty="0">
            <a:latin typeface="Arial" panose="020B0604020202020204" pitchFamily="34" charset="0"/>
            <a:cs typeface="Arial" panose="020B0604020202020204" pitchFamily="34" charset="0"/>
          </a:endParaRPr>
        </a:p>
      </dsp:txBody>
      <dsp:txXfrm>
        <a:off x="2941677" y="965323"/>
        <a:ext cx="1165422" cy="711780"/>
      </dsp:txXfrm>
    </dsp:sp>
    <dsp:sp modelId="{EEAA94CE-94ED-4C5C-AC57-4E8BD948AC91}">
      <dsp:nvSpPr>
        <dsp:cNvPr id="0" name=""/>
        <dsp:cNvSpPr/>
      </dsp:nvSpPr>
      <dsp:spPr>
        <a:xfrm>
          <a:off x="2722787" y="773811"/>
          <a:ext cx="191034" cy="1496463"/>
        </a:xfrm>
        <a:custGeom>
          <a:avLst/>
          <a:gdLst/>
          <a:ahLst/>
          <a:cxnLst/>
          <a:rect l="0" t="0" r="0" b="0"/>
          <a:pathLst>
            <a:path>
              <a:moveTo>
                <a:pt x="0" y="0"/>
              </a:moveTo>
              <a:lnTo>
                <a:pt x="0" y="1496463"/>
              </a:lnTo>
              <a:lnTo>
                <a:pt x="191034" y="1496463"/>
              </a:lnTo>
            </a:path>
          </a:pathLst>
        </a:custGeom>
        <a:noFill/>
        <a:ln w="12700" cap="flat" cmpd="sng" algn="ctr">
          <a:solidFill>
            <a:srgbClr val="00539B"/>
          </a:solidFill>
          <a:prstDash val="solid"/>
          <a:miter lim="800000"/>
        </a:ln>
        <a:effectLst/>
      </dsp:spPr>
      <dsp:style>
        <a:lnRef idx="2">
          <a:scrgbClr r="0" g="0" b="0"/>
        </a:lnRef>
        <a:fillRef idx="0">
          <a:scrgbClr r="0" g="0" b="0"/>
        </a:fillRef>
        <a:effectRef idx="0">
          <a:scrgbClr r="0" g="0" b="0"/>
        </a:effectRef>
        <a:fontRef idx="minor"/>
      </dsp:style>
    </dsp:sp>
    <dsp:sp modelId="{D7B712AB-76D3-44FB-A881-8F322DDED159}">
      <dsp:nvSpPr>
        <dsp:cNvPr id="0" name=""/>
        <dsp:cNvSpPr/>
      </dsp:nvSpPr>
      <dsp:spPr>
        <a:xfrm>
          <a:off x="2913822" y="1892239"/>
          <a:ext cx="1209712" cy="756070"/>
        </a:xfrm>
        <a:prstGeom prst="roundRect">
          <a:avLst>
            <a:gd name="adj" fmla="val 10000"/>
          </a:avLst>
        </a:prstGeom>
        <a:solidFill>
          <a:schemeClr val="lt1">
            <a:alpha val="90000"/>
            <a:hueOff val="0"/>
            <a:satOff val="0"/>
            <a:lumOff val="0"/>
            <a:alphaOff val="0"/>
          </a:schemeClr>
        </a:solidFill>
        <a:ln w="12700" cap="flat" cmpd="sng" algn="ctr">
          <a:solidFill>
            <a:srgbClr val="00539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es-ES" sz="700" kern="1200" dirty="0" smtClean="0">
              <a:latin typeface="Arial" panose="020B0604020202020204" pitchFamily="34" charset="0"/>
              <a:cs typeface="Arial" panose="020B0604020202020204" pitchFamily="34" charset="0"/>
            </a:rPr>
            <a:t>6.2 Optimizar la gestión del SDSS para mejorar la eficiencia y el acceso a los servicios</a:t>
          </a:r>
          <a:endParaRPr lang="en-US" sz="700" kern="1200" dirty="0">
            <a:latin typeface="Arial" panose="020B0604020202020204" pitchFamily="34" charset="0"/>
            <a:cs typeface="Arial" panose="020B0604020202020204" pitchFamily="34" charset="0"/>
          </a:endParaRPr>
        </a:p>
      </dsp:txBody>
      <dsp:txXfrm>
        <a:off x="2935967" y="1914384"/>
        <a:ext cx="1165422" cy="7117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5413F0-1909-4C17-8A34-50CC2B42F865}">
      <dsp:nvSpPr>
        <dsp:cNvPr id="0" name=""/>
        <dsp:cNvSpPr/>
      </dsp:nvSpPr>
      <dsp:spPr>
        <a:xfrm>
          <a:off x="4469664" y="476186"/>
          <a:ext cx="560008" cy="140002"/>
        </a:xfrm>
        <a:prstGeom prst="roundRect">
          <a:avLst>
            <a:gd name="adj" fmla="val 10000"/>
          </a:avLst>
        </a:prstGeom>
        <a:solidFill>
          <a:srgbClr val="27458D"/>
        </a:solidFill>
        <a:ln w="12700" cap="flat" cmpd="sng" algn="ctr">
          <a:no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t>SISACNOC</a:t>
          </a:r>
        </a:p>
      </dsp:txBody>
      <dsp:txXfrm>
        <a:off x="4473765" y="480287"/>
        <a:ext cx="551806" cy="131800"/>
      </dsp:txXfrm>
    </dsp:sp>
    <dsp:sp modelId="{12ABF5AF-49B3-4A7B-976B-48222A21FE6D}">
      <dsp:nvSpPr>
        <dsp:cNvPr id="0" name=""/>
        <dsp:cNvSpPr/>
      </dsp:nvSpPr>
      <dsp:spPr>
        <a:xfrm rot="5400000">
          <a:off x="4737418" y="628438"/>
          <a:ext cx="24500"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73B8133-75B4-495E-8E8B-B7787DF2EA0F}">
      <dsp:nvSpPr>
        <dsp:cNvPr id="0" name=""/>
        <dsp:cNvSpPr/>
      </dsp:nvSpPr>
      <dsp:spPr>
        <a:xfrm>
          <a:off x="4469664" y="665189"/>
          <a:ext cx="560008" cy="140002"/>
        </a:xfrm>
        <a:prstGeom prst="roundRect">
          <a:avLst>
            <a:gd name="adj" fmla="val 10000"/>
          </a:avLst>
        </a:prstGeom>
        <a:solidFill>
          <a:srgbClr val="00ADDD"/>
        </a:solidFill>
        <a:ln w="12700" cap="flat" cmpd="sng" algn="ctr">
          <a:solidFill>
            <a:srgbClr val="00ADD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93%</a:t>
          </a:r>
        </a:p>
      </dsp:txBody>
      <dsp:txXfrm>
        <a:off x="4473765" y="669290"/>
        <a:ext cx="551806" cy="131800"/>
      </dsp:txXfrm>
    </dsp:sp>
    <dsp:sp modelId="{C097D957-3040-437F-9E47-5BFEC7384312}">
      <dsp:nvSpPr>
        <dsp:cNvPr id="0" name=""/>
        <dsp:cNvSpPr/>
      </dsp:nvSpPr>
      <dsp:spPr>
        <a:xfrm rot="5400000">
          <a:off x="4636203" y="918656"/>
          <a:ext cx="226929"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8365936-76A3-4072-9749-FDEEAF118A7B}">
      <dsp:nvSpPr>
        <dsp:cNvPr id="0" name=""/>
        <dsp:cNvSpPr/>
      </dsp:nvSpPr>
      <dsp:spPr>
        <a:xfrm>
          <a:off x="4469664" y="1056621"/>
          <a:ext cx="560008" cy="140002"/>
        </a:xfrm>
        <a:prstGeom prst="roundRect">
          <a:avLst>
            <a:gd name="adj" fmla="val 10000"/>
          </a:avLst>
        </a:prstGeom>
        <a:solidFill>
          <a:srgbClr val="436EBE"/>
        </a:solidFill>
        <a:ln w="12700" cap="flat" cmpd="sng" algn="ctr">
          <a:solidFill>
            <a:srgbClr val="436EB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96%</a:t>
          </a:r>
        </a:p>
      </dsp:txBody>
      <dsp:txXfrm>
        <a:off x="4473765" y="1060722"/>
        <a:ext cx="551806" cy="131800"/>
      </dsp:txXfrm>
    </dsp:sp>
    <dsp:sp modelId="{E55BDD2B-F046-4F50-A3CA-05F4CAE81F6B}">
      <dsp:nvSpPr>
        <dsp:cNvPr id="0" name=""/>
        <dsp:cNvSpPr/>
      </dsp:nvSpPr>
      <dsp:spPr>
        <a:xfrm>
          <a:off x="3831254" y="476186"/>
          <a:ext cx="560008" cy="140002"/>
        </a:xfrm>
        <a:prstGeom prst="roundRect">
          <a:avLst>
            <a:gd name="adj" fmla="val 10000"/>
          </a:avLst>
        </a:prstGeom>
        <a:solidFill>
          <a:srgbClr val="27458D"/>
        </a:solidFill>
        <a:ln w="12700" cap="flat" cmpd="sng" algn="ctr">
          <a:no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t>IGP</a:t>
          </a:r>
        </a:p>
      </dsp:txBody>
      <dsp:txXfrm>
        <a:off x="3835355" y="480287"/>
        <a:ext cx="551806" cy="131800"/>
      </dsp:txXfrm>
    </dsp:sp>
    <dsp:sp modelId="{18A190C9-F345-4879-8A11-2A44AC97CFC5}">
      <dsp:nvSpPr>
        <dsp:cNvPr id="0" name=""/>
        <dsp:cNvSpPr/>
      </dsp:nvSpPr>
      <dsp:spPr>
        <a:xfrm rot="5400000">
          <a:off x="4099008" y="628438"/>
          <a:ext cx="24500"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D433B45-EBAA-497C-8F03-A18D7AFE770D}">
      <dsp:nvSpPr>
        <dsp:cNvPr id="0" name=""/>
        <dsp:cNvSpPr/>
      </dsp:nvSpPr>
      <dsp:spPr>
        <a:xfrm>
          <a:off x="3831254" y="665189"/>
          <a:ext cx="560008" cy="140002"/>
        </a:xfrm>
        <a:prstGeom prst="roundRect">
          <a:avLst>
            <a:gd name="adj" fmla="val 10000"/>
          </a:avLst>
        </a:prstGeom>
        <a:solidFill>
          <a:srgbClr val="00ADDD"/>
        </a:solidFill>
        <a:ln w="12700" cap="flat" cmpd="sng" algn="ctr">
          <a:solidFill>
            <a:srgbClr val="00ADD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90%</a:t>
          </a:r>
        </a:p>
      </dsp:txBody>
      <dsp:txXfrm>
        <a:off x="3835355" y="669290"/>
        <a:ext cx="551806" cy="131800"/>
      </dsp:txXfrm>
    </dsp:sp>
    <dsp:sp modelId="{3D2E9C11-EA80-4D44-97A2-7D3A8EC305D8}">
      <dsp:nvSpPr>
        <dsp:cNvPr id="0" name=""/>
        <dsp:cNvSpPr/>
      </dsp:nvSpPr>
      <dsp:spPr>
        <a:xfrm rot="5400000">
          <a:off x="3997793" y="918656"/>
          <a:ext cx="226929"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75DAD6D-CDF0-4DEB-B763-E1D298670408}">
      <dsp:nvSpPr>
        <dsp:cNvPr id="0" name=""/>
        <dsp:cNvSpPr/>
      </dsp:nvSpPr>
      <dsp:spPr>
        <a:xfrm>
          <a:off x="3831254" y="1056621"/>
          <a:ext cx="560008" cy="140002"/>
        </a:xfrm>
        <a:prstGeom prst="roundRect">
          <a:avLst>
            <a:gd name="adj" fmla="val 10000"/>
          </a:avLst>
        </a:prstGeom>
        <a:solidFill>
          <a:srgbClr val="436EBE"/>
        </a:solidFill>
        <a:ln w="12700" cap="flat" cmpd="sng" algn="ctr">
          <a:solidFill>
            <a:srgbClr val="436EB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91%</a:t>
          </a:r>
        </a:p>
      </dsp:txBody>
      <dsp:txXfrm>
        <a:off x="3835355" y="1060722"/>
        <a:ext cx="551806" cy="131800"/>
      </dsp:txXfrm>
    </dsp:sp>
    <dsp:sp modelId="{A9FB4DAE-FF6A-472D-AAE7-F2FE61D6BA51}">
      <dsp:nvSpPr>
        <dsp:cNvPr id="0" name=""/>
        <dsp:cNvSpPr/>
      </dsp:nvSpPr>
      <dsp:spPr>
        <a:xfrm>
          <a:off x="3192845" y="476186"/>
          <a:ext cx="560008" cy="140002"/>
        </a:xfrm>
        <a:prstGeom prst="roundRect">
          <a:avLst>
            <a:gd name="adj" fmla="val 10000"/>
          </a:avLst>
        </a:prstGeom>
        <a:solidFill>
          <a:srgbClr val="27458D"/>
        </a:solidFill>
        <a:ln w="12700" cap="flat" cmpd="sng" algn="ctr">
          <a:no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t>Transparencia</a:t>
          </a:r>
        </a:p>
      </dsp:txBody>
      <dsp:txXfrm>
        <a:off x="3196946" y="480287"/>
        <a:ext cx="551806" cy="131800"/>
      </dsp:txXfrm>
    </dsp:sp>
    <dsp:sp modelId="{B18F2F50-F1EA-4985-8DED-13DEB4C66324}">
      <dsp:nvSpPr>
        <dsp:cNvPr id="0" name=""/>
        <dsp:cNvSpPr/>
      </dsp:nvSpPr>
      <dsp:spPr>
        <a:xfrm rot="5400000">
          <a:off x="3460599" y="628438"/>
          <a:ext cx="24500"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8AC5487-921F-4575-AEBF-033470A882BE}">
      <dsp:nvSpPr>
        <dsp:cNvPr id="0" name=""/>
        <dsp:cNvSpPr/>
      </dsp:nvSpPr>
      <dsp:spPr>
        <a:xfrm>
          <a:off x="3192845" y="665189"/>
          <a:ext cx="560008" cy="140002"/>
        </a:xfrm>
        <a:prstGeom prst="roundRect">
          <a:avLst>
            <a:gd name="adj" fmla="val 10000"/>
          </a:avLst>
        </a:prstGeom>
        <a:solidFill>
          <a:srgbClr val="00ADDD"/>
        </a:solidFill>
        <a:ln w="12700" cap="flat" cmpd="sng" algn="ctr">
          <a:solidFill>
            <a:srgbClr val="00ADD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100 %</a:t>
          </a:r>
        </a:p>
      </dsp:txBody>
      <dsp:txXfrm>
        <a:off x="3196946" y="669290"/>
        <a:ext cx="551806" cy="131800"/>
      </dsp:txXfrm>
    </dsp:sp>
    <dsp:sp modelId="{F73822F4-D0A5-49C4-9A7A-42BDAFD9303E}">
      <dsp:nvSpPr>
        <dsp:cNvPr id="0" name=""/>
        <dsp:cNvSpPr/>
      </dsp:nvSpPr>
      <dsp:spPr>
        <a:xfrm rot="5400000">
          <a:off x="3359384" y="918656"/>
          <a:ext cx="226929"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E25149-D7A1-47AA-8881-91E6BD814372}">
      <dsp:nvSpPr>
        <dsp:cNvPr id="0" name=""/>
        <dsp:cNvSpPr/>
      </dsp:nvSpPr>
      <dsp:spPr>
        <a:xfrm>
          <a:off x="3192845" y="1056621"/>
          <a:ext cx="560008" cy="140002"/>
        </a:xfrm>
        <a:prstGeom prst="roundRect">
          <a:avLst>
            <a:gd name="adj" fmla="val 10000"/>
          </a:avLst>
        </a:prstGeom>
        <a:solidFill>
          <a:srgbClr val="436EBE"/>
        </a:solidFill>
        <a:ln w="12700" cap="flat" cmpd="sng" algn="ctr">
          <a:solidFill>
            <a:srgbClr val="436EB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DO" sz="700" b="1" i="0" u="none" kern="1200" dirty="0">
              <a:solidFill>
                <a:schemeClr val="bg1"/>
              </a:solidFill>
            </a:rPr>
            <a:t>100%</a:t>
          </a:r>
          <a:endParaRPr lang="es-ES" sz="700" kern="1200" dirty="0">
            <a:solidFill>
              <a:schemeClr val="bg1"/>
            </a:solidFill>
          </a:endParaRPr>
        </a:p>
      </dsp:txBody>
      <dsp:txXfrm>
        <a:off x="3196946" y="1060722"/>
        <a:ext cx="551806" cy="131800"/>
      </dsp:txXfrm>
    </dsp:sp>
    <dsp:sp modelId="{D4EDD745-D3D9-4A5D-8225-D8FCD61C0916}">
      <dsp:nvSpPr>
        <dsp:cNvPr id="0" name=""/>
        <dsp:cNvSpPr/>
      </dsp:nvSpPr>
      <dsp:spPr>
        <a:xfrm>
          <a:off x="2554435" y="476186"/>
          <a:ext cx="560008" cy="140002"/>
        </a:xfrm>
        <a:prstGeom prst="roundRect">
          <a:avLst>
            <a:gd name="adj" fmla="val 10000"/>
          </a:avLst>
        </a:prstGeom>
        <a:solidFill>
          <a:srgbClr val="27458D"/>
        </a:solidFill>
        <a:ln w="12700" cap="flat" cmpd="sng" algn="ctr">
          <a:no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t>Ley 200-04</a:t>
          </a:r>
        </a:p>
      </dsp:txBody>
      <dsp:txXfrm>
        <a:off x="2558536" y="480287"/>
        <a:ext cx="551806" cy="131800"/>
      </dsp:txXfrm>
    </dsp:sp>
    <dsp:sp modelId="{FDBBDC3F-B8CB-41DB-AF37-1FC1106B8786}">
      <dsp:nvSpPr>
        <dsp:cNvPr id="0" name=""/>
        <dsp:cNvSpPr/>
      </dsp:nvSpPr>
      <dsp:spPr>
        <a:xfrm rot="5400000">
          <a:off x="2822189" y="628438"/>
          <a:ext cx="24500"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A65B59-3AFD-4D53-9FCE-3B5DB4CD0FD6}">
      <dsp:nvSpPr>
        <dsp:cNvPr id="0" name=""/>
        <dsp:cNvSpPr/>
      </dsp:nvSpPr>
      <dsp:spPr>
        <a:xfrm>
          <a:off x="2554435" y="665189"/>
          <a:ext cx="560008" cy="140002"/>
        </a:xfrm>
        <a:prstGeom prst="roundRect">
          <a:avLst>
            <a:gd name="adj" fmla="val 10000"/>
          </a:avLst>
        </a:prstGeom>
        <a:solidFill>
          <a:srgbClr val="00ADDD"/>
        </a:solidFill>
        <a:ln w="12700" cap="flat" cmpd="sng" algn="ctr">
          <a:solidFill>
            <a:srgbClr val="00ADD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100 %</a:t>
          </a:r>
        </a:p>
      </dsp:txBody>
      <dsp:txXfrm>
        <a:off x="2558536" y="669290"/>
        <a:ext cx="551806" cy="131800"/>
      </dsp:txXfrm>
    </dsp:sp>
    <dsp:sp modelId="{F04F1C57-2FB6-488F-AB15-8FD07E681375}">
      <dsp:nvSpPr>
        <dsp:cNvPr id="0" name=""/>
        <dsp:cNvSpPr/>
      </dsp:nvSpPr>
      <dsp:spPr>
        <a:xfrm rot="5400000">
          <a:off x="2720974" y="918656"/>
          <a:ext cx="226929"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3153726-0FE2-407A-B3CB-7F17F1F25E26}">
      <dsp:nvSpPr>
        <dsp:cNvPr id="0" name=""/>
        <dsp:cNvSpPr/>
      </dsp:nvSpPr>
      <dsp:spPr>
        <a:xfrm>
          <a:off x="2554435" y="1056621"/>
          <a:ext cx="560008" cy="140002"/>
        </a:xfrm>
        <a:prstGeom prst="roundRect">
          <a:avLst>
            <a:gd name="adj" fmla="val 10000"/>
          </a:avLst>
        </a:prstGeom>
        <a:solidFill>
          <a:srgbClr val="436EBE"/>
        </a:solidFill>
        <a:ln w="12700" cap="flat" cmpd="sng" algn="ctr">
          <a:solidFill>
            <a:srgbClr val="436EB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N/A</a:t>
          </a:r>
        </a:p>
      </dsp:txBody>
      <dsp:txXfrm>
        <a:off x="2558536" y="1060722"/>
        <a:ext cx="551806" cy="131800"/>
      </dsp:txXfrm>
    </dsp:sp>
    <dsp:sp modelId="{088851B3-1B13-4822-BF71-A8BC97705264}">
      <dsp:nvSpPr>
        <dsp:cNvPr id="0" name=""/>
        <dsp:cNvSpPr/>
      </dsp:nvSpPr>
      <dsp:spPr>
        <a:xfrm>
          <a:off x="1916026" y="476186"/>
          <a:ext cx="560008" cy="140002"/>
        </a:xfrm>
        <a:prstGeom prst="roundRect">
          <a:avLst>
            <a:gd name="adj" fmla="val 10000"/>
          </a:avLst>
        </a:prstGeom>
        <a:solidFill>
          <a:srgbClr val="27458D"/>
        </a:solidFill>
        <a:ln w="12700" cap="flat" cmpd="sng" algn="ctr">
          <a:no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t>SISCOMPRAS</a:t>
          </a:r>
        </a:p>
      </dsp:txBody>
      <dsp:txXfrm>
        <a:off x="1920127" y="480287"/>
        <a:ext cx="551806" cy="131800"/>
      </dsp:txXfrm>
    </dsp:sp>
    <dsp:sp modelId="{0EB7AB18-1F70-4C08-9800-62F2BFDF8753}">
      <dsp:nvSpPr>
        <dsp:cNvPr id="0" name=""/>
        <dsp:cNvSpPr/>
      </dsp:nvSpPr>
      <dsp:spPr>
        <a:xfrm rot="5400000">
          <a:off x="2183780" y="628438"/>
          <a:ext cx="24500"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3CC643-1109-4C7C-89E7-B328FC20E5EB}">
      <dsp:nvSpPr>
        <dsp:cNvPr id="0" name=""/>
        <dsp:cNvSpPr/>
      </dsp:nvSpPr>
      <dsp:spPr>
        <a:xfrm>
          <a:off x="1916026" y="665189"/>
          <a:ext cx="560008" cy="140002"/>
        </a:xfrm>
        <a:prstGeom prst="roundRect">
          <a:avLst>
            <a:gd name="adj" fmla="val 10000"/>
          </a:avLst>
        </a:prstGeom>
        <a:solidFill>
          <a:srgbClr val="00ADDD"/>
        </a:solidFill>
        <a:ln w="12700" cap="flat" cmpd="sng" algn="ctr">
          <a:solidFill>
            <a:srgbClr val="00ADD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95 %</a:t>
          </a:r>
        </a:p>
      </dsp:txBody>
      <dsp:txXfrm>
        <a:off x="1920127" y="669290"/>
        <a:ext cx="551806" cy="131800"/>
      </dsp:txXfrm>
    </dsp:sp>
    <dsp:sp modelId="{5E322BE5-B3EF-4D13-8A35-246C5DCE3458}">
      <dsp:nvSpPr>
        <dsp:cNvPr id="0" name=""/>
        <dsp:cNvSpPr/>
      </dsp:nvSpPr>
      <dsp:spPr>
        <a:xfrm rot="5400000">
          <a:off x="2082565" y="918656"/>
          <a:ext cx="226929"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E5DFEB0-B834-4BA1-A164-ACFAB5639C49}">
      <dsp:nvSpPr>
        <dsp:cNvPr id="0" name=""/>
        <dsp:cNvSpPr/>
      </dsp:nvSpPr>
      <dsp:spPr>
        <a:xfrm>
          <a:off x="1916026" y="1056621"/>
          <a:ext cx="560008" cy="140002"/>
        </a:xfrm>
        <a:prstGeom prst="roundRect">
          <a:avLst>
            <a:gd name="adj" fmla="val 10000"/>
          </a:avLst>
        </a:prstGeom>
        <a:solidFill>
          <a:srgbClr val="436EBE"/>
        </a:solidFill>
        <a:ln w="12700" cap="flat" cmpd="sng" algn="ctr">
          <a:solidFill>
            <a:srgbClr val="436EB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92.61%</a:t>
          </a:r>
        </a:p>
      </dsp:txBody>
      <dsp:txXfrm>
        <a:off x="1920127" y="1060722"/>
        <a:ext cx="551806" cy="131800"/>
      </dsp:txXfrm>
    </dsp:sp>
    <dsp:sp modelId="{31EB8BBF-B941-4EFE-BFA3-A3271E13F3A2}">
      <dsp:nvSpPr>
        <dsp:cNvPr id="0" name=""/>
        <dsp:cNvSpPr/>
      </dsp:nvSpPr>
      <dsp:spPr>
        <a:xfrm>
          <a:off x="1277616" y="476186"/>
          <a:ext cx="560008" cy="140002"/>
        </a:xfrm>
        <a:prstGeom prst="roundRect">
          <a:avLst>
            <a:gd name="adj" fmla="val 10000"/>
          </a:avLst>
        </a:prstGeom>
        <a:solidFill>
          <a:srgbClr val="27458D"/>
        </a:solidFill>
        <a:ln w="12700" cap="flat" cmpd="sng" algn="ctr">
          <a:no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t>NOBACI</a:t>
          </a:r>
        </a:p>
      </dsp:txBody>
      <dsp:txXfrm>
        <a:off x="1281717" y="480287"/>
        <a:ext cx="551806" cy="131800"/>
      </dsp:txXfrm>
    </dsp:sp>
    <dsp:sp modelId="{398F896F-AF9E-47EF-8A4C-2324E7E6319F}">
      <dsp:nvSpPr>
        <dsp:cNvPr id="0" name=""/>
        <dsp:cNvSpPr/>
      </dsp:nvSpPr>
      <dsp:spPr>
        <a:xfrm rot="5400000">
          <a:off x="1545370" y="628438"/>
          <a:ext cx="24500"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F48B6D0-A4E2-4F80-8039-11AF9720A658}">
      <dsp:nvSpPr>
        <dsp:cNvPr id="0" name=""/>
        <dsp:cNvSpPr/>
      </dsp:nvSpPr>
      <dsp:spPr>
        <a:xfrm>
          <a:off x="1277616" y="665189"/>
          <a:ext cx="560008" cy="140002"/>
        </a:xfrm>
        <a:prstGeom prst="roundRect">
          <a:avLst>
            <a:gd name="adj" fmla="val 10000"/>
          </a:avLst>
        </a:prstGeom>
        <a:solidFill>
          <a:srgbClr val="00ADDD"/>
        </a:solidFill>
        <a:ln w="12700" cap="flat" cmpd="sng" algn="ctr">
          <a:solidFill>
            <a:srgbClr val="00ADD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85%</a:t>
          </a:r>
        </a:p>
      </dsp:txBody>
      <dsp:txXfrm>
        <a:off x="1281717" y="669290"/>
        <a:ext cx="551806" cy="131800"/>
      </dsp:txXfrm>
    </dsp:sp>
    <dsp:sp modelId="{27E29E2F-8999-4CDB-B58B-0C409FC07B48}">
      <dsp:nvSpPr>
        <dsp:cNvPr id="0" name=""/>
        <dsp:cNvSpPr/>
      </dsp:nvSpPr>
      <dsp:spPr>
        <a:xfrm rot="5400000">
          <a:off x="1444155" y="918656"/>
          <a:ext cx="226929"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09210D-4A82-4696-955B-87AE5862F09E}">
      <dsp:nvSpPr>
        <dsp:cNvPr id="0" name=""/>
        <dsp:cNvSpPr/>
      </dsp:nvSpPr>
      <dsp:spPr>
        <a:xfrm>
          <a:off x="1277616" y="1056621"/>
          <a:ext cx="560008" cy="140002"/>
        </a:xfrm>
        <a:prstGeom prst="roundRect">
          <a:avLst>
            <a:gd name="adj" fmla="val 10000"/>
          </a:avLst>
        </a:prstGeom>
        <a:solidFill>
          <a:srgbClr val="436EBE">
            <a:alpha val="90000"/>
          </a:srgbClr>
        </a:solidFill>
        <a:ln w="12700" cap="flat" cmpd="sng" algn="ctr">
          <a:solidFill>
            <a:srgbClr val="436EBE">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82.69%</a:t>
          </a:r>
        </a:p>
      </dsp:txBody>
      <dsp:txXfrm>
        <a:off x="1281717" y="1060722"/>
        <a:ext cx="551806" cy="131800"/>
      </dsp:txXfrm>
    </dsp:sp>
    <dsp:sp modelId="{7691C947-4611-4FFF-95ED-DC3F52C103FF}">
      <dsp:nvSpPr>
        <dsp:cNvPr id="0" name=""/>
        <dsp:cNvSpPr/>
      </dsp:nvSpPr>
      <dsp:spPr>
        <a:xfrm>
          <a:off x="639206" y="476186"/>
          <a:ext cx="560008" cy="140002"/>
        </a:xfrm>
        <a:prstGeom prst="roundRect">
          <a:avLst>
            <a:gd name="adj" fmla="val 10000"/>
          </a:avLst>
        </a:prstGeom>
        <a:solidFill>
          <a:srgbClr val="27458D"/>
        </a:solidFill>
        <a:ln w="12700" cap="flat" cmpd="sng" algn="ctr">
          <a:no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t>ITICGE</a:t>
          </a:r>
        </a:p>
      </dsp:txBody>
      <dsp:txXfrm>
        <a:off x="643307" y="480287"/>
        <a:ext cx="551806" cy="131800"/>
      </dsp:txXfrm>
    </dsp:sp>
    <dsp:sp modelId="{DB96A01C-0F23-465F-AC38-613D3F9382CA}">
      <dsp:nvSpPr>
        <dsp:cNvPr id="0" name=""/>
        <dsp:cNvSpPr/>
      </dsp:nvSpPr>
      <dsp:spPr>
        <a:xfrm rot="5400000">
          <a:off x="906960" y="628438"/>
          <a:ext cx="24500"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CFB944-ED04-4A91-89E6-9DDA157AB86C}">
      <dsp:nvSpPr>
        <dsp:cNvPr id="0" name=""/>
        <dsp:cNvSpPr/>
      </dsp:nvSpPr>
      <dsp:spPr>
        <a:xfrm>
          <a:off x="639206" y="665189"/>
          <a:ext cx="560008" cy="140002"/>
        </a:xfrm>
        <a:prstGeom prst="roundRect">
          <a:avLst>
            <a:gd name="adj" fmla="val 10000"/>
          </a:avLst>
        </a:prstGeom>
        <a:solidFill>
          <a:srgbClr val="00ADDD"/>
        </a:solidFill>
        <a:ln w="12700" cap="flat" cmpd="sng" algn="ctr">
          <a:solidFill>
            <a:srgbClr val="00ADD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72%</a:t>
          </a:r>
        </a:p>
      </dsp:txBody>
      <dsp:txXfrm>
        <a:off x="643307" y="669290"/>
        <a:ext cx="551806" cy="131800"/>
      </dsp:txXfrm>
    </dsp:sp>
    <dsp:sp modelId="{21C6141B-379F-41F3-B901-13ACC2D8D2E4}">
      <dsp:nvSpPr>
        <dsp:cNvPr id="0" name=""/>
        <dsp:cNvSpPr/>
      </dsp:nvSpPr>
      <dsp:spPr>
        <a:xfrm rot="5325942">
          <a:off x="809933" y="918656"/>
          <a:ext cx="226988"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50022E-8312-4659-A484-7A01C2F4FE17}">
      <dsp:nvSpPr>
        <dsp:cNvPr id="0" name=""/>
        <dsp:cNvSpPr/>
      </dsp:nvSpPr>
      <dsp:spPr>
        <a:xfrm>
          <a:off x="647640" y="1056621"/>
          <a:ext cx="560008" cy="140002"/>
        </a:xfrm>
        <a:prstGeom prst="roundRect">
          <a:avLst>
            <a:gd name="adj" fmla="val 10000"/>
          </a:avLst>
        </a:prstGeom>
        <a:solidFill>
          <a:srgbClr val="436EBE"/>
        </a:solidFill>
        <a:ln w="12700" cap="flat" cmpd="sng" algn="ctr">
          <a:solidFill>
            <a:srgbClr val="436EB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57.42%</a:t>
          </a:r>
        </a:p>
      </dsp:txBody>
      <dsp:txXfrm>
        <a:off x="651741" y="1060722"/>
        <a:ext cx="551806" cy="131800"/>
      </dsp:txXfrm>
    </dsp:sp>
    <dsp:sp modelId="{F1985696-0B6D-4425-966A-0F0027620677}">
      <dsp:nvSpPr>
        <dsp:cNvPr id="0" name=""/>
        <dsp:cNvSpPr/>
      </dsp:nvSpPr>
      <dsp:spPr>
        <a:xfrm>
          <a:off x="797" y="476186"/>
          <a:ext cx="560008" cy="140002"/>
        </a:xfrm>
        <a:prstGeom prst="roundRect">
          <a:avLst>
            <a:gd name="adj" fmla="val 10000"/>
          </a:avLst>
        </a:prstGeom>
        <a:solidFill>
          <a:srgbClr val="27458D"/>
        </a:solidFill>
        <a:ln w="12700" cap="flat" cmpd="sng" algn="ctr">
          <a:no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t>SISMAP</a:t>
          </a:r>
        </a:p>
      </dsp:txBody>
      <dsp:txXfrm>
        <a:off x="4898" y="480287"/>
        <a:ext cx="551806" cy="131800"/>
      </dsp:txXfrm>
    </dsp:sp>
    <dsp:sp modelId="{DC4E9BE1-7E2E-46B4-820B-773703823D79}">
      <dsp:nvSpPr>
        <dsp:cNvPr id="0" name=""/>
        <dsp:cNvSpPr/>
      </dsp:nvSpPr>
      <dsp:spPr>
        <a:xfrm rot="5400000">
          <a:off x="268551" y="628438"/>
          <a:ext cx="24500"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FBA8A48-F88B-40E7-858F-F0D8BF40B11F}">
      <dsp:nvSpPr>
        <dsp:cNvPr id="0" name=""/>
        <dsp:cNvSpPr/>
      </dsp:nvSpPr>
      <dsp:spPr>
        <a:xfrm>
          <a:off x="797" y="665189"/>
          <a:ext cx="560008" cy="140002"/>
        </a:xfrm>
        <a:prstGeom prst="roundRect">
          <a:avLst>
            <a:gd name="adj" fmla="val 10000"/>
          </a:avLst>
        </a:prstGeom>
        <a:solidFill>
          <a:srgbClr val="00ADDD"/>
        </a:solidFill>
        <a:ln w="12700" cap="flat" cmpd="sng" algn="ctr">
          <a:solidFill>
            <a:srgbClr val="00ADD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 91%</a:t>
          </a:r>
        </a:p>
      </dsp:txBody>
      <dsp:txXfrm>
        <a:off x="4898" y="669290"/>
        <a:ext cx="551806" cy="131800"/>
      </dsp:txXfrm>
    </dsp:sp>
    <dsp:sp modelId="{9F9D6F6C-0A7A-46B7-9E75-C3CAFF79F52E}">
      <dsp:nvSpPr>
        <dsp:cNvPr id="0" name=""/>
        <dsp:cNvSpPr/>
      </dsp:nvSpPr>
      <dsp:spPr>
        <a:xfrm rot="5400000">
          <a:off x="167336" y="918656"/>
          <a:ext cx="226929" cy="24500"/>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718070-97C1-4FEE-BDDA-3D8FAB42BD38}">
      <dsp:nvSpPr>
        <dsp:cNvPr id="0" name=""/>
        <dsp:cNvSpPr/>
      </dsp:nvSpPr>
      <dsp:spPr>
        <a:xfrm>
          <a:off x="797" y="1056621"/>
          <a:ext cx="560008" cy="140002"/>
        </a:xfrm>
        <a:prstGeom prst="roundRect">
          <a:avLst>
            <a:gd name="adj" fmla="val 10000"/>
          </a:avLst>
        </a:prstGeom>
        <a:solidFill>
          <a:srgbClr val="436EBE"/>
        </a:solidFill>
        <a:ln w="12700" cap="flat" cmpd="sng" algn="ctr">
          <a:solidFill>
            <a:srgbClr val="436EB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kern="1200" dirty="0">
              <a:solidFill>
                <a:schemeClr val="bg1"/>
              </a:solidFill>
            </a:rPr>
            <a:t>93.07%</a:t>
          </a:r>
        </a:p>
      </dsp:txBody>
      <dsp:txXfrm>
        <a:off x="4898" y="1060722"/>
        <a:ext cx="551806" cy="13180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C4FB4-2CE3-494C-8377-09055E701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83</Pages>
  <Words>18746</Words>
  <Characters>103107</Characters>
  <Application>Microsoft Office Word</Application>
  <DocSecurity>0</DocSecurity>
  <Lines>859</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121610</CharactersWithSpaces>
  <SharedDoc>false</SharedDoc>
  <HLinks>
    <vt:vector size="30" baseType="variant">
      <vt:variant>
        <vt:i4>1507377</vt:i4>
      </vt:variant>
      <vt:variant>
        <vt:i4>28</vt:i4>
      </vt:variant>
      <vt:variant>
        <vt:i4>0</vt:i4>
      </vt:variant>
      <vt:variant>
        <vt:i4>5</vt:i4>
      </vt:variant>
      <vt:variant>
        <vt:lpwstr/>
      </vt:variant>
      <vt:variant>
        <vt:lpwstr>_Toc134102405</vt:lpwstr>
      </vt:variant>
      <vt:variant>
        <vt:i4>1507377</vt:i4>
      </vt:variant>
      <vt:variant>
        <vt:i4>22</vt:i4>
      </vt:variant>
      <vt:variant>
        <vt:i4>0</vt:i4>
      </vt:variant>
      <vt:variant>
        <vt:i4>5</vt:i4>
      </vt:variant>
      <vt:variant>
        <vt:lpwstr/>
      </vt:variant>
      <vt:variant>
        <vt:lpwstr>_Toc134102404</vt:lpwstr>
      </vt:variant>
      <vt:variant>
        <vt:i4>1507377</vt:i4>
      </vt:variant>
      <vt:variant>
        <vt:i4>16</vt:i4>
      </vt:variant>
      <vt:variant>
        <vt:i4>0</vt:i4>
      </vt:variant>
      <vt:variant>
        <vt:i4>5</vt:i4>
      </vt:variant>
      <vt:variant>
        <vt:lpwstr/>
      </vt:variant>
      <vt:variant>
        <vt:lpwstr>_Toc134102403</vt:lpwstr>
      </vt:variant>
      <vt:variant>
        <vt:i4>1507377</vt:i4>
      </vt:variant>
      <vt:variant>
        <vt:i4>10</vt:i4>
      </vt:variant>
      <vt:variant>
        <vt:i4>0</vt:i4>
      </vt:variant>
      <vt:variant>
        <vt:i4>5</vt:i4>
      </vt:variant>
      <vt:variant>
        <vt:lpwstr/>
      </vt:variant>
      <vt:variant>
        <vt:lpwstr>_Toc134102402</vt:lpwstr>
      </vt:variant>
      <vt:variant>
        <vt:i4>1507377</vt:i4>
      </vt:variant>
      <vt:variant>
        <vt:i4>4</vt:i4>
      </vt:variant>
      <vt:variant>
        <vt:i4>0</vt:i4>
      </vt:variant>
      <vt:variant>
        <vt:i4>5</vt:i4>
      </vt:variant>
      <vt:variant>
        <vt:lpwstr/>
      </vt:variant>
      <vt:variant>
        <vt:lpwstr>_Toc134102401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Juan Diaz</cp:lastModifiedBy>
  <cp:revision>47</cp:revision>
  <cp:lastPrinted>2020-12-10T14:54:00Z</cp:lastPrinted>
  <dcterms:created xsi:type="dcterms:W3CDTF">2023-12-18T20:45:00Z</dcterms:created>
  <dcterms:modified xsi:type="dcterms:W3CDTF">2023-12-28T14:45:00Z</dcterms:modified>
</cp:coreProperties>
</file>